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9E0A0C" w14:textId="77777777" w:rsidR="00C15D87" w:rsidRPr="007812C3" w:rsidRDefault="001C7D7B" w:rsidP="001D4357">
      <w:pPr>
        <w:rPr>
          <w:rFonts w:ascii="Arial" w:hAnsi="Arial" w:cs="Arial"/>
          <w:sz w:val="22"/>
          <w:szCs w:val="22"/>
        </w:rPr>
      </w:pPr>
      <w:bookmarkStart w:id="0" w:name="_MacBuGuideStaticData_10602H"/>
      <w:bookmarkStart w:id="1" w:name="_MacBuGuideStaticData_3130H"/>
      <w:bookmarkStart w:id="2" w:name="_MacBuGuideStaticData_543H"/>
      <w:bookmarkStart w:id="3" w:name="_MacBuGuideStaticData_2275V"/>
      <w:bookmarkStart w:id="4" w:name="_GoBack"/>
      <w:bookmarkEnd w:id="4"/>
      <w:r w:rsidRPr="007812C3">
        <w:rPr>
          <w:rFonts w:ascii="Arial" w:hAnsi="Arial" w:cs="Arial"/>
          <w:noProof/>
          <w:sz w:val="22"/>
          <w:szCs w:val="22"/>
        </w:rPr>
        <w:drawing>
          <wp:anchor distT="0" distB="0" distL="114300" distR="114300" simplePos="0" relativeHeight="251734016" behindDoc="1" locked="0" layoutInCell="1" allowOverlap="1" wp14:anchorId="4ABEFD18" wp14:editId="1C004D40">
            <wp:simplePos x="0" y="0"/>
            <wp:positionH relativeFrom="margin">
              <wp:posOffset>2888615</wp:posOffset>
            </wp:positionH>
            <wp:positionV relativeFrom="margin">
              <wp:posOffset>-413385</wp:posOffset>
            </wp:positionV>
            <wp:extent cx="3581400" cy="1609725"/>
            <wp:effectExtent l="0" t="0" r="0" b="9525"/>
            <wp:wrapNone/>
            <wp:docPr id="12" name="Picture 12" descr="\\hccg\hccg_home\Alex.Schofield\Pictures\CCG logo Large\Halton CCG ÔÇô RGB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ccg\hccg_home\Alex.Schofield\Pictures\CCG logo Large\Halton CCG ÔÇô RGB Blue.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581400" cy="1609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F467D2" w14:textId="77777777" w:rsidR="00C15D87" w:rsidRPr="007812C3" w:rsidRDefault="00C15D87" w:rsidP="001D4357">
      <w:pPr>
        <w:rPr>
          <w:rFonts w:ascii="Arial" w:hAnsi="Arial" w:cs="Arial"/>
          <w:i/>
          <w:sz w:val="22"/>
          <w:szCs w:val="22"/>
        </w:rPr>
      </w:pPr>
    </w:p>
    <w:p w14:paraId="693FA79F" w14:textId="77777777" w:rsidR="00C15D87" w:rsidRPr="007812C3" w:rsidRDefault="00C15D87" w:rsidP="001D4357">
      <w:pPr>
        <w:rPr>
          <w:rFonts w:ascii="Arial" w:hAnsi="Arial" w:cs="Arial"/>
          <w:i/>
          <w:sz w:val="22"/>
          <w:szCs w:val="22"/>
        </w:rPr>
      </w:pPr>
    </w:p>
    <w:p w14:paraId="4A0E71C7" w14:textId="77777777" w:rsidR="00C15D87" w:rsidRPr="007812C3" w:rsidRDefault="00C15D87" w:rsidP="001D4357">
      <w:pPr>
        <w:rPr>
          <w:rFonts w:ascii="Arial" w:hAnsi="Arial" w:cs="Arial"/>
          <w:i/>
          <w:sz w:val="22"/>
          <w:szCs w:val="22"/>
        </w:rPr>
      </w:pPr>
    </w:p>
    <w:p w14:paraId="272FB22A" w14:textId="77777777" w:rsidR="00C15D87" w:rsidRPr="007812C3" w:rsidRDefault="00C15D87" w:rsidP="001D4357">
      <w:pPr>
        <w:rPr>
          <w:rFonts w:ascii="Arial" w:hAnsi="Arial" w:cs="Arial"/>
          <w:i/>
          <w:sz w:val="22"/>
          <w:szCs w:val="22"/>
        </w:rPr>
      </w:pPr>
    </w:p>
    <w:p w14:paraId="6BD2CB0C" w14:textId="77777777" w:rsidR="00C15D87" w:rsidRPr="007812C3" w:rsidRDefault="00C15D87" w:rsidP="001D4357">
      <w:pPr>
        <w:rPr>
          <w:rFonts w:ascii="Arial" w:hAnsi="Arial" w:cs="Arial"/>
          <w:i/>
          <w:sz w:val="22"/>
          <w:szCs w:val="22"/>
        </w:rPr>
      </w:pPr>
    </w:p>
    <w:p w14:paraId="10C48ABE" w14:textId="77777777" w:rsidR="00C15D87" w:rsidRPr="007812C3" w:rsidRDefault="00C15D87" w:rsidP="001D4357">
      <w:pPr>
        <w:rPr>
          <w:rFonts w:ascii="Arial" w:hAnsi="Arial" w:cs="Arial"/>
          <w:i/>
          <w:sz w:val="22"/>
          <w:szCs w:val="22"/>
        </w:rPr>
      </w:pPr>
    </w:p>
    <w:p w14:paraId="5F0B4668" w14:textId="77777777" w:rsidR="00C15D87" w:rsidRPr="007812C3" w:rsidRDefault="00C15D87" w:rsidP="001D4357">
      <w:pPr>
        <w:rPr>
          <w:rFonts w:ascii="Arial" w:hAnsi="Arial" w:cs="Arial"/>
          <w:i/>
          <w:sz w:val="22"/>
          <w:szCs w:val="22"/>
        </w:rPr>
      </w:pPr>
      <w:r w:rsidRPr="007812C3">
        <w:rPr>
          <w:rFonts w:ascii="Arial" w:hAnsi="Arial" w:cs="Arial"/>
          <w:i/>
          <w:noProof/>
          <w:sz w:val="22"/>
          <w:szCs w:val="22"/>
        </w:rPr>
        <mc:AlternateContent>
          <mc:Choice Requires="wps">
            <w:drawing>
              <wp:anchor distT="0" distB="0" distL="114300" distR="114300" simplePos="0" relativeHeight="251658240" behindDoc="0" locked="0" layoutInCell="1" allowOverlap="1" wp14:anchorId="52A04752" wp14:editId="69DD0208">
                <wp:simplePos x="0" y="0"/>
                <wp:positionH relativeFrom="page">
                  <wp:posOffset>781050</wp:posOffset>
                </wp:positionH>
                <wp:positionV relativeFrom="page">
                  <wp:posOffset>3514725</wp:posOffset>
                </wp:positionV>
                <wp:extent cx="6096000" cy="4305300"/>
                <wp:effectExtent l="0" t="0" r="0" b="0"/>
                <wp:wrapThrough wrapText="bothSides">
                  <wp:wrapPolygon edited="0">
                    <wp:start x="135" y="0"/>
                    <wp:lineTo x="135" y="21504"/>
                    <wp:lineTo x="21398" y="21504"/>
                    <wp:lineTo x="21398" y="0"/>
                    <wp:lineTo x="135" y="0"/>
                  </wp:wrapPolygon>
                </wp:wrapThrough>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96000" cy="430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3CCD88" w14:textId="77777777" w:rsidR="0078613A" w:rsidRDefault="0078613A" w:rsidP="00CD6D80">
                            <w:pPr>
                              <w:pStyle w:val="Title"/>
                              <w:jc w:val="center"/>
                              <w:rPr>
                                <w:color w:val="auto"/>
                              </w:rPr>
                            </w:pPr>
                            <w:r>
                              <w:rPr>
                                <w:color w:val="auto"/>
                              </w:rPr>
                              <w:t>GP Access Fund</w:t>
                            </w:r>
                          </w:p>
                          <w:p w14:paraId="45A5BF56" w14:textId="77777777" w:rsidR="0078613A" w:rsidRDefault="0078613A" w:rsidP="00A9601B">
                            <w:pPr>
                              <w:rPr>
                                <w:lang w:eastAsia="en-US"/>
                              </w:rPr>
                            </w:pPr>
                          </w:p>
                          <w:p w14:paraId="02AA136C" w14:textId="77777777" w:rsidR="0078613A" w:rsidRPr="00A9601B" w:rsidRDefault="0078613A" w:rsidP="00A9601B">
                            <w:pPr>
                              <w:jc w:val="center"/>
                              <w:rPr>
                                <w:rFonts w:ascii="Arial" w:hAnsi="Arial" w:cs="Arial"/>
                                <w:b/>
                                <w:sz w:val="80"/>
                                <w:szCs w:val="80"/>
                                <w:lang w:eastAsia="en-US"/>
                              </w:rPr>
                            </w:pPr>
                            <w:r w:rsidRPr="00A9601B">
                              <w:rPr>
                                <w:rFonts w:ascii="Arial" w:hAnsi="Arial" w:cs="Arial"/>
                                <w:b/>
                                <w:sz w:val="80"/>
                                <w:szCs w:val="80"/>
                                <w:lang w:eastAsia="en-US"/>
                              </w:rPr>
                              <w:t>(GP Extra)</w:t>
                            </w:r>
                          </w:p>
                          <w:p w14:paraId="51B7CD28" w14:textId="77777777" w:rsidR="0078613A" w:rsidRPr="00CD6D80" w:rsidRDefault="0078613A" w:rsidP="00CD6D80">
                            <w:pPr>
                              <w:pStyle w:val="Title"/>
                              <w:jc w:val="center"/>
                              <w:rPr>
                                <w:color w:val="auto"/>
                              </w:rPr>
                            </w:pPr>
                          </w:p>
                          <w:p w14:paraId="134656D8" w14:textId="77777777" w:rsidR="0078613A" w:rsidRPr="00CD6D80" w:rsidRDefault="0078613A" w:rsidP="00CD6D80">
                            <w:pPr>
                              <w:pStyle w:val="Title"/>
                              <w:jc w:val="center"/>
                              <w:rPr>
                                <w:color w:val="auto"/>
                              </w:rPr>
                            </w:pPr>
                            <w:r w:rsidRPr="00CD6D80">
                              <w:rPr>
                                <w:color w:val="auto"/>
                              </w:rPr>
                              <w:t>SERVICE SPECIFICATION</w:t>
                            </w:r>
                          </w:p>
                          <w:p w14:paraId="0C7E68C0" w14:textId="77777777" w:rsidR="0078613A" w:rsidRDefault="0078613A" w:rsidP="00C15D87"/>
                          <w:p w14:paraId="68853DC7" w14:textId="77777777" w:rsidR="0078613A" w:rsidRPr="00D34C22" w:rsidRDefault="0078613A" w:rsidP="00C15D8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2A04752" id="_x0000_t202" coordsize="21600,21600" o:spt="202" path="m,l,21600r21600,l21600,xe">
                <v:stroke joinstyle="miter"/>
                <v:path gradientshapeok="t" o:connecttype="rect"/>
              </v:shapetype>
              <v:shape id="Text Box 2" o:spid="_x0000_s1026" type="#_x0000_t202" style="position:absolute;margin-left:61.5pt;margin-top:276.75pt;width:480pt;height:33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RguqAIAAKMFAAAOAAAAZHJzL2Uyb0RvYy54bWysVNtunDAQfa/Uf7D8TrjEewGFjZJlqSql&#10;FynpB3jBLFbBprZ3IY367x2b3Q1JValqywOyPeMzc+aM5+p6aBt0YEpzKVIcXgQYMVHIkotdir88&#10;5N4SI22oKGkjBUvxI9P4evX2zVXfJSyStWxKphCACJ30XYprY7rE93VRs5bqC9kxAcZKqpYa2Kqd&#10;XyraA3rb+FEQzP1eqrJTsmBaw2k2GvHK4VcVK8ynqtLMoCbFkJtxf+X+W/v3V1c02Sna1bw4pkH/&#10;IouWcgFBz1AZNRTtFf8FquWFklpW5qKQrS+rihfMcQA2YfCKzX1NO+a4QHF0dy6T/n+wxcfDZ4V4&#10;meIFRoK2INEDGwy6lQOKbHX6TifgdN+BmxngGFR2THV3J4uvGlz8ic94QVvvbf9BloBH90a6G0Ol&#10;WlsjYI0ABuR4PEtgYxZwOA/ieRCAqQAbuQxml7CxMWhyut4pbd4x2SK7SLECjR08PdxpM7qeXGw0&#10;IXPeNHBOk0a8OADM8QSCw1Vrs2k42Z7iIN4sN0vikWi+8UiQZd5NvibePA8Xs+wyW6+z8IeNG5Kk&#10;5mXJhA1zaqGQ/JlEx2YexT83kZYNLy2cTUmr3XbdKHSg0MK5+44Fmbj5L9Nw9QIuryiFEQluo9jL&#10;58uFR3Iy8+JFsPSCML6FqpOYZPlLSndcsH+nhPoUx7NoNrbNb7mB7Fb5UcEJN5q03MCQaHib4uXZ&#10;iSY1o+VGlE5aQ3kzrielsOk/lwLkPgntOtY26diuZtgOgGLbeCvLR+hdJaGzoAthssGiluo7Rj1M&#10;iRTrb3uqGEbNewHPMA4JsWPFbchsEcFGTS3bqYWKAqBSbDAal2szjqJ9p/iuhkjj0xLyBt5MxV03&#10;P2d1fGkwCRyp49Syo2a6d17Ps3X1EwAA//8DAFBLAwQUAAYACAAAACEAutzzP94AAAANAQAADwAA&#10;AGRycy9kb3ducmV2LnhtbEyPwU7DMBBE70j8g7VI3KjTVkFViFMhpAqEuBD6AW68xFHitRXbSeDr&#10;cbjAcXZGs2/K42IGNuHoO0sCtpsMGFJjVUetgPPH6e4AzAdJSg6WUMAXejhW11elLJSd6R2nOrQs&#10;lZAvpAAdgis4941GI/3GOqTkfdrRyJDk2HI1yjmVm4HvsuyeG9lR+qClwyeNTV9HI+AUn1/M9M2j&#10;e62bmbTr4/mtF+L2Znl8ABZwCX9hWPETOlSJ6WIjKc+GpHf7tCUIyPN9DmxNZIf1dPn1tjnwquT/&#10;V1Q/AAAA//8DAFBLAQItABQABgAIAAAAIQC2gziS/gAAAOEBAAATAAAAAAAAAAAAAAAAAAAAAABb&#10;Q29udGVudF9UeXBlc10ueG1sUEsBAi0AFAAGAAgAAAAhADj9If/WAAAAlAEAAAsAAAAAAAAAAAAA&#10;AAAALwEAAF9yZWxzLy5yZWxzUEsBAi0AFAAGAAgAAAAhAOIVGC6oAgAAowUAAA4AAAAAAAAAAAAA&#10;AAAALgIAAGRycy9lMm9Eb2MueG1sUEsBAi0AFAAGAAgAAAAhALrc8z/eAAAADQEAAA8AAAAAAAAA&#10;AAAAAAAAAgUAAGRycy9kb3ducmV2LnhtbFBLBQYAAAAABAAEAPMAAAANBgAAAAA=&#10;" filled="f" stroked="f">
                <v:path arrowok="t"/>
                <v:textbox>
                  <w:txbxContent>
                    <w:p w14:paraId="663CCD88" w14:textId="77777777" w:rsidR="0078613A" w:rsidRDefault="0078613A" w:rsidP="00CD6D80">
                      <w:pPr>
                        <w:pStyle w:val="Title"/>
                        <w:jc w:val="center"/>
                        <w:rPr>
                          <w:color w:val="auto"/>
                        </w:rPr>
                      </w:pPr>
                      <w:r>
                        <w:rPr>
                          <w:color w:val="auto"/>
                        </w:rPr>
                        <w:t>GP Access Fund</w:t>
                      </w:r>
                    </w:p>
                    <w:p w14:paraId="45A5BF56" w14:textId="77777777" w:rsidR="0078613A" w:rsidRDefault="0078613A" w:rsidP="00A9601B">
                      <w:pPr>
                        <w:rPr>
                          <w:lang w:eastAsia="en-US"/>
                        </w:rPr>
                      </w:pPr>
                    </w:p>
                    <w:p w14:paraId="02AA136C" w14:textId="77777777" w:rsidR="0078613A" w:rsidRPr="00A9601B" w:rsidRDefault="0078613A" w:rsidP="00A9601B">
                      <w:pPr>
                        <w:jc w:val="center"/>
                        <w:rPr>
                          <w:rFonts w:ascii="Arial" w:hAnsi="Arial" w:cs="Arial"/>
                          <w:b/>
                          <w:sz w:val="80"/>
                          <w:szCs w:val="80"/>
                          <w:lang w:eastAsia="en-US"/>
                        </w:rPr>
                      </w:pPr>
                      <w:r w:rsidRPr="00A9601B">
                        <w:rPr>
                          <w:rFonts w:ascii="Arial" w:hAnsi="Arial" w:cs="Arial"/>
                          <w:b/>
                          <w:sz w:val="80"/>
                          <w:szCs w:val="80"/>
                          <w:lang w:eastAsia="en-US"/>
                        </w:rPr>
                        <w:t>(GP Extra)</w:t>
                      </w:r>
                    </w:p>
                    <w:p w14:paraId="51B7CD28" w14:textId="77777777" w:rsidR="0078613A" w:rsidRPr="00CD6D80" w:rsidRDefault="0078613A" w:rsidP="00CD6D80">
                      <w:pPr>
                        <w:pStyle w:val="Title"/>
                        <w:jc w:val="center"/>
                        <w:rPr>
                          <w:color w:val="auto"/>
                        </w:rPr>
                      </w:pPr>
                    </w:p>
                    <w:p w14:paraId="134656D8" w14:textId="77777777" w:rsidR="0078613A" w:rsidRPr="00CD6D80" w:rsidRDefault="0078613A" w:rsidP="00CD6D80">
                      <w:pPr>
                        <w:pStyle w:val="Title"/>
                        <w:jc w:val="center"/>
                        <w:rPr>
                          <w:color w:val="auto"/>
                        </w:rPr>
                      </w:pPr>
                      <w:r w:rsidRPr="00CD6D80">
                        <w:rPr>
                          <w:color w:val="auto"/>
                        </w:rPr>
                        <w:t>SERVICE SPECIFICATION</w:t>
                      </w:r>
                    </w:p>
                    <w:p w14:paraId="0C7E68C0" w14:textId="77777777" w:rsidR="0078613A" w:rsidRDefault="0078613A" w:rsidP="00C15D87"/>
                    <w:p w14:paraId="68853DC7" w14:textId="77777777" w:rsidR="0078613A" w:rsidRPr="00D34C22" w:rsidRDefault="0078613A" w:rsidP="00C15D87"/>
                  </w:txbxContent>
                </v:textbox>
                <w10:wrap type="through" anchorx="page" anchory="page"/>
              </v:shape>
            </w:pict>
          </mc:Fallback>
        </mc:AlternateContent>
      </w:r>
      <w:r w:rsidRPr="007812C3">
        <w:rPr>
          <w:rFonts w:ascii="Arial" w:hAnsi="Arial" w:cs="Arial"/>
          <w:i/>
          <w:sz w:val="22"/>
          <w:szCs w:val="22"/>
        </w:rPr>
        <w:br w:type="page"/>
      </w:r>
      <w:bookmarkEnd w:id="0"/>
      <w:bookmarkEnd w:id="1"/>
      <w:bookmarkEnd w:id="2"/>
      <w:bookmarkEnd w:id="3"/>
    </w:p>
    <w:p w14:paraId="4E98E423" w14:textId="77777777" w:rsidR="00C15D87" w:rsidRPr="007812C3" w:rsidRDefault="00154FDA" w:rsidP="001D4357">
      <w:pPr>
        <w:rPr>
          <w:rFonts w:ascii="Arial" w:hAnsi="Arial" w:cs="Arial"/>
          <w:b/>
          <w:sz w:val="22"/>
          <w:szCs w:val="22"/>
        </w:rPr>
      </w:pPr>
      <w:r>
        <w:rPr>
          <w:rFonts w:ascii="Arial" w:hAnsi="Arial" w:cs="Arial"/>
          <w:b/>
          <w:sz w:val="22"/>
          <w:szCs w:val="22"/>
        </w:rPr>
        <w:lastRenderedPageBreak/>
        <w:t>GP Access Fund</w:t>
      </w:r>
    </w:p>
    <w:p w14:paraId="5A75032E" w14:textId="77777777" w:rsidR="00C15D87" w:rsidRPr="007812C3" w:rsidRDefault="00C15D87" w:rsidP="001D4357">
      <w:pPr>
        <w:rPr>
          <w:rFonts w:ascii="Arial" w:hAnsi="Arial" w:cs="Arial"/>
          <w:sz w:val="22"/>
          <w:szCs w:val="22"/>
        </w:rPr>
      </w:pPr>
    </w:p>
    <w:p w14:paraId="5607EE33" w14:textId="77777777" w:rsidR="00C15D87" w:rsidRPr="007812C3" w:rsidRDefault="00C15D87" w:rsidP="001D4357">
      <w:pPr>
        <w:rPr>
          <w:rFonts w:ascii="Arial" w:hAnsi="Arial" w:cs="Arial"/>
          <w:b/>
          <w:color w:val="C0504D" w:themeColor="accent2"/>
          <w:sz w:val="22"/>
          <w:szCs w:val="22"/>
        </w:rPr>
      </w:pPr>
      <w:r w:rsidRPr="007812C3">
        <w:rPr>
          <w:rFonts w:ascii="Arial" w:hAnsi="Arial" w:cs="Arial"/>
          <w:b/>
          <w:sz w:val="22"/>
          <w:szCs w:val="22"/>
        </w:rPr>
        <w:t>SERVICE SPECIFICATION</w:t>
      </w:r>
    </w:p>
    <w:p w14:paraId="094A095A" w14:textId="77777777" w:rsidR="00C15D87" w:rsidRPr="007812C3" w:rsidRDefault="00C15D87" w:rsidP="001D4357">
      <w:pPr>
        <w:rPr>
          <w:rFonts w:ascii="Arial" w:hAnsi="Arial" w:cs="Arial"/>
          <w:sz w:val="22"/>
          <w:szCs w:val="22"/>
        </w:rPr>
      </w:pPr>
    </w:p>
    <w:p w14:paraId="7855679B" w14:textId="77777777" w:rsidR="00C15D87" w:rsidRPr="007812C3" w:rsidRDefault="00FC5E71" w:rsidP="001D4357">
      <w:pPr>
        <w:rPr>
          <w:rFonts w:ascii="Arial" w:hAnsi="Arial" w:cs="Arial"/>
          <w:sz w:val="22"/>
          <w:szCs w:val="22"/>
        </w:rPr>
      </w:pPr>
      <w:r w:rsidRPr="007812C3">
        <w:rPr>
          <w:rFonts w:ascii="Arial" w:hAnsi="Arial" w:cs="Arial"/>
          <w:sz w:val="22"/>
          <w:szCs w:val="22"/>
        </w:rPr>
        <w:t xml:space="preserve">Version number: </w:t>
      </w:r>
      <w:r w:rsidR="00154FDA">
        <w:rPr>
          <w:rFonts w:ascii="Arial" w:hAnsi="Arial" w:cs="Arial"/>
          <w:sz w:val="22"/>
          <w:szCs w:val="22"/>
        </w:rPr>
        <w:t>1</w:t>
      </w:r>
    </w:p>
    <w:p w14:paraId="7F74A210" w14:textId="77777777" w:rsidR="00C15D87" w:rsidRPr="007812C3" w:rsidRDefault="00C15D87" w:rsidP="001D4357">
      <w:pPr>
        <w:rPr>
          <w:rFonts w:ascii="Arial" w:hAnsi="Arial" w:cs="Arial"/>
          <w:sz w:val="22"/>
          <w:szCs w:val="22"/>
        </w:rPr>
      </w:pPr>
    </w:p>
    <w:p w14:paraId="387A2A49" w14:textId="77777777" w:rsidR="00C15D87" w:rsidRPr="007812C3" w:rsidRDefault="00C15D87" w:rsidP="001D4357">
      <w:pPr>
        <w:rPr>
          <w:rFonts w:ascii="Arial" w:hAnsi="Arial" w:cs="Arial"/>
          <w:sz w:val="22"/>
          <w:szCs w:val="22"/>
        </w:rPr>
      </w:pPr>
      <w:r w:rsidRPr="007812C3">
        <w:rPr>
          <w:rFonts w:ascii="Arial" w:hAnsi="Arial" w:cs="Arial"/>
          <w:sz w:val="22"/>
          <w:szCs w:val="22"/>
        </w:rPr>
        <w:t xml:space="preserve">First published: </w:t>
      </w:r>
      <w:r w:rsidR="00154FDA">
        <w:rPr>
          <w:rFonts w:ascii="Arial" w:hAnsi="Arial" w:cs="Arial"/>
          <w:sz w:val="22"/>
          <w:szCs w:val="22"/>
        </w:rPr>
        <w:t>July</w:t>
      </w:r>
      <w:r w:rsidR="009E2A8D" w:rsidRPr="007812C3">
        <w:rPr>
          <w:rFonts w:ascii="Arial" w:hAnsi="Arial" w:cs="Arial"/>
          <w:sz w:val="22"/>
          <w:szCs w:val="22"/>
        </w:rPr>
        <w:t xml:space="preserve"> 2018</w:t>
      </w:r>
    </w:p>
    <w:p w14:paraId="41B510B4" w14:textId="77777777" w:rsidR="00C15D87" w:rsidRPr="007812C3" w:rsidRDefault="00C15D87" w:rsidP="001D4357">
      <w:pPr>
        <w:rPr>
          <w:rFonts w:ascii="Arial" w:hAnsi="Arial" w:cs="Arial"/>
          <w:sz w:val="22"/>
          <w:szCs w:val="22"/>
        </w:rPr>
      </w:pPr>
    </w:p>
    <w:p w14:paraId="5A4EAF97" w14:textId="77777777" w:rsidR="00C15D87" w:rsidRPr="007812C3" w:rsidRDefault="00154FDA" w:rsidP="001D4357">
      <w:pPr>
        <w:rPr>
          <w:rFonts w:ascii="Arial" w:hAnsi="Arial" w:cs="Arial"/>
          <w:sz w:val="22"/>
          <w:szCs w:val="22"/>
        </w:rPr>
      </w:pPr>
      <w:r>
        <w:rPr>
          <w:rFonts w:ascii="Arial" w:hAnsi="Arial" w:cs="Arial"/>
          <w:sz w:val="22"/>
          <w:szCs w:val="22"/>
        </w:rPr>
        <w:t xml:space="preserve">Updated: </w:t>
      </w:r>
    </w:p>
    <w:p w14:paraId="17B32AC5" w14:textId="77777777" w:rsidR="00C15D87" w:rsidRPr="007812C3" w:rsidRDefault="00C15D87" w:rsidP="001D4357">
      <w:pPr>
        <w:rPr>
          <w:rFonts w:ascii="Arial" w:hAnsi="Arial" w:cs="Arial"/>
          <w:sz w:val="22"/>
          <w:szCs w:val="22"/>
        </w:rPr>
      </w:pPr>
    </w:p>
    <w:p w14:paraId="4F7C8528" w14:textId="77777777" w:rsidR="00C15D87" w:rsidRPr="007812C3" w:rsidRDefault="00C15D87" w:rsidP="001D4357">
      <w:pPr>
        <w:rPr>
          <w:rFonts w:ascii="Arial" w:hAnsi="Arial" w:cs="Arial"/>
          <w:sz w:val="22"/>
          <w:szCs w:val="22"/>
        </w:rPr>
      </w:pPr>
      <w:r w:rsidRPr="007812C3">
        <w:rPr>
          <w:rFonts w:ascii="Arial" w:hAnsi="Arial" w:cs="Arial"/>
          <w:sz w:val="22"/>
          <w:szCs w:val="22"/>
        </w:rPr>
        <w:t xml:space="preserve">Prepared by: </w:t>
      </w:r>
      <w:r w:rsidR="00154FDA">
        <w:rPr>
          <w:rFonts w:ascii="Arial" w:hAnsi="Arial" w:cs="Arial"/>
          <w:sz w:val="22"/>
          <w:szCs w:val="22"/>
        </w:rPr>
        <w:t>Karen Hampson</w:t>
      </w:r>
    </w:p>
    <w:p w14:paraId="770D3535" w14:textId="77777777" w:rsidR="00531786" w:rsidRPr="007812C3" w:rsidRDefault="00531786" w:rsidP="001D4357">
      <w:pPr>
        <w:rPr>
          <w:rFonts w:ascii="Arial" w:hAnsi="Arial" w:cs="Arial"/>
          <w:sz w:val="22"/>
          <w:szCs w:val="22"/>
        </w:rPr>
      </w:pPr>
    </w:p>
    <w:p w14:paraId="50BF1EC0" w14:textId="77777777" w:rsidR="00154FDA" w:rsidRDefault="00154FDA" w:rsidP="001D4357">
      <w:pPr>
        <w:rPr>
          <w:rFonts w:ascii="Arial" w:hAnsi="Arial" w:cs="Arial"/>
          <w:sz w:val="22"/>
          <w:szCs w:val="22"/>
        </w:rPr>
      </w:pPr>
      <w:r>
        <w:rPr>
          <w:rFonts w:ascii="Arial" w:hAnsi="Arial" w:cs="Arial"/>
          <w:sz w:val="22"/>
          <w:szCs w:val="22"/>
        </w:rPr>
        <w:t xml:space="preserve">Primary Care Contracts and </w:t>
      </w:r>
      <w:r w:rsidR="009E2A8D" w:rsidRPr="007812C3">
        <w:rPr>
          <w:rFonts w:ascii="Arial" w:hAnsi="Arial" w:cs="Arial"/>
          <w:sz w:val="22"/>
          <w:szCs w:val="22"/>
        </w:rPr>
        <w:t>Commissioning Manager</w:t>
      </w:r>
      <w:r>
        <w:rPr>
          <w:rFonts w:ascii="Arial" w:hAnsi="Arial" w:cs="Arial"/>
          <w:sz w:val="22"/>
          <w:szCs w:val="22"/>
        </w:rPr>
        <w:t xml:space="preserve"> </w:t>
      </w:r>
    </w:p>
    <w:p w14:paraId="4F0B8630" w14:textId="77777777" w:rsidR="009E2A8D" w:rsidRPr="007812C3" w:rsidRDefault="009E2A8D" w:rsidP="001D4357">
      <w:pPr>
        <w:rPr>
          <w:rFonts w:ascii="Arial" w:hAnsi="Arial" w:cs="Arial"/>
          <w:sz w:val="22"/>
          <w:szCs w:val="22"/>
        </w:rPr>
      </w:pPr>
      <w:r w:rsidRPr="007812C3">
        <w:rPr>
          <w:rFonts w:ascii="Arial" w:hAnsi="Arial" w:cs="Arial"/>
          <w:sz w:val="22"/>
          <w:szCs w:val="22"/>
        </w:rPr>
        <w:t>NHS Halton CCG</w:t>
      </w:r>
    </w:p>
    <w:p w14:paraId="0827C27F" w14:textId="77777777" w:rsidR="00D566B6" w:rsidRPr="007812C3" w:rsidRDefault="00D566B6" w:rsidP="001D4357">
      <w:pPr>
        <w:rPr>
          <w:rFonts w:ascii="Arial" w:hAnsi="Arial" w:cs="Arial"/>
          <w:sz w:val="22"/>
          <w:szCs w:val="22"/>
        </w:rPr>
      </w:pPr>
    </w:p>
    <w:p w14:paraId="785D3A8E" w14:textId="77777777" w:rsidR="001945AC" w:rsidRPr="007812C3" w:rsidRDefault="001945AC" w:rsidP="001D4357">
      <w:pPr>
        <w:rPr>
          <w:rFonts w:ascii="Arial" w:hAnsi="Arial" w:cs="Arial"/>
          <w:sz w:val="22"/>
          <w:szCs w:val="22"/>
        </w:rPr>
      </w:pPr>
    </w:p>
    <w:p w14:paraId="2B9C512C" w14:textId="77777777" w:rsidR="00D566B6" w:rsidRPr="007812C3" w:rsidRDefault="001945AC" w:rsidP="001D4357">
      <w:pPr>
        <w:rPr>
          <w:rFonts w:ascii="Arial" w:hAnsi="Arial" w:cs="Arial"/>
          <w:sz w:val="22"/>
          <w:szCs w:val="22"/>
        </w:rPr>
      </w:pPr>
      <w:r w:rsidRPr="007812C3">
        <w:rPr>
          <w:rFonts w:ascii="Arial" w:hAnsi="Arial" w:cs="Arial"/>
          <w:sz w:val="22"/>
          <w:szCs w:val="22"/>
        </w:rPr>
        <w:br w:type="page"/>
      </w:r>
    </w:p>
    <w:p w14:paraId="26E2DAEE" w14:textId="77777777" w:rsidR="00FC5E71" w:rsidRPr="007812C3" w:rsidRDefault="00FC5E71" w:rsidP="001D4357">
      <w:pPr>
        <w:rPr>
          <w:rFonts w:ascii="Arial" w:hAnsi="Arial" w:cs="Arial"/>
          <w:b/>
          <w:color w:val="000000" w:themeColor="text1"/>
          <w:sz w:val="22"/>
          <w:szCs w:val="22"/>
        </w:rPr>
      </w:pPr>
      <w:r w:rsidRPr="007812C3">
        <w:rPr>
          <w:rFonts w:ascii="Arial" w:hAnsi="Arial" w:cs="Arial"/>
          <w:b/>
          <w:color w:val="000000" w:themeColor="text1"/>
          <w:sz w:val="22"/>
          <w:szCs w:val="22"/>
        </w:rPr>
        <w:lastRenderedPageBreak/>
        <w:t>Contents</w:t>
      </w:r>
    </w:p>
    <w:p w14:paraId="67F59D0C" w14:textId="77777777" w:rsidR="00FC5E71" w:rsidRPr="007812C3" w:rsidRDefault="00FC5E71" w:rsidP="001D4357">
      <w:pPr>
        <w:rPr>
          <w:rFonts w:ascii="Arial" w:hAnsi="Arial" w:cs="Arial"/>
          <w:b/>
          <w:color w:val="000000" w:themeColor="text1"/>
          <w:sz w:val="22"/>
          <w:szCs w:val="22"/>
        </w:rPr>
      </w:pPr>
    </w:p>
    <w:p w14:paraId="5496C53A" w14:textId="77777777" w:rsidR="00FC5E71" w:rsidRPr="007812C3" w:rsidRDefault="00FC5E71" w:rsidP="001D4357">
      <w:pPr>
        <w:rPr>
          <w:rFonts w:ascii="Arial" w:hAnsi="Arial" w:cs="Arial"/>
          <w:b/>
          <w:color w:val="000000" w:themeColor="text1"/>
          <w:sz w:val="22"/>
          <w:szCs w:val="22"/>
        </w:rPr>
      </w:pPr>
      <w:r w:rsidRPr="007812C3">
        <w:rPr>
          <w:rFonts w:ascii="Arial" w:hAnsi="Arial" w:cs="Arial"/>
          <w:b/>
          <w:color w:val="000000" w:themeColor="text1"/>
          <w:sz w:val="22"/>
          <w:szCs w:val="22"/>
        </w:rPr>
        <w:t>Service Specification</w:t>
      </w:r>
    </w:p>
    <w:p w14:paraId="3719232E" w14:textId="77777777" w:rsidR="00FC5E71" w:rsidRPr="007812C3" w:rsidRDefault="00FC5E71" w:rsidP="001D4357">
      <w:pPr>
        <w:rPr>
          <w:rFonts w:ascii="Arial" w:hAnsi="Arial" w:cs="Arial"/>
          <w:b/>
          <w:color w:val="000000" w:themeColor="text1"/>
          <w:sz w:val="22"/>
          <w:szCs w:val="22"/>
        </w:rPr>
      </w:pPr>
    </w:p>
    <w:p w14:paraId="5A675EC5" w14:textId="77777777" w:rsidR="00FC5E71" w:rsidRPr="007812C3" w:rsidRDefault="00FC5E71" w:rsidP="001D4357">
      <w:pPr>
        <w:rPr>
          <w:rFonts w:ascii="Arial" w:hAnsi="Arial" w:cs="Arial"/>
          <w:b/>
          <w:color w:val="000000" w:themeColor="text1"/>
          <w:sz w:val="22"/>
          <w:szCs w:val="22"/>
        </w:rPr>
      </w:pPr>
      <w:r w:rsidRPr="007812C3">
        <w:rPr>
          <w:rFonts w:ascii="Arial" w:hAnsi="Arial" w:cs="Arial"/>
          <w:b/>
          <w:color w:val="000000" w:themeColor="text1"/>
          <w:sz w:val="22"/>
          <w:szCs w:val="22"/>
        </w:rPr>
        <w:t xml:space="preserve">Part A: General Service Delivery Requirements: </w:t>
      </w:r>
    </w:p>
    <w:p w14:paraId="4AAB9B36" w14:textId="77777777" w:rsidR="00FC5E71" w:rsidRPr="007812C3" w:rsidRDefault="00FC5E71" w:rsidP="001D4357">
      <w:pPr>
        <w:rPr>
          <w:rFonts w:ascii="Arial" w:hAnsi="Arial" w:cs="Arial"/>
          <w:b/>
          <w:color w:val="000000" w:themeColor="text1"/>
          <w:sz w:val="22"/>
          <w:szCs w:val="22"/>
        </w:rPr>
      </w:pPr>
    </w:p>
    <w:p w14:paraId="346E32D2" w14:textId="77777777" w:rsidR="00FC5E71" w:rsidRPr="007812C3" w:rsidRDefault="00FC5E71" w:rsidP="00EA3F13">
      <w:pPr>
        <w:pStyle w:val="ListParagraph"/>
        <w:numPr>
          <w:ilvl w:val="0"/>
          <w:numId w:val="10"/>
        </w:numPr>
        <w:spacing w:line="276" w:lineRule="auto"/>
        <w:rPr>
          <w:rFonts w:ascii="Arial" w:hAnsi="Arial" w:cs="Arial"/>
          <w:b/>
          <w:color w:val="000000" w:themeColor="text1"/>
          <w:sz w:val="22"/>
          <w:szCs w:val="22"/>
        </w:rPr>
      </w:pPr>
      <w:r w:rsidRPr="007812C3">
        <w:rPr>
          <w:rFonts w:ascii="Arial" w:hAnsi="Arial" w:cs="Arial"/>
          <w:b/>
          <w:color w:val="000000" w:themeColor="text1"/>
          <w:sz w:val="22"/>
          <w:szCs w:val="22"/>
        </w:rPr>
        <w:t>Equity of Access</w:t>
      </w:r>
    </w:p>
    <w:p w14:paraId="02A071B8" w14:textId="77777777" w:rsidR="00FC5E71" w:rsidRPr="007812C3" w:rsidRDefault="00FC5E71" w:rsidP="00EA3F13">
      <w:pPr>
        <w:pStyle w:val="ListParagraph"/>
        <w:numPr>
          <w:ilvl w:val="0"/>
          <w:numId w:val="10"/>
        </w:numPr>
        <w:spacing w:line="276" w:lineRule="auto"/>
        <w:rPr>
          <w:rFonts w:ascii="Arial" w:hAnsi="Arial" w:cs="Arial"/>
          <w:b/>
          <w:color w:val="000000" w:themeColor="text1"/>
          <w:sz w:val="22"/>
          <w:szCs w:val="22"/>
        </w:rPr>
      </w:pPr>
      <w:r w:rsidRPr="007812C3">
        <w:rPr>
          <w:rFonts w:ascii="Arial" w:hAnsi="Arial" w:cs="Arial"/>
          <w:b/>
          <w:color w:val="000000" w:themeColor="text1"/>
          <w:sz w:val="22"/>
          <w:szCs w:val="22"/>
        </w:rPr>
        <w:t>Informed Consent</w:t>
      </w:r>
    </w:p>
    <w:p w14:paraId="603741A3" w14:textId="77777777" w:rsidR="00FC5E71" w:rsidRPr="007812C3" w:rsidRDefault="00FC5E71" w:rsidP="00EA3F13">
      <w:pPr>
        <w:pStyle w:val="ListParagraph"/>
        <w:numPr>
          <w:ilvl w:val="0"/>
          <w:numId w:val="10"/>
        </w:numPr>
        <w:rPr>
          <w:rFonts w:ascii="Arial" w:hAnsi="Arial" w:cs="Arial"/>
          <w:b/>
          <w:color w:val="000000" w:themeColor="text1"/>
          <w:sz w:val="22"/>
          <w:szCs w:val="22"/>
        </w:rPr>
      </w:pPr>
      <w:r w:rsidRPr="007812C3">
        <w:rPr>
          <w:rFonts w:ascii="Arial" w:hAnsi="Arial" w:cs="Arial"/>
          <w:b/>
          <w:color w:val="000000" w:themeColor="text1"/>
          <w:sz w:val="22"/>
          <w:szCs w:val="22"/>
        </w:rPr>
        <w:t>Safeguarding Adults at Risk and Safeguarding Children and Looked After Children</w:t>
      </w:r>
    </w:p>
    <w:p w14:paraId="42DDE0FC" w14:textId="77777777" w:rsidR="00FC5E71" w:rsidRDefault="00FC5E71" w:rsidP="00EA3F13">
      <w:pPr>
        <w:pStyle w:val="ListParagraph"/>
        <w:numPr>
          <w:ilvl w:val="0"/>
          <w:numId w:val="10"/>
        </w:numPr>
        <w:spacing w:line="276" w:lineRule="auto"/>
        <w:rPr>
          <w:rFonts w:ascii="Arial" w:hAnsi="Arial" w:cs="Arial"/>
          <w:b/>
          <w:color w:val="000000" w:themeColor="text1"/>
          <w:sz w:val="22"/>
          <w:szCs w:val="22"/>
        </w:rPr>
      </w:pPr>
      <w:r w:rsidRPr="007812C3">
        <w:rPr>
          <w:rFonts w:ascii="Arial" w:hAnsi="Arial" w:cs="Arial"/>
          <w:b/>
          <w:color w:val="000000" w:themeColor="text1"/>
          <w:sz w:val="22"/>
          <w:szCs w:val="22"/>
        </w:rPr>
        <w:t>Prescribing</w:t>
      </w:r>
    </w:p>
    <w:p w14:paraId="550CFB10" w14:textId="77777777" w:rsidR="00D05C84" w:rsidRPr="007812C3" w:rsidRDefault="00D05C84" w:rsidP="00EA3F13">
      <w:pPr>
        <w:pStyle w:val="ListParagraph"/>
        <w:numPr>
          <w:ilvl w:val="0"/>
          <w:numId w:val="10"/>
        </w:numPr>
        <w:spacing w:line="276" w:lineRule="auto"/>
        <w:rPr>
          <w:rFonts w:ascii="Arial" w:hAnsi="Arial" w:cs="Arial"/>
          <w:b/>
          <w:color w:val="000000" w:themeColor="text1"/>
          <w:sz w:val="22"/>
          <w:szCs w:val="22"/>
        </w:rPr>
      </w:pPr>
      <w:r>
        <w:rPr>
          <w:rFonts w:ascii="Arial" w:hAnsi="Arial" w:cs="Arial"/>
          <w:b/>
          <w:color w:val="000000" w:themeColor="text1"/>
          <w:sz w:val="22"/>
          <w:szCs w:val="22"/>
        </w:rPr>
        <w:t>Medicines Management</w:t>
      </w:r>
    </w:p>
    <w:p w14:paraId="6E0874A5" w14:textId="77777777" w:rsidR="00FC5E71" w:rsidRPr="007812C3" w:rsidRDefault="00FC5E71" w:rsidP="00EA3F13">
      <w:pPr>
        <w:pStyle w:val="ListParagraph"/>
        <w:numPr>
          <w:ilvl w:val="0"/>
          <w:numId w:val="10"/>
        </w:numPr>
        <w:spacing w:line="276" w:lineRule="auto"/>
        <w:rPr>
          <w:rFonts w:ascii="Arial" w:hAnsi="Arial" w:cs="Arial"/>
          <w:b/>
          <w:color w:val="000000" w:themeColor="text1"/>
          <w:sz w:val="22"/>
          <w:szCs w:val="22"/>
        </w:rPr>
      </w:pPr>
      <w:r w:rsidRPr="007812C3">
        <w:rPr>
          <w:rFonts w:ascii="Arial" w:hAnsi="Arial" w:cs="Arial"/>
          <w:b/>
          <w:color w:val="000000" w:themeColor="text1"/>
          <w:sz w:val="22"/>
          <w:szCs w:val="22"/>
        </w:rPr>
        <w:t>Clinical Safety and Medical Emergencies</w:t>
      </w:r>
    </w:p>
    <w:p w14:paraId="556FC3FE" w14:textId="77777777" w:rsidR="00FC5E71" w:rsidRPr="007812C3" w:rsidRDefault="00FC5E71" w:rsidP="00EA3F13">
      <w:pPr>
        <w:pStyle w:val="ListParagraph"/>
        <w:numPr>
          <w:ilvl w:val="0"/>
          <w:numId w:val="10"/>
        </w:numPr>
        <w:spacing w:line="276" w:lineRule="auto"/>
        <w:rPr>
          <w:rFonts w:ascii="Arial" w:hAnsi="Arial" w:cs="Arial"/>
          <w:b/>
          <w:color w:val="000000" w:themeColor="text1"/>
          <w:sz w:val="22"/>
          <w:szCs w:val="22"/>
        </w:rPr>
      </w:pPr>
      <w:r w:rsidRPr="007812C3">
        <w:rPr>
          <w:rFonts w:ascii="Arial" w:hAnsi="Arial" w:cs="Arial"/>
          <w:b/>
          <w:color w:val="000000" w:themeColor="text1"/>
          <w:sz w:val="22"/>
          <w:szCs w:val="22"/>
        </w:rPr>
        <w:t>Good Clinical Practice</w:t>
      </w:r>
    </w:p>
    <w:p w14:paraId="3BBED066" w14:textId="77777777" w:rsidR="00FC5E71" w:rsidRPr="007812C3" w:rsidRDefault="00FC5E71" w:rsidP="00EA3F13">
      <w:pPr>
        <w:pStyle w:val="ListParagraph"/>
        <w:numPr>
          <w:ilvl w:val="0"/>
          <w:numId w:val="10"/>
        </w:numPr>
        <w:spacing w:line="276" w:lineRule="auto"/>
        <w:rPr>
          <w:rFonts w:ascii="Arial" w:hAnsi="Arial" w:cs="Arial"/>
          <w:b/>
          <w:color w:val="000000" w:themeColor="text1"/>
          <w:sz w:val="22"/>
          <w:szCs w:val="22"/>
        </w:rPr>
      </w:pPr>
      <w:r w:rsidRPr="007812C3">
        <w:rPr>
          <w:rFonts w:ascii="Arial" w:hAnsi="Arial" w:cs="Arial"/>
          <w:b/>
          <w:color w:val="000000" w:themeColor="text1"/>
          <w:sz w:val="22"/>
          <w:szCs w:val="22"/>
        </w:rPr>
        <w:t>Equipment</w:t>
      </w:r>
    </w:p>
    <w:p w14:paraId="224DACD4" w14:textId="77777777" w:rsidR="00FC5E71" w:rsidRPr="007812C3" w:rsidRDefault="00FC5E71" w:rsidP="00EA3F13">
      <w:pPr>
        <w:pStyle w:val="ListParagraph"/>
        <w:numPr>
          <w:ilvl w:val="0"/>
          <w:numId w:val="10"/>
        </w:numPr>
        <w:spacing w:line="276" w:lineRule="auto"/>
        <w:rPr>
          <w:rFonts w:ascii="Arial" w:hAnsi="Arial" w:cs="Arial"/>
          <w:b/>
          <w:color w:val="000000" w:themeColor="text1"/>
          <w:sz w:val="22"/>
          <w:szCs w:val="22"/>
        </w:rPr>
      </w:pPr>
      <w:r w:rsidRPr="007812C3">
        <w:rPr>
          <w:rFonts w:ascii="Arial" w:hAnsi="Arial" w:cs="Arial"/>
          <w:b/>
          <w:color w:val="000000" w:themeColor="text1"/>
          <w:sz w:val="22"/>
          <w:szCs w:val="22"/>
        </w:rPr>
        <w:t>Infection Control and Prevention</w:t>
      </w:r>
    </w:p>
    <w:p w14:paraId="18EBF757" w14:textId="77777777" w:rsidR="00FC5E71" w:rsidRPr="007812C3" w:rsidRDefault="00FC5E71" w:rsidP="00EA3F13">
      <w:pPr>
        <w:pStyle w:val="ListParagraph"/>
        <w:numPr>
          <w:ilvl w:val="0"/>
          <w:numId w:val="10"/>
        </w:numPr>
        <w:spacing w:line="276" w:lineRule="auto"/>
        <w:rPr>
          <w:rFonts w:ascii="Arial" w:hAnsi="Arial" w:cs="Arial"/>
          <w:b/>
          <w:color w:val="000000" w:themeColor="text1"/>
          <w:sz w:val="22"/>
          <w:szCs w:val="22"/>
        </w:rPr>
      </w:pPr>
      <w:r w:rsidRPr="007812C3">
        <w:rPr>
          <w:rFonts w:ascii="Arial" w:hAnsi="Arial" w:cs="Arial"/>
          <w:b/>
          <w:color w:val="000000" w:themeColor="text1"/>
          <w:sz w:val="22"/>
          <w:szCs w:val="22"/>
        </w:rPr>
        <w:t>Referrals</w:t>
      </w:r>
    </w:p>
    <w:p w14:paraId="2F7C9288" w14:textId="77777777" w:rsidR="00FC5E71" w:rsidRPr="007812C3" w:rsidRDefault="00FC5E71" w:rsidP="00EA3F13">
      <w:pPr>
        <w:pStyle w:val="ListParagraph"/>
        <w:numPr>
          <w:ilvl w:val="0"/>
          <w:numId w:val="10"/>
        </w:numPr>
        <w:spacing w:line="276" w:lineRule="auto"/>
        <w:rPr>
          <w:rFonts w:ascii="Arial" w:hAnsi="Arial" w:cs="Arial"/>
          <w:b/>
          <w:color w:val="000000" w:themeColor="text1"/>
          <w:sz w:val="22"/>
          <w:szCs w:val="22"/>
        </w:rPr>
      </w:pPr>
      <w:r w:rsidRPr="007812C3">
        <w:rPr>
          <w:rFonts w:ascii="Arial" w:hAnsi="Arial" w:cs="Arial"/>
          <w:b/>
          <w:color w:val="000000" w:themeColor="text1"/>
          <w:sz w:val="22"/>
          <w:szCs w:val="22"/>
        </w:rPr>
        <w:t xml:space="preserve">Co-operation with Other NHS </w:t>
      </w:r>
      <w:r w:rsidR="003B5710" w:rsidRPr="007812C3">
        <w:rPr>
          <w:rFonts w:ascii="Arial" w:hAnsi="Arial" w:cs="Arial"/>
          <w:b/>
          <w:color w:val="000000" w:themeColor="text1"/>
          <w:sz w:val="22"/>
          <w:szCs w:val="22"/>
        </w:rPr>
        <w:t>Provider</w:t>
      </w:r>
      <w:r w:rsidRPr="007812C3">
        <w:rPr>
          <w:rFonts w:ascii="Arial" w:hAnsi="Arial" w:cs="Arial"/>
          <w:b/>
          <w:color w:val="000000" w:themeColor="text1"/>
          <w:sz w:val="22"/>
          <w:szCs w:val="22"/>
        </w:rPr>
        <w:t>s</w:t>
      </w:r>
    </w:p>
    <w:p w14:paraId="590E41A6" w14:textId="77777777" w:rsidR="00FC5E71" w:rsidRPr="007812C3" w:rsidRDefault="00FC5E71" w:rsidP="00EA3F13">
      <w:pPr>
        <w:pStyle w:val="ListParagraph"/>
        <w:numPr>
          <w:ilvl w:val="0"/>
          <w:numId w:val="10"/>
        </w:numPr>
        <w:spacing w:line="276" w:lineRule="auto"/>
        <w:rPr>
          <w:rFonts w:ascii="Arial" w:hAnsi="Arial" w:cs="Arial"/>
          <w:b/>
          <w:color w:val="000000" w:themeColor="text1"/>
          <w:sz w:val="22"/>
          <w:szCs w:val="22"/>
        </w:rPr>
      </w:pPr>
      <w:r w:rsidRPr="007812C3">
        <w:rPr>
          <w:rFonts w:ascii="Arial" w:hAnsi="Arial" w:cs="Arial"/>
          <w:b/>
          <w:color w:val="000000" w:themeColor="text1"/>
          <w:sz w:val="22"/>
          <w:szCs w:val="22"/>
        </w:rPr>
        <w:t>Clinical Governance and Quality Assurance</w:t>
      </w:r>
    </w:p>
    <w:p w14:paraId="12F959C5" w14:textId="77777777" w:rsidR="00FC5E71" w:rsidRPr="007812C3" w:rsidRDefault="003B5710" w:rsidP="00EA3F13">
      <w:pPr>
        <w:pStyle w:val="ListParagraph"/>
        <w:numPr>
          <w:ilvl w:val="0"/>
          <w:numId w:val="10"/>
        </w:numPr>
        <w:spacing w:line="276" w:lineRule="auto"/>
        <w:rPr>
          <w:rFonts w:ascii="Arial" w:hAnsi="Arial" w:cs="Arial"/>
          <w:b/>
          <w:color w:val="000000" w:themeColor="text1"/>
          <w:sz w:val="22"/>
          <w:szCs w:val="22"/>
        </w:rPr>
      </w:pPr>
      <w:r w:rsidRPr="007812C3">
        <w:rPr>
          <w:rFonts w:ascii="Arial" w:hAnsi="Arial" w:cs="Arial"/>
          <w:b/>
          <w:color w:val="000000" w:themeColor="text1"/>
          <w:sz w:val="22"/>
          <w:szCs w:val="22"/>
        </w:rPr>
        <w:t>Provider</w:t>
      </w:r>
      <w:r w:rsidR="00FC5E71" w:rsidRPr="007812C3">
        <w:rPr>
          <w:rFonts w:ascii="Arial" w:hAnsi="Arial" w:cs="Arial"/>
          <w:b/>
          <w:color w:val="000000" w:themeColor="text1"/>
          <w:sz w:val="22"/>
          <w:szCs w:val="22"/>
        </w:rPr>
        <w:t xml:space="preserve"> Workforce: Recruitment and Competence</w:t>
      </w:r>
    </w:p>
    <w:p w14:paraId="02F59397" w14:textId="77777777" w:rsidR="00FC5E71" w:rsidRPr="007812C3" w:rsidRDefault="008E1E5D" w:rsidP="00EA3F13">
      <w:pPr>
        <w:pStyle w:val="ListParagraph"/>
        <w:numPr>
          <w:ilvl w:val="0"/>
          <w:numId w:val="10"/>
        </w:numPr>
        <w:spacing w:line="276" w:lineRule="auto"/>
        <w:rPr>
          <w:rFonts w:ascii="Arial" w:hAnsi="Arial" w:cs="Arial"/>
          <w:b/>
          <w:color w:val="000000" w:themeColor="text1"/>
          <w:sz w:val="22"/>
          <w:szCs w:val="22"/>
        </w:rPr>
      </w:pPr>
      <w:r w:rsidRPr="007812C3">
        <w:rPr>
          <w:rFonts w:ascii="Arial" w:hAnsi="Arial" w:cs="Arial"/>
          <w:b/>
          <w:color w:val="000000" w:themeColor="text1"/>
          <w:sz w:val="22"/>
          <w:szCs w:val="22"/>
        </w:rPr>
        <w:t>Risk Management</w:t>
      </w:r>
    </w:p>
    <w:p w14:paraId="222BC41A" w14:textId="77777777" w:rsidR="00FC5E71" w:rsidRPr="007812C3" w:rsidRDefault="008E1E5D" w:rsidP="00EA3F13">
      <w:pPr>
        <w:pStyle w:val="ListParagraph"/>
        <w:numPr>
          <w:ilvl w:val="0"/>
          <w:numId w:val="10"/>
        </w:numPr>
        <w:spacing w:line="276" w:lineRule="auto"/>
        <w:rPr>
          <w:rFonts w:ascii="Arial" w:hAnsi="Arial" w:cs="Arial"/>
          <w:b/>
          <w:color w:val="000000" w:themeColor="text1"/>
          <w:sz w:val="22"/>
          <w:szCs w:val="22"/>
        </w:rPr>
      </w:pPr>
      <w:r w:rsidRPr="007812C3">
        <w:rPr>
          <w:rFonts w:ascii="Arial" w:hAnsi="Arial" w:cs="Arial"/>
          <w:b/>
          <w:color w:val="000000" w:themeColor="text1"/>
          <w:sz w:val="22"/>
          <w:szCs w:val="22"/>
        </w:rPr>
        <w:t xml:space="preserve"> Information Management and Technology</w:t>
      </w:r>
    </w:p>
    <w:p w14:paraId="040ECE6D" w14:textId="77777777" w:rsidR="00FC5E71" w:rsidRPr="007812C3" w:rsidRDefault="00FC5E71" w:rsidP="001D4357">
      <w:pPr>
        <w:pStyle w:val="ListParagraph"/>
        <w:spacing w:line="276" w:lineRule="auto"/>
        <w:ind w:left="1440"/>
        <w:rPr>
          <w:rFonts w:ascii="Arial" w:hAnsi="Arial" w:cs="Arial"/>
          <w:b/>
          <w:color w:val="000000" w:themeColor="text1"/>
          <w:sz w:val="22"/>
          <w:szCs w:val="22"/>
        </w:rPr>
      </w:pPr>
    </w:p>
    <w:p w14:paraId="4711DFD3" w14:textId="77777777" w:rsidR="00FC5E71" w:rsidRPr="007812C3" w:rsidRDefault="00FC5E71" w:rsidP="001D4357">
      <w:pPr>
        <w:rPr>
          <w:rFonts w:ascii="Arial" w:hAnsi="Arial" w:cs="Arial"/>
          <w:b/>
          <w:color w:val="000000" w:themeColor="text1"/>
          <w:sz w:val="22"/>
          <w:szCs w:val="22"/>
        </w:rPr>
      </w:pPr>
      <w:r w:rsidRPr="007812C3">
        <w:rPr>
          <w:rFonts w:ascii="Arial" w:hAnsi="Arial" w:cs="Arial"/>
          <w:b/>
          <w:color w:val="000000" w:themeColor="text1"/>
          <w:sz w:val="22"/>
          <w:szCs w:val="22"/>
        </w:rPr>
        <w:t>Part B: Services</w:t>
      </w:r>
    </w:p>
    <w:p w14:paraId="13C46C49" w14:textId="77777777" w:rsidR="00FC5E71" w:rsidRPr="007812C3" w:rsidRDefault="00FC5E71" w:rsidP="00C23E1A">
      <w:pPr>
        <w:rPr>
          <w:rFonts w:ascii="Arial" w:hAnsi="Arial" w:cs="Arial"/>
          <w:b/>
          <w:color w:val="000000" w:themeColor="text1"/>
          <w:sz w:val="22"/>
          <w:szCs w:val="22"/>
        </w:rPr>
      </w:pPr>
    </w:p>
    <w:p w14:paraId="717ADCB2" w14:textId="77777777" w:rsidR="003624C2" w:rsidRPr="007812C3" w:rsidRDefault="003624C2" w:rsidP="00EA3F13">
      <w:pPr>
        <w:pStyle w:val="ListParagraph"/>
        <w:numPr>
          <w:ilvl w:val="0"/>
          <w:numId w:val="11"/>
        </w:numPr>
        <w:rPr>
          <w:rFonts w:ascii="Arial" w:hAnsi="Arial" w:cs="Arial"/>
          <w:b/>
          <w:color w:val="000000" w:themeColor="text1"/>
          <w:sz w:val="22"/>
          <w:szCs w:val="22"/>
        </w:rPr>
      </w:pPr>
      <w:r w:rsidRPr="007812C3">
        <w:rPr>
          <w:rFonts w:ascii="Arial" w:hAnsi="Arial" w:cs="Arial"/>
          <w:b/>
          <w:color w:val="000000" w:themeColor="text1"/>
          <w:sz w:val="22"/>
          <w:szCs w:val="22"/>
        </w:rPr>
        <w:t>Background</w:t>
      </w:r>
    </w:p>
    <w:p w14:paraId="11719101" w14:textId="77777777" w:rsidR="00FC5E71" w:rsidRPr="007812C3" w:rsidRDefault="003624C2" w:rsidP="00EA3F13">
      <w:pPr>
        <w:pStyle w:val="ListParagraph"/>
        <w:numPr>
          <w:ilvl w:val="0"/>
          <w:numId w:val="11"/>
        </w:numPr>
        <w:rPr>
          <w:rFonts w:ascii="Arial" w:hAnsi="Arial" w:cs="Arial"/>
          <w:b/>
          <w:color w:val="000000" w:themeColor="text1"/>
          <w:sz w:val="22"/>
          <w:szCs w:val="22"/>
        </w:rPr>
      </w:pPr>
      <w:r w:rsidRPr="007812C3">
        <w:rPr>
          <w:rFonts w:ascii="Arial" w:hAnsi="Arial" w:cs="Arial"/>
          <w:b/>
          <w:color w:val="000000" w:themeColor="text1"/>
          <w:sz w:val="22"/>
          <w:szCs w:val="22"/>
        </w:rPr>
        <w:t>Scope of Services</w:t>
      </w:r>
    </w:p>
    <w:p w14:paraId="4CD47C0D" w14:textId="77777777" w:rsidR="00FC5E71" w:rsidRPr="007812C3" w:rsidRDefault="00FC5E71" w:rsidP="00EA3F13">
      <w:pPr>
        <w:pStyle w:val="ListParagraph"/>
        <w:numPr>
          <w:ilvl w:val="0"/>
          <w:numId w:val="11"/>
        </w:numPr>
        <w:rPr>
          <w:rFonts w:ascii="Arial" w:hAnsi="Arial" w:cs="Arial"/>
          <w:b/>
          <w:color w:val="000000" w:themeColor="text1"/>
          <w:sz w:val="22"/>
          <w:szCs w:val="22"/>
        </w:rPr>
      </w:pPr>
      <w:r w:rsidRPr="007812C3">
        <w:rPr>
          <w:rFonts w:ascii="Arial" w:hAnsi="Arial" w:cs="Arial"/>
          <w:b/>
          <w:color w:val="000000" w:themeColor="text1"/>
          <w:sz w:val="22"/>
          <w:szCs w:val="22"/>
        </w:rPr>
        <w:t>Access to Services</w:t>
      </w:r>
    </w:p>
    <w:p w14:paraId="0EA7CA67" w14:textId="77777777" w:rsidR="00FC5E71" w:rsidRPr="007812C3" w:rsidRDefault="00FC5E71" w:rsidP="00EA3F13">
      <w:pPr>
        <w:pStyle w:val="ListParagraph"/>
        <w:numPr>
          <w:ilvl w:val="0"/>
          <w:numId w:val="11"/>
        </w:numPr>
        <w:rPr>
          <w:rFonts w:ascii="Arial" w:hAnsi="Arial" w:cs="Arial"/>
          <w:b/>
          <w:color w:val="000000" w:themeColor="text1"/>
          <w:sz w:val="22"/>
          <w:szCs w:val="22"/>
        </w:rPr>
      </w:pPr>
      <w:r w:rsidRPr="007812C3">
        <w:rPr>
          <w:rFonts w:ascii="Arial" w:hAnsi="Arial" w:cs="Arial"/>
          <w:b/>
          <w:color w:val="000000" w:themeColor="text1"/>
          <w:sz w:val="22"/>
          <w:szCs w:val="22"/>
        </w:rPr>
        <w:t>Monitoring</w:t>
      </w:r>
    </w:p>
    <w:p w14:paraId="560C966D" w14:textId="77777777" w:rsidR="003624C2" w:rsidRDefault="003624C2" w:rsidP="00EA3F13">
      <w:pPr>
        <w:pStyle w:val="ListParagraph"/>
        <w:numPr>
          <w:ilvl w:val="0"/>
          <w:numId w:val="11"/>
        </w:numPr>
        <w:rPr>
          <w:rFonts w:ascii="Arial" w:hAnsi="Arial" w:cs="Arial"/>
          <w:b/>
          <w:color w:val="000000" w:themeColor="text1"/>
          <w:sz w:val="22"/>
          <w:szCs w:val="22"/>
        </w:rPr>
      </w:pPr>
      <w:r w:rsidRPr="007812C3">
        <w:rPr>
          <w:rFonts w:ascii="Arial" w:hAnsi="Arial" w:cs="Arial"/>
          <w:b/>
          <w:color w:val="000000" w:themeColor="text1"/>
          <w:sz w:val="22"/>
          <w:szCs w:val="22"/>
        </w:rPr>
        <w:t>Contract Value and Payments</w:t>
      </w:r>
    </w:p>
    <w:p w14:paraId="3BF3B89A" w14:textId="77777777" w:rsidR="00D05C84" w:rsidRDefault="00D05C84" w:rsidP="00EA3F13">
      <w:pPr>
        <w:pStyle w:val="ListParagraph"/>
        <w:numPr>
          <w:ilvl w:val="0"/>
          <w:numId w:val="11"/>
        </w:numPr>
        <w:rPr>
          <w:rFonts w:ascii="Arial" w:hAnsi="Arial" w:cs="Arial"/>
          <w:b/>
          <w:color w:val="000000" w:themeColor="text1"/>
          <w:sz w:val="22"/>
          <w:szCs w:val="22"/>
        </w:rPr>
      </w:pPr>
      <w:r>
        <w:rPr>
          <w:rFonts w:ascii="Arial" w:hAnsi="Arial" w:cs="Arial"/>
          <w:b/>
          <w:color w:val="000000" w:themeColor="text1"/>
          <w:sz w:val="22"/>
          <w:szCs w:val="22"/>
        </w:rPr>
        <w:t>Confidentiality and Intellectual Property Rights (IPR)</w:t>
      </w:r>
    </w:p>
    <w:p w14:paraId="0FFDC018" w14:textId="77777777" w:rsidR="00D05C84" w:rsidRDefault="00D05C84" w:rsidP="00EA3F13">
      <w:pPr>
        <w:pStyle w:val="ListParagraph"/>
        <w:numPr>
          <w:ilvl w:val="0"/>
          <w:numId w:val="11"/>
        </w:numPr>
        <w:rPr>
          <w:rFonts w:ascii="Arial" w:hAnsi="Arial" w:cs="Arial"/>
          <w:b/>
          <w:color w:val="000000" w:themeColor="text1"/>
          <w:sz w:val="22"/>
          <w:szCs w:val="22"/>
        </w:rPr>
      </w:pPr>
      <w:r>
        <w:rPr>
          <w:rFonts w:ascii="Arial" w:hAnsi="Arial" w:cs="Arial"/>
          <w:b/>
          <w:color w:val="000000" w:themeColor="text1"/>
          <w:sz w:val="22"/>
          <w:szCs w:val="22"/>
        </w:rPr>
        <w:t>Interpretation of this Service Specification</w:t>
      </w:r>
    </w:p>
    <w:p w14:paraId="14BF0B86" w14:textId="77777777" w:rsidR="00D05C84" w:rsidRPr="007812C3" w:rsidRDefault="00A9601B" w:rsidP="00EA3F13">
      <w:pPr>
        <w:pStyle w:val="ListParagraph"/>
        <w:numPr>
          <w:ilvl w:val="0"/>
          <w:numId w:val="11"/>
        </w:numPr>
        <w:rPr>
          <w:rFonts w:ascii="Arial" w:hAnsi="Arial" w:cs="Arial"/>
          <w:b/>
          <w:color w:val="000000" w:themeColor="text1"/>
          <w:sz w:val="22"/>
          <w:szCs w:val="22"/>
        </w:rPr>
      </w:pPr>
      <w:r>
        <w:rPr>
          <w:rFonts w:ascii="Arial" w:hAnsi="Arial" w:cs="Arial"/>
          <w:b/>
          <w:color w:val="000000" w:themeColor="text1"/>
          <w:sz w:val="22"/>
          <w:szCs w:val="22"/>
        </w:rPr>
        <w:t>Status of this Service Specification</w:t>
      </w:r>
    </w:p>
    <w:p w14:paraId="0029CD01" w14:textId="77777777" w:rsidR="00FC5E71" w:rsidRPr="007812C3" w:rsidRDefault="00FC5E71" w:rsidP="001D4357">
      <w:pPr>
        <w:rPr>
          <w:rFonts w:ascii="Arial" w:hAnsi="Arial" w:cs="Arial"/>
          <w:b/>
          <w:color w:val="000000" w:themeColor="text1"/>
          <w:sz w:val="22"/>
          <w:szCs w:val="22"/>
        </w:rPr>
      </w:pPr>
    </w:p>
    <w:p w14:paraId="5EAA511D" w14:textId="77777777" w:rsidR="00FC5E71" w:rsidRDefault="00AA08E0" w:rsidP="00154FDA">
      <w:pPr>
        <w:pStyle w:val="ListParagraph"/>
        <w:tabs>
          <w:tab w:val="left" w:pos="1134"/>
        </w:tabs>
        <w:ind w:left="0"/>
        <w:rPr>
          <w:rFonts w:ascii="Arial" w:hAnsi="Arial" w:cs="Arial"/>
          <w:b/>
          <w:kern w:val="32"/>
          <w:sz w:val="22"/>
          <w:szCs w:val="22"/>
        </w:rPr>
      </w:pPr>
      <w:r w:rsidRPr="00AA08E0">
        <w:rPr>
          <w:rFonts w:ascii="Arial" w:hAnsi="Arial" w:cs="Arial"/>
          <w:b/>
          <w:kern w:val="32"/>
          <w:sz w:val="22"/>
          <w:szCs w:val="22"/>
        </w:rPr>
        <w:t xml:space="preserve"> </w:t>
      </w:r>
    </w:p>
    <w:p w14:paraId="46F6B6C1" w14:textId="77777777" w:rsidR="003C19D2" w:rsidRPr="00AA08E0" w:rsidRDefault="00237834" w:rsidP="003C19D2">
      <w:pPr>
        <w:pStyle w:val="Heading1"/>
        <w:tabs>
          <w:tab w:val="left" w:pos="1134"/>
        </w:tabs>
        <w:spacing w:before="0"/>
        <w:rPr>
          <w:rFonts w:ascii="Arial" w:hAnsi="Arial" w:cs="Arial"/>
          <w:kern w:val="32"/>
          <w:sz w:val="22"/>
          <w:szCs w:val="22"/>
        </w:rPr>
      </w:pPr>
      <w:r>
        <w:rPr>
          <w:rFonts w:ascii="Arial" w:hAnsi="Arial" w:cs="Arial"/>
          <w:color w:val="000000" w:themeColor="text1"/>
          <w:sz w:val="22"/>
          <w:szCs w:val="22"/>
        </w:rPr>
        <w:t>Appendix 1</w:t>
      </w:r>
      <w:r w:rsidR="003C19D2">
        <w:rPr>
          <w:rFonts w:ascii="Arial" w:hAnsi="Arial" w:cs="Arial"/>
          <w:color w:val="000000" w:themeColor="text1"/>
          <w:sz w:val="22"/>
          <w:szCs w:val="22"/>
        </w:rPr>
        <w:tab/>
      </w:r>
      <w:r w:rsidR="00A9601B">
        <w:rPr>
          <w:rFonts w:ascii="Arial" w:hAnsi="Arial" w:cs="Arial"/>
          <w:color w:val="000000" w:themeColor="text1"/>
          <w:sz w:val="22"/>
          <w:szCs w:val="22"/>
        </w:rPr>
        <w:t>Inclusion in and Exclusion from the GP Extra Service</w:t>
      </w:r>
    </w:p>
    <w:p w14:paraId="01CDDD96" w14:textId="77777777" w:rsidR="003C19D2" w:rsidRPr="00AA08E0" w:rsidRDefault="003C19D2" w:rsidP="00AA08E0">
      <w:pPr>
        <w:tabs>
          <w:tab w:val="left" w:pos="1134"/>
        </w:tabs>
        <w:rPr>
          <w:rFonts w:ascii="Arial" w:hAnsi="Arial" w:cs="Arial"/>
          <w:b/>
          <w:color w:val="000000" w:themeColor="text1"/>
          <w:sz w:val="22"/>
          <w:szCs w:val="22"/>
        </w:rPr>
      </w:pPr>
    </w:p>
    <w:p w14:paraId="51BA844E" w14:textId="77777777" w:rsidR="00FC5E71" w:rsidRPr="007812C3" w:rsidRDefault="00FC5E71" w:rsidP="001D4357">
      <w:pPr>
        <w:spacing w:after="200" w:line="276" w:lineRule="auto"/>
        <w:rPr>
          <w:rFonts w:ascii="Arial" w:hAnsi="Arial" w:cs="Arial"/>
          <w:sz w:val="22"/>
          <w:szCs w:val="22"/>
        </w:rPr>
      </w:pPr>
      <w:r w:rsidRPr="007812C3">
        <w:rPr>
          <w:rFonts w:ascii="Arial" w:hAnsi="Arial" w:cs="Arial"/>
          <w:sz w:val="22"/>
          <w:szCs w:val="22"/>
        </w:rPr>
        <w:br w:type="page"/>
      </w:r>
    </w:p>
    <w:p w14:paraId="7B7282BF" w14:textId="77777777" w:rsidR="00FC5E71" w:rsidRPr="007812C3" w:rsidRDefault="00FC5E71" w:rsidP="001D4357">
      <w:pPr>
        <w:ind w:right="543"/>
        <w:jc w:val="center"/>
        <w:rPr>
          <w:rFonts w:ascii="Arial" w:hAnsi="Arial" w:cs="Arial"/>
          <w:b/>
          <w:sz w:val="22"/>
          <w:szCs w:val="22"/>
        </w:rPr>
      </w:pPr>
      <w:r w:rsidRPr="007812C3">
        <w:rPr>
          <w:rFonts w:ascii="Arial" w:hAnsi="Arial" w:cs="Arial"/>
          <w:b/>
          <w:sz w:val="22"/>
          <w:szCs w:val="22"/>
        </w:rPr>
        <w:lastRenderedPageBreak/>
        <w:t>Service Specification</w:t>
      </w:r>
    </w:p>
    <w:p w14:paraId="730EC521" w14:textId="77777777" w:rsidR="00FC5E71" w:rsidRPr="007812C3" w:rsidRDefault="00FC5E71" w:rsidP="001D4357">
      <w:pPr>
        <w:jc w:val="center"/>
        <w:rPr>
          <w:rFonts w:ascii="Arial" w:hAnsi="Arial" w:cs="Arial"/>
          <w:b/>
          <w:sz w:val="22"/>
          <w:szCs w:val="22"/>
        </w:rPr>
      </w:pPr>
    </w:p>
    <w:p w14:paraId="18AD8AFC" w14:textId="77777777" w:rsidR="00FC5E71" w:rsidRPr="007812C3" w:rsidRDefault="00FC5E71" w:rsidP="001D4357">
      <w:pPr>
        <w:jc w:val="center"/>
        <w:rPr>
          <w:rFonts w:ascii="Arial" w:hAnsi="Arial" w:cs="Arial"/>
          <w:b/>
          <w:sz w:val="22"/>
          <w:szCs w:val="22"/>
        </w:rPr>
      </w:pPr>
      <w:r w:rsidRPr="007812C3">
        <w:rPr>
          <w:rFonts w:ascii="Arial" w:hAnsi="Arial" w:cs="Arial"/>
          <w:b/>
          <w:sz w:val="22"/>
          <w:szCs w:val="22"/>
        </w:rPr>
        <w:t>Part A</w:t>
      </w:r>
    </w:p>
    <w:p w14:paraId="54B9B319" w14:textId="77777777" w:rsidR="005C22FB" w:rsidRPr="007812C3" w:rsidRDefault="005C22FB" w:rsidP="001D4357">
      <w:pPr>
        <w:jc w:val="center"/>
        <w:rPr>
          <w:rFonts w:ascii="Arial" w:hAnsi="Arial" w:cs="Arial"/>
          <w:b/>
          <w:sz w:val="22"/>
          <w:szCs w:val="22"/>
        </w:rPr>
      </w:pPr>
    </w:p>
    <w:p w14:paraId="73189FD8" w14:textId="77777777" w:rsidR="00FC5E71" w:rsidRPr="007812C3" w:rsidRDefault="00FC5E71" w:rsidP="001D4357">
      <w:pPr>
        <w:spacing w:line="360" w:lineRule="auto"/>
        <w:jc w:val="center"/>
        <w:rPr>
          <w:rFonts w:ascii="Arial" w:hAnsi="Arial" w:cs="Arial"/>
          <w:b/>
          <w:sz w:val="22"/>
          <w:szCs w:val="22"/>
        </w:rPr>
      </w:pPr>
      <w:r w:rsidRPr="007812C3">
        <w:rPr>
          <w:rFonts w:ascii="Arial" w:hAnsi="Arial" w:cs="Arial"/>
          <w:b/>
          <w:sz w:val="22"/>
          <w:szCs w:val="22"/>
        </w:rPr>
        <w:t>General Service Delivery Requirements</w:t>
      </w:r>
    </w:p>
    <w:p w14:paraId="12B9128A" w14:textId="77777777" w:rsidR="00FC5E71" w:rsidRPr="007812C3" w:rsidRDefault="00FC5E71" w:rsidP="001D4357">
      <w:pPr>
        <w:spacing w:line="360" w:lineRule="auto"/>
        <w:rPr>
          <w:rFonts w:ascii="Arial" w:hAnsi="Arial" w:cs="Arial"/>
          <w:b/>
          <w:sz w:val="22"/>
          <w:szCs w:val="22"/>
        </w:rPr>
      </w:pPr>
    </w:p>
    <w:p w14:paraId="6108EF5A" w14:textId="77777777" w:rsidR="00FC5E71" w:rsidRPr="007812C3" w:rsidRDefault="00FC5E71" w:rsidP="001D4357">
      <w:pPr>
        <w:rPr>
          <w:rFonts w:ascii="Arial" w:hAnsi="Arial" w:cs="Arial"/>
          <w:sz w:val="22"/>
          <w:szCs w:val="22"/>
        </w:rPr>
      </w:pPr>
      <w:r w:rsidRPr="007812C3">
        <w:rPr>
          <w:rFonts w:ascii="Arial" w:hAnsi="Arial" w:cs="Arial"/>
          <w:sz w:val="22"/>
          <w:szCs w:val="22"/>
        </w:rPr>
        <w:t>The Provider shall provide GP led primary medical c</w:t>
      </w:r>
      <w:r w:rsidR="00154FDA">
        <w:rPr>
          <w:rFonts w:ascii="Arial" w:hAnsi="Arial" w:cs="Arial"/>
          <w:sz w:val="22"/>
          <w:szCs w:val="22"/>
        </w:rPr>
        <w:t xml:space="preserve">are services as set out in </w:t>
      </w:r>
      <w:r w:rsidRPr="007812C3">
        <w:rPr>
          <w:rFonts w:ascii="Arial" w:hAnsi="Arial" w:cs="Arial"/>
          <w:sz w:val="22"/>
          <w:szCs w:val="22"/>
        </w:rPr>
        <w:t xml:space="preserve">Part B to patients registered </w:t>
      </w:r>
      <w:r w:rsidR="00154FDA">
        <w:rPr>
          <w:rFonts w:ascii="Arial" w:hAnsi="Arial" w:cs="Arial"/>
          <w:sz w:val="22"/>
          <w:szCs w:val="22"/>
        </w:rPr>
        <w:t>with GP practices in Halton</w:t>
      </w:r>
      <w:r w:rsidRPr="007812C3">
        <w:rPr>
          <w:rFonts w:ascii="Arial" w:hAnsi="Arial" w:cs="Arial"/>
          <w:sz w:val="22"/>
          <w:szCs w:val="22"/>
        </w:rPr>
        <w:t xml:space="preserve">, in accordance with the requirements set out in this - Part A. </w:t>
      </w:r>
    </w:p>
    <w:p w14:paraId="2ED34AE1" w14:textId="77777777" w:rsidR="00FC5E71" w:rsidRPr="007812C3" w:rsidRDefault="00FC5E71" w:rsidP="001D4357">
      <w:pPr>
        <w:rPr>
          <w:rFonts w:ascii="Arial" w:hAnsi="Arial" w:cs="Arial"/>
          <w:b/>
          <w:color w:val="000000" w:themeColor="text1"/>
          <w:sz w:val="22"/>
          <w:szCs w:val="22"/>
        </w:rPr>
      </w:pPr>
    </w:p>
    <w:p w14:paraId="7AEC64E3" w14:textId="77777777" w:rsidR="00FC5E71" w:rsidRPr="007812C3" w:rsidRDefault="00FC5E71" w:rsidP="00EA3F13">
      <w:pPr>
        <w:pStyle w:val="ListParagraph"/>
        <w:numPr>
          <w:ilvl w:val="0"/>
          <w:numId w:val="12"/>
        </w:numPr>
        <w:spacing w:line="276" w:lineRule="auto"/>
        <w:ind w:left="709" w:hanging="709"/>
        <w:rPr>
          <w:rFonts w:ascii="Arial" w:hAnsi="Arial" w:cs="Arial"/>
          <w:b/>
          <w:color w:val="000000" w:themeColor="text1"/>
          <w:sz w:val="22"/>
          <w:szCs w:val="22"/>
        </w:rPr>
      </w:pPr>
      <w:r w:rsidRPr="007812C3">
        <w:rPr>
          <w:rFonts w:ascii="Arial" w:hAnsi="Arial" w:cs="Arial"/>
          <w:b/>
          <w:color w:val="000000" w:themeColor="text1"/>
          <w:sz w:val="22"/>
          <w:szCs w:val="22"/>
        </w:rPr>
        <w:t>Equity of Access</w:t>
      </w:r>
    </w:p>
    <w:p w14:paraId="59E75FC9" w14:textId="77777777" w:rsidR="00FC5E71" w:rsidRPr="007812C3" w:rsidRDefault="00FC5E71" w:rsidP="001D4357">
      <w:pPr>
        <w:spacing w:line="276" w:lineRule="auto"/>
        <w:rPr>
          <w:rFonts w:ascii="Arial" w:hAnsi="Arial" w:cs="Arial"/>
          <w:b/>
          <w:color w:val="000000" w:themeColor="text1"/>
          <w:sz w:val="22"/>
          <w:szCs w:val="22"/>
        </w:rPr>
      </w:pPr>
    </w:p>
    <w:p w14:paraId="1C527DA9" w14:textId="77777777" w:rsidR="001D4357" w:rsidRPr="007812C3" w:rsidRDefault="001D4357" w:rsidP="001D4357">
      <w:pPr>
        <w:rPr>
          <w:rFonts w:ascii="Arial" w:hAnsi="Arial" w:cs="Arial"/>
          <w:sz w:val="22"/>
          <w:szCs w:val="22"/>
          <w:u w:val="single"/>
        </w:rPr>
      </w:pPr>
      <w:r w:rsidRPr="007812C3">
        <w:rPr>
          <w:rFonts w:ascii="Arial" w:hAnsi="Arial" w:cs="Arial"/>
          <w:sz w:val="22"/>
          <w:szCs w:val="22"/>
        </w:rPr>
        <w:t xml:space="preserve">The Provider shall: </w:t>
      </w:r>
    </w:p>
    <w:p w14:paraId="23AB757E" w14:textId="77777777" w:rsidR="001D4357" w:rsidRPr="007812C3" w:rsidRDefault="001D4357" w:rsidP="001D4357">
      <w:pPr>
        <w:rPr>
          <w:rFonts w:ascii="Arial" w:hAnsi="Arial" w:cs="Arial"/>
          <w:sz w:val="22"/>
          <w:szCs w:val="22"/>
          <w:u w:val="single"/>
        </w:rPr>
      </w:pPr>
    </w:p>
    <w:p w14:paraId="03C725FD" w14:textId="77777777" w:rsidR="001D4357" w:rsidRPr="007812C3" w:rsidRDefault="001D4357" w:rsidP="00EA3F13">
      <w:pPr>
        <w:pStyle w:val="ListParagraph"/>
        <w:numPr>
          <w:ilvl w:val="0"/>
          <w:numId w:val="50"/>
        </w:numPr>
        <w:ind w:left="426" w:hanging="426"/>
        <w:rPr>
          <w:rFonts w:ascii="Arial" w:hAnsi="Arial" w:cs="Arial"/>
          <w:sz w:val="22"/>
          <w:szCs w:val="22"/>
          <w:u w:val="single"/>
        </w:rPr>
      </w:pPr>
      <w:r w:rsidRPr="007812C3">
        <w:rPr>
          <w:rFonts w:ascii="Arial" w:hAnsi="Arial" w:cs="Arial"/>
          <w:sz w:val="22"/>
          <w:szCs w:val="22"/>
        </w:rPr>
        <w:t>Not discriminate between Patients on the grounds of medical condition, age, sex, sexuality, ethnicity, disability, or any other non-medical characteristics;</w:t>
      </w:r>
    </w:p>
    <w:p w14:paraId="0A090BC4" w14:textId="77777777" w:rsidR="001D4357" w:rsidRPr="007812C3" w:rsidRDefault="001D4357" w:rsidP="00EA3F13">
      <w:pPr>
        <w:pStyle w:val="ListParagraph"/>
        <w:numPr>
          <w:ilvl w:val="0"/>
          <w:numId w:val="50"/>
        </w:numPr>
        <w:ind w:left="426" w:hanging="426"/>
        <w:rPr>
          <w:rFonts w:ascii="Arial" w:hAnsi="Arial" w:cs="Arial"/>
          <w:sz w:val="22"/>
          <w:szCs w:val="22"/>
          <w:u w:val="single"/>
        </w:rPr>
      </w:pPr>
      <w:r w:rsidRPr="007812C3">
        <w:rPr>
          <w:rFonts w:ascii="Arial" w:hAnsi="Arial" w:cs="Arial"/>
          <w:sz w:val="22"/>
          <w:szCs w:val="22"/>
        </w:rPr>
        <w:t>Not discriminate as per the requiremen</w:t>
      </w:r>
      <w:r w:rsidR="003C19D2">
        <w:rPr>
          <w:rFonts w:ascii="Arial" w:hAnsi="Arial" w:cs="Arial"/>
          <w:sz w:val="22"/>
          <w:szCs w:val="22"/>
        </w:rPr>
        <w:t xml:space="preserve">ts set out in the </w:t>
      </w:r>
      <w:r w:rsidR="003C19D2" w:rsidRPr="003C19D2">
        <w:rPr>
          <w:rFonts w:ascii="Arial" w:hAnsi="Arial" w:cs="Arial"/>
          <w:sz w:val="22"/>
          <w:szCs w:val="22"/>
        </w:rPr>
        <w:t>APMS</w:t>
      </w:r>
      <w:r w:rsidRPr="003C19D2">
        <w:rPr>
          <w:rFonts w:ascii="Arial" w:hAnsi="Arial" w:cs="Arial"/>
          <w:sz w:val="22"/>
          <w:szCs w:val="22"/>
        </w:rPr>
        <w:t>;</w:t>
      </w:r>
    </w:p>
    <w:p w14:paraId="1815222A" w14:textId="77777777" w:rsidR="001D4357" w:rsidRPr="008649BC" w:rsidRDefault="001D4357" w:rsidP="00EA3F13">
      <w:pPr>
        <w:pStyle w:val="ListParagraph"/>
        <w:numPr>
          <w:ilvl w:val="0"/>
          <w:numId w:val="50"/>
        </w:numPr>
        <w:ind w:left="426" w:hanging="426"/>
        <w:rPr>
          <w:rFonts w:ascii="Arial" w:hAnsi="Arial" w:cs="Arial"/>
          <w:sz w:val="22"/>
          <w:szCs w:val="22"/>
          <w:u w:val="single"/>
        </w:rPr>
      </w:pPr>
      <w:r w:rsidRPr="007812C3">
        <w:rPr>
          <w:rFonts w:ascii="Arial" w:hAnsi="Arial" w:cs="Arial"/>
          <w:sz w:val="22"/>
          <w:szCs w:val="22"/>
        </w:rPr>
        <w:t>Utilise the available professional translation services currently commissioned by the Commissioner (or where this is no longer available, source own professional translation services): as required for all non-English speaking Patients during all consultations; to provide appropriate translations of materials describing procedures and clinical prognosis, where it is normal procedure to provide such materials in English, for the languages most commonly spoken by Patients who are</w:t>
      </w:r>
      <w:r w:rsidR="00056A66">
        <w:rPr>
          <w:rFonts w:ascii="Arial" w:hAnsi="Arial" w:cs="Arial"/>
          <w:sz w:val="22"/>
          <w:szCs w:val="22"/>
        </w:rPr>
        <w:t xml:space="preserve"> likely to use the Services.</w:t>
      </w:r>
    </w:p>
    <w:p w14:paraId="7DCC756D" w14:textId="77777777" w:rsidR="008649BC" w:rsidRPr="007C3370" w:rsidRDefault="008649BC" w:rsidP="00EA3F13">
      <w:pPr>
        <w:pStyle w:val="ListParagraph"/>
        <w:numPr>
          <w:ilvl w:val="0"/>
          <w:numId w:val="50"/>
        </w:numPr>
        <w:ind w:left="426" w:hanging="426"/>
        <w:rPr>
          <w:rFonts w:ascii="Arial" w:hAnsi="Arial" w:cs="Arial"/>
          <w:sz w:val="22"/>
          <w:szCs w:val="22"/>
          <w:u w:val="single"/>
        </w:rPr>
      </w:pPr>
      <w:r>
        <w:rPr>
          <w:rFonts w:ascii="Arial" w:hAnsi="Arial" w:cs="Arial"/>
          <w:sz w:val="22"/>
          <w:szCs w:val="22"/>
        </w:rPr>
        <w:t>Actively advertise and promote the service and appointments to local patients.</w:t>
      </w:r>
    </w:p>
    <w:p w14:paraId="27C1E470" w14:textId="77777777" w:rsidR="007C3370" w:rsidRPr="007812C3" w:rsidRDefault="007C3370" w:rsidP="00EA3F13">
      <w:pPr>
        <w:pStyle w:val="ListParagraph"/>
        <w:numPr>
          <w:ilvl w:val="0"/>
          <w:numId w:val="50"/>
        </w:numPr>
        <w:ind w:left="426" w:hanging="426"/>
        <w:rPr>
          <w:rFonts w:ascii="Arial" w:hAnsi="Arial" w:cs="Arial"/>
          <w:sz w:val="22"/>
          <w:szCs w:val="22"/>
          <w:u w:val="single"/>
        </w:rPr>
      </w:pPr>
      <w:r>
        <w:rPr>
          <w:rFonts w:ascii="Arial" w:hAnsi="Arial" w:cs="Arial"/>
          <w:sz w:val="22"/>
          <w:szCs w:val="22"/>
        </w:rPr>
        <w:t>Actively target patients who have poor access to GP services to use the service.</w:t>
      </w:r>
    </w:p>
    <w:p w14:paraId="546570AE" w14:textId="77777777" w:rsidR="001D4357" w:rsidRPr="007812C3" w:rsidRDefault="001D4357" w:rsidP="001D4357">
      <w:pPr>
        <w:rPr>
          <w:rFonts w:ascii="Arial" w:hAnsi="Arial" w:cs="Arial"/>
          <w:sz w:val="22"/>
          <w:szCs w:val="22"/>
          <w:u w:val="single"/>
        </w:rPr>
      </w:pPr>
    </w:p>
    <w:p w14:paraId="52A0B4CD" w14:textId="77777777" w:rsidR="001D4357" w:rsidRPr="007812C3" w:rsidRDefault="001D4357" w:rsidP="00EA3F13">
      <w:pPr>
        <w:pStyle w:val="ListParagraph"/>
        <w:numPr>
          <w:ilvl w:val="1"/>
          <w:numId w:val="12"/>
        </w:numPr>
        <w:ind w:left="993" w:hanging="709"/>
        <w:rPr>
          <w:rFonts w:ascii="Arial" w:hAnsi="Arial" w:cs="Arial"/>
          <w:b/>
          <w:sz w:val="22"/>
          <w:szCs w:val="22"/>
        </w:rPr>
      </w:pPr>
      <w:r w:rsidRPr="007812C3">
        <w:rPr>
          <w:rFonts w:ascii="Arial" w:hAnsi="Arial" w:cs="Arial"/>
          <w:b/>
          <w:sz w:val="22"/>
          <w:szCs w:val="22"/>
        </w:rPr>
        <w:t>Patient Dignity and Respect</w:t>
      </w:r>
    </w:p>
    <w:p w14:paraId="7A450465" w14:textId="77777777" w:rsidR="001D4357" w:rsidRPr="007812C3" w:rsidRDefault="001D4357" w:rsidP="001D4357">
      <w:pPr>
        <w:rPr>
          <w:rFonts w:ascii="Arial" w:hAnsi="Arial" w:cs="Arial"/>
          <w:b/>
          <w:sz w:val="22"/>
          <w:szCs w:val="22"/>
          <w:u w:val="single"/>
        </w:rPr>
      </w:pPr>
    </w:p>
    <w:p w14:paraId="44C6946C" w14:textId="77777777" w:rsidR="007F3A5A" w:rsidRPr="007812C3" w:rsidRDefault="001D4357" w:rsidP="007F3A5A">
      <w:pPr>
        <w:rPr>
          <w:rFonts w:ascii="Arial" w:hAnsi="Arial" w:cs="Arial"/>
          <w:sz w:val="22"/>
          <w:szCs w:val="22"/>
        </w:rPr>
      </w:pPr>
      <w:r w:rsidRPr="007812C3">
        <w:rPr>
          <w:rFonts w:ascii="Arial" w:hAnsi="Arial" w:cs="Arial"/>
          <w:sz w:val="22"/>
          <w:szCs w:val="22"/>
        </w:rPr>
        <w:t>The Provider shall:</w:t>
      </w:r>
    </w:p>
    <w:p w14:paraId="1138C549" w14:textId="77777777" w:rsidR="007F3A5A" w:rsidRPr="007812C3" w:rsidRDefault="007F3A5A" w:rsidP="007F3A5A">
      <w:pPr>
        <w:rPr>
          <w:rFonts w:ascii="Arial" w:hAnsi="Arial" w:cs="Arial"/>
          <w:sz w:val="22"/>
          <w:szCs w:val="22"/>
        </w:rPr>
      </w:pPr>
    </w:p>
    <w:p w14:paraId="49F53106" w14:textId="77777777" w:rsidR="007F3A5A" w:rsidRPr="007812C3" w:rsidRDefault="007F3A5A" w:rsidP="00EA3F13">
      <w:pPr>
        <w:pStyle w:val="ListParagraph"/>
        <w:numPr>
          <w:ilvl w:val="0"/>
          <w:numId w:val="51"/>
        </w:numPr>
        <w:ind w:left="426" w:hanging="426"/>
        <w:rPr>
          <w:rFonts w:ascii="Arial" w:hAnsi="Arial" w:cs="Arial"/>
          <w:sz w:val="22"/>
          <w:szCs w:val="22"/>
        </w:rPr>
      </w:pPr>
      <w:r w:rsidRPr="007812C3">
        <w:rPr>
          <w:rFonts w:ascii="Arial" w:hAnsi="Arial" w:cs="Arial"/>
          <w:sz w:val="22"/>
          <w:szCs w:val="22"/>
        </w:rPr>
        <w:t>E</w:t>
      </w:r>
      <w:r w:rsidR="001D4357" w:rsidRPr="007812C3">
        <w:rPr>
          <w:rFonts w:ascii="Arial" w:hAnsi="Arial" w:cs="Arial"/>
          <w:sz w:val="22"/>
          <w:szCs w:val="22"/>
        </w:rPr>
        <w:t>nsure that the provision of the Services and the Practice</w:t>
      </w:r>
      <w:r w:rsidRPr="007812C3">
        <w:rPr>
          <w:rFonts w:ascii="Arial" w:hAnsi="Arial" w:cs="Arial"/>
          <w:sz w:val="22"/>
          <w:szCs w:val="22"/>
        </w:rPr>
        <w:t xml:space="preserve"> Premises protect and preserve p</w:t>
      </w:r>
      <w:r w:rsidR="001D4357" w:rsidRPr="007812C3">
        <w:rPr>
          <w:rFonts w:ascii="Arial" w:hAnsi="Arial" w:cs="Arial"/>
          <w:sz w:val="22"/>
          <w:szCs w:val="22"/>
        </w:rPr>
        <w:t>atient dignity, privacy and confidentiality at all times;</w:t>
      </w:r>
    </w:p>
    <w:p w14:paraId="5E669329" w14:textId="77777777" w:rsidR="007F3A5A" w:rsidRPr="007812C3" w:rsidRDefault="007F3A5A" w:rsidP="00EA3F13">
      <w:pPr>
        <w:pStyle w:val="ListParagraph"/>
        <w:numPr>
          <w:ilvl w:val="0"/>
          <w:numId w:val="51"/>
        </w:numPr>
        <w:ind w:left="426" w:hanging="426"/>
        <w:rPr>
          <w:rFonts w:ascii="Arial" w:hAnsi="Arial" w:cs="Arial"/>
          <w:sz w:val="22"/>
          <w:szCs w:val="22"/>
        </w:rPr>
      </w:pPr>
      <w:r w:rsidRPr="007812C3">
        <w:rPr>
          <w:rFonts w:ascii="Arial" w:hAnsi="Arial" w:cs="Arial"/>
          <w:sz w:val="22"/>
          <w:szCs w:val="22"/>
        </w:rPr>
        <w:t>Allow p</w:t>
      </w:r>
      <w:r w:rsidR="001D4357" w:rsidRPr="007812C3">
        <w:rPr>
          <w:rFonts w:ascii="Arial" w:hAnsi="Arial" w:cs="Arial"/>
          <w:sz w:val="22"/>
          <w:szCs w:val="22"/>
        </w:rPr>
        <w:t>atients to have their personal clinical details discussed with them by a person of the same</w:t>
      </w:r>
      <w:r w:rsidRPr="007812C3">
        <w:rPr>
          <w:rFonts w:ascii="Arial" w:hAnsi="Arial" w:cs="Arial"/>
          <w:sz w:val="22"/>
          <w:szCs w:val="22"/>
        </w:rPr>
        <w:t xml:space="preserve"> gender, where required by the p</w:t>
      </w:r>
      <w:r w:rsidR="001D4357" w:rsidRPr="007812C3">
        <w:rPr>
          <w:rFonts w:ascii="Arial" w:hAnsi="Arial" w:cs="Arial"/>
          <w:sz w:val="22"/>
          <w:szCs w:val="22"/>
        </w:rPr>
        <w:t xml:space="preserve">atient and if reasonably practicable; </w:t>
      </w:r>
    </w:p>
    <w:p w14:paraId="20287FE3" w14:textId="77777777" w:rsidR="007F3A5A" w:rsidRPr="007812C3" w:rsidRDefault="007F3A5A" w:rsidP="00EA3F13">
      <w:pPr>
        <w:pStyle w:val="ListParagraph"/>
        <w:numPr>
          <w:ilvl w:val="0"/>
          <w:numId w:val="51"/>
        </w:numPr>
        <w:ind w:left="426" w:hanging="426"/>
        <w:rPr>
          <w:rFonts w:ascii="Arial" w:hAnsi="Arial" w:cs="Arial"/>
          <w:sz w:val="22"/>
          <w:szCs w:val="22"/>
        </w:rPr>
      </w:pPr>
      <w:r w:rsidRPr="007812C3">
        <w:rPr>
          <w:rFonts w:ascii="Arial" w:hAnsi="Arial" w:cs="Arial"/>
          <w:sz w:val="22"/>
          <w:szCs w:val="22"/>
        </w:rPr>
        <w:t>P</w:t>
      </w:r>
      <w:r w:rsidR="001D4357" w:rsidRPr="007812C3">
        <w:rPr>
          <w:rFonts w:ascii="Arial" w:hAnsi="Arial" w:cs="Arial"/>
          <w:sz w:val="22"/>
          <w:szCs w:val="22"/>
        </w:rPr>
        <w:t>rovide a trained chaperone who will work in accordance with the most up-to-date chaperone good practice guidance for intimate examinations (of the same gender where requested and if reasonably practicable) if reques</w:t>
      </w:r>
      <w:r w:rsidRPr="007812C3">
        <w:rPr>
          <w:rFonts w:ascii="Arial" w:hAnsi="Arial" w:cs="Arial"/>
          <w:sz w:val="22"/>
          <w:szCs w:val="22"/>
        </w:rPr>
        <w:t>ted by the patient to preserve p</w:t>
      </w:r>
      <w:r w:rsidR="001D4357" w:rsidRPr="007812C3">
        <w:rPr>
          <w:rFonts w:ascii="Arial" w:hAnsi="Arial" w:cs="Arial"/>
          <w:sz w:val="22"/>
          <w:szCs w:val="22"/>
        </w:rPr>
        <w:t xml:space="preserve">atient dignity and respect cultural preferences; </w:t>
      </w:r>
    </w:p>
    <w:p w14:paraId="4CBEE1D5" w14:textId="77777777" w:rsidR="007F3A5A" w:rsidRPr="007812C3" w:rsidRDefault="007F3A5A" w:rsidP="00EA3F13">
      <w:pPr>
        <w:pStyle w:val="ListParagraph"/>
        <w:numPr>
          <w:ilvl w:val="0"/>
          <w:numId w:val="51"/>
        </w:numPr>
        <w:ind w:left="426" w:hanging="426"/>
        <w:rPr>
          <w:rFonts w:ascii="Arial" w:hAnsi="Arial" w:cs="Arial"/>
          <w:sz w:val="22"/>
          <w:szCs w:val="22"/>
        </w:rPr>
      </w:pPr>
      <w:r w:rsidRPr="007812C3">
        <w:rPr>
          <w:rFonts w:ascii="Arial" w:hAnsi="Arial" w:cs="Arial"/>
          <w:sz w:val="22"/>
          <w:szCs w:val="22"/>
        </w:rPr>
        <w:t>E</w:t>
      </w:r>
      <w:r w:rsidR="001D4357" w:rsidRPr="007812C3">
        <w:rPr>
          <w:rFonts w:ascii="Arial" w:hAnsi="Arial" w:cs="Arial"/>
          <w:sz w:val="22"/>
          <w:szCs w:val="22"/>
        </w:rPr>
        <w:t xml:space="preserve">nsure that patients are aware of their right to a chaperone and how to request one; </w:t>
      </w:r>
    </w:p>
    <w:p w14:paraId="51EA9553" w14:textId="77777777" w:rsidR="001D4357" w:rsidRPr="007812C3" w:rsidRDefault="007F3A5A" w:rsidP="00EA3F13">
      <w:pPr>
        <w:pStyle w:val="ListParagraph"/>
        <w:numPr>
          <w:ilvl w:val="0"/>
          <w:numId w:val="51"/>
        </w:numPr>
        <w:ind w:left="426" w:hanging="426"/>
        <w:rPr>
          <w:rFonts w:ascii="Arial" w:hAnsi="Arial" w:cs="Arial"/>
          <w:sz w:val="22"/>
          <w:szCs w:val="22"/>
        </w:rPr>
      </w:pPr>
      <w:r w:rsidRPr="007812C3">
        <w:rPr>
          <w:rFonts w:ascii="Arial" w:hAnsi="Arial" w:cs="Arial"/>
          <w:sz w:val="22"/>
          <w:szCs w:val="22"/>
        </w:rPr>
        <w:t>E</w:t>
      </w:r>
      <w:r w:rsidR="001D4357" w:rsidRPr="007812C3">
        <w:rPr>
          <w:rFonts w:ascii="Arial" w:hAnsi="Arial" w:cs="Arial"/>
          <w:sz w:val="22"/>
          <w:szCs w:val="22"/>
        </w:rPr>
        <w:t>nsure that the Provider’s staff and anyone acting on behalf of the Provider behaves professionally a</w:t>
      </w:r>
      <w:r w:rsidRPr="007812C3">
        <w:rPr>
          <w:rFonts w:ascii="Arial" w:hAnsi="Arial" w:cs="Arial"/>
          <w:sz w:val="22"/>
          <w:szCs w:val="22"/>
        </w:rPr>
        <w:t>nd with discretion towards all p</w:t>
      </w:r>
      <w:r w:rsidR="001D4357" w:rsidRPr="007812C3">
        <w:rPr>
          <w:rFonts w:ascii="Arial" w:hAnsi="Arial" w:cs="Arial"/>
          <w:sz w:val="22"/>
          <w:szCs w:val="22"/>
        </w:rPr>
        <w:t xml:space="preserve">atients and visitors </w:t>
      </w:r>
      <w:proofErr w:type="gramStart"/>
      <w:r w:rsidR="001D4357" w:rsidRPr="007812C3">
        <w:rPr>
          <w:rFonts w:ascii="Arial" w:hAnsi="Arial" w:cs="Arial"/>
          <w:sz w:val="22"/>
          <w:szCs w:val="22"/>
        </w:rPr>
        <w:t>at all times</w:t>
      </w:r>
      <w:proofErr w:type="gramEnd"/>
      <w:r w:rsidR="001D4357" w:rsidRPr="007812C3">
        <w:rPr>
          <w:rFonts w:ascii="Arial" w:hAnsi="Arial" w:cs="Arial"/>
          <w:sz w:val="22"/>
          <w:szCs w:val="22"/>
        </w:rPr>
        <w:t>.</w:t>
      </w:r>
    </w:p>
    <w:p w14:paraId="2F6F6F0A" w14:textId="77777777" w:rsidR="00FC5E71" w:rsidRPr="007812C3" w:rsidRDefault="00FC5E71" w:rsidP="001D4357">
      <w:pPr>
        <w:spacing w:line="276" w:lineRule="auto"/>
        <w:rPr>
          <w:rFonts w:ascii="Arial" w:hAnsi="Arial" w:cs="Arial"/>
          <w:b/>
          <w:color w:val="000000" w:themeColor="text1"/>
          <w:sz w:val="22"/>
          <w:szCs w:val="22"/>
        </w:rPr>
      </w:pPr>
    </w:p>
    <w:p w14:paraId="61039CF6" w14:textId="77777777" w:rsidR="00FC5E71" w:rsidRPr="007812C3" w:rsidRDefault="00FC5E71" w:rsidP="00EA3F13">
      <w:pPr>
        <w:pStyle w:val="ListParagraph"/>
        <w:numPr>
          <w:ilvl w:val="0"/>
          <w:numId w:val="12"/>
        </w:numPr>
        <w:spacing w:line="276" w:lineRule="auto"/>
        <w:ind w:left="709" w:hanging="709"/>
        <w:rPr>
          <w:rFonts w:ascii="Arial" w:hAnsi="Arial" w:cs="Arial"/>
          <w:b/>
          <w:color w:val="000000" w:themeColor="text1"/>
          <w:sz w:val="22"/>
          <w:szCs w:val="22"/>
        </w:rPr>
      </w:pPr>
      <w:r w:rsidRPr="007812C3">
        <w:rPr>
          <w:rFonts w:ascii="Arial" w:hAnsi="Arial" w:cs="Arial"/>
          <w:b/>
          <w:color w:val="000000" w:themeColor="text1"/>
          <w:sz w:val="22"/>
          <w:szCs w:val="22"/>
        </w:rPr>
        <w:t>Informed Consent</w:t>
      </w:r>
    </w:p>
    <w:p w14:paraId="62A96A66" w14:textId="77777777" w:rsidR="00F1176F" w:rsidRPr="007812C3" w:rsidRDefault="00F1176F" w:rsidP="001D4357">
      <w:pPr>
        <w:rPr>
          <w:rFonts w:ascii="Arial" w:eastAsia="Calibri" w:hAnsi="Arial" w:cs="Arial"/>
          <w:sz w:val="22"/>
          <w:szCs w:val="22"/>
          <w:lang w:eastAsia="en-US"/>
        </w:rPr>
      </w:pPr>
    </w:p>
    <w:p w14:paraId="1863AD83" w14:textId="77777777" w:rsidR="00F1176F" w:rsidRPr="007812C3" w:rsidRDefault="00F1176F" w:rsidP="001D4357">
      <w:pPr>
        <w:rPr>
          <w:rFonts w:ascii="Arial" w:hAnsi="Arial" w:cs="Arial"/>
          <w:sz w:val="22"/>
          <w:szCs w:val="22"/>
        </w:rPr>
      </w:pPr>
      <w:r w:rsidRPr="007812C3">
        <w:rPr>
          <w:rFonts w:ascii="Arial" w:hAnsi="Arial" w:cs="Arial"/>
          <w:sz w:val="22"/>
          <w:szCs w:val="22"/>
        </w:rPr>
        <w:t>The Provider will comply with all current NHS requirements in relation to obtaining informed consent from each patient prior to commencing treatment, including the Department of Health (DH) Good Practice in Consent Implementation Guide: Consent to Examination or Treatment 2001 or any superseding guidance.</w:t>
      </w:r>
    </w:p>
    <w:p w14:paraId="430447FE" w14:textId="77777777" w:rsidR="00F1176F" w:rsidRPr="007812C3" w:rsidRDefault="00F1176F" w:rsidP="001D4357">
      <w:pPr>
        <w:spacing w:line="276" w:lineRule="auto"/>
        <w:rPr>
          <w:rFonts w:ascii="Arial" w:hAnsi="Arial" w:cs="Arial"/>
          <w:b/>
          <w:color w:val="000000" w:themeColor="text1"/>
          <w:sz w:val="22"/>
          <w:szCs w:val="22"/>
        </w:rPr>
      </w:pPr>
    </w:p>
    <w:p w14:paraId="164AA71B" w14:textId="77777777" w:rsidR="00FC5E71" w:rsidRPr="007812C3" w:rsidRDefault="00FC5E71" w:rsidP="00EA3F13">
      <w:pPr>
        <w:pStyle w:val="ListParagraph"/>
        <w:numPr>
          <w:ilvl w:val="0"/>
          <w:numId w:val="12"/>
        </w:numPr>
        <w:ind w:left="709" w:hanging="709"/>
        <w:rPr>
          <w:rFonts w:ascii="Arial" w:hAnsi="Arial" w:cs="Arial"/>
          <w:b/>
          <w:color w:val="000000" w:themeColor="text1"/>
          <w:sz w:val="22"/>
          <w:szCs w:val="22"/>
        </w:rPr>
      </w:pPr>
      <w:r w:rsidRPr="007812C3">
        <w:rPr>
          <w:rFonts w:ascii="Arial" w:hAnsi="Arial" w:cs="Arial"/>
          <w:b/>
          <w:color w:val="000000" w:themeColor="text1"/>
          <w:sz w:val="22"/>
          <w:szCs w:val="22"/>
        </w:rPr>
        <w:t>Safeguarding Adults at Risk and Safeguarding Children and Looked After Children</w:t>
      </w:r>
    </w:p>
    <w:p w14:paraId="48F96364" w14:textId="77777777" w:rsidR="00321EC5" w:rsidRPr="007812C3" w:rsidRDefault="00321EC5" w:rsidP="001D4357">
      <w:pPr>
        <w:rPr>
          <w:rFonts w:ascii="Arial" w:hAnsi="Arial" w:cs="Arial"/>
          <w:sz w:val="22"/>
          <w:szCs w:val="22"/>
        </w:rPr>
      </w:pPr>
    </w:p>
    <w:p w14:paraId="2266D017" w14:textId="77777777" w:rsidR="008151B9" w:rsidRPr="007812C3" w:rsidRDefault="00321EC5" w:rsidP="001D4357">
      <w:pPr>
        <w:rPr>
          <w:rFonts w:ascii="Arial" w:hAnsi="Arial" w:cs="Arial"/>
          <w:sz w:val="22"/>
          <w:szCs w:val="22"/>
        </w:rPr>
      </w:pPr>
      <w:r w:rsidRPr="007812C3">
        <w:rPr>
          <w:rFonts w:ascii="Arial" w:hAnsi="Arial" w:cs="Arial"/>
          <w:sz w:val="22"/>
          <w:szCs w:val="22"/>
        </w:rPr>
        <w:t>The Provider</w:t>
      </w:r>
      <w:r w:rsidR="008151B9" w:rsidRPr="007812C3">
        <w:rPr>
          <w:rFonts w:ascii="Arial" w:hAnsi="Arial" w:cs="Arial"/>
          <w:sz w:val="22"/>
          <w:szCs w:val="22"/>
        </w:rPr>
        <w:t xml:space="preserve"> shall:</w:t>
      </w:r>
    </w:p>
    <w:p w14:paraId="5D49D73F" w14:textId="77777777" w:rsidR="008151B9" w:rsidRPr="007812C3" w:rsidRDefault="008151B9" w:rsidP="001D4357">
      <w:pPr>
        <w:rPr>
          <w:rFonts w:ascii="Arial" w:hAnsi="Arial" w:cs="Arial"/>
          <w:sz w:val="22"/>
          <w:szCs w:val="22"/>
        </w:rPr>
      </w:pPr>
    </w:p>
    <w:p w14:paraId="74D3845E" w14:textId="77777777" w:rsidR="009229EA" w:rsidRPr="007812C3" w:rsidRDefault="008151B9" w:rsidP="00EA3F13">
      <w:pPr>
        <w:pStyle w:val="ListParagraph"/>
        <w:numPr>
          <w:ilvl w:val="0"/>
          <w:numId w:val="44"/>
        </w:numPr>
        <w:ind w:left="426" w:hanging="426"/>
        <w:rPr>
          <w:rFonts w:ascii="Arial" w:hAnsi="Arial" w:cs="Arial"/>
          <w:sz w:val="22"/>
          <w:szCs w:val="22"/>
        </w:rPr>
      </w:pPr>
      <w:r w:rsidRPr="007812C3">
        <w:rPr>
          <w:rFonts w:ascii="Arial" w:hAnsi="Arial" w:cs="Arial"/>
          <w:sz w:val="22"/>
          <w:szCs w:val="22"/>
        </w:rPr>
        <w:t xml:space="preserve">Ensure they have a named professional that takes a lead and is appropriately trained in relation to adults at risk and children safeguarding as set out in Safeguarding Vulnerable People in the NHS: Accountability and Assurance Framework 2015, and in line with Working Together (2015), Care Act (2015), Children Act (1989) and Children Act (2004); </w:t>
      </w:r>
    </w:p>
    <w:p w14:paraId="718A0D58" w14:textId="77777777" w:rsidR="009229EA" w:rsidRPr="00564251" w:rsidRDefault="008151B9" w:rsidP="00EA3F13">
      <w:pPr>
        <w:pStyle w:val="ListParagraph"/>
        <w:numPr>
          <w:ilvl w:val="0"/>
          <w:numId w:val="44"/>
        </w:numPr>
        <w:ind w:left="426" w:hanging="426"/>
        <w:rPr>
          <w:rFonts w:ascii="Arial" w:hAnsi="Arial" w:cs="Arial"/>
          <w:sz w:val="22"/>
          <w:szCs w:val="22"/>
        </w:rPr>
      </w:pPr>
      <w:r w:rsidRPr="007812C3">
        <w:rPr>
          <w:rFonts w:ascii="Arial" w:hAnsi="Arial" w:cs="Arial"/>
          <w:sz w:val="22"/>
          <w:szCs w:val="22"/>
        </w:rPr>
        <w:t xml:space="preserve">Have policies and procedures in place that align with and meet the requirements set out in current guidance and legislation pertaining to Adults at Risk, Safeguarding Children and Looked After Children (LAC) as well as specific and local arrangements as prescribed by the Local Safeguarding Adult Board </w:t>
      </w:r>
      <w:r w:rsidRPr="007812C3">
        <w:rPr>
          <w:rFonts w:ascii="Arial" w:hAnsi="Arial" w:cs="Arial"/>
          <w:sz w:val="22"/>
          <w:szCs w:val="22"/>
        </w:rPr>
        <w:lastRenderedPageBreak/>
        <w:t xml:space="preserve">(LSAB) and the Local Safeguarding Children Boards (LSCB) of Halton. The policies must include domestic violence, honour-based abuse, PREVENT, Modern Slavery, managing allegations against staff and the chaperoning of children, young people and adults at risk. Policies must comply with legislation that underpins safeguarding adults at risk, e.g. Mental Capacity Act (MCA) 2005, </w:t>
      </w:r>
      <w:r w:rsidRPr="00564251">
        <w:rPr>
          <w:rFonts w:ascii="Arial" w:hAnsi="Arial" w:cs="Arial"/>
          <w:sz w:val="22"/>
          <w:szCs w:val="22"/>
        </w:rPr>
        <w:t>Deprivation of Liberty (</w:t>
      </w:r>
      <w:proofErr w:type="spellStart"/>
      <w:r w:rsidRPr="00564251">
        <w:rPr>
          <w:rFonts w:ascii="Arial" w:hAnsi="Arial" w:cs="Arial"/>
          <w:sz w:val="22"/>
          <w:szCs w:val="22"/>
        </w:rPr>
        <w:t>DoLS</w:t>
      </w:r>
      <w:proofErr w:type="spellEnd"/>
      <w:r w:rsidRPr="00564251">
        <w:rPr>
          <w:rFonts w:ascii="Arial" w:hAnsi="Arial" w:cs="Arial"/>
          <w:sz w:val="22"/>
          <w:szCs w:val="22"/>
        </w:rPr>
        <w:t>);</w:t>
      </w:r>
    </w:p>
    <w:p w14:paraId="582EEB45" w14:textId="77777777" w:rsidR="009229EA" w:rsidRPr="00564251" w:rsidRDefault="008151B9" w:rsidP="00EA3F13">
      <w:pPr>
        <w:pStyle w:val="ListParagraph"/>
        <w:numPr>
          <w:ilvl w:val="0"/>
          <w:numId w:val="44"/>
        </w:numPr>
        <w:ind w:left="426" w:hanging="426"/>
        <w:rPr>
          <w:rFonts w:ascii="Arial" w:hAnsi="Arial" w:cs="Arial"/>
          <w:sz w:val="22"/>
          <w:szCs w:val="22"/>
        </w:rPr>
      </w:pPr>
      <w:r w:rsidRPr="00564251">
        <w:rPr>
          <w:rFonts w:ascii="Arial" w:hAnsi="Arial" w:cs="Arial"/>
          <w:sz w:val="22"/>
          <w:szCs w:val="22"/>
        </w:rPr>
        <w:t xml:space="preserve">Contribute to serious case reviews (SCRs), Safeguarding Adult Reviews (SARs), domestic homicide reviews (DHRs) and multi-agency case reviews as requested by the Halton LSAB and LSCB and Child Death Review Process, including provision of information to the Child Death Overview Panel (CDOP) and the rapid response team when a child dies unexpectedly. The </w:t>
      </w:r>
      <w:r w:rsidR="003B5710" w:rsidRPr="00564251">
        <w:rPr>
          <w:rFonts w:ascii="Arial" w:hAnsi="Arial" w:cs="Arial"/>
          <w:sz w:val="22"/>
          <w:szCs w:val="22"/>
        </w:rPr>
        <w:t>Provider</w:t>
      </w:r>
      <w:r w:rsidRPr="00564251">
        <w:rPr>
          <w:rFonts w:ascii="Arial" w:hAnsi="Arial" w:cs="Arial"/>
          <w:sz w:val="22"/>
          <w:szCs w:val="22"/>
        </w:rPr>
        <w:t xml:space="preserve"> is expected to have a safeguarding lead within the organisation. The </w:t>
      </w:r>
      <w:r w:rsidR="003B5710" w:rsidRPr="00564251">
        <w:rPr>
          <w:rFonts w:ascii="Arial" w:hAnsi="Arial" w:cs="Arial"/>
          <w:sz w:val="22"/>
          <w:szCs w:val="22"/>
        </w:rPr>
        <w:t>Provider</w:t>
      </w:r>
      <w:r w:rsidRPr="00564251">
        <w:rPr>
          <w:rFonts w:ascii="Arial" w:hAnsi="Arial" w:cs="Arial"/>
          <w:sz w:val="22"/>
          <w:szCs w:val="22"/>
        </w:rPr>
        <w:t xml:space="preserve"> will actively seek and accept support from the named professional leads for safeguarding within the CCG;</w:t>
      </w:r>
    </w:p>
    <w:p w14:paraId="1B048B1D" w14:textId="77777777" w:rsidR="009229EA" w:rsidRPr="007812C3" w:rsidRDefault="008151B9" w:rsidP="00EA3F13">
      <w:pPr>
        <w:pStyle w:val="ListParagraph"/>
        <w:numPr>
          <w:ilvl w:val="0"/>
          <w:numId w:val="44"/>
        </w:numPr>
        <w:ind w:left="426" w:hanging="426"/>
        <w:rPr>
          <w:rFonts w:ascii="Arial" w:hAnsi="Arial" w:cs="Arial"/>
          <w:sz w:val="22"/>
          <w:szCs w:val="22"/>
        </w:rPr>
      </w:pPr>
      <w:r w:rsidRPr="007812C3">
        <w:rPr>
          <w:rFonts w:ascii="Arial" w:hAnsi="Arial" w:cs="Arial"/>
          <w:sz w:val="22"/>
          <w:szCs w:val="22"/>
        </w:rPr>
        <w:t>Ensure that records are retained of incidents relating to allegations made against staff working with children, young people and adults at risk. This will include details of referrals/discussions with the Local Authority Designated Officer (LADO) and outcome of the allegation;</w:t>
      </w:r>
    </w:p>
    <w:p w14:paraId="1859913C" w14:textId="77777777" w:rsidR="009229EA" w:rsidRPr="007812C3" w:rsidRDefault="008151B9" w:rsidP="00EA3F13">
      <w:pPr>
        <w:pStyle w:val="ListParagraph"/>
        <w:numPr>
          <w:ilvl w:val="0"/>
          <w:numId w:val="44"/>
        </w:numPr>
        <w:ind w:left="426" w:hanging="426"/>
        <w:rPr>
          <w:rFonts w:ascii="Arial" w:hAnsi="Arial" w:cs="Arial"/>
          <w:sz w:val="22"/>
          <w:szCs w:val="22"/>
        </w:rPr>
      </w:pPr>
      <w:r w:rsidRPr="007812C3">
        <w:rPr>
          <w:rFonts w:ascii="Arial" w:hAnsi="Arial" w:cs="Arial"/>
          <w:sz w:val="22"/>
          <w:szCs w:val="22"/>
        </w:rPr>
        <w:t>Use appropriate Halton LSAB LSCB/local authority endorsed systems to make safeguarding referrals and ensure that such information is appropriately flagged wi</w:t>
      </w:r>
      <w:r w:rsidR="009229EA" w:rsidRPr="007812C3">
        <w:rPr>
          <w:rFonts w:ascii="Arial" w:hAnsi="Arial" w:cs="Arial"/>
          <w:sz w:val="22"/>
          <w:szCs w:val="22"/>
        </w:rPr>
        <w:t>thin the health care record;</w:t>
      </w:r>
    </w:p>
    <w:p w14:paraId="3F255907" w14:textId="77777777" w:rsidR="008151B9" w:rsidRDefault="008151B9" w:rsidP="00EA3F13">
      <w:pPr>
        <w:pStyle w:val="ListParagraph"/>
        <w:numPr>
          <w:ilvl w:val="0"/>
          <w:numId w:val="44"/>
        </w:numPr>
        <w:ind w:left="426" w:hanging="426"/>
        <w:rPr>
          <w:rFonts w:ascii="Arial" w:hAnsi="Arial" w:cs="Arial"/>
          <w:sz w:val="22"/>
          <w:szCs w:val="22"/>
        </w:rPr>
      </w:pPr>
      <w:r w:rsidRPr="007812C3">
        <w:rPr>
          <w:rFonts w:ascii="Arial" w:hAnsi="Arial" w:cs="Arial"/>
          <w:sz w:val="22"/>
          <w:szCs w:val="22"/>
        </w:rPr>
        <w:t xml:space="preserve">Ensure that all staff has access to training and development in relation to all aspects of safeguarding children (including Looked After Children) and adults at risk commensurate with their role. This will include including PREVENT, MCA and </w:t>
      </w:r>
      <w:proofErr w:type="spellStart"/>
      <w:r w:rsidRPr="007812C3">
        <w:rPr>
          <w:rFonts w:ascii="Arial" w:hAnsi="Arial" w:cs="Arial"/>
          <w:sz w:val="22"/>
          <w:szCs w:val="22"/>
        </w:rPr>
        <w:t>DoLS</w:t>
      </w:r>
      <w:proofErr w:type="spellEnd"/>
      <w:r w:rsidRPr="007812C3">
        <w:rPr>
          <w:rFonts w:ascii="Arial" w:hAnsi="Arial" w:cs="Arial"/>
          <w:sz w:val="22"/>
          <w:szCs w:val="22"/>
        </w:rPr>
        <w:t xml:space="preserve"> and will ensure that in-house training packages/resources used are in line with professional body recommendations, requirements of the LSAB and LSCB, additionally for children as per Working Together to Safeguard Children 2015 and the Intercollegiate Document (Safeguarding Children: Roles and Competences for Health Care Staff 2014; Looked After Children, knowledge, skills and competencies of healthcare staff 2015).</w:t>
      </w:r>
    </w:p>
    <w:p w14:paraId="16D53E28" w14:textId="77777777" w:rsidR="00F1176F" w:rsidRPr="007812C3" w:rsidRDefault="00F1176F" w:rsidP="001D4357">
      <w:pPr>
        <w:rPr>
          <w:rFonts w:ascii="Arial" w:hAnsi="Arial" w:cs="Arial"/>
          <w:b/>
          <w:color w:val="000000" w:themeColor="text1"/>
          <w:sz w:val="22"/>
          <w:szCs w:val="22"/>
        </w:rPr>
      </w:pPr>
    </w:p>
    <w:p w14:paraId="0DBE4B7E" w14:textId="77777777" w:rsidR="00FC5E71" w:rsidRPr="007812C3" w:rsidRDefault="00FC5E71" w:rsidP="00EA3F13">
      <w:pPr>
        <w:pStyle w:val="ListParagraph"/>
        <w:numPr>
          <w:ilvl w:val="0"/>
          <w:numId w:val="12"/>
        </w:numPr>
        <w:spacing w:line="276" w:lineRule="auto"/>
        <w:ind w:left="709" w:hanging="709"/>
        <w:rPr>
          <w:rFonts w:ascii="Arial" w:hAnsi="Arial" w:cs="Arial"/>
          <w:b/>
          <w:color w:val="000000" w:themeColor="text1"/>
          <w:sz w:val="22"/>
          <w:szCs w:val="22"/>
        </w:rPr>
      </w:pPr>
      <w:r w:rsidRPr="007812C3">
        <w:rPr>
          <w:rFonts w:ascii="Arial" w:hAnsi="Arial" w:cs="Arial"/>
          <w:b/>
          <w:color w:val="000000" w:themeColor="text1"/>
          <w:sz w:val="22"/>
          <w:szCs w:val="22"/>
        </w:rPr>
        <w:t>Prescribing</w:t>
      </w:r>
    </w:p>
    <w:p w14:paraId="5862D4C6" w14:textId="77777777" w:rsidR="00F1176F" w:rsidRPr="007812C3" w:rsidRDefault="00F1176F" w:rsidP="001D4357">
      <w:pPr>
        <w:spacing w:line="276" w:lineRule="auto"/>
        <w:rPr>
          <w:rFonts w:ascii="Arial" w:hAnsi="Arial" w:cs="Arial"/>
          <w:sz w:val="22"/>
          <w:szCs w:val="22"/>
        </w:rPr>
      </w:pPr>
    </w:p>
    <w:p w14:paraId="62898C04" w14:textId="77777777" w:rsidR="008D0252" w:rsidRPr="007812C3" w:rsidRDefault="008D0252" w:rsidP="001D4357">
      <w:pPr>
        <w:spacing w:line="276" w:lineRule="auto"/>
        <w:rPr>
          <w:rFonts w:ascii="Arial" w:hAnsi="Arial" w:cs="Arial"/>
          <w:b/>
          <w:color w:val="000000" w:themeColor="text1"/>
          <w:sz w:val="22"/>
          <w:szCs w:val="22"/>
        </w:rPr>
      </w:pPr>
      <w:r w:rsidRPr="007812C3">
        <w:rPr>
          <w:rFonts w:ascii="Arial" w:hAnsi="Arial" w:cs="Arial"/>
          <w:sz w:val="22"/>
          <w:szCs w:val="22"/>
        </w:rPr>
        <w:t>T</w:t>
      </w:r>
      <w:r w:rsidR="00F1176F" w:rsidRPr="007812C3">
        <w:rPr>
          <w:rFonts w:ascii="Arial" w:hAnsi="Arial" w:cs="Arial"/>
          <w:sz w:val="22"/>
          <w:szCs w:val="22"/>
        </w:rPr>
        <w:t xml:space="preserve">he </w:t>
      </w:r>
      <w:r w:rsidRPr="007812C3">
        <w:rPr>
          <w:rFonts w:ascii="Arial" w:hAnsi="Arial" w:cs="Arial"/>
          <w:sz w:val="22"/>
          <w:szCs w:val="22"/>
        </w:rPr>
        <w:t>Provider</w:t>
      </w:r>
      <w:r w:rsidR="00F1176F" w:rsidRPr="007812C3">
        <w:rPr>
          <w:rFonts w:ascii="Arial" w:hAnsi="Arial" w:cs="Arial"/>
          <w:sz w:val="22"/>
          <w:szCs w:val="22"/>
        </w:rPr>
        <w:t xml:space="preserve"> shall prescribe the most clinically safe and cost effective medicines in accordance with national and local guidance from time to time including:</w:t>
      </w:r>
      <w:r w:rsidR="00F1176F" w:rsidRPr="007812C3">
        <w:rPr>
          <w:rFonts w:ascii="Arial" w:hAnsi="Arial" w:cs="Arial"/>
          <w:b/>
          <w:color w:val="000000" w:themeColor="text1"/>
          <w:sz w:val="22"/>
          <w:szCs w:val="22"/>
        </w:rPr>
        <w:br/>
      </w:r>
    </w:p>
    <w:p w14:paraId="51CD585C" w14:textId="77777777" w:rsidR="008D0252" w:rsidRPr="007812C3" w:rsidRDefault="00F1176F" w:rsidP="00EA3F13">
      <w:pPr>
        <w:pStyle w:val="ListParagraph"/>
        <w:numPr>
          <w:ilvl w:val="0"/>
          <w:numId w:val="13"/>
        </w:numPr>
        <w:spacing w:line="276" w:lineRule="auto"/>
        <w:ind w:left="426" w:hanging="426"/>
        <w:rPr>
          <w:rFonts w:ascii="Arial" w:hAnsi="Arial" w:cs="Arial"/>
          <w:b/>
          <w:color w:val="000000" w:themeColor="text1"/>
          <w:sz w:val="22"/>
          <w:szCs w:val="22"/>
        </w:rPr>
      </w:pPr>
      <w:r w:rsidRPr="007812C3">
        <w:rPr>
          <w:rFonts w:ascii="Arial" w:hAnsi="Arial" w:cs="Arial"/>
          <w:sz w:val="22"/>
          <w:szCs w:val="22"/>
        </w:rPr>
        <w:t>National Institute for Health and Care Excellence (NICE) guidance and DH directives relating to prescribing;</w:t>
      </w:r>
    </w:p>
    <w:p w14:paraId="4DC39245" w14:textId="77777777" w:rsidR="008D0252" w:rsidRPr="007812C3" w:rsidRDefault="00F1176F" w:rsidP="00EA3F13">
      <w:pPr>
        <w:pStyle w:val="ListParagraph"/>
        <w:numPr>
          <w:ilvl w:val="0"/>
          <w:numId w:val="13"/>
        </w:numPr>
        <w:spacing w:line="276" w:lineRule="auto"/>
        <w:ind w:left="426" w:hanging="426"/>
        <w:rPr>
          <w:rFonts w:ascii="Arial" w:hAnsi="Arial" w:cs="Arial"/>
          <w:b/>
          <w:color w:val="000000" w:themeColor="text1"/>
          <w:sz w:val="22"/>
          <w:szCs w:val="22"/>
        </w:rPr>
      </w:pPr>
      <w:r w:rsidRPr="007812C3">
        <w:rPr>
          <w:rFonts w:ascii="Arial" w:hAnsi="Arial" w:cs="Arial"/>
          <w:sz w:val="22"/>
          <w:szCs w:val="22"/>
        </w:rPr>
        <w:t xml:space="preserve">Good Prescribing Practice as defined by the latest edition of the British National Formulary (BNF); </w:t>
      </w:r>
    </w:p>
    <w:p w14:paraId="62CF3A87" w14:textId="77777777" w:rsidR="008D0252" w:rsidRPr="007812C3" w:rsidRDefault="00F1176F" w:rsidP="00EA3F13">
      <w:pPr>
        <w:pStyle w:val="ListParagraph"/>
        <w:numPr>
          <w:ilvl w:val="0"/>
          <w:numId w:val="13"/>
        </w:numPr>
        <w:spacing w:line="276" w:lineRule="auto"/>
        <w:ind w:left="426" w:hanging="426"/>
        <w:rPr>
          <w:rFonts w:ascii="Arial" w:hAnsi="Arial" w:cs="Arial"/>
          <w:b/>
          <w:color w:val="000000" w:themeColor="text1"/>
          <w:sz w:val="22"/>
          <w:szCs w:val="22"/>
        </w:rPr>
      </w:pPr>
      <w:r w:rsidRPr="007812C3">
        <w:rPr>
          <w:rFonts w:ascii="Arial" w:hAnsi="Arial" w:cs="Arial"/>
          <w:sz w:val="22"/>
          <w:szCs w:val="22"/>
        </w:rPr>
        <w:t xml:space="preserve">Shared care protocols agreed between the Commissioner and other secondary care NHS </w:t>
      </w:r>
      <w:r w:rsidR="003B5710" w:rsidRPr="007812C3">
        <w:rPr>
          <w:rFonts w:ascii="Arial" w:hAnsi="Arial" w:cs="Arial"/>
          <w:sz w:val="22"/>
          <w:szCs w:val="22"/>
        </w:rPr>
        <w:t>Provider</w:t>
      </w:r>
      <w:r w:rsidRPr="007812C3">
        <w:rPr>
          <w:rFonts w:ascii="Arial" w:hAnsi="Arial" w:cs="Arial"/>
          <w:sz w:val="22"/>
          <w:szCs w:val="22"/>
        </w:rPr>
        <w:t xml:space="preserve">s; </w:t>
      </w:r>
    </w:p>
    <w:p w14:paraId="4305489A" w14:textId="77777777" w:rsidR="008D0252" w:rsidRPr="007812C3" w:rsidRDefault="00F1176F" w:rsidP="00EA3F13">
      <w:pPr>
        <w:pStyle w:val="ListParagraph"/>
        <w:numPr>
          <w:ilvl w:val="0"/>
          <w:numId w:val="13"/>
        </w:numPr>
        <w:spacing w:line="276" w:lineRule="auto"/>
        <w:ind w:left="426" w:hanging="426"/>
        <w:rPr>
          <w:rFonts w:ascii="Arial" w:hAnsi="Arial" w:cs="Arial"/>
          <w:b/>
          <w:color w:val="000000" w:themeColor="text1"/>
          <w:sz w:val="22"/>
          <w:szCs w:val="22"/>
        </w:rPr>
      </w:pPr>
      <w:r w:rsidRPr="007812C3">
        <w:rPr>
          <w:rFonts w:ascii="Arial" w:hAnsi="Arial" w:cs="Arial"/>
          <w:sz w:val="22"/>
          <w:szCs w:val="22"/>
        </w:rPr>
        <w:t>Patient Group Directions, such as emergency contraception and antibiotics; and</w:t>
      </w:r>
    </w:p>
    <w:p w14:paraId="3CBF0394" w14:textId="77777777" w:rsidR="00F1176F" w:rsidRPr="00CC6606" w:rsidRDefault="00F1176F" w:rsidP="00EA3F13">
      <w:pPr>
        <w:pStyle w:val="ListParagraph"/>
        <w:numPr>
          <w:ilvl w:val="0"/>
          <w:numId w:val="13"/>
        </w:numPr>
        <w:spacing w:line="276" w:lineRule="auto"/>
        <w:ind w:left="426" w:hanging="426"/>
        <w:rPr>
          <w:rFonts w:ascii="Arial" w:hAnsi="Arial" w:cs="Arial"/>
          <w:b/>
          <w:color w:val="000000" w:themeColor="text1"/>
          <w:sz w:val="22"/>
          <w:szCs w:val="22"/>
        </w:rPr>
      </w:pPr>
      <w:r w:rsidRPr="007812C3">
        <w:rPr>
          <w:rFonts w:ascii="Arial" w:hAnsi="Arial" w:cs="Arial"/>
          <w:sz w:val="22"/>
          <w:szCs w:val="22"/>
        </w:rPr>
        <w:t>Meet all requirements of the prescribing or medicines optimisation work plan agreed with the CCG.</w:t>
      </w:r>
    </w:p>
    <w:p w14:paraId="06F9111F" w14:textId="77777777" w:rsidR="00CC6606" w:rsidRDefault="00CC6606" w:rsidP="00CC6606">
      <w:pPr>
        <w:spacing w:line="276" w:lineRule="auto"/>
        <w:rPr>
          <w:rFonts w:ascii="Arial" w:hAnsi="Arial" w:cs="Arial"/>
          <w:b/>
          <w:color w:val="000000" w:themeColor="text1"/>
          <w:sz w:val="22"/>
          <w:szCs w:val="22"/>
        </w:rPr>
      </w:pPr>
    </w:p>
    <w:p w14:paraId="1C128943" w14:textId="77777777" w:rsidR="00CC6606" w:rsidRDefault="00CC6606" w:rsidP="00CC6606">
      <w:pPr>
        <w:spacing w:line="276" w:lineRule="auto"/>
        <w:rPr>
          <w:rFonts w:ascii="Arial" w:hAnsi="Arial" w:cs="Arial"/>
          <w:b/>
          <w:color w:val="000000" w:themeColor="text1"/>
          <w:sz w:val="22"/>
          <w:szCs w:val="22"/>
        </w:rPr>
      </w:pPr>
      <w:r>
        <w:rPr>
          <w:rFonts w:ascii="Arial" w:hAnsi="Arial" w:cs="Arial"/>
          <w:b/>
          <w:color w:val="000000" w:themeColor="text1"/>
          <w:sz w:val="22"/>
          <w:szCs w:val="22"/>
        </w:rPr>
        <w:t xml:space="preserve">5. </w:t>
      </w:r>
      <w:r>
        <w:rPr>
          <w:rFonts w:ascii="Arial" w:hAnsi="Arial" w:cs="Arial"/>
          <w:b/>
          <w:color w:val="000000" w:themeColor="text1"/>
          <w:sz w:val="22"/>
          <w:szCs w:val="22"/>
        </w:rPr>
        <w:tab/>
      </w:r>
      <w:r w:rsidRPr="00CC6606">
        <w:rPr>
          <w:rFonts w:ascii="Arial" w:hAnsi="Arial" w:cs="Arial"/>
          <w:b/>
          <w:color w:val="000000" w:themeColor="text1"/>
          <w:sz w:val="22"/>
          <w:szCs w:val="22"/>
        </w:rPr>
        <w:t xml:space="preserve">Medicines </w:t>
      </w:r>
      <w:r>
        <w:rPr>
          <w:rFonts w:ascii="Arial" w:hAnsi="Arial" w:cs="Arial"/>
          <w:b/>
          <w:color w:val="000000" w:themeColor="text1"/>
          <w:sz w:val="22"/>
          <w:szCs w:val="22"/>
        </w:rPr>
        <w:t>Management</w:t>
      </w:r>
    </w:p>
    <w:p w14:paraId="0E288F42" w14:textId="77777777" w:rsidR="00CC6606" w:rsidRDefault="00CC6606" w:rsidP="00CC6606">
      <w:pPr>
        <w:rPr>
          <w:rFonts w:ascii="Arial" w:eastAsia="MS Mincho" w:hAnsi="Arial" w:cs="Arial"/>
          <w:b/>
          <w:bCs/>
          <w:iCs/>
          <w:lang w:eastAsia="ja-JP"/>
        </w:rPr>
      </w:pPr>
    </w:p>
    <w:p w14:paraId="450C8821" w14:textId="77777777" w:rsidR="00CC6606" w:rsidRPr="00CC6606" w:rsidRDefault="00CC6606" w:rsidP="00CC6606">
      <w:pPr>
        <w:rPr>
          <w:rFonts w:ascii="Arial" w:eastAsia="MS Mincho" w:hAnsi="Arial" w:cs="Arial"/>
          <w:iCs/>
          <w:sz w:val="22"/>
          <w:szCs w:val="22"/>
          <w:lang w:eastAsia="ja-JP"/>
        </w:rPr>
      </w:pPr>
      <w:r w:rsidRPr="00CC6606">
        <w:rPr>
          <w:rFonts w:ascii="Arial" w:eastAsia="MS Mincho" w:hAnsi="Arial" w:cs="Arial"/>
          <w:iCs/>
          <w:sz w:val="22"/>
          <w:szCs w:val="22"/>
          <w:lang w:eastAsia="ja-JP"/>
        </w:rPr>
        <w:t>Safe and secure Handling of medicines</w:t>
      </w:r>
    </w:p>
    <w:p w14:paraId="0CCF39D3" w14:textId="77777777" w:rsidR="00CC6606" w:rsidRPr="00CC6606" w:rsidRDefault="00CC6606" w:rsidP="00CC6606">
      <w:pPr>
        <w:rPr>
          <w:rFonts w:ascii="Arial" w:eastAsia="MS Mincho" w:hAnsi="Arial" w:cs="Arial"/>
          <w:bCs/>
          <w:iCs/>
          <w:sz w:val="22"/>
          <w:szCs w:val="22"/>
          <w:lang w:eastAsia="ja-JP"/>
        </w:rPr>
      </w:pPr>
    </w:p>
    <w:p w14:paraId="04EA1358" w14:textId="77777777" w:rsidR="00CC6606" w:rsidRPr="00CC6606" w:rsidRDefault="00A62A96" w:rsidP="00CC6606">
      <w:pPr>
        <w:pStyle w:val="ListParagraph"/>
        <w:numPr>
          <w:ilvl w:val="0"/>
          <w:numId w:val="56"/>
        </w:numPr>
        <w:rPr>
          <w:rFonts w:ascii="Arial" w:eastAsia="MS Mincho" w:hAnsi="Arial" w:cs="Arial"/>
          <w:bCs/>
          <w:iCs/>
          <w:sz w:val="22"/>
          <w:szCs w:val="22"/>
          <w:lang w:eastAsia="ja-JP"/>
        </w:rPr>
      </w:pPr>
      <w:r>
        <w:rPr>
          <w:rFonts w:ascii="Arial" w:eastAsia="MS Mincho" w:hAnsi="Arial" w:cs="Arial"/>
          <w:iCs/>
          <w:sz w:val="22"/>
          <w:szCs w:val="22"/>
          <w:lang w:eastAsia="ja-JP"/>
        </w:rPr>
        <w:t>The Provider</w:t>
      </w:r>
      <w:r w:rsidR="00CC6606" w:rsidRPr="00CC6606">
        <w:rPr>
          <w:rFonts w:ascii="Arial" w:eastAsia="MS Mincho" w:hAnsi="Arial" w:cs="Arial"/>
          <w:iCs/>
          <w:sz w:val="22"/>
          <w:szCs w:val="22"/>
          <w:lang w:eastAsia="ja-JP"/>
        </w:rPr>
        <w:t xml:space="preserve"> shall demonstrate robust processes to ensure the safe and secure handling of medicines and medicines-related processes (including prescribing, supply and administration) in accordance with the CCG Prescribing Policies</w:t>
      </w:r>
      <w:r>
        <w:rPr>
          <w:rFonts w:ascii="Arial" w:eastAsia="MS Mincho" w:hAnsi="Arial" w:cs="Arial"/>
          <w:iCs/>
          <w:sz w:val="22"/>
          <w:szCs w:val="22"/>
          <w:lang w:eastAsia="ja-JP"/>
        </w:rPr>
        <w:t>.</w:t>
      </w:r>
    </w:p>
    <w:p w14:paraId="22F4D995" w14:textId="77777777" w:rsidR="00CC6606" w:rsidRPr="00CC6606" w:rsidRDefault="00A62A96" w:rsidP="00CC6606">
      <w:pPr>
        <w:pStyle w:val="ListParagraph"/>
        <w:numPr>
          <w:ilvl w:val="0"/>
          <w:numId w:val="58"/>
        </w:numPr>
        <w:rPr>
          <w:rFonts w:ascii="Arial" w:eastAsia="MS Mincho" w:hAnsi="Arial" w:cs="Arial"/>
          <w:iCs/>
          <w:sz w:val="22"/>
          <w:szCs w:val="22"/>
          <w:lang w:eastAsia="ja-JP"/>
        </w:rPr>
      </w:pPr>
      <w:r>
        <w:rPr>
          <w:rFonts w:ascii="Arial" w:eastAsia="MS Mincho" w:hAnsi="Arial" w:cs="Arial"/>
          <w:iCs/>
          <w:sz w:val="22"/>
          <w:szCs w:val="22"/>
          <w:lang w:eastAsia="ja-JP"/>
        </w:rPr>
        <w:t>The Provider</w:t>
      </w:r>
      <w:r w:rsidR="00CC6606" w:rsidRPr="00CC6606">
        <w:rPr>
          <w:rFonts w:ascii="Arial" w:eastAsia="MS Mincho" w:hAnsi="Arial" w:cs="Arial"/>
          <w:iCs/>
          <w:sz w:val="22"/>
          <w:szCs w:val="22"/>
          <w:lang w:eastAsia="ja-JP"/>
        </w:rPr>
        <w:t xml:space="preserve"> shall demonstrate to the Commissioners that robust, auditable systems are in place to cover responsibility, reconciliation, record keeping and disposal requirements for the</w:t>
      </w:r>
      <w:r>
        <w:rPr>
          <w:rFonts w:ascii="Arial" w:eastAsia="MS Mincho" w:hAnsi="Arial" w:cs="Arial"/>
          <w:iCs/>
          <w:sz w:val="22"/>
          <w:szCs w:val="22"/>
          <w:lang w:eastAsia="ja-JP"/>
        </w:rPr>
        <w:t xml:space="preserve"> drugs for which the Provider</w:t>
      </w:r>
      <w:r w:rsidR="00CC6606" w:rsidRPr="00CC6606">
        <w:rPr>
          <w:rFonts w:ascii="Arial" w:eastAsia="MS Mincho" w:hAnsi="Arial" w:cs="Arial"/>
          <w:iCs/>
          <w:sz w:val="22"/>
          <w:szCs w:val="22"/>
          <w:lang w:eastAsia="ja-JP"/>
        </w:rPr>
        <w:t xml:space="preserve"> is responsible. Medicines handling activities (e.g. procurement, storage, prescribing, dispensing and disposal of medicines) shall be covered by the Provider standard operating procedures and shall be safe and in line with current legislation, licensing requirements and good practice.</w:t>
      </w:r>
      <w:r>
        <w:rPr>
          <w:rFonts w:ascii="Arial" w:eastAsia="MS Mincho" w:hAnsi="Arial" w:cs="Arial"/>
          <w:iCs/>
          <w:sz w:val="22"/>
          <w:szCs w:val="22"/>
          <w:lang w:eastAsia="ja-JP"/>
        </w:rPr>
        <w:t xml:space="preserve"> The Provider</w:t>
      </w:r>
      <w:r w:rsidR="00CC6606" w:rsidRPr="00CC6606">
        <w:rPr>
          <w:rFonts w:ascii="Arial" w:eastAsia="MS Mincho" w:hAnsi="Arial" w:cs="Arial"/>
          <w:iCs/>
          <w:sz w:val="22"/>
          <w:szCs w:val="22"/>
          <w:lang w:eastAsia="ja-JP"/>
        </w:rPr>
        <w:t xml:space="preserve"> shall demonstrate regular risk assessments of all processes used in medicines handling and supplying/ administering medicines to patients. The Provider shall ensure that all staff involved in medicines handling and supply/ administration of medicines to patients have regular education and training needs assessments, and the Provider shall be able to demonstrate that identified education and training needs of staff are met.</w:t>
      </w:r>
    </w:p>
    <w:p w14:paraId="264BEEF7" w14:textId="77777777" w:rsidR="00CC6606" w:rsidRPr="00CC6606" w:rsidRDefault="00CC6606" w:rsidP="00CC6606">
      <w:pPr>
        <w:pStyle w:val="ListParagraph"/>
        <w:numPr>
          <w:ilvl w:val="0"/>
          <w:numId w:val="58"/>
        </w:numPr>
        <w:rPr>
          <w:rFonts w:ascii="Arial" w:eastAsia="MS Mincho" w:hAnsi="Arial" w:cs="Arial"/>
          <w:bCs/>
          <w:iCs/>
          <w:sz w:val="22"/>
          <w:szCs w:val="22"/>
          <w:lang w:eastAsia="ja-JP"/>
        </w:rPr>
      </w:pPr>
      <w:r w:rsidRPr="00CC6606">
        <w:rPr>
          <w:rFonts w:ascii="Arial" w:eastAsia="MS Mincho" w:hAnsi="Arial" w:cs="Arial"/>
          <w:sz w:val="22"/>
          <w:szCs w:val="22"/>
          <w:lang w:val="en-US" w:eastAsia="ja-JP"/>
        </w:rPr>
        <w:t>All prescribers shall adhere to legal, professional and good practice guidance on prescribing and medicines management in line with relevant medicines legislation and regulations e.g. Medicines Act 1968, Misuse of Drug Act 1971 etc.</w:t>
      </w:r>
    </w:p>
    <w:p w14:paraId="4A1B384C" w14:textId="77777777" w:rsidR="00CC6606" w:rsidRPr="00CC6606" w:rsidRDefault="00CC6606" w:rsidP="00CC6606">
      <w:pPr>
        <w:pStyle w:val="ListParagraph"/>
        <w:numPr>
          <w:ilvl w:val="0"/>
          <w:numId w:val="58"/>
        </w:numPr>
        <w:jc w:val="both"/>
        <w:rPr>
          <w:rFonts w:ascii="Arial" w:eastAsia="MS Mincho" w:hAnsi="Arial" w:cs="Arial"/>
          <w:sz w:val="22"/>
          <w:szCs w:val="22"/>
          <w:lang w:val="en-US" w:eastAsia="ja-JP"/>
        </w:rPr>
      </w:pPr>
      <w:r w:rsidRPr="00CC6606">
        <w:rPr>
          <w:rFonts w:ascii="Arial" w:eastAsia="MS Mincho" w:hAnsi="Arial" w:cs="Arial"/>
          <w:sz w:val="22"/>
          <w:szCs w:val="22"/>
          <w:lang w:val="en-US" w:eastAsia="ja-JP"/>
        </w:rPr>
        <w:lastRenderedPageBreak/>
        <w:t xml:space="preserve">The </w:t>
      </w:r>
      <w:r w:rsidR="00A62A96">
        <w:rPr>
          <w:rFonts w:ascii="Arial" w:eastAsia="MS Mincho" w:hAnsi="Arial" w:cs="Arial"/>
          <w:sz w:val="22"/>
          <w:szCs w:val="22"/>
          <w:lang w:val="en-US" w:eastAsia="ja-JP"/>
        </w:rPr>
        <w:t xml:space="preserve">GP Extra </w:t>
      </w:r>
      <w:r w:rsidRPr="00CC6606">
        <w:rPr>
          <w:rFonts w:ascii="Arial" w:eastAsia="MS Mincho" w:hAnsi="Arial" w:cs="Arial"/>
          <w:sz w:val="22"/>
          <w:szCs w:val="22"/>
          <w:lang w:val="en-US" w:eastAsia="ja-JP"/>
        </w:rPr>
        <w:t xml:space="preserve">Service shall have robust systems in place to manage and report medication errors, near misses and adverse reactions </w:t>
      </w:r>
      <w:proofErr w:type="spellStart"/>
      <w:r w:rsidRPr="00CC6606">
        <w:rPr>
          <w:rFonts w:ascii="Arial" w:eastAsia="MS Mincho" w:hAnsi="Arial" w:cs="Arial"/>
          <w:sz w:val="22"/>
          <w:szCs w:val="22"/>
          <w:lang w:val="en-US" w:eastAsia="ja-JP"/>
        </w:rPr>
        <w:t>utilising</w:t>
      </w:r>
      <w:proofErr w:type="spellEnd"/>
      <w:r w:rsidRPr="00CC6606">
        <w:rPr>
          <w:rFonts w:ascii="Arial" w:eastAsia="MS Mincho" w:hAnsi="Arial" w:cs="Arial"/>
          <w:sz w:val="22"/>
          <w:szCs w:val="22"/>
          <w:lang w:val="en-US" w:eastAsia="ja-JP"/>
        </w:rPr>
        <w:t xml:space="preserve"> the ‘yellow card’ reporting system and/or patient incident reporting software e.g. </w:t>
      </w:r>
      <w:proofErr w:type="spellStart"/>
      <w:r w:rsidRPr="00CC6606">
        <w:rPr>
          <w:rFonts w:ascii="Arial" w:eastAsia="MS Mincho" w:hAnsi="Arial" w:cs="Arial"/>
          <w:sz w:val="22"/>
          <w:szCs w:val="22"/>
          <w:lang w:val="en-US" w:eastAsia="ja-JP"/>
        </w:rPr>
        <w:t>Datix</w:t>
      </w:r>
      <w:proofErr w:type="spellEnd"/>
      <w:r w:rsidRPr="00CC6606">
        <w:rPr>
          <w:rFonts w:ascii="Arial" w:eastAsia="MS Mincho" w:hAnsi="Arial" w:cs="Arial"/>
          <w:sz w:val="22"/>
          <w:szCs w:val="22"/>
          <w:lang w:val="en-US" w:eastAsia="ja-JP"/>
        </w:rPr>
        <w:t>.</w:t>
      </w:r>
    </w:p>
    <w:p w14:paraId="114B88CA" w14:textId="77777777" w:rsidR="00CC6606" w:rsidRPr="00CC6606" w:rsidRDefault="00A62A96" w:rsidP="00CC6606">
      <w:pPr>
        <w:numPr>
          <w:ilvl w:val="0"/>
          <w:numId w:val="58"/>
        </w:numPr>
        <w:spacing w:line="276" w:lineRule="auto"/>
        <w:jc w:val="both"/>
        <w:rPr>
          <w:rFonts w:ascii="Arial" w:eastAsia="MS Mincho" w:hAnsi="Arial" w:cs="Arial"/>
          <w:sz w:val="22"/>
          <w:szCs w:val="22"/>
          <w:lang w:val="en-US" w:eastAsia="ja-JP"/>
        </w:rPr>
      </w:pPr>
      <w:r>
        <w:rPr>
          <w:rFonts w:ascii="Arial" w:eastAsia="MS Mincho" w:hAnsi="Arial" w:cs="Arial"/>
          <w:sz w:val="22"/>
          <w:szCs w:val="22"/>
          <w:lang w:val="en-US" w:eastAsia="ja-JP"/>
        </w:rPr>
        <w:t>The Provider</w:t>
      </w:r>
      <w:r w:rsidR="00CC6606" w:rsidRPr="00CC6606">
        <w:rPr>
          <w:rFonts w:ascii="Arial" w:eastAsia="MS Mincho" w:hAnsi="Arial" w:cs="Arial"/>
          <w:sz w:val="22"/>
          <w:szCs w:val="22"/>
          <w:lang w:val="en-US" w:eastAsia="ja-JP"/>
        </w:rPr>
        <w:t xml:space="preserve"> shall demonstrate to the Commissioners’ satisfaction that they have processes to manage patient safety and governance e.g. compliance with any relevant patient safety alerts i.e. NPSA/MHRA and drug recall notices, policies in place for all aspects of medicines and data protection.</w:t>
      </w:r>
    </w:p>
    <w:p w14:paraId="19CB644F" w14:textId="77777777" w:rsidR="00CC6606" w:rsidRPr="00CC6606" w:rsidRDefault="00CC6606" w:rsidP="00CC6606">
      <w:pPr>
        <w:numPr>
          <w:ilvl w:val="0"/>
          <w:numId w:val="58"/>
        </w:numPr>
        <w:spacing w:line="276" w:lineRule="auto"/>
        <w:jc w:val="both"/>
        <w:rPr>
          <w:rFonts w:ascii="Arial" w:eastAsia="MS Mincho" w:hAnsi="Arial" w:cs="Arial"/>
          <w:sz w:val="22"/>
          <w:szCs w:val="22"/>
          <w:lang w:val="en-US" w:eastAsia="ja-JP"/>
        </w:rPr>
      </w:pPr>
      <w:r w:rsidRPr="00CC6606">
        <w:rPr>
          <w:rFonts w:ascii="Arial" w:eastAsia="MS Mincho" w:hAnsi="Arial" w:cs="Arial"/>
          <w:sz w:val="22"/>
          <w:szCs w:val="22"/>
          <w:lang w:val="en-US" w:eastAsia="ja-JP"/>
        </w:rPr>
        <w:t>All staff shall be appropriately trained and be deemed competent in medicines use e.g. Patient group directions. The Provider shall be responsible for the associated training of, and a robust internal governance process shall be in place to ratify medicine related documents.</w:t>
      </w:r>
    </w:p>
    <w:p w14:paraId="2AD3E3A5" w14:textId="77777777" w:rsidR="00CC6606" w:rsidRPr="00CC6606" w:rsidRDefault="00A62A96" w:rsidP="00CC6606">
      <w:pPr>
        <w:numPr>
          <w:ilvl w:val="0"/>
          <w:numId w:val="58"/>
        </w:numPr>
        <w:spacing w:before="100" w:beforeAutospacing="1" w:after="100" w:afterAutospacing="1"/>
        <w:jc w:val="both"/>
        <w:rPr>
          <w:rFonts w:ascii="Arial" w:hAnsi="Arial" w:cs="Arial"/>
          <w:sz w:val="22"/>
          <w:szCs w:val="22"/>
        </w:rPr>
      </w:pPr>
      <w:r>
        <w:rPr>
          <w:rFonts w:ascii="Arial" w:eastAsia="MS Mincho" w:hAnsi="Arial" w:cs="Arial"/>
          <w:sz w:val="22"/>
          <w:szCs w:val="22"/>
          <w:lang w:val="en-US" w:eastAsia="ja-JP"/>
        </w:rPr>
        <w:t>The Provider</w:t>
      </w:r>
      <w:r w:rsidR="00CC6606" w:rsidRPr="00CC6606">
        <w:rPr>
          <w:rFonts w:ascii="Arial" w:eastAsia="MS Mincho" w:hAnsi="Arial" w:cs="Arial"/>
          <w:sz w:val="22"/>
          <w:szCs w:val="22"/>
          <w:lang w:val="en-US" w:eastAsia="ja-JP"/>
        </w:rPr>
        <w:t xml:space="preserve"> shall be responsible for the ordering and secure storage of FP10s.</w:t>
      </w:r>
    </w:p>
    <w:p w14:paraId="1DD10C95" w14:textId="77777777" w:rsidR="008D0252" w:rsidRPr="00726227" w:rsidRDefault="00726227" w:rsidP="00726227">
      <w:pPr>
        <w:spacing w:line="276" w:lineRule="auto"/>
        <w:rPr>
          <w:rFonts w:ascii="Arial" w:hAnsi="Arial" w:cs="Arial"/>
          <w:b/>
          <w:color w:val="000000" w:themeColor="text1"/>
          <w:sz w:val="22"/>
          <w:szCs w:val="22"/>
        </w:rPr>
      </w:pPr>
      <w:r>
        <w:rPr>
          <w:rFonts w:ascii="Arial" w:hAnsi="Arial" w:cs="Arial"/>
          <w:b/>
          <w:color w:val="000000" w:themeColor="text1"/>
          <w:sz w:val="22"/>
          <w:szCs w:val="22"/>
        </w:rPr>
        <w:t xml:space="preserve">6. </w:t>
      </w:r>
      <w:r>
        <w:rPr>
          <w:rFonts w:ascii="Arial" w:hAnsi="Arial" w:cs="Arial"/>
          <w:b/>
          <w:color w:val="000000" w:themeColor="text1"/>
          <w:sz w:val="22"/>
          <w:szCs w:val="22"/>
        </w:rPr>
        <w:tab/>
      </w:r>
      <w:r w:rsidR="00FC5E71" w:rsidRPr="00726227">
        <w:rPr>
          <w:rFonts w:ascii="Arial" w:hAnsi="Arial" w:cs="Arial"/>
          <w:b/>
          <w:color w:val="000000" w:themeColor="text1"/>
          <w:sz w:val="22"/>
          <w:szCs w:val="22"/>
        </w:rPr>
        <w:t>Clinical Safety and Medical Emergencies</w:t>
      </w:r>
    </w:p>
    <w:p w14:paraId="77DC6939" w14:textId="77777777" w:rsidR="008D0252" w:rsidRPr="007812C3" w:rsidRDefault="008D0252" w:rsidP="001D4357">
      <w:pPr>
        <w:pStyle w:val="Heading2"/>
        <w:numPr>
          <w:ilvl w:val="0"/>
          <w:numId w:val="0"/>
        </w:numPr>
        <w:spacing w:line="240" w:lineRule="auto"/>
        <w:rPr>
          <w:rFonts w:cs="Arial"/>
          <w:b w:val="0"/>
          <w:sz w:val="22"/>
          <w:szCs w:val="22"/>
        </w:rPr>
      </w:pPr>
      <w:r w:rsidRPr="007812C3">
        <w:rPr>
          <w:rFonts w:eastAsia="Calibri" w:cs="Arial"/>
          <w:color w:val="auto"/>
          <w:sz w:val="22"/>
          <w:szCs w:val="22"/>
        </w:rPr>
        <w:br/>
      </w:r>
      <w:r w:rsidRPr="007812C3">
        <w:rPr>
          <w:rFonts w:cs="Arial"/>
          <w:b w:val="0"/>
          <w:color w:val="auto"/>
          <w:sz w:val="22"/>
          <w:szCs w:val="22"/>
        </w:rPr>
        <w:t>The Provider will:</w:t>
      </w:r>
      <w:r w:rsidRPr="007812C3">
        <w:rPr>
          <w:rFonts w:cs="Arial"/>
          <w:b w:val="0"/>
          <w:sz w:val="22"/>
          <w:szCs w:val="22"/>
        </w:rPr>
        <w:br/>
      </w:r>
    </w:p>
    <w:p w14:paraId="5DBD9948" w14:textId="77777777" w:rsidR="008D0252" w:rsidRPr="007812C3" w:rsidRDefault="008D0252" w:rsidP="001D4357">
      <w:pPr>
        <w:numPr>
          <w:ilvl w:val="0"/>
          <w:numId w:val="1"/>
        </w:numPr>
        <w:ind w:left="360"/>
        <w:rPr>
          <w:rFonts w:ascii="Arial" w:hAnsi="Arial" w:cs="Arial"/>
          <w:sz w:val="22"/>
          <w:szCs w:val="22"/>
        </w:rPr>
      </w:pPr>
      <w:r w:rsidRPr="007812C3">
        <w:rPr>
          <w:rFonts w:ascii="Arial" w:hAnsi="Arial" w:cs="Arial"/>
          <w:sz w:val="22"/>
          <w:szCs w:val="22"/>
        </w:rPr>
        <w:t>Ensure that all relevant Provider Staff comply with and maintain basic life support skills and competences in accordance with the UK Resuscitation Council guidelines on Basic Life Support and the Use of Automated External Defibrillators;</w:t>
      </w:r>
    </w:p>
    <w:p w14:paraId="4DAE3672" w14:textId="77777777" w:rsidR="008D0252" w:rsidRPr="007812C3" w:rsidRDefault="008D0252" w:rsidP="001D4357">
      <w:pPr>
        <w:numPr>
          <w:ilvl w:val="0"/>
          <w:numId w:val="1"/>
        </w:numPr>
        <w:ind w:left="360"/>
        <w:rPr>
          <w:rFonts w:ascii="Arial" w:hAnsi="Arial" w:cs="Arial"/>
          <w:sz w:val="22"/>
          <w:szCs w:val="22"/>
        </w:rPr>
      </w:pPr>
      <w:r w:rsidRPr="007812C3">
        <w:rPr>
          <w:rFonts w:ascii="Arial" w:hAnsi="Arial" w:cs="Arial"/>
          <w:sz w:val="22"/>
          <w:szCs w:val="22"/>
        </w:rPr>
        <w:t>Ensure the availability of sufficient numbers of Provider Staff with appropriate skill, training and competency and who are able and available to recogni</w:t>
      </w:r>
      <w:r w:rsidR="006F3B9A" w:rsidRPr="007812C3">
        <w:rPr>
          <w:rFonts w:ascii="Arial" w:hAnsi="Arial" w:cs="Arial"/>
          <w:sz w:val="22"/>
          <w:szCs w:val="22"/>
        </w:rPr>
        <w:t>se, diagnose, treat and manage p</w:t>
      </w:r>
      <w:r w:rsidRPr="007812C3">
        <w:rPr>
          <w:rFonts w:ascii="Arial" w:hAnsi="Arial" w:cs="Arial"/>
          <w:sz w:val="22"/>
          <w:szCs w:val="22"/>
        </w:rPr>
        <w:t xml:space="preserve">atients with urgent conditions at all times; </w:t>
      </w:r>
    </w:p>
    <w:p w14:paraId="2F6BA4B5" w14:textId="77777777" w:rsidR="008D0252" w:rsidRPr="007812C3" w:rsidRDefault="008C10DD" w:rsidP="001D4357">
      <w:pPr>
        <w:numPr>
          <w:ilvl w:val="0"/>
          <w:numId w:val="1"/>
        </w:numPr>
        <w:ind w:left="360"/>
        <w:rPr>
          <w:rFonts w:ascii="Arial" w:hAnsi="Arial" w:cs="Arial"/>
          <w:sz w:val="22"/>
          <w:szCs w:val="22"/>
        </w:rPr>
      </w:pPr>
      <w:r>
        <w:rPr>
          <w:rFonts w:ascii="Arial" w:hAnsi="Arial" w:cs="Arial"/>
          <w:sz w:val="22"/>
          <w:szCs w:val="22"/>
        </w:rPr>
        <w:t>Maintain any</w:t>
      </w:r>
      <w:r w:rsidR="008D0252" w:rsidRPr="007812C3">
        <w:rPr>
          <w:rFonts w:ascii="Arial" w:hAnsi="Arial" w:cs="Arial"/>
          <w:sz w:val="22"/>
          <w:szCs w:val="22"/>
        </w:rPr>
        <w:t xml:space="preserve"> equipment and in-date emergency drugs </w:t>
      </w:r>
      <w:r>
        <w:rPr>
          <w:rFonts w:ascii="Arial" w:hAnsi="Arial" w:cs="Arial"/>
          <w:sz w:val="22"/>
          <w:szCs w:val="22"/>
        </w:rPr>
        <w:t xml:space="preserve">held by the service </w:t>
      </w:r>
      <w:r w:rsidR="008D0252" w:rsidRPr="007812C3">
        <w:rPr>
          <w:rFonts w:ascii="Arial" w:hAnsi="Arial" w:cs="Arial"/>
          <w:sz w:val="22"/>
          <w:szCs w:val="22"/>
        </w:rPr>
        <w:t>in order to treat life-threatening conditions</w:t>
      </w:r>
      <w:r>
        <w:rPr>
          <w:rFonts w:ascii="Arial" w:hAnsi="Arial" w:cs="Arial"/>
          <w:sz w:val="22"/>
          <w:szCs w:val="22"/>
        </w:rPr>
        <w:t xml:space="preserve"> </w:t>
      </w:r>
      <w:r w:rsidR="008D0252" w:rsidRPr="007812C3">
        <w:rPr>
          <w:rFonts w:ascii="Arial" w:hAnsi="Arial" w:cs="Arial"/>
          <w:sz w:val="22"/>
          <w:szCs w:val="22"/>
        </w:rPr>
        <w:t>such as anaphylaxis, meningococcal disease, suspected myocardial infarction, status asthmatics and status epilepticus;</w:t>
      </w:r>
    </w:p>
    <w:p w14:paraId="4F9A7FCE" w14:textId="77777777" w:rsidR="008D0252" w:rsidRPr="007812C3" w:rsidRDefault="008D0252" w:rsidP="001D4357">
      <w:pPr>
        <w:numPr>
          <w:ilvl w:val="0"/>
          <w:numId w:val="1"/>
        </w:numPr>
        <w:ind w:left="360"/>
        <w:rPr>
          <w:rFonts w:ascii="Arial" w:hAnsi="Arial" w:cs="Arial"/>
          <w:sz w:val="22"/>
          <w:szCs w:val="22"/>
        </w:rPr>
      </w:pPr>
      <w:r w:rsidRPr="007812C3">
        <w:rPr>
          <w:rFonts w:ascii="Arial" w:hAnsi="Arial" w:cs="Arial"/>
          <w:sz w:val="22"/>
          <w:szCs w:val="22"/>
        </w:rPr>
        <w:t>Adhere to any national or local guidelines relating to clinical safety and healthcare emergencies in primary care and in Out of Hours as amended from time to time.</w:t>
      </w:r>
    </w:p>
    <w:p w14:paraId="7525E9AF" w14:textId="77777777" w:rsidR="008D0252" w:rsidRPr="007812C3" w:rsidRDefault="008D0252" w:rsidP="001D4357">
      <w:pPr>
        <w:spacing w:line="276" w:lineRule="auto"/>
        <w:rPr>
          <w:rFonts w:ascii="Arial" w:hAnsi="Arial" w:cs="Arial"/>
          <w:b/>
          <w:color w:val="000000" w:themeColor="text1"/>
          <w:sz w:val="22"/>
          <w:szCs w:val="22"/>
        </w:rPr>
      </w:pPr>
    </w:p>
    <w:p w14:paraId="4A82D556" w14:textId="77777777" w:rsidR="00FC5E71" w:rsidRPr="00726227" w:rsidRDefault="00726227" w:rsidP="00726227">
      <w:pPr>
        <w:spacing w:line="276" w:lineRule="auto"/>
        <w:rPr>
          <w:rFonts w:ascii="Arial" w:hAnsi="Arial" w:cs="Arial"/>
          <w:b/>
          <w:color w:val="000000" w:themeColor="text1"/>
          <w:sz w:val="22"/>
          <w:szCs w:val="22"/>
        </w:rPr>
      </w:pPr>
      <w:r>
        <w:rPr>
          <w:rFonts w:ascii="Arial" w:hAnsi="Arial" w:cs="Arial"/>
          <w:b/>
          <w:color w:val="000000" w:themeColor="text1"/>
          <w:sz w:val="22"/>
          <w:szCs w:val="22"/>
        </w:rPr>
        <w:t xml:space="preserve">7. </w:t>
      </w:r>
      <w:r>
        <w:rPr>
          <w:rFonts w:ascii="Arial" w:hAnsi="Arial" w:cs="Arial"/>
          <w:b/>
          <w:color w:val="000000" w:themeColor="text1"/>
          <w:sz w:val="22"/>
          <w:szCs w:val="22"/>
        </w:rPr>
        <w:tab/>
      </w:r>
      <w:r w:rsidR="00FC5E71" w:rsidRPr="00726227">
        <w:rPr>
          <w:rFonts w:ascii="Arial" w:hAnsi="Arial" w:cs="Arial"/>
          <w:b/>
          <w:color w:val="000000" w:themeColor="text1"/>
          <w:sz w:val="22"/>
          <w:szCs w:val="22"/>
        </w:rPr>
        <w:t>Good Clinical Practice</w:t>
      </w:r>
    </w:p>
    <w:p w14:paraId="183F1A56" w14:textId="77777777" w:rsidR="008D0252" w:rsidRPr="007812C3" w:rsidRDefault="008D0252" w:rsidP="001D4357">
      <w:pPr>
        <w:spacing w:line="276" w:lineRule="auto"/>
        <w:rPr>
          <w:rFonts w:ascii="Arial" w:hAnsi="Arial" w:cs="Arial"/>
          <w:b/>
          <w:color w:val="000000" w:themeColor="text1"/>
          <w:sz w:val="22"/>
          <w:szCs w:val="22"/>
        </w:rPr>
      </w:pPr>
    </w:p>
    <w:p w14:paraId="47E223C4" w14:textId="77777777" w:rsidR="008D0252" w:rsidRPr="007812C3" w:rsidRDefault="006F3B9A" w:rsidP="001D4357">
      <w:pPr>
        <w:spacing w:line="276" w:lineRule="auto"/>
        <w:rPr>
          <w:rFonts w:ascii="Arial" w:hAnsi="Arial" w:cs="Arial"/>
          <w:color w:val="000000" w:themeColor="text1"/>
          <w:sz w:val="22"/>
          <w:szCs w:val="22"/>
        </w:rPr>
      </w:pPr>
      <w:r w:rsidRPr="007812C3">
        <w:rPr>
          <w:rFonts w:ascii="Arial" w:hAnsi="Arial" w:cs="Arial"/>
          <w:color w:val="000000" w:themeColor="text1"/>
          <w:sz w:val="22"/>
          <w:szCs w:val="22"/>
        </w:rPr>
        <w:t>The Provider shall perform the s</w:t>
      </w:r>
      <w:r w:rsidR="008D0252" w:rsidRPr="007812C3">
        <w:rPr>
          <w:rFonts w:ascii="Arial" w:hAnsi="Arial" w:cs="Arial"/>
          <w:color w:val="000000" w:themeColor="text1"/>
          <w:sz w:val="22"/>
          <w:szCs w:val="22"/>
        </w:rPr>
        <w:t>ervices in accordance with the following requirements as amended from time to time:</w:t>
      </w:r>
    </w:p>
    <w:p w14:paraId="4982FDD4" w14:textId="77777777" w:rsidR="008D0252" w:rsidRPr="007812C3" w:rsidRDefault="008D0252" w:rsidP="001D4357">
      <w:pPr>
        <w:spacing w:line="276" w:lineRule="auto"/>
        <w:rPr>
          <w:rFonts w:ascii="Arial" w:hAnsi="Arial" w:cs="Arial"/>
          <w:b/>
          <w:color w:val="000000" w:themeColor="text1"/>
          <w:sz w:val="22"/>
          <w:szCs w:val="22"/>
        </w:rPr>
      </w:pPr>
    </w:p>
    <w:p w14:paraId="41508FDF" w14:textId="77777777" w:rsidR="008D0252" w:rsidRPr="007812C3" w:rsidRDefault="008D0252" w:rsidP="001D4357">
      <w:pPr>
        <w:numPr>
          <w:ilvl w:val="0"/>
          <w:numId w:val="1"/>
        </w:numPr>
        <w:ind w:left="360"/>
        <w:rPr>
          <w:rFonts w:ascii="Arial" w:hAnsi="Arial" w:cs="Arial"/>
          <w:sz w:val="22"/>
          <w:szCs w:val="22"/>
        </w:rPr>
      </w:pPr>
      <w:r w:rsidRPr="007812C3">
        <w:rPr>
          <w:rFonts w:ascii="Arial" w:hAnsi="Arial" w:cs="Arial"/>
          <w:sz w:val="22"/>
          <w:szCs w:val="22"/>
        </w:rPr>
        <w:t>Health and Social Care Act 2008 (Regulated Activities) Regulations 2014 and Care Quality Commission (Registration) Regulations 2009 (Part 4) including the Care Quality Commission’s Fundamental  Standards;</w:t>
      </w:r>
    </w:p>
    <w:p w14:paraId="4AAC4064" w14:textId="77777777" w:rsidR="008D0252" w:rsidRPr="007812C3" w:rsidRDefault="0078613A" w:rsidP="001D4357">
      <w:pPr>
        <w:numPr>
          <w:ilvl w:val="0"/>
          <w:numId w:val="1"/>
        </w:numPr>
        <w:ind w:left="360"/>
        <w:rPr>
          <w:rFonts w:ascii="Arial" w:hAnsi="Arial" w:cs="Arial"/>
          <w:sz w:val="22"/>
          <w:szCs w:val="22"/>
        </w:rPr>
      </w:pPr>
      <w:r>
        <w:rPr>
          <w:rFonts w:ascii="Arial" w:hAnsi="Arial" w:cs="Arial"/>
          <w:sz w:val="22"/>
          <w:szCs w:val="22"/>
        </w:rPr>
        <w:t>The “E</w:t>
      </w:r>
      <w:r w:rsidR="008D0252" w:rsidRPr="007812C3">
        <w:rPr>
          <w:rFonts w:ascii="Arial" w:hAnsi="Arial" w:cs="Arial"/>
          <w:sz w:val="22"/>
          <w:szCs w:val="22"/>
        </w:rPr>
        <w:t>xcellent GP” according to Good Medical Practice for General Practitioners (RCGP 2008);</w:t>
      </w:r>
    </w:p>
    <w:p w14:paraId="4D2F2920" w14:textId="77777777" w:rsidR="008D0252" w:rsidRPr="007812C3" w:rsidRDefault="008D0252" w:rsidP="001D4357">
      <w:pPr>
        <w:numPr>
          <w:ilvl w:val="0"/>
          <w:numId w:val="1"/>
        </w:numPr>
        <w:ind w:left="360"/>
        <w:rPr>
          <w:rFonts w:ascii="Arial" w:hAnsi="Arial" w:cs="Arial"/>
          <w:sz w:val="22"/>
          <w:szCs w:val="22"/>
        </w:rPr>
      </w:pPr>
      <w:r w:rsidRPr="007812C3">
        <w:rPr>
          <w:rFonts w:ascii="Arial" w:hAnsi="Arial" w:cs="Arial"/>
          <w:sz w:val="22"/>
          <w:szCs w:val="22"/>
        </w:rPr>
        <w:t xml:space="preserve">Any relevant MHRA guidance, technical standards, and alert notices; </w:t>
      </w:r>
    </w:p>
    <w:p w14:paraId="25498093" w14:textId="77777777" w:rsidR="008D0252" w:rsidRPr="007812C3" w:rsidRDefault="008D0252" w:rsidP="001D4357">
      <w:pPr>
        <w:numPr>
          <w:ilvl w:val="0"/>
          <w:numId w:val="1"/>
        </w:numPr>
        <w:ind w:left="360"/>
        <w:rPr>
          <w:rFonts w:ascii="Arial" w:hAnsi="Arial" w:cs="Arial"/>
          <w:sz w:val="22"/>
          <w:szCs w:val="22"/>
        </w:rPr>
      </w:pPr>
      <w:r w:rsidRPr="007812C3">
        <w:rPr>
          <w:rFonts w:ascii="Arial" w:hAnsi="Arial" w:cs="Arial"/>
          <w:sz w:val="22"/>
          <w:szCs w:val="22"/>
        </w:rPr>
        <w:t xml:space="preserve">The highest level of clinical standards that can be derived from the standards and regulations referred to in this Section; </w:t>
      </w:r>
    </w:p>
    <w:p w14:paraId="0FD659FA" w14:textId="77777777" w:rsidR="008D0252" w:rsidRPr="007812C3" w:rsidRDefault="008D0252" w:rsidP="001D4357">
      <w:pPr>
        <w:numPr>
          <w:ilvl w:val="0"/>
          <w:numId w:val="1"/>
        </w:numPr>
        <w:ind w:left="360"/>
        <w:rPr>
          <w:rFonts w:ascii="Arial" w:hAnsi="Arial" w:cs="Arial"/>
          <w:sz w:val="22"/>
          <w:szCs w:val="22"/>
        </w:rPr>
      </w:pPr>
      <w:r w:rsidRPr="007812C3">
        <w:rPr>
          <w:rFonts w:ascii="Arial" w:hAnsi="Arial" w:cs="Arial"/>
          <w:sz w:val="22"/>
          <w:szCs w:val="22"/>
        </w:rPr>
        <w:t>The General Medical Council guidance on Good Medical Practice (2013).</w:t>
      </w:r>
    </w:p>
    <w:p w14:paraId="2D4685BE" w14:textId="77777777" w:rsidR="008D0252" w:rsidRPr="007812C3" w:rsidRDefault="008D0252" w:rsidP="001D4357">
      <w:pPr>
        <w:spacing w:line="276" w:lineRule="auto"/>
        <w:rPr>
          <w:rFonts w:ascii="Arial" w:hAnsi="Arial" w:cs="Arial"/>
          <w:b/>
          <w:color w:val="000000" w:themeColor="text1"/>
          <w:sz w:val="22"/>
          <w:szCs w:val="22"/>
        </w:rPr>
      </w:pPr>
    </w:p>
    <w:p w14:paraId="05858D2A" w14:textId="77777777" w:rsidR="00FC5E71" w:rsidRPr="00726227" w:rsidRDefault="00726227" w:rsidP="00726227">
      <w:pPr>
        <w:spacing w:line="276" w:lineRule="auto"/>
        <w:rPr>
          <w:rFonts w:ascii="Arial" w:hAnsi="Arial" w:cs="Arial"/>
          <w:b/>
          <w:color w:val="000000" w:themeColor="text1"/>
          <w:sz w:val="22"/>
          <w:szCs w:val="22"/>
        </w:rPr>
      </w:pPr>
      <w:r>
        <w:rPr>
          <w:rFonts w:ascii="Arial" w:hAnsi="Arial" w:cs="Arial"/>
          <w:b/>
          <w:color w:val="000000" w:themeColor="text1"/>
          <w:sz w:val="22"/>
          <w:szCs w:val="22"/>
        </w:rPr>
        <w:t xml:space="preserve">8. </w:t>
      </w:r>
      <w:r>
        <w:rPr>
          <w:rFonts w:ascii="Arial" w:hAnsi="Arial" w:cs="Arial"/>
          <w:b/>
          <w:color w:val="000000" w:themeColor="text1"/>
          <w:sz w:val="22"/>
          <w:szCs w:val="22"/>
        </w:rPr>
        <w:tab/>
      </w:r>
      <w:r w:rsidR="00FC5E71" w:rsidRPr="00726227">
        <w:rPr>
          <w:rFonts w:ascii="Arial" w:hAnsi="Arial" w:cs="Arial"/>
          <w:b/>
          <w:color w:val="000000" w:themeColor="text1"/>
          <w:sz w:val="22"/>
          <w:szCs w:val="22"/>
        </w:rPr>
        <w:t>Equipment</w:t>
      </w:r>
    </w:p>
    <w:p w14:paraId="6F852E24" w14:textId="77777777" w:rsidR="008D0252" w:rsidRPr="007812C3" w:rsidRDefault="008D0252" w:rsidP="001D4357">
      <w:pPr>
        <w:keepNext/>
        <w:rPr>
          <w:rFonts w:ascii="Arial" w:hAnsi="Arial" w:cs="Arial"/>
          <w:bCs/>
          <w:sz w:val="22"/>
          <w:szCs w:val="22"/>
        </w:rPr>
      </w:pPr>
    </w:p>
    <w:p w14:paraId="63480985" w14:textId="77777777" w:rsidR="008D0252" w:rsidRPr="007812C3" w:rsidRDefault="00DF3B61" w:rsidP="001D4357">
      <w:pPr>
        <w:rPr>
          <w:rFonts w:ascii="Arial" w:hAnsi="Arial" w:cs="Arial"/>
          <w:sz w:val="22"/>
          <w:szCs w:val="22"/>
          <w:lang w:eastAsia="ja-JP"/>
        </w:rPr>
      </w:pPr>
      <w:r w:rsidRPr="007812C3">
        <w:rPr>
          <w:rFonts w:ascii="Arial" w:hAnsi="Arial" w:cs="Arial"/>
          <w:sz w:val="22"/>
          <w:szCs w:val="22"/>
        </w:rPr>
        <w:t xml:space="preserve">The Provider shall provide all medical and surgical equipment, medical supplies including medicines, drugs, instruments, Appliances, and materials necessary for the delivery of services under this Agreement. </w:t>
      </w:r>
      <w:r w:rsidR="008D0252" w:rsidRPr="007812C3">
        <w:rPr>
          <w:rFonts w:ascii="Arial" w:hAnsi="Arial" w:cs="Arial"/>
          <w:sz w:val="22"/>
          <w:szCs w:val="22"/>
          <w:lang w:eastAsia="ja-JP"/>
        </w:rPr>
        <w:t xml:space="preserve">The Provider must ensure that all Equipment used in the delivery of the service is fit for purpose, complies with statutory requirements and the latest relevant British Standard or European equivalent specification, and is purchased with compatibility in mind. This applies to equipment supplied directly by the Provider and to equipment made available to the Provider by the Commissioner, both fixed and mobile, for the purposes of delivery of the service and operation of the facilities. </w:t>
      </w:r>
    </w:p>
    <w:p w14:paraId="5DA229A0" w14:textId="77777777" w:rsidR="008D0252" w:rsidRPr="007812C3" w:rsidRDefault="008D0252" w:rsidP="001D4357">
      <w:pPr>
        <w:keepNext/>
        <w:rPr>
          <w:rFonts w:ascii="Arial" w:hAnsi="Arial" w:cs="Arial"/>
          <w:sz w:val="22"/>
          <w:szCs w:val="22"/>
          <w:lang w:eastAsia="ja-JP"/>
        </w:rPr>
      </w:pPr>
    </w:p>
    <w:p w14:paraId="3123D80F" w14:textId="77777777" w:rsidR="008D0252" w:rsidRPr="007812C3" w:rsidRDefault="008D0252" w:rsidP="001D4357">
      <w:pPr>
        <w:rPr>
          <w:rFonts w:ascii="Arial" w:hAnsi="Arial" w:cs="Arial"/>
          <w:sz w:val="22"/>
          <w:szCs w:val="22"/>
          <w:lang w:eastAsia="ja-JP"/>
        </w:rPr>
      </w:pPr>
      <w:r w:rsidRPr="007812C3">
        <w:rPr>
          <w:rFonts w:ascii="Arial" w:hAnsi="Arial" w:cs="Arial"/>
          <w:sz w:val="22"/>
          <w:szCs w:val="22"/>
          <w:lang w:eastAsia="ja-JP"/>
        </w:rPr>
        <w:t>The Provider must provide, install, operate and maintain all Equipment in accordance with all applicable regulations an</w:t>
      </w:r>
      <w:r w:rsidR="006F3B9A" w:rsidRPr="007812C3">
        <w:rPr>
          <w:rFonts w:ascii="Arial" w:hAnsi="Arial" w:cs="Arial"/>
          <w:sz w:val="22"/>
          <w:szCs w:val="22"/>
          <w:lang w:eastAsia="ja-JP"/>
        </w:rPr>
        <w:t xml:space="preserve">d manufacturers' instructions. </w:t>
      </w:r>
      <w:r w:rsidRPr="007812C3">
        <w:rPr>
          <w:rFonts w:ascii="Arial" w:hAnsi="Arial" w:cs="Arial"/>
          <w:sz w:val="22"/>
          <w:szCs w:val="22"/>
          <w:lang w:eastAsia="ja-JP"/>
        </w:rPr>
        <w:t>The Provider must ensure that Equipment used to deliver the Services would not cause interference with or damage to equipment used by others.</w:t>
      </w:r>
    </w:p>
    <w:p w14:paraId="472497BB" w14:textId="77777777" w:rsidR="008D0252" w:rsidRPr="007812C3" w:rsidRDefault="008D0252" w:rsidP="001D4357">
      <w:pPr>
        <w:rPr>
          <w:rFonts w:ascii="Arial" w:hAnsi="Arial" w:cs="Arial"/>
          <w:sz w:val="22"/>
          <w:szCs w:val="22"/>
          <w:lang w:eastAsia="ja-JP"/>
        </w:rPr>
      </w:pPr>
    </w:p>
    <w:p w14:paraId="61DDCA6E" w14:textId="77777777" w:rsidR="008D0252" w:rsidRPr="007812C3" w:rsidRDefault="008D0252" w:rsidP="001D4357">
      <w:pPr>
        <w:rPr>
          <w:rFonts w:ascii="Arial" w:hAnsi="Arial" w:cs="Arial"/>
          <w:sz w:val="22"/>
          <w:szCs w:val="22"/>
          <w:lang w:eastAsia="ja-JP"/>
        </w:rPr>
      </w:pPr>
      <w:r w:rsidRPr="007812C3">
        <w:rPr>
          <w:rFonts w:ascii="Arial" w:hAnsi="Arial" w:cs="Arial"/>
          <w:sz w:val="22"/>
          <w:szCs w:val="22"/>
          <w:lang w:eastAsia="ja-JP"/>
        </w:rPr>
        <w:lastRenderedPageBreak/>
        <w:t xml:space="preserve">The Provider should have processes for the backup of systems - this may be covered by the Information Governance Statement of Compliance (IGSOC) toolkit. </w:t>
      </w:r>
    </w:p>
    <w:p w14:paraId="14ABD493" w14:textId="77777777" w:rsidR="008D0252" w:rsidRPr="007812C3" w:rsidRDefault="008D0252" w:rsidP="001D4357">
      <w:pPr>
        <w:rPr>
          <w:rFonts w:ascii="Arial" w:hAnsi="Arial" w:cs="Arial"/>
          <w:sz w:val="22"/>
          <w:szCs w:val="22"/>
          <w:lang w:eastAsia="ja-JP"/>
        </w:rPr>
      </w:pPr>
    </w:p>
    <w:p w14:paraId="1F06D37C" w14:textId="77777777" w:rsidR="00DF3B61" w:rsidRPr="007812C3" w:rsidRDefault="008D0252" w:rsidP="001D4357">
      <w:pPr>
        <w:numPr>
          <w:ilvl w:val="0"/>
          <w:numId w:val="1"/>
        </w:numPr>
        <w:ind w:left="360"/>
        <w:rPr>
          <w:rFonts w:ascii="Arial" w:hAnsi="Arial" w:cs="Arial"/>
          <w:sz w:val="22"/>
          <w:szCs w:val="22"/>
        </w:rPr>
      </w:pPr>
      <w:bookmarkStart w:id="5" w:name="_Toc449713737"/>
      <w:r w:rsidRPr="007812C3">
        <w:rPr>
          <w:rFonts w:ascii="Arial" w:hAnsi="Arial" w:cs="Arial"/>
          <w:sz w:val="22"/>
          <w:szCs w:val="22"/>
        </w:rPr>
        <w:t xml:space="preserve">The Provider will maintain an asset register for all Equipment. </w:t>
      </w:r>
      <w:bookmarkEnd w:id="5"/>
    </w:p>
    <w:p w14:paraId="63EC0BD8" w14:textId="77777777" w:rsidR="008D0252" w:rsidRPr="007812C3" w:rsidRDefault="008D0252" w:rsidP="001D4357">
      <w:pPr>
        <w:numPr>
          <w:ilvl w:val="0"/>
          <w:numId w:val="1"/>
        </w:numPr>
        <w:ind w:left="360"/>
        <w:rPr>
          <w:rFonts w:ascii="Arial" w:hAnsi="Arial" w:cs="Arial"/>
          <w:sz w:val="22"/>
          <w:szCs w:val="22"/>
        </w:rPr>
      </w:pPr>
      <w:r w:rsidRPr="007812C3">
        <w:rPr>
          <w:rFonts w:ascii="Arial" w:hAnsi="Arial" w:cs="Arial"/>
          <w:sz w:val="22"/>
          <w:szCs w:val="22"/>
        </w:rPr>
        <w:t>The Provider will be responsible for arranging and managing clinical sharps and healthcare clinical waste disposal at the premises.  Any equipment used for invasive procedures which is required to be sterile must be single use; or in accordance with the minor surgery specification.</w:t>
      </w:r>
    </w:p>
    <w:p w14:paraId="718F4877" w14:textId="77777777" w:rsidR="008D0252" w:rsidRPr="007812C3" w:rsidRDefault="008D0252" w:rsidP="001D4357">
      <w:pPr>
        <w:numPr>
          <w:ilvl w:val="0"/>
          <w:numId w:val="1"/>
        </w:numPr>
        <w:ind w:left="360"/>
        <w:rPr>
          <w:rFonts w:ascii="Arial" w:hAnsi="Arial" w:cs="Arial"/>
          <w:sz w:val="22"/>
          <w:szCs w:val="22"/>
        </w:rPr>
      </w:pPr>
      <w:r w:rsidRPr="007812C3">
        <w:rPr>
          <w:rFonts w:ascii="Arial" w:hAnsi="Arial" w:cs="Arial"/>
          <w:sz w:val="22"/>
          <w:szCs w:val="22"/>
        </w:rPr>
        <w:t xml:space="preserve">The Provider shall establish and maintain a planned maintenance programme for its equipment and make adequate contingency arrangements for emergency remedial maintenance. The Commissioner should be able to view upon request the Provider’s annual maintenance schedule for Equipment. </w:t>
      </w:r>
    </w:p>
    <w:p w14:paraId="20DBE5C2" w14:textId="77777777" w:rsidR="008D0252" w:rsidRPr="007812C3" w:rsidRDefault="008D0252" w:rsidP="001D4357">
      <w:pPr>
        <w:contextualSpacing/>
        <w:rPr>
          <w:rFonts w:ascii="Arial" w:hAnsi="Arial" w:cs="Arial"/>
          <w:bCs/>
          <w:sz w:val="22"/>
          <w:szCs w:val="22"/>
        </w:rPr>
      </w:pPr>
    </w:p>
    <w:p w14:paraId="2F0A05F0" w14:textId="77777777" w:rsidR="008D0252" w:rsidRPr="007812C3" w:rsidRDefault="008D0252" w:rsidP="00726227">
      <w:pPr>
        <w:pStyle w:val="Heading3"/>
        <w:numPr>
          <w:ilvl w:val="1"/>
          <w:numId w:val="59"/>
        </w:numPr>
        <w:spacing w:line="240" w:lineRule="auto"/>
        <w:ind w:left="993" w:hanging="709"/>
        <w:rPr>
          <w:rFonts w:cs="Arial"/>
          <w:sz w:val="22"/>
          <w:szCs w:val="22"/>
        </w:rPr>
      </w:pPr>
      <w:bookmarkStart w:id="6" w:name="_Toc465697621"/>
      <w:bookmarkStart w:id="7" w:name="_Toc467765170"/>
      <w:r w:rsidRPr="007812C3">
        <w:rPr>
          <w:rFonts w:cs="Arial"/>
          <w:sz w:val="22"/>
          <w:szCs w:val="22"/>
        </w:rPr>
        <w:t>Management of Equipment</w:t>
      </w:r>
      <w:bookmarkEnd w:id="6"/>
      <w:bookmarkEnd w:id="7"/>
    </w:p>
    <w:p w14:paraId="2E92A673" w14:textId="77777777" w:rsidR="008D0252" w:rsidRPr="007812C3" w:rsidRDefault="008D0252" w:rsidP="001D4357">
      <w:pPr>
        <w:rPr>
          <w:rFonts w:ascii="Arial" w:hAnsi="Arial" w:cs="Arial"/>
          <w:sz w:val="22"/>
          <w:szCs w:val="22"/>
          <w:lang w:eastAsia="en-US"/>
        </w:rPr>
      </w:pPr>
    </w:p>
    <w:p w14:paraId="4B085096" w14:textId="77777777" w:rsidR="008D0252" w:rsidRPr="007812C3" w:rsidRDefault="008D0252" w:rsidP="001D4357">
      <w:pPr>
        <w:rPr>
          <w:rFonts w:ascii="Arial" w:hAnsi="Arial" w:cs="Arial"/>
          <w:sz w:val="22"/>
          <w:szCs w:val="22"/>
          <w:lang w:eastAsia="ja-JP"/>
        </w:rPr>
      </w:pPr>
      <w:r w:rsidRPr="007812C3">
        <w:rPr>
          <w:rFonts w:ascii="Arial" w:hAnsi="Arial" w:cs="Arial"/>
          <w:sz w:val="22"/>
          <w:szCs w:val="22"/>
          <w:lang w:eastAsia="ja-JP"/>
        </w:rPr>
        <w:t>The proper and adequate control of Equipment is an important aspect in the safe and effective delivery of the Services.</w:t>
      </w:r>
    </w:p>
    <w:p w14:paraId="190856EC" w14:textId="77777777" w:rsidR="008D0252" w:rsidRPr="007812C3" w:rsidRDefault="008D0252" w:rsidP="001D4357">
      <w:pPr>
        <w:rPr>
          <w:rFonts w:ascii="Arial" w:hAnsi="Arial" w:cs="Arial"/>
          <w:sz w:val="22"/>
          <w:szCs w:val="22"/>
          <w:lang w:eastAsia="ja-JP"/>
        </w:rPr>
      </w:pPr>
    </w:p>
    <w:p w14:paraId="6FFB59B3" w14:textId="77777777" w:rsidR="008D0252" w:rsidRPr="007812C3" w:rsidRDefault="008D0252" w:rsidP="001D4357">
      <w:pPr>
        <w:rPr>
          <w:rFonts w:ascii="Arial" w:hAnsi="Arial" w:cs="Arial"/>
          <w:sz w:val="22"/>
          <w:szCs w:val="22"/>
          <w:lang w:eastAsia="ja-JP"/>
        </w:rPr>
      </w:pPr>
      <w:r w:rsidRPr="007812C3">
        <w:rPr>
          <w:rFonts w:ascii="Arial" w:hAnsi="Arial" w:cs="Arial"/>
          <w:sz w:val="22"/>
          <w:szCs w:val="22"/>
          <w:lang w:eastAsia="ja-JP"/>
        </w:rPr>
        <w:t>The Provider is responsible for making arrangements:</w:t>
      </w:r>
      <w:r w:rsidRPr="007812C3" w:rsidDel="007D1984">
        <w:rPr>
          <w:rFonts w:ascii="Arial" w:hAnsi="Arial" w:cs="Arial"/>
          <w:sz w:val="22"/>
          <w:szCs w:val="22"/>
          <w:lang w:eastAsia="ja-JP"/>
        </w:rPr>
        <w:t xml:space="preserve"> </w:t>
      </w:r>
    </w:p>
    <w:p w14:paraId="18AD0A30" w14:textId="77777777" w:rsidR="008D0252" w:rsidRPr="007812C3" w:rsidRDefault="008D0252" w:rsidP="001D4357">
      <w:pPr>
        <w:rPr>
          <w:rFonts w:ascii="Arial" w:hAnsi="Arial" w:cs="Arial"/>
          <w:sz w:val="22"/>
          <w:szCs w:val="22"/>
          <w:lang w:eastAsia="ja-JP"/>
        </w:rPr>
      </w:pPr>
    </w:p>
    <w:p w14:paraId="416C851D" w14:textId="77777777" w:rsidR="008D0252" w:rsidRPr="007812C3" w:rsidRDefault="008D0252" w:rsidP="001D4357">
      <w:pPr>
        <w:numPr>
          <w:ilvl w:val="0"/>
          <w:numId w:val="1"/>
        </w:numPr>
        <w:ind w:left="360"/>
        <w:rPr>
          <w:rFonts w:ascii="Arial" w:hAnsi="Arial" w:cs="Arial"/>
          <w:sz w:val="22"/>
          <w:szCs w:val="22"/>
        </w:rPr>
      </w:pPr>
      <w:r w:rsidRPr="007812C3">
        <w:rPr>
          <w:rFonts w:ascii="Arial" w:hAnsi="Arial" w:cs="Arial"/>
          <w:sz w:val="22"/>
          <w:szCs w:val="22"/>
        </w:rPr>
        <w:t>To establish and manage a planned preventative maintenance programme;</w:t>
      </w:r>
    </w:p>
    <w:p w14:paraId="7B3B93C8" w14:textId="77777777" w:rsidR="008D0252" w:rsidRPr="007812C3" w:rsidRDefault="008D0252" w:rsidP="001D4357">
      <w:pPr>
        <w:numPr>
          <w:ilvl w:val="0"/>
          <w:numId w:val="1"/>
        </w:numPr>
        <w:ind w:left="360"/>
        <w:rPr>
          <w:rFonts w:ascii="Arial" w:hAnsi="Arial" w:cs="Arial"/>
          <w:sz w:val="22"/>
          <w:szCs w:val="22"/>
        </w:rPr>
      </w:pPr>
      <w:r w:rsidRPr="007812C3">
        <w:rPr>
          <w:rFonts w:ascii="Arial" w:hAnsi="Arial" w:cs="Arial"/>
          <w:sz w:val="22"/>
          <w:szCs w:val="22"/>
        </w:rPr>
        <w:t>To make adequate contingency arrangements for emergency remedial maintenance;</w:t>
      </w:r>
    </w:p>
    <w:p w14:paraId="37A14F3A" w14:textId="77777777" w:rsidR="008D0252" w:rsidRPr="007812C3" w:rsidRDefault="008D0252" w:rsidP="001D4357">
      <w:pPr>
        <w:numPr>
          <w:ilvl w:val="0"/>
          <w:numId w:val="1"/>
        </w:numPr>
        <w:ind w:left="360"/>
        <w:rPr>
          <w:rFonts w:ascii="Arial" w:hAnsi="Arial" w:cs="Arial"/>
          <w:sz w:val="22"/>
          <w:szCs w:val="22"/>
        </w:rPr>
      </w:pPr>
      <w:r w:rsidRPr="007812C3">
        <w:rPr>
          <w:rFonts w:ascii="Arial" w:hAnsi="Arial" w:cs="Arial"/>
          <w:sz w:val="22"/>
          <w:szCs w:val="22"/>
        </w:rPr>
        <w:t>To make arrangements for the provision of substitute equipment to ensure continuity of the Services;</w:t>
      </w:r>
    </w:p>
    <w:p w14:paraId="42692961" w14:textId="77777777" w:rsidR="008D0252" w:rsidRPr="007812C3" w:rsidRDefault="008D0252" w:rsidP="001D4357">
      <w:pPr>
        <w:numPr>
          <w:ilvl w:val="0"/>
          <w:numId w:val="1"/>
        </w:numPr>
        <w:ind w:left="360"/>
        <w:rPr>
          <w:rFonts w:ascii="Arial" w:hAnsi="Arial" w:cs="Arial"/>
          <w:sz w:val="22"/>
          <w:szCs w:val="22"/>
        </w:rPr>
      </w:pPr>
      <w:r w:rsidRPr="007812C3">
        <w:rPr>
          <w:rFonts w:ascii="Arial" w:hAnsi="Arial" w:cs="Arial"/>
          <w:sz w:val="22"/>
          <w:szCs w:val="22"/>
        </w:rPr>
        <w:t>To ensure compliance with statutory requirements, including Health and Safety standards, and appropriate British Standards concerning the inspection, testing, maintenance and repair of equipment; and</w:t>
      </w:r>
    </w:p>
    <w:p w14:paraId="576548C0" w14:textId="77777777" w:rsidR="008D0252" w:rsidRPr="007812C3" w:rsidRDefault="008D0252" w:rsidP="001D4357">
      <w:pPr>
        <w:numPr>
          <w:ilvl w:val="0"/>
          <w:numId w:val="1"/>
        </w:numPr>
        <w:ind w:left="360"/>
        <w:rPr>
          <w:rFonts w:ascii="Arial" w:hAnsi="Arial" w:cs="Arial"/>
          <w:sz w:val="22"/>
          <w:szCs w:val="22"/>
        </w:rPr>
      </w:pPr>
      <w:r w:rsidRPr="007812C3">
        <w:rPr>
          <w:rFonts w:ascii="Arial" w:hAnsi="Arial" w:cs="Arial"/>
          <w:sz w:val="22"/>
          <w:szCs w:val="22"/>
        </w:rPr>
        <w:t>To maintain records open to inspection by the Commissioner of the maintenance, testing and certification of the Equipment.</w:t>
      </w:r>
    </w:p>
    <w:p w14:paraId="63A4D7C6" w14:textId="77777777" w:rsidR="008D0252" w:rsidRPr="007812C3" w:rsidRDefault="008D0252" w:rsidP="001D4357">
      <w:pPr>
        <w:rPr>
          <w:rFonts w:ascii="Arial" w:hAnsi="Arial" w:cs="Arial"/>
          <w:b/>
          <w:bCs/>
          <w:sz w:val="22"/>
          <w:szCs w:val="22"/>
        </w:rPr>
      </w:pPr>
    </w:p>
    <w:p w14:paraId="45F6A198" w14:textId="77777777" w:rsidR="008D0252" w:rsidRPr="007812C3" w:rsidRDefault="008D0252" w:rsidP="00726227">
      <w:pPr>
        <w:pStyle w:val="Heading2"/>
        <w:numPr>
          <w:ilvl w:val="1"/>
          <w:numId w:val="59"/>
        </w:numPr>
        <w:spacing w:line="240" w:lineRule="auto"/>
        <w:ind w:left="993" w:hanging="709"/>
        <w:rPr>
          <w:rFonts w:eastAsia="Calibri" w:cs="Arial"/>
          <w:color w:val="auto"/>
          <w:sz w:val="22"/>
          <w:szCs w:val="22"/>
        </w:rPr>
      </w:pPr>
      <w:bookmarkStart w:id="8" w:name="_Toc465697623"/>
      <w:bookmarkStart w:id="9" w:name="_Toc467765172"/>
      <w:r w:rsidRPr="007812C3">
        <w:rPr>
          <w:rFonts w:eastAsia="Calibri" w:cs="Arial"/>
          <w:color w:val="auto"/>
          <w:sz w:val="22"/>
          <w:szCs w:val="22"/>
        </w:rPr>
        <w:t>Consumables</w:t>
      </w:r>
      <w:bookmarkEnd w:id="8"/>
      <w:bookmarkEnd w:id="9"/>
    </w:p>
    <w:p w14:paraId="21A215D1" w14:textId="77777777" w:rsidR="008D0252" w:rsidRPr="007812C3" w:rsidRDefault="008D0252" w:rsidP="001D4357">
      <w:pPr>
        <w:rPr>
          <w:rFonts w:ascii="Arial" w:eastAsia="Calibri" w:hAnsi="Arial" w:cs="Arial"/>
          <w:sz w:val="22"/>
          <w:szCs w:val="22"/>
          <w:lang w:eastAsia="en-US"/>
        </w:rPr>
      </w:pPr>
    </w:p>
    <w:p w14:paraId="622BC558" w14:textId="77777777" w:rsidR="008D0252" w:rsidRPr="007812C3" w:rsidRDefault="008D0252" w:rsidP="001D4357">
      <w:pPr>
        <w:rPr>
          <w:rFonts w:ascii="Arial" w:hAnsi="Arial" w:cs="Arial"/>
          <w:sz w:val="22"/>
          <w:szCs w:val="22"/>
          <w:lang w:eastAsia="ja-JP"/>
        </w:rPr>
      </w:pPr>
      <w:r w:rsidRPr="007812C3">
        <w:rPr>
          <w:rFonts w:ascii="Arial" w:hAnsi="Arial" w:cs="Arial"/>
          <w:sz w:val="22"/>
          <w:szCs w:val="22"/>
          <w:lang w:eastAsia="ja-JP"/>
        </w:rPr>
        <w:t>The Provider must ensure that consumables are stored safely, appropriately and in accordance with all applicable laws, good practice guidelines and suppliers' instructions.</w:t>
      </w:r>
    </w:p>
    <w:p w14:paraId="443EB9AE" w14:textId="77777777" w:rsidR="008D0252" w:rsidRPr="007812C3" w:rsidRDefault="008D0252" w:rsidP="001D4357">
      <w:pPr>
        <w:spacing w:line="276" w:lineRule="auto"/>
        <w:rPr>
          <w:rFonts w:ascii="Arial" w:hAnsi="Arial" w:cs="Arial"/>
          <w:b/>
          <w:color w:val="000000" w:themeColor="text1"/>
          <w:sz w:val="22"/>
          <w:szCs w:val="22"/>
        </w:rPr>
      </w:pPr>
    </w:p>
    <w:p w14:paraId="35661397" w14:textId="77777777" w:rsidR="00DF3B61" w:rsidRPr="00726227" w:rsidRDefault="00726227" w:rsidP="00726227">
      <w:pPr>
        <w:spacing w:line="276" w:lineRule="auto"/>
        <w:rPr>
          <w:rFonts w:ascii="Arial" w:hAnsi="Arial" w:cs="Arial"/>
          <w:b/>
          <w:color w:val="000000" w:themeColor="text1"/>
          <w:sz w:val="22"/>
          <w:szCs w:val="22"/>
        </w:rPr>
      </w:pPr>
      <w:r>
        <w:rPr>
          <w:rFonts w:ascii="Arial" w:hAnsi="Arial" w:cs="Arial"/>
          <w:b/>
          <w:color w:val="000000" w:themeColor="text1"/>
          <w:sz w:val="22"/>
          <w:szCs w:val="22"/>
        </w:rPr>
        <w:t xml:space="preserve">9. </w:t>
      </w:r>
      <w:r>
        <w:rPr>
          <w:rFonts w:ascii="Arial" w:hAnsi="Arial" w:cs="Arial"/>
          <w:b/>
          <w:color w:val="000000" w:themeColor="text1"/>
          <w:sz w:val="22"/>
          <w:szCs w:val="22"/>
        </w:rPr>
        <w:tab/>
      </w:r>
      <w:r w:rsidR="00DF3B61" w:rsidRPr="00726227">
        <w:rPr>
          <w:rFonts w:ascii="Arial" w:hAnsi="Arial" w:cs="Arial"/>
          <w:b/>
          <w:color w:val="000000" w:themeColor="text1"/>
          <w:sz w:val="22"/>
          <w:szCs w:val="22"/>
        </w:rPr>
        <w:t>Infection Control and Prevention</w:t>
      </w:r>
      <w:r w:rsidR="00DF3B61" w:rsidRPr="00726227">
        <w:rPr>
          <w:rFonts w:ascii="Arial" w:hAnsi="Arial" w:cs="Arial"/>
          <w:sz w:val="22"/>
          <w:szCs w:val="22"/>
        </w:rPr>
        <w:br/>
      </w:r>
    </w:p>
    <w:p w14:paraId="280A575B" w14:textId="77777777" w:rsidR="00DF3B61" w:rsidRPr="007812C3" w:rsidRDefault="00DF3B61" w:rsidP="001D4357">
      <w:pPr>
        <w:rPr>
          <w:rFonts w:ascii="Arial" w:hAnsi="Arial" w:cs="Arial"/>
          <w:sz w:val="22"/>
          <w:szCs w:val="22"/>
        </w:rPr>
      </w:pPr>
      <w:r w:rsidRPr="007812C3">
        <w:rPr>
          <w:rFonts w:ascii="Arial" w:hAnsi="Arial" w:cs="Arial"/>
          <w:sz w:val="22"/>
          <w:szCs w:val="22"/>
        </w:rPr>
        <w:t xml:space="preserve">The Provider shall have in place arrangements that meet the standards outlined in the NICE guidelines on infection control “Prevention of healthcare associated infections in primary and community care PH 36 (March 2012”). </w:t>
      </w:r>
      <w:hyperlink r:id="rId13" w:history="1">
        <w:r w:rsidRPr="007812C3">
          <w:rPr>
            <w:rStyle w:val="Hyperlink"/>
            <w:rFonts w:ascii="Arial" w:hAnsi="Arial" w:cs="Arial"/>
            <w:sz w:val="22"/>
            <w:szCs w:val="22"/>
          </w:rPr>
          <w:t>http://www.nice.org.uk/pdf/infection_control_fullguideline.pdf</w:t>
        </w:r>
      </w:hyperlink>
      <w:r w:rsidRPr="007812C3">
        <w:rPr>
          <w:rFonts w:ascii="Arial" w:hAnsi="Arial" w:cs="Arial"/>
          <w:sz w:val="22"/>
          <w:szCs w:val="22"/>
        </w:rPr>
        <w:t>, “Prevention of healthcare associated infections in primary and community care”, maintaining a safe, hygienic and pleasant environment at the premises and shall:</w:t>
      </w:r>
      <w:r w:rsidRPr="007812C3">
        <w:rPr>
          <w:rFonts w:ascii="Arial" w:hAnsi="Arial" w:cs="Arial"/>
          <w:sz w:val="22"/>
          <w:szCs w:val="22"/>
        </w:rPr>
        <w:br/>
      </w:r>
    </w:p>
    <w:p w14:paraId="2FC60D2F" w14:textId="77777777" w:rsidR="00DF3B61" w:rsidRPr="007812C3" w:rsidRDefault="00DF3B61" w:rsidP="001D4357">
      <w:pPr>
        <w:numPr>
          <w:ilvl w:val="0"/>
          <w:numId w:val="1"/>
        </w:numPr>
        <w:ind w:left="360"/>
        <w:rPr>
          <w:rFonts w:ascii="Arial" w:hAnsi="Arial" w:cs="Arial"/>
          <w:sz w:val="22"/>
          <w:szCs w:val="22"/>
        </w:rPr>
      </w:pPr>
      <w:bookmarkStart w:id="10" w:name="_Ref130007952"/>
      <w:r w:rsidRPr="007812C3">
        <w:rPr>
          <w:rFonts w:ascii="Arial" w:hAnsi="Arial" w:cs="Arial"/>
          <w:sz w:val="22"/>
          <w:szCs w:val="22"/>
        </w:rPr>
        <w:t>Ensure that appropriate procedures are implemented in relation to cleaning, disinfection, inspection, packaging, sterilisation, transportation and storage of reusable medical devices</w:t>
      </w:r>
      <w:bookmarkEnd w:id="10"/>
      <w:r w:rsidRPr="007812C3">
        <w:rPr>
          <w:rFonts w:ascii="Arial" w:hAnsi="Arial" w:cs="Arial"/>
          <w:sz w:val="22"/>
          <w:szCs w:val="22"/>
        </w:rPr>
        <w:t xml:space="preserve"> including complying with agreed policy;</w:t>
      </w:r>
    </w:p>
    <w:p w14:paraId="5BF496B8" w14:textId="77777777" w:rsidR="00DF3B61" w:rsidRPr="007812C3" w:rsidRDefault="00DF3B61" w:rsidP="001D4357">
      <w:pPr>
        <w:numPr>
          <w:ilvl w:val="0"/>
          <w:numId w:val="1"/>
        </w:numPr>
        <w:ind w:left="360"/>
        <w:rPr>
          <w:rFonts w:ascii="Arial" w:hAnsi="Arial" w:cs="Arial"/>
          <w:sz w:val="22"/>
          <w:szCs w:val="22"/>
        </w:rPr>
      </w:pPr>
      <w:r w:rsidRPr="007812C3">
        <w:rPr>
          <w:rFonts w:ascii="Arial" w:hAnsi="Arial" w:cs="Arial"/>
          <w:sz w:val="22"/>
          <w:szCs w:val="22"/>
        </w:rPr>
        <w:t>Ensure that procedures implemented in accordance with the above shall be such as to ensure that reusable medical devices are handled safely and decontaminated effectively prior to re-use;</w:t>
      </w:r>
    </w:p>
    <w:p w14:paraId="5146F818" w14:textId="77777777" w:rsidR="00DF3B61" w:rsidRPr="007812C3" w:rsidRDefault="00DF3B61" w:rsidP="001D4357">
      <w:pPr>
        <w:numPr>
          <w:ilvl w:val="0"/>
          <w:numId w:val="1"/>
        </w:numPr>
        <w:ind w:left="360"/>
        <w:rPr>
          <w:rFonts w:ascii="Arial" w:hAnsi="Arial" w:cs="Arial"/>
          <w:sz w:val="22"/>
          <w:szCs w:val="22"/>
        </w:rPr>
      </w:pPr>
      <w:r w:rsidRPr="007812C3">
        <w:rPr>
          <w:rFonts w:ascii="Arial" w:hAnsi="Arial" w:cs="Arial"/>
          <w:sz w:val="22"/>
          <w:szCs w:val="22"/>
        </w:rPr>
        <w:t>Make arrangements for the ordering, recording, handling, safe keeping, safe administration and disposal of medicines used in relation to the Services;</w:t>
      </w:r>
    </w:p>
    <w:p w14:paraId="2AA89619" w14:textId="77777777" w:rsidR="00DF3B61" w:rsidRPr="007812C3" w:rsidRDefault="00DF3B61" w:rsidP="001D4357">
      <w:pPr>
        <w:numPr>
          <w:ilvl w:val="0"/>
          <w:numId w:val="1"/>
        </w:numPr>
        <w:ind w:left="360"/>
        <w:rPr>
          <w:rFonts w:ascii="Arial" w:hAnsi="Arial" w:cs="Arial"/>
          <w:sz w:val="22"/>
          <w:szCs w:val="22"/>
        </w:rPr>
      </w:pPr>
      <w:r w:rsidRPr="007812C3">
        <w:rPr>
          <w:rFonts w:ascii="Arial" w:hAnsi="Arial" w:cs="Arial"/>
          <w:sz w:val="22"/>
          <w:szCs w:val="22"/>
        </w:rPr>
        <w:t>Make arrangements to minimise the risk of infection and toxic conditions and the spread of infection between patients and staff (including any clinical practitioners which the Provider has asked to carry out clinical activity);</w:t>
      </w:r>
    </w:p>
    <w:p w14:paraId="20930DB5" w14:textId="77777777" w:rsidR="00DF3B61" w:rsidRPr="007812C3" w:rsidRDefault="00DF3B61" w:rsidP="001D4357">
      <w:pPr>
        <w:numPr>
          <w:ilvl w:val="0"/>
          <w:numId w:val="1"/>
        </w:numPr>
        <w:ind w:left="360"/>
        <w:rPr>
          <w:rFonts w:ascii="Arial" w:hAnsi="Arial" w:cs="Arial"/>
          <w:sz w:val="22"/>
          <w:szCs w:val="22"/>
        </w:rPr>
      </w:pPr>
      <w:r w:rsidRPr="007812C3">
        <w:rPr>
          <w:rFonts w:ascii="Arial" w:hAnsi="Arial" w:cs="Arial"/>
          <w:sz w:val="22"/>
          <w:szCs w:val="22"/>
        </w:rPr>
        <w:t>Ensure that establishment contingency planning arrangements are fully informed regarding clinical expectations and in the safe and decent management of serious infectious or contagious disease or illness where there are implications for the wider patient population and staff support services.</w:t>
      </w:r>
    </w:p>
    <w:p w14:paraId="44819D50" w14:textId="77777777" w:rsidR="00DF3B61" w:rsidRPr="007812C3" w:rsidRDefault="00DF3B61" w:rsidP="001D4357">
      <w:pPr>
        <w:numPr>
          <w:ilvl w:val="0"/>
          <w:numId w:val="1"/>
        </w:numPr>
        <w:ind w:left="360"/>
        <w:rPr>
          <w:rFonts w:ascii="Arial" w:hAnsi="Arial" w:cs="Arial"/>
          <w:sz w:val="22"/>
          <w:szCs w:val="22"/>
        </w:rPr>
      </w:pPr>
      <w:r w:rsidRPr="007812C3">
        <w:rPr>
          <w:rFonts w:ascii="Arial" w:hAnsi="Arial" w:cs="Arial"/>
          <w:sz w:val="22"/>
          <w:szCs w:val="22"/>
        </w:rPr>
        <w:t xml:space="preserve">Conduct regular (annual as a minimum) infection control audits where appropriate; </w:t>
      </w:r>
    </w:p>
    <w:p w14:paraId="3B7CE79F" w14:textId="77777777" w:rsidR="00DF3B61" w:rsidRPr="007812C3" w:rsidRDefault="00DF3B61" w:rsidP="001D4357">
      <w:pPr>
        <w:numPr>
          <w:ilvl w:val="0"/>
          <w:numId w:val="1"/>
        </w:numPr>
        <w:ind w:left="360"/>
        <w:rPr>
          <w:rFonts w:ascii="Arial" w:hAnsi="Arial" w:cs="Arial"/>
          <w:sz w:val="22"/>
          <w:szCs w:val="22"/>
        </w:rPr>
      </w:pPr>
      <w:r w:rsidRPr="007812C3">
        <w:rPr>
          <w:rFonts w:ascii="Arial" w:hAnsi="Arial" w:cs="Arial"/>
          <w:sz w:val="22"/>
          <w:szCs w:val="22"/>
        </w:rPr>
        <w:t>Ensure an Infection Control Policy is in place, available to all staff and annually reviewed.</w:t>
      </w:r>
    </w:p>
    <w:p w14:paraId="41CE8545" w14:textId="77777777" w:rsidR="00DF3B61" w:rsidRPr="007812C3" w:rsidRDefault="00DF3B61" w:rsidP="001D4357">
      <w:pPr>
        <w:numPr>
          <w:ilvl w:val="0"/>
          <w:numId w:val="1"/>
        </w:numPr>
        <w:ind w:left="360"/>
        <w:rPr>
          <w:rFonts w:ascii="Arial" w:hAnsi="Arial" w:cs="Arial"/>
          <w:sz w:val="22"/>
          <w:szCs w:val="22"/>
        </w:rPr>
      </w:pPr>
      <w:r w:rsidRPr="007812C3">
        <w:rPr>
          <w:rFonts w:ascii="Arial" w:hAnsi="Arial" w:cs="Arial"/>
          <w:sz w:val="22"/>
          <w:szCs w:val="22"/>
        </w:rPr>
        <w:t>Ensure that a named Infection Control Lead is identified.</w:t>
      </w:r>
    </w:p>
    <w:p w14:paraId="2ADB7EFC" w14:textId="77777777" w:rsidR="00DF3B61" w:rsidRPr="007812C3" w:rsidRDefault="00DF3B61" w:rsidP="001D4357">
      <w:pPr>
        <w:spacing w:line="276" w:lineRule="auto"/>
        <w:rPr>
          <w:rFonts w:ascii="Arial" w:hAnsi="Arial" w:cs="Arial"/>
          <w:b/>
          <w:color w:val="000000" w:themeColor="text1"/>
          <w:sz w:val="22"/>
          <w:szCs w:val="22"/>
        </w:rPr>
      </w:pPr>
    </w:p>
    <w:p w14:paraId="41A357FF" w14:textId="77777777" w:rsidR="00DF3B61" w:rsidRPr="00726227" w:rsidRDefault="00726227" w:rsidP="00726227">
      <w:pPr>
        <w:spacing w:line="276" w:lineRule="auto"/>
        <w:rPr>
          <w:rFonts w:ascii="Arial" w:hAnsi="Arial" w:cs="Arial"/>
          <w:b/>
          <w:color w:val="000000" w:themeColor="text1"/>
          <w:sz w:val="22"/>
          <w:szCs w:val="22"/>
        </w:rPr>
      </w:pPr>
      <w:r>
        <w:rPr>
          <w:rFonts w:ascii="Arial" w:hAnsi="Arial" w:cs="Arial"/>
          <w:b/>
          <w:color w:val="000000" w:themeColor="text1"/>
          <w:sz w:val="22"/>
          <w:szCs w:val="22"/>
        </w:rPr>
        <w:lastRenderedPageBreak/>
        <w:t>10.</w:t>
      </w:r>
      <w:r>
        <w:rPr>
          <w:rFonts w:ascii="Arial" w:hAnsi="Arial" w:cs="Arial"/>
          <w:b/>
          <w:color w:val="000000" w:themeColor="text1"/>
          <w:sz w:val="22"/>
          <w:szCs w:val="22"/>
        </w:rPr>
        <w:tab/>
      </w:r>
      <w:r w:rsidR="00DD318A" w:rsidRPr="00726227">
        <w:rPr>
          <w:rFonts w:ascii="Arial" w:hAnsi="Arial" w:cs="Arial"/>
          <w:b/>
          <w:color w:val="000000" w:themeColor="text1"/>
          <w:sz w:val="22"/>
          <w:szCs w:val="22"/>
        </w:rPr>
        <w:t xml:space="preserve"> </w:t>
      </w:r>
      <w:r w:rsidR="00FC5E71" w:rsidRPr="00726227">
        <w:rPr>
          <w:rFonts w:ascii="Arial" w:hAnsi="Arial" w:cs="Arial"/>
          <w:b/>
          <w:color w:val="000000" w:themeColor="text1"/>
          <w:sz w:val="22"/>
          <w:szCs w:val="22"/>
        </w:rPr>
        <w:t>Referrals</w:t>
      </w:r>
    </w:p>
    <w:p w14:paraId="3273B24C" w14:textId="77777777" w:rsidR="00DF3B61" w:rsidRPr="007812C3" w:rsidRDefault="00DF3B61" w:rsidP="001D4357">
      <w:pPr>
        <w:pStyle w:val="ListParagraph"/>
        <w:spacing w:line="276" w:lineRule="auto"/>
        <w:ind w:left="709"/>
        <w:rPr>
          <w:rFonts w:ascii="Arial" w:hAnsi="Arial" w:cs="Arial"/>
          <w:b/>
          <w:color w:val="000000" w:themeColor="text1"/>
          <w:sz w:val="22"/>
          <w:szCs w:val="22"/>
        </w:rPr>
      </w:pPr>
    </w:p>
    <w:p w14:paraId="1B8BCD3A" w14:textId="77777777" w:rsidR="00DF3B61" w:rsidRPr="007812C3" w:rsidRDefault="00DF3B61" w:rsidP="001D4357">
      <w:pPr>
        <w:rPr>
          <w:rFonts w:ascii="Arial" w:hAnsi="Arial" w:cs="Arial"/>
          <w:sz w:val="22"/>
          <w:szCs w:val="22"/>
        </w:rPr>
      </w:pPr>
      <w:r w:rsidRPr="007812C3">
        <w:rPr>
          <w:rFonts w:ascii="Arial" w:hAnsi="Arial" w:cs="Arial"/>
          <w:sz w:val="22"/>
          <w:szCs w:val="22"/>
        </w:rPr>
        <w:t>The Pr</w:t>
      </w:r>
      <w:r w:rsidR="00836B4E">
        <w:rPr>
          <w:rFonts w:ascii="Arial" w:hAnsi="Arial" w:cs="Arial"/>
          <w:sz w:val="22"/>
          <w:szCs w:val="22"/>
        </w:rPr>
        <w:t>ovider shall</w:t>
      </w:r>
      <w:r w:rsidRPr="007812C3">
        <w:rPr>
          <w:rFonts w:ascii="Arial" w:hAnsi="Arial" w:cs="Arial"/>
          <w:sz w:val="22"/>
          <w:szCs w:val="22"/>
        </w:rPr>
        <w:t>:</w:t>
      </w:r>
    </w:p>
    <w:p w14:paraId="5D4CE5B6" w14:textId="77777777" w:rsidR="00DF3B61" w:rsidRPr="007812C3" w:rsidRDefault="00DF3B61" w:rsidP="001D4357">
      <w:pPr>
        <w:rPr>
          <w:rFonts w:ascii="Arial" w:hAnsi="Arial" w:cs="Arial"/>
          <w:sz w:val="22"/>
          <w:szCs w:val="22"/>
        </w:rPr>
      </w:pPr>
    </w:p>
    <w:p w14:paraId="6A15676F" w14:textId="77777777" w:rsidR="00BE446D" w:rsidRDefault="00836B4E" w:rsidP="001D4357">
      <w:pPr>
        <w:numPr>
          <w:ilvl w:val="0"/>
          <w:numId w:val="1"/>
        </w:numPr>
        <w:ind w:left="360"/>
        <w:rPr>
          <w:rFonts w:ascii="Arial" w:hAnsi="Arial" w:cs="Arial"/>
          <w:sz w:val="22"/>
          <w:szCs w:val="22"/>
        </w:rPr>
      </w:pPr>
      <w:r>
        <w:rPr>
          <w:rFonts w:ascii="Arial" w:hAnsi="Arial" w:cs="Arial"/>
          <w:sz w:val="22"/>
          <w:szCs w:val="22"/>
        </w:rPr>
        <w:t>E</w:t>
      </w:r>
      <w:r w:rsidR="002A3C26" w:rsidRPr="00BE446D">
        <w:rPr>
          <w:rFonts w:ascii="Arial" w:hAnsi="Arial" w:cs="Arial"/>
          <w:sz w:val="22"/>
          <w:szCs w:val="22"/>
        </w:rPr>
        <w:t xml:space="preserve">nsure that referrals to NHS hospitals should not be arranged where it is within the Provider’s competence to deal with the healthcare issue. </w:t>
      </w:r>
    </w:p>
    <w:p w14:paraId="522DF1E1" w14:textId="77777777" w:rsidR="00DF3B61" w:rsidRPr="007812C3" w:rsidRDefault="00836B4E" w:rsidP="001D4357">
      <w:pPr>
        <w:numPr>
          <w:ilvl w:val="0"/>
          <w:numId w:val="1"/>
        </w:numPr>
        <w:ind w:left="360"/>
        <w:rPr>
          <w:rFonts w:ascii="Arial" w:hAnsi="Arial" w:cs="Arial"/>
          <w:sz w:val="22"/>
          <w:szCs w:val="22"/>
        </w:rPr>
      </w:pPr>
      <w:r>
        <w:rPr>
          <w:rFonts w:ascii="Arial" w:hAnsi="Arial" w:cs="Arial"/>
          <w:sz w:val="22"/>
          <w:szCs w:val="22"/>
        </w:rPr>
        <w:t>Ensure t</w:t>
      </w:r>
      <w:r w:rsidR="00DF3B61" w:rsidRPr="007812C3">
        <w:rPr>
          <w:rFonts w:ascii="Arial" w:hAnsi="Arial" w:cs="Arial"/>
          <w:sz w:val="22"/>
          <w:szCs w:val="22"/>
        </w:rPr>
        <w:t>here is an auditable system in place to check that all patients are seen within the national referral to treatment standards</w:t>
      </w:r>
      <w:r w:rsidR="006F3B9A" w:rsidRPr="007812C3">
        <w:rPr>
          <w:rFonts w:ascii="Arial" w:hAnsi="Arial" w:cs="Arial"/>
          <w:sz w:val="22"/>
          <w:szCs w:val="22"/>
        </w:rPr>
        <w:t>.</w:t>
      </w:r>
    </w:p>
    <w:p w14:paraId="47A51570" w14:textId="77777777" w:rsidR="00DF3B61" w:rsidRPr="004F4A3B" w:rsidRDefault="00836B4E" w:rsidP="001D4357">
      <w:pPr>
        <w:numPr>
          <w:ilvl w:val="0"/>
          <w:numId w:val="1"/>
        </w:numPr>
        <w:ind w:left="360"/>
        <w:rPr>
          <w:rFonts w:ascii="Arial" w:hAnsi="Arial" w:cs="Arial"/>
          <w:sz w:val="22"/>
          <w:szCs w:val="22"/>
        </w:rPr>
      </w:pPr>
      <w:r>
        <w:rPr>
          <w:rFonts w:ascii="Arial" w:hAnsi="Arial" w:cs="Arial"/>
          <w:sz w:val="22"/>
          <w:szCs w:val="22"/>
        </w:rPr>
        <w:t>Ensure t</w:t>
      </w:r>
      <w:r w:rsidR="00DF3B61" w:rsidRPr="007812C3">
        <w:rPr>
          <w:rFonts w:ascii="Arial" w:hAnsi="Arial" w:cs="Arial"/>
          <w:sz w:val="22"/>
          <w:szCs w:val="22"/>
        </w:rPr>
        <w:t xml:space="preserve">here is an auditable system in place to check that urgent cancer referrals are seen within national deadlines. </w:t>
      </w:r>
      <w:r>
        <w:rPr>
          <w:rFonts w:ascii="Arial" w:hAnsi="Arial" w:cs="Arial"/>
          <w:sz w:val="22"/>
          <w:szCs w:val="22"/>
        </w:rPr>
        <w:t xml:space="preserve">The </w:t>
      </w:r>
      <w:r w:rsidR="00DF3B61" w:rsidRPr="007812C3">
        <w:rPr>
          <w:rFonts w:ascii="Arial" w:hAnsi="Arial" w:cs="Arial"/>
          <w:sz w:val="22"/>
          <w:szCs w:val="22"/>
        </w:rPr>
        <w:t>Doctor</w:t>
      </w:r>
      <w:r>
        <w:rPr>
          <w:rFonts w:ascii="Arial" w:hAnsi="Arial" w:cs="Arial"/>
          <w:sz w:val="22"/>
          <w:szCs w:val="22"/>
        </w:rPr>
        <w:t xml:space="preserve"> will</w:t>
      </w:r>
      <w:r w:rsidR="00DF3B61" w:rsidRPr="007812C3">
        <w:rPr>
          <w:rFonts w:ascii="Arial" w:hAnsi="Arial" w:cs="Arial"/>
          <w:sz w:val="22"/>
          <w:szCs w:val="22"/>
        </w:rPr>
        <w:t xml:space="preserve"> Dictate HSC205 during</w:t>
      </w:r>
      <w:r>
        <w:rPr>
          <w:rFonts w:ascii="Arial" w:hAnsi="Arial" w:cs="Arial"/>
          <w:sz w:val="22"/>
          <w:szCs w:val="22"/>
        </w:rPr>
        <w:t xml:space="preserve"> the</w:t>
      </w:r>
      <w:r w:rsidR="00DF3B61" w:rsidRPr="007812C3">
        <w:rPr>
          <w:rFonts w:ascii="Arial" w:hAnsi="Arial" w:cs="Arial"/>
          <w:sz w:val="22"/>
          <w:szCs w:val="22"/>
        </w:rPr>
        <w:t xml:space="preserve"> session and the referral is sent to the </w:t>
      </w:r>
      <w:r w:rsidR="00DF3B61" w:rsidRPr="004F4A3B">
        <w:rPr>
          <w:rFonts w:ascii="Arial" w:hAnsi="Arial" w:cs="Arial"/>
          <w:sz w:val="22"/>
          <w:szCs w:val="22"/>
        </w:rPr>
        <w:t>appropriate service within one working day.</w:t>
      </w:r>
    </w:p>
    <w:p w14:paraId="23343538" w14:textId="77777777" w:rsidR="00DF3B61" w:rsidRPr="004F4A3B" w:rsidRDefault="00DF3B61" w:rsidP="001D4357">
      <w:pPr>
        <w:numPr>
          <w:ilvl w:val="0"/>
          <w:numId w:val="1"/>
        </w:numPr>
        <w:ind w:left="360"/>
        <w:rPr>
          <w:rFonts w:ascii="Arial" w:hAnsi="Arial" w:cs="Arial"/>
          <w:sz w:val="22"/>
          <w:szCs w:val="22"/>
        </w:rPr>
      </w:pPr>
      <w:r w:rsidRPr="004F4A3B">
        <w:rPr>
          <w:rFonts w:ascii="Arial" w:hAnsi="Arial" w:cs="Arial"/>
          <w:sz w:val="22"/>
          <w:szCs w:val="22"/>
        </w:rPr>
        <w:t>Where clinically necessary</w:t>
      </w:r>
      <w:r w:rsidR="00836B4E" w:rsidRPr="004F4A3B">
        <w:rPr>
          <w:rFonts w:ascii="Arial" w:hAnsi="Arial" w:cs="Arial"/>
          <w:sz w:val="22"/>
          <w:szCs w:val="22"/>
        </w:rPr>
        <w:t>, ensure</w:t>
      </w:r>
      <w:r w:rsidRPr="004F4A3B">
        <w:rPr>
          <w:rFonts w:ascii="Arial" w:hAnsi="Arial" w:cs="Arial"/>
          <w:sz w:val="22"/>
          <w:szCs w:val="22"/>
        </w:rPr>
        <w:t xml:space="preserve"> a patient is able to access a healthcare practitioner, or GP if appropriate, on the same day as the referral being made. </w:t>
      </w:r>
    </w:p>
    <w:p w14:paraId="24EA5C6B" w14:textId="77777777" w:rsidR="00DF3B61" w:rsidRPr="007812C3" w:rsidRDefault="00DF3B61" w:rsidP="001D4357">
      <w:pPr>
        <w:numPr>
          <w:ilvl w:val="0"/>
          <w:numId w:val="1"/>
        </w:numPr>
        <w:ind w:left="360"/>
        <w:rPr>
          <w:rFonts w:ascii="Arial" w:hAnsi="Arial" w:cs="Arial"/>
          <w:sz w:val="22"/>
          <w:szCs w:val="22"/>
        </w:rPr>
      </w:pPr>
      <w:r w:rsidRPr="007812C3">
        <w:rPr>
          <w:rFonts w:ascii="Arial" w:hAnsi="Arial" w:cs="Arial"/>
          <w:sz w:val="22"/>
          <w:szCs w:val="22"/>
        </w:rPr>
        <w:t>Ensure that all staff act in the patient’s best interests when making referrals;</w:t>
      </w:r>
    </w:p>
    <w:p w14:paraId="4DE83BC1" w14:textId="77777777" w:rsidR="00DF3B61" w:rsidRPr="007812C3" w:rsidRDefault="00DF3B61" w:rsidP="001D4357">
      <w:pPr>
        <w:numPr>
          <w:ilvl w:val="0"/>
          <w:numId w:val="1"/>
        </w:numPr>
        <w:ind w:left="360"/>
        <w:rPr>
          <w:rFonts w:ascii="Arial" w:hAnsi="Arial" w:cs="Arial"/>
          <w:sz w:val="22"/>
          <w:szCs w:val="22"/>
        </w:rPr>
      </w:pPr>
      <w:r w:rsidRPr="007812C3">
        <w:rPr>
          <w:rFonts w:ascii="Arial" w:hAnsi="Arial" w:cs="Arial"/>
          <w:sz w:val="22"/>
          <w:szCs w:val="22"/>
        </w:rPr>
        <w:t xml:space="preserve">Ensure </w:t>
      </w:r>
      <w:r w:rsidRPr="0078613A">
        <w:rPr>
          <w:rFonts w:ascii="Arial" w:hAnsi="Arial" w:cs="Arial"/>
          <w:sz w:val="22"/>
          <w:szCs w:val="22"/>
        </w:rPr>
        <w:t xml:space="preserve">that, whenever possible, referrals are made via the </w:t>
      </w:r>
      <w:r w:rsidR="0078613A" w:rsidRPr="0078613A">
        <w:rPr>
          <w:rFonts w:ascii="Arial" w:hAnsi="Arial" w:cs="Arial"/>
          <w:sz w:val="22"/>
          <w:szCs w:val="22"/>
        </w:rPr>
        <w:t>e-</w:t>
      </w:r>
      <w:r w:rsidR="00F9280F" w:rsidRPr="0078613A">
        <w:rPr>
          <w:rFonts w:ascii="Arial" w:hAnsi="Arial" w:cs="Arial"/>
          <w:sz w:val="22"/>
          <w:szCs w:val="22"/>
        </w:rPr>
        <w:t>referral system and the Directory of Serv</w:t>
      </w:r>
      <w:r w:rsidR="00836B4E" w:rsidRPr="0078613A">
        <w:rPr>
          <w:rFonts w:ascii="Arial" w:hAnsi="Arial" w:cs="Arial"/>
          <w:sz w:val="22"/>
          <w:szCs w:val="22"/>
        </w:rPr>
        <w:t>i</w:t>
      </w:r>
      <w:r w:rsidR="00F9280F" w:rsidRPr="0078613A">
        <w:rPr>
          <w:rFonts w:ascii="Arial" w:hAnsi="Arial" w:cs="Arial"/>
          <w:sz w:val="22"/>
          <w:szCs w:val="22"/>
        </w:rPr>
        <w:t>ce is utilised</w:t>
      </w:r>
      <w:r w:rsidRPr="0078613A">
        <w:rPr>
          <w:rFonts w:ascii="Arial" w:hAnsi="Arial" w:cs="Arial"/>
          <w:sz w:val="22"/>
          <w:szCs w:val="22"/>
        </w:rPr>
        <w:t>;</w:t>
      </w:r>
    </w:p>
    <w:p w14:paraId="61492E82" w14:textId="77777777" w:rsidR="00DF3B61" w:rsidRPr="007812C3" w:rsidRDefault="00DF3B61" w:rsidP="001D4357">
      <w:pPr>
        <w:numPr>
          <w:ilvl w:val="0"/>
          <w:numId w:val="1"/>
        </w:numPr>
        <w:ind w:left="360"/>
        <w:rPr>
          <w:rFonts w:ascii="Arial" w:hAnsi="Arial" w:cs="Arial"/>
          <w:sz w:val="22"/>
          <w:szCs w:val="22"/>
        </w:rPr>
      </w:pPr>
      <w:r w:rsidRPr="007812C3">
        <w:rPr>
          <w:rFonts w:ascii="Arial" w:hAnsi="Arial" w:cs="Arial"/>
          <w:sz w:val="22"/>
          <w:szCs w:val="22"/>
        </w:rPr>
        <w:t>Record all referrals in the patient record using the appropriate SNOMED clinical terms;</w:t>
      </w:r>
    </w:p>
    <w:p w14:paraId="4F8A116F" w14:textId="77777777" w:rsidR="00DF3B61" w:rsidRPr="007812C3" w:rsidRDefault="00DF3B61" w:rsidP="001D4357">
      <w:pPr>
        <w:numPr>
          <w:ilvl w:val="0"/>
          <w:numId w:val="1"/>
        </w:numPr>
        <w:ind w:left="360"/>
        <w:rPr>
          <w:rFonts w:ascii="Arial" w:hAnsi="Arial" w:cs="Arial"/>
          <w:sz w:val="22"/>
          <w:szCs w:val="22"/>
        </w:rPr>
      </w:pPr>
      <w:r w:rsidRPr="007812C3">
        <w:rPr>
          <w:rFonts w:ascii="Arial" w:hAnsi="Arial" w:cs="Arial"/>
          <w:sz w:val="22"/>
          <w:szCs w:val="22"/>
        </w:rPr>
        <w:t xml:space="preserve">Ensure that any healthcare professional </w:t>
      </w:r>
      <w:r w:rsidR="006F3B9A" w:rsidRPr="007812C3">
        <w:rPr>
          <w:rFonts w:ascii="Arial" w:hAnsi="Arial" w:cs="Arial"/>
          <w:sz w:val="22"/>
          <w:szCs w:val="22"/>
        </w:rPr>
        <w:t>to whom Clinical Staff refer a p</w:t>
      </w:r>
      <w:r w:rsidRPr="007812C3">
        <w:rPr>
          <w:rFonts w:ascii="Arial" w:hAnsi="Arial" w:cs="Arial"/>
          <w:sz w:val="22"/>
          <w:szCs w:val="22"/>
        </w:rPr>
        <w:t>atient is accountable to a statutory regulatory body or is employed within a managed environment, and where this is not the case the transfer of care is to be regarded as a delegation (and not a referral) and the Provider shall remain responsible for</w:t>
      </w:r>
      <w:r w:rsidR="006F3B9A" w:rsidRPr="007812C3">
        <w:rPr>
          <w:rFonts w:ascii="Arial" w:hAnsi="Arial" w:cs="Arial"/>
          <w:sz w:val="22"/>
          <w:szCs w:val="22"/>
        </w:rPr>
        <w:t xml:space="preserve"> the overall management of the p</w:t>
      </w:r>
      <w:r w:rsidRPr="007812C3">
        <w:rPr>
          <w:rFonts w:ascii="Arial" w:hAnsi="Arial" w:cs="Arial"/>
          <w:sz w:val="22"/>
          <w:szCs w:val="22"/>
        </w:rPr>
        <w:t>atient and shall be accountable for the decision to delegate;</w:t>
      </w:r>
    </w:p>
    <w:p w14:paraId="7ECBB1DA" w14:textId="77777777" w:rsidR="00DF3B61" w:rsidRPr="007812C3" w:rsidRDefault="00DF3B61" w:rsidP="001D4357">
      <w:pPr>
        <w:numPr>
          <w:ilvl w:val="0"/>
          <w:numId w:val="1"/>
        </w:numPr>
        <w:ind w:left="360"/>
        <w:rPr>
          <w:rFonts w:ascii="Arial" w:hAnsi="Arial" w:cs="Arial"/>
          <w:sz w:val="22"/>
          <w:szCs w:val="22"/>
        </w:rPr>
      </w:pPr>
      <w:r w:rsidRPr="007812C3">
        <w:rPr>
          <w:rFonts w:ascii="Arial" w:hAnsi="Arial" w:cs="Arial"/>
          <w:sz w:val="22"/>
          <w:szCs w:val="22"/>
        </w:rPr>
        <w:t>Monitor secondary care activity relating to patients</w:t>
      </w:r>
      <w:r w:rsidR="00836B4E">
        <w:rPr>
          <w:rFonts w:ascii="Arial" w:hAnsi="Arial" w:cs="Arial"/>
          <w:sz w:val="22"/>
          <w:szCs w:val="22"/>
        </w:rPr>
        <w:t xml:space="preserve"> utilising the GP Extra</w:t>
      </w:r>
      <w:r w:rsidR="00590779">
        <w:rPr>
          <w:rFonts w:ascii="Arial" w:hAnsi="Arial" w:cs="Arial"/>
          <w:sz w:val="22"/>
          <w:szCs w:val="22"/>
        </w:rPr>
        <w:t xml:space="preserve"> service </w:t>
      </w:r>
      <w:r w:rsidRPr="007812C3">
        <w:rPr>
          <w:rFonts w:ascii="Arial" w:hAnsi="Arial" w:cs="Arial"/>
          <w:sz w:val="22"/>
          <w:szCs w:val="22"/>
        </w:rPr>
        <w:t>and minimise inappropriate referrals, A&amp;E attendances and hospital admissions;</w:t>
      </w:r>
    </w:p>
    <w:p w14:paraId="6772F2ED" w14:textId="77777777" w:rsidR="00DF3B61" w:rsidRPr="007812C3" w:rsidRDefault="00DF3B61" w:rsidP="001D4357">
      <w:pPr>
        <w:numPr>
          <w:ilvl w:val="0"/>
          <w:numId w:val="1"/>
        </w:numPr>
        <w:ind w:left="360"/>
        <w:rPr>
          <w:rFonts w:ascii="Arial" w:hAnsi="Arial" w:cs="Arial"/>
          <w:sz w:val="22"/>
          <w:szCs w:val="22"/>
        </w:rPr>
      </w:pPr>
      <w:r w:rsidRPr="007812C3">
        <w:rPr>
          <w:rFonts w:ascii="Arial" w:hAnsi="Arial" w:cs="Arial"/>
          <w:sz w:val="22"/>
          <w:szCs w:val="22"/>
        </w:rPr>
        <w:t xml:space="preserve">Co-operate with service </w:t>
      </w:r>
      <w:r w:rsidR="003B5710" w:rsidRPr="007812C3">
        <w:rPr>
          <w:rFonts w:ascii="Arial" w:hAnsi="Arial" w:cs="Arial"/>
          <w:sz w:val="22"/>
          <w:szCs w:val="22"/>
        </w:rPr>
        <w:t>Provider</w:t>
      </w:r>
      <w:r w:rsidRPr="007812C3">
        <w:rPr>
          <w:rFonts w:ascii="Arial" w:hAnsi="Arial" w:cs="Arial"/>
          <w:sz w:val="22"/>
          <w:szCs w:val="22"/>
        </w:rPr>
        <w:t xml:space="preserve">s carrying out </w:t>
      </w:r>
      <w:proofErr w:type="spellStart"/>
      <w:r w:rsidRPr="007812C3">
        <w:rPr>
          <w:rFonts w:ascii="Arial" w:hAnsi="Arial" w:cs="Arial"/>
          <w:sz w:val="22"/>
          <w:szCs w:val="22"/>
        </w:rPr>
        <w:t>Out</w:t>
      </w:r>
      <w:proofErr w:type="spellEnd"/>
      <w:r w:rsidRPr="007812C3">
        <w:rPr>
          <w:rFonts w:ascii="Arial" w:hAnsi="Arial" w:cs="Arial"/>
          <w:sz w:val="22"/>
          <w:szCs w:val="22"/>
        </w:rPr>
        <w:t xml:space="preserve"> of Hours Services to ensure safe and seamless care for Patients;</w:t>
      </w:r>
    </w:p>
    <w:p w14:paraId="3FDE5C51" w14:textId="77777777" w:rsidR="00DF3B61" w:rsidRPr="007812C3" w:rsidRDefault="00DF3B61" w:rsidP="001D4357">
      <w:pPr>
        <w:numPr>
          <w:ilvl w:val="0"/>
          <w:numId w:val="1"/>
        </w:numPr>
        <w:ind w:left="360"/>
        <w:rPr>
          <w:rFonts w:ascii="Arial" w:hAnsi="Arial" w:cs="Arial"/>
          <w:sz w:val="22"/>
          <w:szCs w:val="22"/>
        </w:rPr>
      </w:pPr>
      <w:r w:rsidRPr="007812C3">
        <w:rPr>
          <w:rFonts w:ascii="Arial" w:hAnsi="Arial" w:cs="Arial"/>
          <w:sz w:val="22"/>
          <w:szCs w:val="22"/>
        </w:rPr>
        <w:t>Provide complete and comprehensive information to support any Referral made;</w:t>
      </w:r>
    </w:p>
    <w:p w14:paraId="508870AF" w14:textId="77777777" w:rsidR="00DF3B61" w:rsidRDefault="00DF3B61" w:rsidP="001D4357">
      <w:pPr>
        <w:numPr>
          <w:ilvl w:val="0"/>
          <w:numId w:val="1"/>
        </w:numPr>
        <w:ind w:left="360"/>
        <w:rPr>
          <w:rFonts w:ascii="Arial" w:hAnsi="Arial" w:cs="Arial"/>
          <w:sz w:val="22"/>
          <w:szCs w:val="22"/>
        </w:rPr>
      </w:pPr>
      <w:r w:rsidRPr="007812C3">
        <w:rPr>
          <w:rFonts w:ascii="Arial" w:hAnsi="Arial" w:cs="Arial"/>
          <w:sz w:val="22"/>
          <w:szCs w:val="22"/>
        </w:rPr>
        <w:t xml:space="preserve">Use robust clinical pathways for referral, where these are agreed with other local healthcare </w:t>
      </w:r>
      <w:r w:rsidR="003B5710" w:rsidRPr="007812C3">
        <w:rPr>
          <w:rFonts w:ascii="Arial" w:hAnsi="Arial" w:cs="Arial"/>
          <w:sz w:val="22"/>
          <w:szCs w:val="22"/>
        </w:rPr>
        <w:t>Provider</w:t>
      </w:r>
      <w:r w:rsidRPr="007812C3">
        <w:rPr>
          <w:rFonts w:ascii="Arial" w:hAnsi="Arial" w:cs="Arial"/>
          <w:sz w:val="22"/>
          <w:szCs w:val="22"/>
        </w:rPr>
        <w:t>s and/or issued by the CCG;</w:t>
      </w:r>
    </w:p>
    <w:p w14:paraId="1D57BA93" w14:textId="77777777" w:rsidR="00836B4E" w:rsidRDefault="00836B4E" w:rsidP="001D4357">
      <w:pPr>
        <w:numPr>
          <w:ilvl w:val="0"/>
          <w:numId w:val="1"/>
        </w:numPr>
        <w:ind w:left="360"/>
        <w:rPr>
          <w:rFonts w:ascii="Arial" w:hAnsi="Arial" w:cs="Arial"/>
          <w:sz w:val="22"/>
          <w:szCs w:val="22"/>
        </w:rPr>
      </w:pPr>
      <w:r>
        <w:rPr>
          <w:rFonts w:ascii="Arial" w:hAnsi="Arial" w:cs="Arial"/>
          <w:sz w:val="22"/>
          <w:szCs w:val="22"/>
        </w:rPr>
        <w:t>Be aware that:</w:t>
      </w:r>
    </w:p>
    <w:p w14:paraId="499D5A71" w14:textId="77777777" w:rsidR="00836B4E" w:rsidRPr="00836B4E" w:rsidRDefault="00836B4E" w:rsidP="00836B4E">
      <w:pPr>
        <w:pStyle w:val="ListParagraph"/>
        <w:numPr>
          <w:ilvl w:val="0"/>
          <w:numId w:val="63"/>
        </w:numPr>
        <w:rPr>
          <w:rFonts w:ascii="Arial" w:hAnsi="Arial" w:cs="Arial"/>
          <w:sz w:val="22"/>
          <w:szCs w:val="22"/>
        </w:rPr>
      </w:pPr>
      <w:r>
        <w:rPr>
          <w:rFonts w:ascii="Arial" w:hAnsi="Arial" w:cs="Arial"/>
          <w:sz w:val="22"/>
          <w:szCs w:val="22"/>
        </w:rPr>
        <w:t>P</w:t>
      </w:r>
      <w:r w:rsidRPr="00836B4E">
        <w:rPr>
          <w:rFonts w:ascii="Arial" w:hAnsi="Arial" w:cs="Arial"/>
          <w:sz w:val="22"/>
          <w:szCs w:val="22"/>
        </w:rPr>
        <w:t>atients re</w:t>
      </w:r>
      <w:r>
        <w:rPr>
          <w:rFonts w:ascii="Arial" w:hAnsi="Arial" w:cs="Arial"/>
          <w:sz w:val="22"/>
          <w:szCs w:val="22"/>
        </w:rPr>
        <w:t xml:space="preserve">ferred into a nurse-led clinic </w:t>
      </w:r>
      <w:r w:rsidRPr="00836B4E">
        <w:rPr>
          <w:rFonts w:ascii="Arial" w:hAnsi="Arial" w:cs="Arial"/>
          <w:sz w:val="22"/>
          <w:szCs w:val="22"/>
        </w:rPr>
        <w:t xml:space="preserve">should be seen within a maximum of 12 weeks of the referral being initiated.  </w:t>
      </w:r>
    </w:p>
    <w:p w14:paraId="34A36E01" w14:textId="77777777" w:rsidR="00836B4E" w:rsidRPr="00836B4E" w:rsidRDefault="00836B4E" w:rsidP="00836B4E">
      <w:pPr>
        <w:pStyle w:val="ListParagraph"/>
        <w:numPr>
          <w:ilvl w:val="0"/>
          <w:numId w:val="63"/>
        </w:numPr>
        <w:rPr>
          <w:rFonts w:ascii="Arial" w:hAnsi="Arial" w:cs="Arial"/>
          <w:sz w:val="22"/>
          <w:szCs w:val="22"/>
        </w:rPr>
      </w:pPr>
      <w:r w:rsidRPr="00836B4E">
        <w:rPr>
          <w:rFonts w:ascii="Arial" w:hAnsi="Arial" w:cs="Arial"/>
          <w:sz w:val="22"/>
          <w:szCs w:val="22"/>
        </w:rPr>
        <w:t xml:space="preserve">Patients referred to the Optometry and Podiatry service </w:t>
      </w:r>
      <w:r>
        <w:rPr>
          <w:rFonts w:ascii="Arial" w:hAnsi="Arial" w:cs="Arial"/>
          <w:sz w:val="22"/>
          <w:szCs w:val="22"/>
        </w:rPr>
        <w:t>should be seen</w:t>
      </w:r>
      <w:r w:rsidRPr="00836B4E">
        <w:rPr>
          <w:rFonts w:ascii="Arial" w:hAnsi="Arial" w:cs="Arial"/>
          <w:sz w:val="22"/>
          <w:szCs w:val="22"/>
        </w:rPr>
        <w:t xml:space="preserve"> within a maximum of 12 weeks of the referral being initiated.</w:t>
      </w:r>
    </w:p>
    <w:p w14:paraId="7CBFE4BE" w14:textId="77777777" w:rsidR="00836B4E" w:rsidRPr="00836B4E" w:rsidRDefault="00836B4E" w:rsidP="00836B4E">
      <w:pPr>
        <w:pStyle w:val="ListParagraph"/>
        <w:numPr>
          <w:ilvl w:val="0"/>
          <w:numId w:val="63"/>
        </w:numPr>
        <w:rPr>
          <w:rFonts w:ascii="Arial" w:hAnsi="Arial" w:cs="Arial"/>
          <w:sz w:val="22"/>
          <w:szCs w:val="22"/>
        </w:rPr>
      </w:pPr>
      <w:r w:rsidRPr="00836B4E">
        <w:rPr>
          <w:rFonts w:ascii="Arial" w:hAnsi="Arial" w:cs="Arial"/>
          <w:sz w:val="22"/>
          <w:szCs w:val="22"/>
        </w:rPr>
        <w:t xml:space="preserve">Patients referred into the integrated mental health care service </w:t>
      </w:r>
      <w:r>
        <w:rPr>
          <w:rFonts w:ascii="Arial" w:hAnsi="Arial" w:cs="Arial"/>
          <w:sz w:val="22"/>
          <w:szCs w:val="22"/>
        </w:rPr>
        <w:t>should be seen within</w:t>
      </w:r>
      <w:r w:rsidRPr="00836B4E">
        <w:rPr>
          <w:rFonts w:ascii="Arial" w:hAnsi="Arial" w:cs="Arial"/>
          <w:sz w:val="22"/>
          <w:szCs w:val="22"/>
        </w:rPr>
        <w:t xml:space="preserve"> 12 weeks or earlier if clinical needs dictate.  Treatment for patients suffering from immediate and life threatening conditions (as determined by a clinically trained individual at th</w:t>
      </w:r>
      <w:r w:rsidR="00865354">
        <w:rPr>
          <w:rFonts w:ascii="Arial" w:hAnsi="Arial" w:cs="Arial"/>
          <w:sz w:val="22"/>
          <w:szCs w:val="22"/>
        </w:rPr>
        <w:t>e Provider acting reasonably) must be</w:t>
      </w:r>
      <w:r w:rsidRPr="00836B4E">
        <w:rPr>
          <w:rFonts w:ascii="Arial" w:hAnsi="Arial" w:cs="Arial"/>
          <w:sz w:val="22"/>
          <w:szCs w:val="22"/>
        </w:rPr>
        <w:t xml:space="preserve"> commenced immediately and the emergency services / protocols implemented as required. Referrals should be initiated the same day where agreed.</w:t>
      </w:r>
    </w:p>
    <w:p w14:paraId="68B738B1" w14:textId="77777777" w:rsidR="00FC5E71" w:rsidRPr="007812C3" w:rsidRDefault="00FC5E71" w:rsidP="001D4357">
      <w:pPr>
        <w:spacing w:line="276" w:lineRule="auto"/>
        <w:rPr>
          <w:rFonts w:ascii="Arial" w:hAnsi="Arial" w:cs="Arial"/>
          <w:b/>
          <w:color w:val="000000" w:themeColor="text1"/>
          <w:sz w:val="22"/>
          <w:szCs w:val="22"/>
        </w:rPr>
      </w:pPr>
    </w:p>
    <w:p w14:paraId="5806DF40" w14:textId="77777777" w:rsidR="00FC5E71" w:rsidRPr="00726227" w:rsidRDefault="00726227" w:rsidP="00726227">
      <w:pPr>
        <w:spacing w:line="276" w:lineRule="auto"/>
        <w:rPr>
          <w:rFonts w:ascii="Arial" w:hAnsi="Arial" w:cs="Arial"/>
          <w:b/>
          <w:color w:val="000000" w:themeColor="text1"/>
          <w:sz w:val="22"/>
          <w:szCs w:val="22"/>
        </w:rPr>
      </w:pPr>
      <w:r>
        <w:rPr>
          <w:rFonts w:ascii="Arial" w:hAnsi="Arial" w:cs="Arial"/>
          <w:b/>
          <w:color w:val="000000" w:themeColor="text1"/>
          <w:sz w:val="22"/>
          <w:szCs w:val="22"/>
        </w:rPr>
        <w:t>11.</w:t>
      </w:r>
      <w:r>
        <w:rPr>
          <w:rFonts w:ascii="Arial" w:hAnsi="Arial" w:cs="Arial"/>
          <w:b/>
          <w:color w:val="000000" w:themeColor="text1"/>
          <w:sz w:val="22"/>
          <w:szCs w:val="22"/>
        </w:rPr>
        <w:tab/>
      </w:r>
      <w:r w:rsidR="00FC5E71" w:rsidRPr="00726227">
        <w:rPr>
          <w:rFonts w:ascii="Arial" w:hAnsi="Arial" w:cs="Arial"/>
          <w:b/>
          <w:color w:val="000000" w:themeColor="text1"/>
          <w:sz w:val="22"/>
          <w:szCs w:val="22"/>
        </w:rPr>
        <w:t xml:space="preserve">Co-operation with Other NHS </w:t>
      </w:r>
      <w:r w:rsidR="003B5710" w:rsidRPr="00726227">
        <w:rPr>
          <w:rFonts w:ascii="Arial" w:hAnsi="Arial" w:cs="Arial"/>
          <w:b/>
          <w:color w:val="000000" w:themeColor="text1"/>
          <w:sz w:val="22"/>
          <w:szCs w:val="22"/>
        </w:rPr>
        <w:t>Provider</w:t>
      </w:r>
      <w:r w:rsidR="00FC5E71" w:rsidRPr="00726227">
        <w:rPr>
          <w:rFonts w:ascii="Arial" w:hAnsi="Arial" w:cs="Arial"/>
          <w:b/>
          <w:color w:val="000000" w:themeColor="text1"/>
          <w:sz w:val="22"/>
          <w:szCs w:val="22"/>
        </w:rPr>
        <w:t>s</w:t>
      </w:r>
    </w:p>
    <w:p w14:paraId="1AAF8B3F" w14:textId="77777777" w:rsidR="00DF3B61" w:rsidRPr="007812C3" w:rsidRDefault="00DF3B61" w:rsidP="001D4357">
      <w:pPr>
        <w:rPr>
          <w:rFonts w:ascii="Arial" w:hAnsi="Arial" w:cs="Arial"/>
          <w:sz w:val="22"/>
          <w:szCs w:val="22"/>
        </w:rPr>
      </w:pPr>
    </w:p>
    <w:p w14:paraId="5B7DA010" w14:textId="77777777" w:rsidR="002A3C26" w:rsidRPr="007812C3" w:rsidRDefault="00DF3B61" w:rsidP="001D4357">
      <w:pPr>
        <w:rPr>
          <w:rFonts w:ascii="Arial" w:hAnsi="Arial" w:cs="Arial"/>
          <w:sz w:val="22"/>
          <w:szCs w:val="22"/>
        </w:rPr>
      </w:pPr>
      <w:r w:rsidRPr="007812C3">
        <w:rPr>
          <w:rFonts w:ascii="Arial" w:hAnsi="Arial" w:cs="Arial"/>
          <w:sz w:val="22"/>
          <w:szCs w:val="22"/>
        </w:rPr>
        <w:t>The Provider wi</w:t>
      </w:r>
      <w:r w:rsidR="00590779">
        <w:rPr>
          <w:rFonts w:ascii="Arial" w:hAnsi="Arial" w:cs="Arial"/>
          <w:sz w:val="22"/>
          <w:szCs w:val="22"/>
        </w:rPr>
        <w:t xml:space="preserve">ll </w:t>
      </w:r>
      <w:r w:rsidRPr="007812C3">
        <w:rPr>
          <w:rFonts w:ascii="Arial" w:hAnsi="Arial" w:cs="Arial"/>
          <w:sz w:val="22"/>
          <w:szCs w:val="22"/>
        </w:rPr>
        <w:t xml:space="preserve">work in partnership with all other NHS and non-NHS healthcare </w:t>
      </w:r>
      <w:r w:rsidR="003B5710" w:rsidRPr="007812C3">
        <w:rPr>
          <w:rFonts w:ascii="Arial" w:hAnsi="Arial" w:cs="Arial"/>
          <w:sz w:val="22"/>
          <w:szCs w:val="22"/>
        </w:rPr>
        <w:t>Provider</w:t>
      </w:r>
      <w:r w:rsidRPr="007812C3">
        <w:rPr>
          <w:rFonts w:ascii="Arial" w:hAnsi="Arial" w:cs="Arial"/>
          <w:sz w:val="22"/>
          <w:szCs w:val="22"/>
        </w:rPr>
        <w:t xml:space="preserve">s and stakeholders (including, but not limited to health visitors, district nurses, social services, mental health services, acute trusts and acute trust laboratories, community health </w:t>
      </w:r>
      <w:r w:rsidR="00865354">
        <w:rPr>
          <w:rFonts w:ascii="Arial" w:hAnsi="Arial" w:cs="Arial"/>
          <w:sz w:val="22"/>
          <w:szCs w:val="22"/>
        </w:rPr>
        <w:t>p</w:t>
      </w:r>
      <w:r w:rsidR="003B5710" w:rsidRPr="007812C3">
        <w:rPr>
          <w:rFonts w:ascii="Arial" w:hAnsi="Arial" w:cs="Arial"/>
          <w:sz w:val="22"/>
          <w:szCs w:val="22"/>
        </w:rPr>
        <w:t>rovider</w:t>
      </w:r>
      <w:r w:rsidR="004D44BB">
        <w:rPr>
          <w:rFonts w:ascii="Arial" w:hAnsi="Arial" w:cs="Arial"/>
          <w:sz w:val="22"/>
          <w:szCs w:val="22"/>
        </w:rPr>
        <w:t xml:space="preserve">s, Halton </w:t>
      </w:r>
      <w:r w:rsidRPr="007812C3">
        <w:rPr>
          <w:rFonts w:ascii="Arial" w:hAnsi="Arial" w:cs="Arial"/>
          <w:sz w:val="22"/>
          <w:szCs w:val="22"/>
        </w:rPr>
        <w:t>GP practices and healthcare providers and local voluntary and third sector organisations).  This will include participating in any local collaborative models of working.</w:t>
      </w:r>
      <w:r w:rsidR="002A3C26" w:rsidRPr="007812C3">
        <w:rPr>
          <w:rFonts w:ascii="Arial" w:hAnsi="Arial" w:cs="Arial"/>
          <w:sz w:val="22"/>
          <w:szCs w:val="22"/>
        </w:rPr>
        <w:t xml:space="preserve">  </w:t>
      </w:r>
    </w:p>
    <w:p w14:paraId="7D727E25" w14:textId="77777777" w:rsidR="00DF3B61" w:rsidRPr="007812C3" w:rsidRDefault="00DF3B61" w:rsidP="001D4357">
      <w:pPr>
        <w:spacing w:line="276" w:lineRule="auto"/>
        <w:rPr>
          <w:rFonts w:ascii="Arial" w:hAnsi="Arial" w:cs="Arial"/>
          <w:b/>
          <w:color w:val="000000" w:themeColor="text1"/>
          <w:sz w:val="22"/>
          <w:szCs w:val="22"/>
        </w:rPr>
      </w:pPr>
    </w:p>
    <w:p w14:paraId="2C5E46B5" w14:textId="77777777" w:rsidR="00FC5E71" w:rsidRPr="00726227" w:rsidRDefault="00726227" w:rsidP="00726227">
      <w:pPr>
        <w:spacing w:line="276" w:lineRule="auto"/>
        <w:rPr>
          <w:rFonts w:ascii="Arial" w:hAnsi="Arial" w:cs="Arial"/>
          <w:b/>
          <w:color w:val="000000" w:themeColor="text1"/>
          <w:sz w:val="22"/>
          <w:szCs w:val="22"/>
        </w:rPr>
      </w:pPr>
      <w:r>
        <w:rPr>
          <w:rFonts w:ascii="Arial" w:hAnsi="Arial" w:cs="Arial"/>
          <w:b/>
          <w:color w:val="000000" w:themeColor="text1"/>
          <w:sz w:val="22"/>
          <w:szCs w:val="22"/>
        </w:rPr>
        <w:t>12.</w:t>
      </w:r>
      <w:r>
        <w:rPr>
          <w:rFonts w:ascii="Arial" w:hAnsi="Arial" w:cs="Arial"/>
          <w:b/>
          <w:color w:val="000000" w:themeColor="text1"/>
          <w:sz w:val="22"/>
          <w:szCs w:val="22"/>
        </w:rPr>
        <w:tab/>
      </w:r>
      <w:r w:rsidR="00FC5E71" w:rsidRPr="00726227">
        <w:rPr>
          <w:rFonts w:ascii="Arial" w:hAnsi="Arial" w:cs="Arial"/>
          <w:b/>
          <w:color w:val="000000" w:themeColor="text1"/>
          <w:sz w:val="22"/>
          <w:szCs w:val="22"/>
        </w:rPr>
        <w:t xml:space="preserve">Clinical Governance and </w:t>
      </w:r>
      <w:r w:rsidR="002F5CE3" w:rsidRPr="00726227">
        <w:rPr>
          <w:rFonts w:ascii="Arial" w:hAnsi="Arial" w:cs="Arial"/>
          <w:b/>
          <w:color w:val="000000" w:themeColor="text1"/>
          <w:sz w:val="22"/>
          <w:szCs w:val="22"/>
        </w:rPr>
        <w:t>Quality Assurance</w:t>
      </w:r>
    </w:p>
    <w:p w14:paraId="37CB4B92" w14:textId="77777777" w:rsidR="003B5710" w:rsidRPr="007812C3" w:rsidRDefault="003B5710" w:rsidP="001D4357">
      <w:pPr>
        <w:rPr>
          <w:rFonts w:ascii="Arial" w:hAnsi="Arial" w:cs="Arial"/>
          <w:b/>
          <w:color w:val="000000" w:themeColor="text1"/>
          <w:sz w:val="22"/>
          <w:szCs w:val="22"/>
        </w:rPr>
      </w:pPr>
    </w:p>
    <w:p w14:paraId="0D1EF443" w14:textId="77777777" w:rsidR="003B5710" w:rsidRPr="007812C3" w:rsidRDefault="003B5710" w:rsidP="001D4357">
      <w:pPr>
        <w:rPr>
          <w:rFonts w:ascii="Arial" w:hAnsi="Arial" w:cs="Arial"/>
          <w:b/>
          <w:color w:val="000000" w:themeColor="text1"/>
          <w:sz w:val="22"/>
          <w:szCs w:val="22"/>
        </w:rPr>
      </w:pPr>
      <w:r w:rsidRPr="007812C3">
        <w:rPr>
          <w:rFonts w:ascii="Arial" w:hAnsi="Arial" w:cs="Arial"/>
          <w:sz w:val="22"/>
          <w:szCs w:val="22"/>
        </w:rPr>
        <w:t>The Provider shall:</w:t>
      </w:r>
    </w:p>
    <w:p w14:paraId="778D681B" w14:textId="77777777" w:rsidR="003B5710" w:rsidRPr="007812C3" w:rsidRDefault="003B5710" w:rsidP="001D4357">
      <w:pPr>
        <w:rPr>
          <w:rFonts w:ascii="Arial" w:hAnsi="Arial" w:cs="Arial"/>
          <w:b/>
          <w:color w:val="000000" w:themeColor="text1"/>
          <w:sz w:val="22"/>
          <w:szCs w:val="22"/>
        </w:rPr>
      </w:pPr>
    </w:p>
    <w:p w14:paraId="06DFD5BD" w14:textId="77777777" w:rsidR="003B5710" w:rsidRPr="007812C3" w:rsidRDefault="003B5710" w:rsidP="00EA3F13">
      <w:pPr>
        <w:pStyle w:val="ListParagraph"/>
        <w:numPr>
          <w:ilvl w:val="0"/>
          <w:numId w:val="45"/>
        </w:numPr>
        <w:ind w:left="426" w:hanging="426"/>
        <w:rPr>
          <w:rFonts w:ascii="Arial" w:hAnsi="Arial" w:cs="Arial"/>
          <w:b/>
          <w:color w:val="000000" w:themeColor="text1"/>
          <w:sz w:val="22"/>
          <w:szCs w:val="22"/>
        </w:rPr>
      </w:pPr>
      <w:r w:rsidRPr="007812C3">
        <w:rPr>
          <w:rFonts w:ascii="Arial" w:hAnsi="Arial" w:cs="Arial"/>
          <w:sz w:val="22"/>
          <w:szCs w:val="22"/>
        </w:rPr>
        <w:t xml:space="preserve">Have medical leadership in place in order to operate an effective, comprehensive, system of Clinical Governance with clear channels of accountability, supervision and reporting, and effective systems to reduce the risk of clinical system failure; </w:t>
      </w:r>
    </w:p>
    <w:p w14:paraId="541765F0" w14:textId="77777777" w:rsidR="003B5710" w:rsidRPr="007812C3" w:rsidRDefault="003B5710" w:rsidP="00EA3F13">
      <w:pPr>
        <w:pStyle w:val="ListParagraph"/>
        <w:numPr>
          <w:ilvl w:val="0"/>
          <w:numId w:val="45"/>
        </w:numPr>
        <w:ind w:left="426" w:hanging="426"/>
        <w:rPr>
          <w:rFonts w:ascii="Arial" w:hAnsi="Arial" w:cs="Arial"/>
          <w:b/>
          <w:color w:val="000000" w:themeColor="text1"/>
          <w:sz w:val="22"/>
          <w:szCs w:val="22"/>
        </w:rPr>
      </w:pPr>
      <w:r w:rsidRPr="007812C3">
        <w:rPr>
          <w:rFonts w:ascii="Arial" w:hAnsi="Arial" w:cs="Arial"/>
          <w:sz w:val="22"/>
          <w:szCs w:val="22"/>
        </w:rPr>
        <w:lastRenderedPageBreak/>
        <w:t>Continuously monitor and report on clinical performance and evaluate Serious Incidents, significant events, near misses and complaints. The Provider must ensure that records and reports are available to the Commissioner on request;</w:t>
      </w:r>
    </w:p>
    <w:p w14:paraId="20AE7D75" w14:textId="77777777" w:rsidR="003B5710" w:rsidRPr="007812C3" w:rsidRDefault="003B5710" w:rsidP="00EA3F13">
      <w:pPr>
        <w:pStyle w:val="ListParagraph"/>
        <w:numPr>
          <w:ilvl w:val="0"/>
          <w:numId w:val="45"/>
        </w:numPr>
        <w:ind w:left="426" w:hanging="426"/>
        <w:rPr>
          <w:rFonts w:ascii="Arial" w:hAnsi="Arial" w:cs="Arial"/>
          <w:b/>
          <w:color w:val="000000" w:themeColor="text1"/>
          <w:sz w:val="22"/>
          <w:szCs w:val="22"/>
        </w:rPr>
      </w:pPr>
      <w:r w:rsidRPr="007812C3">
        <w:rPr>
          <w:rFonts w:ascii="Arial" w:hAnsi="Arial" w:cs="Arial"/>
          <w:sz w:val="22"/>
          <w:szCs w:val="22"/>
        </w:rPr>
        <w:t>Use appropriate formal methods such as root cause analysis for Serious Incidents, significant events, near misses and complaints;</w:t>
      </w:r>
    </w:p>
    <w:p w14:paraId="610FC01A" w14:textId="77777777" w:rsidR="003B5710" w:rsidRPr="007812C3" w:rsidRDefault="003B5710" w:rsidP="00EA3F13">
      <w:pPr>
        <w:pStyle w:val="ListParagraph"/>
        <w:numPr>
          <w:ilvl w:val="0"/>
          <w:numId w:val="45"/>
        </w:numPr>
        <w:ind w:left="426" w:hanging="426"/>
        <w:rPr>
          <w:rFonts w:ascii="Arial" w:hAnsi="Arial" w:cs="Arial"/>
          <w:b/>
          <w:color w:val="000000" w:themeColor="text1"/>
          <w:sz w:val="22"/>
          <w:szCs w:val="22"/>
        </w:rPr>
      </w:pPr>
      <w:r w:rsidRPr="007812C3">
        <w:rPr>
          <w:rFonts w:ascii="Arial" w:hAnsi="Arial" w:cs="Arial"/>
          <w:sz w:val="22"/>
          <w:szCs w:val="22"/>
        </w:rPr>
        <w:t xml:space="preserve">Have in place a system for collecting data on Serious Incidents, significant events, near misses and complaints in a systematic and detailed manner to ascertain any lessons learnt about the quality of care and to indicate changes that might lead to future improvements.  Furthermore, the Provider shall have in place a system for adopting such changes into practice and processes going forward; </w:t>
      </w:r>
    </w:p>
    <w:p w14:paraId="3449940A" w14:textId="77777777" w:rsidR="003B5710" w:rsidRPr="007812C3" w:rsidRDefault="003B5710" w:rsidP="00EA3F13">
      <w:pPr>
        <w:pStyle w:val="ListParagraph"/>
        <w:numPr>
          <w:ilvl w:val="0"/>
          <w:numId w:val="45"/>
        </w:numPr>
        <w:ind w:left="426" w:hanging="426"/>
        <w:rPr>
          <w:rFonts w:ascii="Arial" w:hAnsi="Arial" w:cs="Arial"/>
          <w:b/>
          <w:color w:val="000000" w:themeColor="text1"/>
          <w:sz w:val="22"/>
          <w:szCs w:val="22"/>
        </w:rPr>
      </w:pPr>
      <w:r w:rsidRPr="007812C3">
        <w:rPr>
          <w:rFonts w:ascii="Arial" w:hAnsi="Arial" w:cs="Arial"/>
          <w:sz w:val="22"/>
          <w:szCs w:val="22"/>
        </w:rPr>
        <w:t>Receive and respond to relevant CAS (central alert system) Patient Safety Alerts and messages. The central alert system is a web-based cascading system for issuing alerts, important public health messages and other safety critical information and guidance to the NHS and other organisations;</w:t>
      </w:r>
    </w:p>
    <w:p w14:paraId="05C1215F" w14:textId="77777777" w:rsidR="003B5710" w:rsidRPr="003C303F" w:rsidRDefault="003B5710" w:rsidP="00EA3F13">
      <w:pPr>
        <w:pStyle w:val="ListParagraph"/>
        <w:numPr>
          <w:ilvl w:val="0"/>
          <w:numId w:val="45"/>
        </w:numPr>
        <w:ind w:left="426" w:hanging="426"/>
        <w:rPr>
          <w:rFonts w:ascii="Arial" w:hAnsi="Arial" w:cs="Arial"/>
          <w:b/>
          <w:color w:val="000000" w:themeColor="text1"/>
          <w:sz w:val="22"/>
          <w:szCs w:val="22"/>
        </w:rPr>
      </w:pPr>
      <w:r w:rsidRPr="007812C3">
        <w:rPr>
          <w:rFonts w:ascii="Arial" w:hAnsi="Arial" w:cs="Arial"/>
          <w:sz w:val="22"/>
          <w:szCs w:val="22"/>
        </w:rPr>
        <w:t>Ensure contractual compliance against the Information Governance Toolkit and any future returns requested by the Commissioner, implementing suitable action plans until all standards are achieved;</w:t>
      </w:r>
    </w:p>
    <w:p w14:paraId="5D29F5E7" w14:textId="77777777" w:rsidR="003C303F" w:rsidRPr="007812C3" w:rsidRDefault="003C303F" w:rsidP="00EA3F13">
      <w:pPr>
        <w:pStyle w:val="ListParagraph"/>
        <w:numPr>
          <w:ilvl w:val="0"/>
          <w:numId w:val="45"/>
        </w:numPr>
        <w:ind w:left="426" w:hanging="426"/>
        <w:rPr>
          <w:rFonts w:ascii="Arial" w:hAnsi="Arial" w:cs="Arial"/>
          <w:b/>
          <w:color w:val="000000" w:themeColor="text1"/>
          <w:sz w:val="22"/>
          <w:szCs w:val="22"/>
        </w:rPr>
      </w:pPr>
      <w:r>
        <w:rPr>
          <w:rFonts w:ascii="Arial" w:hAnsi="Arial" w:cs="Arial"/>
          <w:sz w:val="22"/>
          <w:szCs w:val="22"/>
        </w:rPr>
        <w:t>Implement a suite of standard operating procedures that comply with relevant primary and secondary legislation and relevant regulations. As a minimum this suite of procedures shall cover: Medicines Management; Staffing (appraisal, competency, training and lone working); Delivering equity of access to the service; Communications and engagement; Information Governance; Infrastructure management (premises, technology and equipment); Patient safety; Incident reporting; Safeguarding (adults and children); Emergency planning; Complaints; and Infection prevention and control.</w:t>
      </w:r>
    </w:p>
    <w:p w14:paraId="2DCB8832" w14:textId="77777777" w:rsidR="003B5710" w:rsidRPr="007812C3" w:rsidRDefault="003B5710" w:rsidP="00EA3F13">
      <w:pPr>
        <w:pStyle w:val="ListParagraph"/>
        <w:numPr>
          <w:ilvl w:val="0"/>
          <w:numId w:val="45"/>
        </w:numPr>
        <w:ind w:left="426" w:hanging="426"/>
        <w:rPr>
          <w:rFonts w:ascii="Arial" w:hAnsi="Arial" w:cs="Arial"/>
          <w:b/>
          <w:color w:val="000000" w:themeColor="text1"/>
          <w:sz w:val="22"/>
          <w:szCs w:val="22"/>
        </w:rPr>
      </w:pPr>
      <w:r w:rsidRPr="007812C3">
        <w:rPr>
          <w:rFonts w:ascii="Arial" w:hAnsi="Arial" w:cs="Arial"/>
          <w:sz w:val="22"/>
          <w:szCs w:val="22"/>
        </w:rPr>
        <w:t>Operate robust auditing of clinical care against clinical standards and in line with CQC Fundamental standards;</w:t>
      </w:r>
    </w:p>
    <w:p w14:paraId="7434A181" w14:textId="77777777" w:rsidR="003B5710" w:rsidRPr="007812C3" w:rsidRDefault="003B5710" w:rsidP="00EA3F13">
      <w:pPr>
        <w:pStyle w:val="ListParagraph"/>
        <w:numPr>
          <w:ilvl w:val="0"/>
          <w:numId w:val="45"/>
        </w:numPr>
        <w:ind w:left="426" w:hanging="426"/>
        <w:rPr>
          <w:rFonts w:ascii="Arial" w:hAnsi="Arial" w:cs="Arial"/>
          <w:b/>
          <w:color w:val="000000" w:themeColor="text1"/>
          <w:sz w:val="22"/>
          <w:szCs w:val="22"/>
        </w:rPr>
      </w:pPr>
      <w:r w:rsidRPr="007812C3">
        <w:rPr>
          <w:rFonts w:ascii="Arial" w:hAnsi="Arial" w:cs="Arial"/>
          <w:sz w:val="22"/>
          <w:szCs w:val="22"/>
        </w:rPr>
        <w:t>Comply with the Commissioner’s governance requirements and inspections and make available, on reasonable notice to the Commissioner, any and all Provider records (including permitting the Commissioner to take copies) relating to Provider clinical governance to enable the Commissioner to audit and verify the clinical governance standards of the Provider</w:t>
      </w:r>
      <w:r w:rsidR="006F3B9A" w:rsidRPr="007812C3">
        <w:rPr>
          <w:rFonts w:ascii="Arial" w:hAnsi="Arial" w:cs="Arial"/>
          <w:sz w:val="22"/>
          <w:szCs w:val="22"/>
        </w:rPr>
        <w:t xml:space="preserve">; </w:t>
      </w:r>
    </w:p>
    <w:p w14:paraId="2224CCAC" w14:textId="77777777" w:rsidR="003B5710" w:rsidRPr="007812C3" w:rsidRDefault="003B5710" w:rsidP="00EA3F13">
      <w:pPr>
        <w:pStyle w:val="ListParagraph"/>
        <w:numPr>
          <w:ilvl w:val="0"/>
          <w:numId w:val="45"/>
        </w:numPr>
        <w:ind w:left="426" w:hanging="426"/>
        <w:rPr>
          <w:rFonts w:ascii="Arial" w:hAnsi="Arial" w:cs="Arial"/>
          <w:b/>
          <w:color w:val="000000" w:themeColor="text1"/>
          <w:sz w:val="22"/>
          <w:szCs w:val="22"/>
        </w:rPr>
      </w:pPr>
      <w:r w:rsidRPr="007812C3">
        <w:rPr>
          <w:rFonts w:ascii="Arial" w:hAnsi="Arial" w:cs="Arial"/>
          <w:sz w:val="22"/>
          <w:szCs w:val="22"/>
        </w:rPr>
        <w:t xml:space="preserve">Where appropriate, fully implement any recommendations following Commissioner inspections within three (3) months of notification by the Commissioner of the recommendations; </w:t>
      </w:r>
    </w:p>
    <w:p w14:paraId="78CCB13B" w14:textId="77777777" w:rsidR="003B5710" w:rsidRPr="007812C3" w:rsidRDefault="003B5710" w:rsidP="00EA3F13">
      <w:pPr>
        <w:pStyle w:val="ListParagraph"/>
        <w:numPr>
          <w:ilvl w:val="0"/>
          <w:numId w:val="45"/>
        </w:numPr>
        <w:ind w:left="426" w:hanging="426"/>
        <w:rPr>
          <w:rFonts w:ascii="Arial" w:hAnsi="Arial" w:cs="Arial"/>
          <w:b/>
          <w:color w:val="000000" w:themeColor="text1"/>
          <w:sz w:val="22"/>
          <w:szCs w:val="22"/>
        </w:rPr>
      </w:pPr>
      <w:r w:rsidRPr="007812C3">
        <w:rPr>
          <w:rFonts w:ascii="Arial" w:hAnsi="Arial" w:cs="Arial"/>
          <w:sz w:val="22"/>
          <w:szCs w:val="22"/>
        </w:rPr>
        <w:t xml:space="preserve">Provide the Commissioner with a service improvement plan where appropriate; </w:t>
      </w:r>
    </w:p>
    <w:p w14:paraId="5FB820F6" w14:textId="77777777" w:rsidR="003B5710" w:rsidRPr="00E675F2" w:rsidRDefault="003B5710" w:rsidP="00EA3F13">
      <w:pPr>
        <w:pStyle w:val="ListParagraph"/>
        <w:numPr>
          <w:ilvl w:val="0"/>
          <w:numId w:val="45"/>
        </w:numPr>
        <w:ind w:left="426" w:hanging="426"/>
        <w:rPr>
          <w:rFonts w:ascii="Arial" w:hAnsi="Arial" w:cs="Arial"/>
          <w:b/>
          <w:color w:val="000000" w:themeColor="text1"/>
          <w:sz w:val="22"/>
          <w:szCs w:val="22"/>
        </w:rPr>
      </w:pPr>
      <w:r w:rsidRPr="007812C3">
        <w:rPr>
          <w:rFonts w:ascii="Arial" w:hAnsi="Arial" w:cs="Arial"/>
          <w:sz w:val="22"/>
          <w:szCs w:val="22"/>
        </w:rPr>
        <w:t>Participate in all quality and clinical governance initiatives agreed with the Commissioner and the CCG where appropriate.</w:t>
      </w:r>
    </w:p>
    <w:p w14:paraId="35D57960" w14:textId="77777777" w:rsidR="00E675F2" w:rsidRPr="00E675F2" w:rsidRDefault="00E675F2" w:rsidP="00EA3F13">
      <w:pPr>
        <w:pStyle w:val="ListParagraph"/>
        <w:numPr>
          <w:ilvl w:val="0"/>
          <w:numId w:val="45"/>
        </w:numPr>
        <w:ind w:left="426" w:hanging="426"/>
        <w:rPr>
          <w:rFonts w:ascii="Arial" w:hAnsi="Arial" w:cs="Arial"/>
          <w:b/>
          <w:color w:val="000000" w:themeColor="text1"/>
          <w:sz w:val="22"/>
          <w:szCs w:val="22"/>
        </w:rPr>
      </w:pPr>
      <w:r>
        <w:rPr>
          <w:rFonts w:ascii="Arial" w:hAnsi="Arial" w:cs="Arial"/>
          <w:sz w:val="22"/>
          <w:szCs w:val="22"/>
        </w:rPr>
        <w:t>Ensure hubs meet CQC requirements for the delivery of medical services which, as a minimum, shall be those required for the delivery of general medical services.</w:t>
      </w:r>
    </w:p>
    <w:p w14:paraId="599E22F4" w14:textId="77777777" w:rsidR="00DF3B61" w:rsidRPr="007812C3" w:rsidRDefault="00DF3B61" w:rsidP="001D4357">
      <w:pPr>
        <w:spacing w:line="276" w:lineRule="auto"/>
        <w:rPr>
          <w:rFonts w:ascii="Arial" w:hAnsi="Arial" w:cs="Arial"/>
          <w:b/>
          <w:color w:val="000000" w:themeColor="text1"/>
          <w:sz w:val="22"/>
          <w:szCs w:val="22"/>
        </w:rPr>
      </w:pPr>
    </w:p>
    <w:p w14:paraId="22AFC4A2" w14:textId="77777777" w:rsidR="00FC5E71" w:rsidRPr="002771E6" w:rsidRDefault="002771E6" w:rsidP="002771E6">
      <w:pPr>
        <w:spacing w:line="276" w:lineRule="auto"/>
        <w:rPr>
          <w:rFonts w:ascii="Arial" w:hAnsi="Arial" w:cs="Arial"/>
          <w:b/>
          <w:color w:val="000000" w:themeColor="text1"/>
          <w:sz w:val="22"/>
          <w:szCs w:val="22"/>
        </w:rPr>
      </w:pPr>
      <w:r>
        <w:rPr>
          <w:rFonts w:ascii="Arial" w:hAnsi="Arial" w:cs="Arial"/>
          <w:b/>
          <w:color w:val="000000" w:themeColor="text1"/>
          <w:sz w:val="22"/>
          <w:szCs w:val="22"/>
        </w:rPr>
        <w:t xml:space="preserve">13. </w:t>
      </w:r>
      <w:r>
        <w:rPr>
          <w:rFonts w:ascii="Arial" w:hAnsi="Arial" w:cs="Arial"/>
          <w:b/>
          <w:color w:val="000000" w:themeColor="text1"/>
          <w:sz w:val="22"/>
          <w:szCs w:val="22"/>
        </w:rPr>
        <w:tab/>
      </w:r>
      <w:r w:rsidR="003B5710" w:rsidRPr="002771E6">
        <w:rPr>
          <w:rFonts w:ascii="Arial" w:hAnsi="Arial" w:cs="Arial"/>
          <w:b/>
          <w:color w:val="000000" w:themeColor="text1"/>
          <w:sz w:val="22"/>
          <w:szCs w:val="22"/>
        </w:rPr>
        <w:t>Provider</w:t>
      </w:r>
      <w:r w:rsidR="00FC5E71" w:rsidRPr="002771E6">
        <w:rPr>
          <w:rFonts w:ascii="Arial" w:hAnsi="Arial" w:cs="Arial"/>
          <w:b/>
          <w:color w:val="000000" w:themeColor="text1"/>
          <w:sz w:val="22"/>
          <w:szCs w:val="22"/>
        </w:rPr>
        <w:t xml:space="preserve"> Workforce: Recruitment and Competence</w:t>
      </w:r>
    </w:p>
    <w:p w14:paraId="4C173419" w14:textId="77777777" w:rsidR="00262D55" w:rsidRPr="007812C3" w:rsidRDefault="00262D55" w:rsidP="001D4357">
      <w:pPr>
        <w:rPr>
          <w:rFonts w:ascii="Arial" w:eastAsia="Arial" w:hAnsi="Arial" w:cs="Arial"/>
          <w:sz w:val="22"/>
          <w:szCs w:val="22"/>
        </w:rPr>
      </w:pPr>
    </w:p>
    <w:p w14:paraId="3136743B" w14:textId="77777777" w:rsidR="003B5710" w:rsidRPr="007812C3" w:rsidRDefault="003B5710" w:rsidP="001D4357">
      <w:pPr>
        <w:rPr>
          <w:rFonts w:ascii="Arial" w:hAnsi="Arial" w:cs="Arial"/>
          <w:sz w:val="22"/>
          <w:szCs w:val="22"/>
        </w:rPr>
      </w:pPr>
      <w:r w:rsidRPr="007812C3">
        <w:rPr>
          <w:rFonts w:ascii="Arial" w:hAnsi="Arial" w:cs="Arial"/>
          <w:sz w:val="22"/>
          <w:szCs w:val="22"/>
        </w:rPr>
        <w:t>The Provider must have a comprehensive, robust plan for recruitment, selection and employment procedures in place that are compliant with employment legislation and European directives.</w:t>
      </w:r>
      <w:r w:rsidRPr="007812C3">
        <w:rPr>
          <w:rFonts w:ascii="Arial" w:hAnsi="Arial" w:cs="Arial"/>
          <w:sz w:val="22"/>
          <w:szCs w:val="22"/>
        </w:rPr>
        <w:br/>
      </w:r>
    </w:p>
    <w:p w14:paraId="1115CA69" w14:textId="77777777" w:rsidR="003B5710" w:rsidRPr="007812C3" w:rsidRDefault="003B5710" w:rsidP="001D4357">
      <w:pPr>
        <w:rPr>
          <w:rFonts w:ascii="Arial" w:hAnsi="Arial" w:cs="Arial"/>
          <w:sz w:val="22"/>
          <w:szCs w:val="22"/>
        </w:rPr>
      </w:pPr>
      <w:r w:rsidRPr="007812C3">
        <w:rPr>
          <w:rFonts w:ascii="Arial" w:hAnsi="Arial" w:cs="Arial"/>
          <w:sz w:val="22"/>
          <w:szCs w:val="22"/>
        </w:rPr>
        <w:t>The principle objectives of the Provider must:</w:t>
      </w:r>
    </w:p>
    <w:p w14:paraId="0C02E2DB" w14:textId="77777777" w:rsidR="003B5710" w:rsidRPr="007812C3" w:rsidRDefault="003B5710" w:rsidP="001D4357">
      <w:pPr>
        <w:rPr>
          <w:rFonts w:ascii="Arial" w:hAnsi="Arial" w:cs="Arial"/>
          <w:sz w:val="22"/>
          <w:szCs w:val="22"/>
        </w:rPr>
      </w:pPr>
    </w:p>
    <w:p w14:paraId="65C5B4B0" w14:textId="77777777" w:rsidR="003B5710" w:rsidRPr="007812C3" w:rsidRDefault="003B5710" w:rsidP="00EA3F13">
      <w:pPr>
        <w:pStyle w:val="ListParagraph"/>
        <w:numPr>
          <w:ilvl w:val="0"/>
          <w:numId w:val="47"/>
        </w:numPr>
        <w:ind w:left="426" w:hanging="426"/>
        <w:rPr>
          <w:rFonts w:ascii="Arial" w:hAnsi="Arial" w:cs="Arial"/>
          <w:sz w:val="22"/>
          <w:szCs w:val="22"/>
        </w:rPr>
      </w:pPr>
      <w:r w:rsidRPr="007812C3">
        <w:rPr>
          <w:rFonts w:ascii="Arial" w:hAnsi="Arial" w:cs="Arial"/>
          <w:sz w:val="22"/>
          <w:szCs w:val="22"/>
        </w:rPr>
        <w:t>Reflect the local community and range of languages spoken to support access to services;</w:t>
      </w:r>
    </w:p>
    <w:p w14:paraId="6CB1A890" w14:textId="77777777" w:rsidR="003B5710" w:rsidRPr="007812C3" w:rsidRDefault="003B5710" w:rsidP="00EA3F13">
      <w:pPr>
        <w:pStyle w:val="ListParagraph"/>
        <w:numPr>
          <w:ilvl w:val="0"/>
          <w:numId w:val="47"/>
        </w:numPr>
        <w:ind w:left="426" w:hanging="426"/>
        <w:rPr>
          <w:rFonts w:ascii="Arial" w:hAnsi="Arial" w:cs="Arial"/>
          <w:sz w:val="22"/>
          <w:szCs w:val="22"/>
        </w:rPr>
      </w:pPr>
      <w:r w:rsidRPr="007812C3">
        <w:rPr>
          <w:rFonts w:ascii="Arial" w:hAnsi="Arial" w:cs="Arial"/>
          <w:sz w:val="22"/>
          <w:szCs w:val="22"/>
        </w:rPr>
        <w:t>Meet the essential day-to-day staff leadership, management and supervisory needs of the contract during its lifetime, including during mobilisation and, if appropriate, contract termination;</w:t>
      </w:r>
    </w:p>
    <w:p w14:paraId="769C9A57" w14:textId="77777777" w:rsidR="003B5710" w:rsidRPr="007812C3" w:rsidRDefault="003B5710" w:rsidP="00EA3F13">
      <w:pPr>
        <w:pStyle w:val="ListParagraph"/>
        <w:numPr>
          <w:ilvl w:val="0"/>
          <w:numId w:val="47"/>
        </w:numPr>
        <w:ind w:left="426" w:hanging="426"/>
        <w:rPr>
          <w:rFonts w:ascii="Arial" w:hAnsi="Arial" w:cs="Arial"/>
          <w:sz w:val="22"/>
          <w:szCs w:val="22"/>
        </w:rPr>
      </w:pPr>
      <w:r w:rsidRPr="007812C3">
        <w:rPr>
          <w:rFonts w:ascii="Arial" w:hAnsi="Arial" w:cs="Arial"/>
          <w:sz w:val="22"/>
          <w:szCs w:val="22"/>
        </w:rPr>
        <w:t>Support the provision of safe, high quality clinical services;</w:t>
      </w:r>
    </w:p>
    <w:p w14:paraId="70D9E986" w14:textId="77777777" w:rsidR="003B5710" w:rsidRPr="007812C3" w:rsidRDefault="003B5710" w:rsidP="00EA3F13">
      <w:pPr>
        <w:pStyle w:val="ListParagraph"/>
        <w:numPr>
          <w:ilvl w:val="0"/>
          <w:numId w:val="47"/>
        </w:numPr>
        <w:ind w:left="426" w:hanging="426"/>
        <w:rPr>
          <w:rFonts w:ascii="Arial" w:hAnsi="Arial" w:cs="Arial"/>
          <w:sz w:val="22"/>
          <w:szCs w:val="22"/>
        </w:rPr>
      </w:pPr>
      <w:r w:rsidRPr="007812C3">
        <w:rPr>
          <w:rFonts w:ascii="Arial" w:hAnsi="Arial" w:cs="Arial"/>
          <w:sz w:val="22"/>
          <w:szCs w:val="22"/>
        </w:rPr>
        <w:t>Aim to provide continuity of care for patients and minimise use of locum staff;</w:t>
      </w:r>
    </w:p>
    <w:p w14:paraId="72E0A580" w14:textId="77777777" w:rsidR="003B5710" w:rsidRPr="007812C3" w:rsidRDefault="003B5710" w:rsidP="00EA3F13">
      <w:pPr>
        <w:pStyle w:val="ListParagraph"/>
        <w:numPr>
          <w:ilvl w:val="0"/>
          <w:numId w:val="47"/>
        </w:numPr>
        <w:ind w:left="426" w:hanging="426"/>
        <w:rPr>
          <w:rFonts w:ascii="Arial" w:hAnsi="Arial" w:cs="Arial"/>
          <w:sz w:val="22"/>
          <w:szCs w:val="22"/>
        </w:rPr>
      </w:pPr>
      <w:r w:rsidRPr="007812C3">
        <w:rPr>
          <w:rFonts w:ascii="Arial" w:hAnsi="Arial" w:cs="Arial"/>
          <w:sz w:val="22"/>
          <w:szCs w:val="22"/>
        </w:rPr>
        <w:t>Ensure that every member of the staff has a job description and appropriate contracts of employment setting out their terms and conditions, and roles and obligations as well as their rights;</w:t>
      </w:r>
    </w:p>
    <w:p w14:paraId="2F3A0807" w14:textId="77777777" w:rsidR="003B5710" w:rsidRPr="007812C3" w:rsidRDefault="003B5710" w:rsidP="00EA3F13">
      <w:pPr>
        <w:pStyle w:val="ListParagraph"/>
        <w:numPr>
          <w:ilvl w:val="0"/>
          <w:numId w:val="47"/>
        </w:numPr>
        <w:ind w:left="426" w:hanging="426"/>
        <w:rPr>
          <w:rFonts w:ascii="Arial" w:hAnsi="Arial" w:cs="Arial"/>
          <w:sz w:val="22"/>
          <w:szCs w:val="22"/>
        </w:rPr>
      </w:pPr>
      <w:r w:rsidRPr="007812C3">
        <w:rPr>
          <w:rFonts w:ascii="Arial" w:hAnsi="Arial" w:cs="Arial"/>
          <w:sz w:val="22"/>
          <w:szCs w:val="22"/>
        </w:rPr>
        <w:t>Ensure that, where appropriate any transference of employees to its employment must comply with TUPE regulations;</w:t>
      </w:r>
    </w:p>
    <w:p w14:paraId="6052B701" w14:textId="77777777" w:rsidR="003B5710" w:rsidRPr="007812C3" w:rsidRDefault="008E1E5D" w:rsidP="00EA3F13">
      <w:pPr>
        <w:pStyle w:val="ListParagraph"/>
        <w:numPr>
          <w:ilvl w:val="0"/>
          <w:numId w:val="48"/>
        </w:numPr>
        <w:ind w:left="426" w:hanging="426"/>
        <w:rPr>
          <w:rFonts w:ascii="Arial" w:hAnsi="Arial" w:cs="Arial"/>
          <w:sz w:val="22"/>
          <w:szCs w:val="22"/>
        </w:rPr>
      </w:pPr>
      <w:r w:rsidRPr="007812C3">
        <w:rPr>
          <w:rFonts w:ascii="Arial" w:hAnsi="Arial" w:cs="Arial"/>
          <w:sz w:val="22"/>
          <w:szCs w:val="22"/>
        </w:rPr>
        <w:t>S</w:t>
      </w:r>
      <w:r w:rsidR="003B5710" w:rsidRPr="007812C3">
        <w:rPr>
          <w:rFonts w:ascii="Arial" w:hAnsi="Arial" w:cs="Arial"/>
          <w:sz w:val="22"/>
          <w:szCs w:val="22"/>
        </w:rPr>
        <w:t>pecify arrangements to ensure that all mandatory pre-employment checks are implemented for all staff working in the organisation, including ensuring compliance with Disclosure and Barring Service (DBS) requirements for all staff before they start employment.</w:t>
      </w:r>
    </w:p>
    <w:p w14:paraId="60437F9F" w14:textId="77777777" w:rsidR="003B5710" w:rsidRPr="007812C3" w:rsidRDefault="008E1E5D" w:rsidP="00EA3F13">
      <w:pPr>
        <w:pStyle w:val="ListParagraph"/>
        <w:numPr>
          <w:ilvl w:val="0"/>
          <w:numId w:val="48"/>
        </w:numPr>
        <w:ind w:left="426" w:hanging="426"/>
        <w:rPr>
          <w:rFonts w:ascii="Arial" w:hAnsi="Arial" w:cs="Arial"/>
          <w:sz w:val="22"/>
          <w:szCs w:val="22"/>
        </w:rPr>
      </w:pPr>
      <w:r w:rsidRPr="007812C3">
        <w:rPr>
          <w:rFonts w:ascii="Arial" w:hAnsi="Arial" w:cs="Arial"/>
          <w:sz w:val="22"/>
          <w:szCs w:val="22"/>
        </w:rPr>
        <w:t>N</w:t>
      </w:r>
      <w:r w:rsidR="003B5710" w:rsidRPr="007812C3">
        <w:rPr>
          <w:rFonts w:ascii="Arial" w:hAnsi="Arial" w:cs="Arial"/>
          <w:sz w:val="22"/>
          <w:szCs w:val="22"/>
        </w:rPr>
        <w:t>ot employ or engage a health care professional to perform services under this contract unless:</w:t>
      </w:r>
      <w:r w:rsidR="003B5710" w:rsidRPr="007812C3">
        <w:rPr>
          <w:rFonts w:ascii="Arial" w:hAnsi="Arial" w:cs="Arial"/>
          <w:b/>
          <w:sz w:val="22"/>
          <w:szCs w:val="22"/>
        </w:rPr>
        <w:t xml:space="preserve"> </w:t>
      </w:r>
    </w:p>
    <w:p w14:paraId="1883E3EF" w14:textId="77777777" w:rsidR="003B5710" w:rsidRPr="007812C3" w:rsidRDefault="003B5710" w:rsidP="00EA3F13">
      <w:pPr>
        <w:pStyle w:val="HLegal4"/>
        <w:numPr>
          <w:ilvl w:val="3"/>
          <w:numId w:val="46"/>
        </w:numPr>
        <w:tabs>
          <w:tab w:val="clear" w:pos="3240"/>
          <w:tab w:val="num" w:pos="1080"/>
        </w:tabs>
        <w:spacing w:after="0"/>
        <w:ind w:left="851" w:hanging="425"/>
        <w:jc w:val="left"/>
        <w:rPr>
          <w:rFonts w:cs="Arial"/>
          <w:sz w:val="22"/>
          <w:szCs w:val="22"/>
        </w:rPr>
      </w:pPr>
      <w:r w:rsidRPr="007812C3">
        <w:rPr>
          <w:rFonts w:cs="Arial"/>
          <w:sz w:val="22"/>
          <w:szCs w:val="22"/>
        </w:rPr>
        <w:t>a minimum of two written clinical references have been received relating to two recent posts, covering a minimum of three years</w:t>
      </w:r>
    </w:p>
    <w:p w14:paraId="16CC1441" w14:textId="77777777" w:rsidR="003B5710" w:rsidRPr="007812C3" w:rsidRDefault="003B5710" w:rsidP="00EA3F13">
      <w:pPr>
        <w:pStyle w:val="HLegal4"/>
        <w:numPr>
          <w:ilvl w:val="3"/>
          <w:numId w:val="46"/>
        </w:numPr>
        <w:tabs>
          <w:tab w:val="clear" w:pos="3240"/>
          <w:tab w:val="num" w:pos="1800"/>
        </w:tabs>
        <w:spacing w:after="0"/>
        <w:ind w:left="851" w:hanging="425"/>
        <w:jc w:val="left"/>
        <w:rPr>
          <w:rFonts w:cs="Arial"/>
          <w:sz w:val="22"/>
          <w:szCs w:val="22"/>
        </w:rPr>
      </w:pPr>
      <w:r w:rsidRPr="007812C3">
        <w:rPr>
          <w:rFonts w:cs="Arial"/>
          <w:sz w:val="22"/>
          <w:szCs w:val="22"/>
        </w:rPr>
        <w:t>the received references have been checked, validated and are satisfactory</w:t>
      </w:r>
      <w:r w:rsidR="008E1E5D" w:rsidRPr="007812C3">
        <w:rPr>
          <w:rFonts w:cs="Arial"/>
          <w:sz w:val="22"/>
          <w:szCs w:val="22"/>
        </w:rPr>
        <w:t>.</w:t>
      </w:r>
    </w:p>
    <w:p w14:paraId="2E31BF95" w14:textId="77777777" w:rsidR="003B5710" w:rsidRPr="007812C3" w:rsidRDefault="003B5710" w:rsidP="00EA3F13">
      <w:pPr>
        <w:pStyle w:val="HLegal4"/>
        <w:numPr>
          <w:ilvl w:val="0"/>
          <w:numId w:val="49"/>
        </w:numPr>
        <w:spacing w:after="0"/>
        <w:ind w:left="426" w:hanging="426"/>
        <w:jc w:val="left"/>
        <w:rPr>
          <w:rFonts w:cs="Arial"/>
          <w:sz w:val="22"/>
          <w:szCs w:val="22"/>
        </w:rPr>
      </w:pPr>
      <w:r w:rsidRPr="007812C3">
        <w:rPr>
          <w:rFonts w:eastAsiaTheme="minorHAnsi" w:cs="Arial"/>
          <w:color w:val="000000"/>
          <w:sz w:val="22"/>
          <w:szCs w:val="22"/>
        </w:rPr>
        <w:lastRenderedPageBreak/>
        <w:t xml:space="preserve">Where the employment or engagement of a medical or </w:t>
      </w:r>
      <w:r w:rsidRPr="007812C3">
        <w:rPr>
          <w:rFonts w:eastAsiaTheme="minorHAnsi" w:cs="Arial"/>
          <w:iCs/>
          <w:color w:val="000000"/>
          <w:sz w:val="22"/>
          <w:szCs w:val="22"/>
        </w:rPr>
        <w:t>health care professional</w:t>
      </w:r>
      <w:r w:rsidRPr="007812C3">
        <w:rPr>
          <w:rFonts w:eastAsiaTheme="minorHAnsi" w:cs="Arial"/>
          <w:i/>
          <w:iCs/>
          <w:color w:val="000000"/>
          <w:sz w:val="22"/>
          <w:szCs w:val="22"/>
        </w:rPr>
        <w:t xml:space="preserve"> </w:t>
      </w:r>
      <w:r w:rsidRPr="007812C3">
        <w:rPr>
          <w:rFonts w:eastAsiaTheme="minorHAnsi" w:cs="Arial"/>
          <w:color w:val="000000"/>
          <w:sz w:val="22"/>
          <w:szCs w:val="22"/>
        </w:rPr>
        <w:t xml:space="preserve">is urgently needed and it is not possible to obtain and check the references in accordance with </w:t>
      </w:r>
      <w:r w:rsidR="008E1E5D" w:rsidRPr="007812C3">
        <w:rPr>
          <w:rFonts w:eastAsiaTheme="minorHAnsi" w:cs="Arial"/>
          <w:color w:val="000000"/>
          <w:sz w:val="22"/>
          <w:szCs w:val="22"/>
        </w:rPr>
        <w:t>the above clause</w:t>
      </w:r>
      <w:r w:rsidRPr="007812C3">
        <w:rPr>
          <w:rFonts w:eastAsiaTheme="minorHAnsi" w:cs="Arial"/>
          <w:color w:val="000000"/>
          <w:sz w:val="22"/>
          <w:szCs w:val="22"/>
        </w:rPr>
        <w:t xml:space="preserve"> before employing or engaging the person, the person may be employed or engaged on a temporary basis for a single period of up to 14 days whilst  references are checked and considered, and for an additional single period of a further 7 days if the Provider believes the person supplying those references is ill, on holiday or otherwise temporarily unavailable. </w:t>
      </w:r>
    </w:p>
    <w:p w14:paraId="458F72EC" w14:textId="77777777" w:rsidR="003B5710" w:rsidRPr="007812C3" w:rsidRDefault="003B5710" w:rsidP="00EA3F13">
      <w:pPr>
        <w:pStyle w:val="HLegal4"/>
        <w:numPr>
          <w:ilvl w:val="0"/>
          <w:numId w:val="49"/>
        </w:numPr>
        <w:spacing w:after="0"/>
        <w:ind w:left="426" w:hanging="426"/>
        <w:jc w:val="left"/>
        <w:rPr>
          <w:rFonts w:cs="Arial"/>
          <w:sz w:val="22"/>
          <w:szCs w:val="22"/>
        </w:rPr>
      </w:pPr>
      <w:r w:rsidRPr="007812C3">
        <w:rPr>
          <w:rFonts w:eastAsiaTheme="minorHAnsi" w:cs="Arial"/>
          <w:color w:val="000000"/>
          <w:sz w:val="22"/>
          <w:szCs w:val="22"/>
        </w:rPr>
        <w:t xml:space="preserve">Where the Provider employs or engages the same person on more than one occasion within a period of three months, </w:t>
      </w:r>
      <w:r w:rsidRPr="007812C3">
        <w:rPr>
          <w:rFonts w:eastAsiaTheme="minorHAnsi" w:cs="Arial"/>
          <w:bCs/>
          <w:color w:val="000000"/>
          <w:sz w:val="22"/>
          <w:szCs w:val="22"/>
        </w:rPr>
        <w:t>they</w:t>
      </w:r>
      <w:r w:rsidRPr="007812C3">
        <w:rPr>
          <w:rFonts w:eastAsiaTheme="minorHAnsi" w:cs="Arial"/>
          <w:color w:val="000000"/>
          <w:sz w:val="22"/>
          <w:szCs w:val="22"/>
        </w:rPr>
        <w:t xml:space="preserve"> may rely on the references provided on the first occasion, provided that those references are not more than twelve months old.</w:t>
      </w:r>
    </w:p>
    <w:p w14:paraId="2B389FA0" w14:textId="77777777" w:rsidR="003B5710" w:rsidRPr="007812C3" w:rsidRDefault="003B5710" w:rsidP="00EA3F13">
      <w:pPr>
        <w:pStyle w:val="HLegal4"/>
        <w:numPr>
          <w:ilvl w:val="0"/>
          <w:numId w:val="49"/>
        </w:numPr>
        <w:spacing w:after="0"/>
        <w:ind w:left="426" w:hanging="426"/>
        <w:jc w:val="left"/>
        <w:rPr>
          <w:rFonts w:cs="Arial"/>
          <w:sz w:val="22"/>
          <w:szCs w:val="22"/>
        </w:rPr>
      </w:pPr>
      <w:r w:rsidRPr="007812C3">
        <w:rPr>
          <w:rFonts w:eastAsiaTheme="minorHAnsi" w:cs="Arial"/>
          <w:color w:val="000000"/>
          <w:sz w:val="22"/>
          <w:szCs w:val="22"/>
        </w:rPr>
        <w:t>If a Provider uses a third party to assist with recruitment and recruitment checks, the Provider is responsible for ensuring the relevant checks have been undertaken and documentary evidence of this is available on request by the Commissioner.</w:t>
      </w:r>
    </w:p>
    <w:p w14:paraId="36509970" w14:textId="77777777" w:rsidR="003B5710" w:rsidRPr="007812C3" w:rsidRDefault="003B5710" w:rsidP="00EA3F13">
      <w:pPr>
        <w:pStyle w:val="HLegal4"/>
        <w:numPr>
          <w:ilvl w:val="0"/>
          <w:numId w:val="49"/>
        </w:numPr>
        <w:spacing w:after="0"/>
        <w:ind w:left="426" w:hanging="426"/>
        <w:jc w:val="left"/>
        <w:rPr>
          <w:rFonts w:cs="Arial"/>
          <w:sz w:val="22"/>
          <w:szCs w:val="22"/>
        </w:rPr>
      </w:pPr>
      <w:r w:rsidRPr="007812C3">
        <w:rPr>
          <w:rFonts w:cs="Arial"/>
          <w:sz w:val="22"/>
          <w:szCs w:val="22"/>
        </w:rPr>
        <w:t>Ensure, through appropriate audit, training and continuous professional development, that all staff involved in treating patients are and remain qualified and competent to do so.</w:t>
      </w:r>
    </w:p>
    <w:p w14:paraId="4D1B2F22" w14:textId="77777777" w:rsidR="003B5710" w:rsidRPr="007812C3" w:rsidRDefault="003B5710" w:rsidP="00EA3F13">
      <w:pPr>
        <w:pStyle w:val="HLegal4"/>
        <w:numPr>
          <w:ilvl w:val="0"/>
          <w:numId w:val="49"/>
        </w:numPr>
        <w:spacing w:after="0"/>
        <w:ind w:left="426" w:hanging="426"/>
        <w:jc w:val="left"/>
        <w:rPr>
          <w:rFonts w:cs="Arial"/>
          <w:sz w:val="22"/>
          <w:szCs w:val="22"/>
        </w:rPr>
      </w:pPr>
      <w:r w:rsidRPr="007812C3">
        <w:rPr>
          <w:rFonts w:cs="Arial"/>
          <w:sz w:val="22"/>
          <w:szCs w:val="22"/>
        </w:rPr>
        <w:t>Support the implementation of all relevant statutory and non-statutory NHS standards, regulations, guidelines and codes of practice.</w:t>
      </w:r>
    </w:p>
    <w:p w14:paraId="26EC1633" w14:textId="77777777" w:rsidR="003B5710" w:rsidRPr="007812C3" w:rsidRDefault="003B5710" w:rsidP="00EA3F13">
      <w:pPr>
        <w:pStyle w:val="HLegal4"/>
        <w:numPr>
          <w:ilvl w:val="0"/>
          <w:numId w:val="49"/>
        </w:numPr>
        <w:spacing w:after="0"/>
        <w:ind w:left="426" w:hanging="426"/>
        <w:jc w:val="left"/>
        <w:rPr>
          <w:rFonts w:cs="Arial"/>
          <w:sz w:val="22"/>
          <w:szCs w:val="22"/>
        </w:rPr>
      </w:pPr>
      <w:r w:rsidRPr="007812C3">
        <w:rPr>
          <w:rFonts w:cs="Arial"/>
          <w:sz w:val="22"/>
          <w:szCs w:val="22"/>
        </w:rPr>
        <w:t>Ensure there are systems in place to monitor that clinicians do not work excessive shifts or hours to the detriment of patient safety and their own welfare.</w:t>
      </w:r>
    </w:p>
    <w:p w14:paraId="4A1C7D1E" w14:textId="77777777" w:rsidR="00497327" w:rsidRPr="007812C3" w:rsidRDefault="008E1E5D" w:rsidP="00EA3F13">
      <w:pPr>
        <w:pStyle w:val="HLegal4"/>
        <w:numPr>
          <w:ilvl w:val="0"/>
          <w:numId w:val="49"/>
        </w:numPr>
        <w:spacing w:after="0"/>
        <w:ind w:left="426" w:hanging="426"/>
        <w:jc w:val="left"/>
        <w:rPr>
          <w:rFonts w:eastAsia="SimSun" w:cs="Arial"/>
          <w:sz w:val="22"/>
          <w:szCs w:val="22"/>
          <w:lang w:eastAsia="zh-CN"/>
        </w:rPr>
      </w:pPr>
      <w:r w:rsidRPr="007812C3">
        <w:rPr>
          <w:rFonts w:eastAsia="SimSun" w:cs="Arial"/>
          <w:sz w:val="22"/>
          <w:szCs w:val="22"/>
          <w:lang w:eastAsia="zh-CN"/>
        </w:rPr>
        <w:t>P</w:t>
      </w:r>
      <w:r w:rsidR="003B5710" w:rsidRPr="007812C3">
        <w:rPr>
          <w:rFonts w:eastAsia="SimSun" w:cs="Arial"/>
          <w:sz w:val="22"/>
          <w:szCs w:val="22"/>
          <w:lang w:eastAsia="zh-CN"/>
        </w:rPr>
        <w:t>rovide details of their staffing structure highlighting the persons that are to have responsibility for the operation of the contract.</w:t>
      </w:r>
    </w:p>
    <w:p w14:paraId="41F8B287" w14:textId="77777777" w:rsidR="00865354" w:rsidRDefault="008E1E5D" w:rsidP="00EA3F13">
      <w:pPr>
        <w:pStyle w:val="HLegal4"/>
        <w:numPr>
          <w:ilvl w:val="0"/>
          <w:numId w:val="49"/>
        </w:numPr>
        <w:spacing w:after="0"/>
        <w:ind w:left="426" w:hanging="426"/>
        <w:jc w:val="left"/>
        <w:rPr>
          <w:rFonts w:eastAsia="SimSun" w:cs="Arial"/>
          <w:sz w:val="22"/>
          <w:szCs w:val="22"/>
          <w:lang w:eastAsia="zh-CN"/>
        </w:rPr>
      </w:pPr>
      <w:r w:rsidRPr="007812C3">
        <w:rPr>
          <w:rFonts w:eastAsia="SimSun" w:cs="Arial"/>
          <w:sz w:val="22"/>
          <w:szCs w:val="22"/>
          <w:lang w:eastAsia="zh-CN"/>
        </w:rPr>
        <w:t>P</w:t>
      </w:r>
      <w:r w:rsidR="003B5710" w:rsidRPr="007812C3">
        <w:rPr>
          <w:rFonts w:eastAsia="SimSun" w:cs="Arial"/>
          <w:sz w:val="22"/>
          <w:szCs w:val="22"/>
          <w:lang w:eastAsia="zh-CN"/>
        </w:rPr>
        <w:t>rovide details of the management structure and the escalation procedure</w:t>
      </w:r>
      <w:r w:rsidR="00865354">
        <w:rPr>
          <w:rFonts w:eastAsia="SimSun" w:cs="Arial"/>
          <w:sz w:val="22"/>
          <w:szCs w:val="22"/>
          <w:lang w:eastAsia="zh-CN"/>
        </w:rPr>
        <w:t xml:space="preserve">s for resolving problems.  </w:t>
      </w:r>
    </w:p>
    <w:p w14:paraId="7CE5BB95" w14:textId="77777777" w:rsidR="00497327" w:rsidRPr="007812C3" w:rsidRDefault="00865354" w:rsidP="00EA3F13">
      <w:pPr>
        <w:pStyle w:val="HLegal4"/>
        <w:numPr>
          <w:ilvl w:val="0"/>
          <w:numId w:val="49"/>
        </w:numPr>
        <w:spacing w:after="0"/>
        <w:ind w:left="426" w:hanging="426"/>
        <w:jc w:val="left"/>
        <w:rPr>
          <w:rFonts w:eastAsia="SimSun" w:cs="Arial"/>
          <w:sz w:val="22"/>
          <w:szCs w:val="22"/>
          <w:lang w:eastAsia="zh-CN"/>
        </w:rPr>
      </w:pPr>
      <w:r>
        <w:rPr>
          <w:rFonts w:eastAsia="SimSun" w:cs="Arial"/>
          <w:sz w:val="22"/>
          <w:szCs w:val="22"/>
          <w:lang w:eastAsia="zh-CN"/>
        </w:rPr>
        <w:t xml:space="preserve">Detail </w:t>
      </w:r>
      <w:r w:rsidR="003B5710" w:rsidRPr="007812C3">
        <w:rPr>
          <w:rFonts w:eastAsia="SimSun" w:cs="Arial"/>
          <w:sz w:val="22"/>
          <w:szCs w:val="22"/>
          <w:lang w:eastAsia="zh-CN"/>
        </w:rPr>
        <w:t>how during periods of annual leave, sickness, industrial dispute or any other absence the service will be delivered.</w:t>
      </w:r>
    </w:p>
    <w:p w14:paraId="145A3B77" w14:textId="77777777" w:rsidR="00A838DA" w:rsidRPr="007812C3" w:rsidRDefault="008E1E5D" w:rsidP="00EA3F13">
      <w:pPr>
        <w:pStyle w:val="HLegal4"/>
        <w:numPr>
          <w:ilvl w:val="0"/>
          <w:numId w:val="49"/>
        </w:numPr>
        <w:spacing w:after="0"/>
        <w:ind w:left="426" w:hanging="426"/>
        <w:jc w:val="left"/>
        <w:rPr>
          <w:rFonts w:cs="Arial"/>
          <w:sz w:val="22"/>
          <w:szCs w:val="22"/>
        </w:rPr>
      </w:pPr>
      <w:r w:rsidRPr="007812C3">
        <w:rPr>
          <w:rFonts w:eastAsia="SimSun" w:cs="Arial"/>
          <w:sz w:val="22"/>
          <w:szCs w:val="22"/>
          <w:lang w:eastAsia="zh-CN"/>
        </w:rPr>
        <w:t>E</w:t>
      </w:r>
      <w:r w:rsidR="00497327" w:rsidRPr="007812C3">
        <w:rPr>
          <w:rFonts w:eastAsia="SimSun" w:cs="Arial"/>
          <w:sz w:val="22"/>
          <w:szCs w:val="22"/>
          <w:lang w:eastAsia="zh-CN"/>
        </w:rPr>
        <w:t>nsure that a</w:t>
      </w:r>
      <w:r w:rsidR="003B5710" w:rsidRPr="007812C3">
        <w:rPr>
          <w:rFonts w:cs="Arial"/>
          <w:sz w:val="22"/>
          <w:szCs w:val="22"/>
        </w:rPr>
        <w:t>ll Clinical Staff</w:t>
      </w:r>
      <w:r w:rsidR="003B5710" w:rsidRPr="007812C3">
        <w:rPr>
          <w:rFonts w:cs="Arial"/>
          <w:b/>
          <w:sz w:val="22"/>
          <w:szCs w:val="22"/>
        </w:rPr>
        <w:t xml:space="preserve"> </w:t>
      </w:r>
      <w:r w:rsidR="003B5710" w:rsidRPr="007812C3">
        <w:rPr>
          <w:rFonts w:cs="Arial"/>
          <w:sz w:val="22"/>
          <w:szCs w:val="22"/>
        </w:rPr>
        <w:t>are registered with all appropriate regulatory bodies;</w:t>
      </w:r>
      <w:r w:rsidR="00497327" w:rsidRPr="007812C3">
        <w:rPr>
          <w:rFonts w:cs="Arial"/>
          <w:sz w:val="22"/>
          <w:szCs w:val="22"/>
        </w:rPr>
        <w:t xml:space="preserve"> and that a</w:t>
      </w:r>
      <w:r w:rsidR="003B5710" w:rsidRPr="007812C3">
        <w:rPr>
          <w:rFonts w:cs="Arial"/>
          <w:sz w:val="22"/>
          <w:szCs w:val="22"/>
        </w:rPr>
        <w:t>ll medical provider staff performing specialist procedures, are suitably qualified, competent and experienced and are registered in the GMC Specialist Register in respect of the specialty in which they perform specialist procedures.</w:t>
      </w:r>
    </w:p>
    <w:p w14:paraId="64A81347" w14:textId="77777777" w:rsidR="001C3920" w:rsidRPr="007812C3" w:rsidRDefault="008E1E5D" w:rsidP="00EA3F13">
      <w:pPr>
        <w:pStyle w:val="HLegal4"/>
        <w:numPr>
          <w:ilvl w:val="0"/>
          <w:numId w:val="49"/>
        </w:numPr>
        <w:spacing w:after="0"/>
        <w:ind w:left="426" w:hanging="426"/>
        <w:jc w:val="left"/>
        <w:rPr>
          <w:rFonts w:cs="Arial"/>
          <w:sz w:val="22"/>
          <w:szCs w:val="22"/>
        </w:rPr>
      </w:pPr>
      <w:r w:rsidRPr="007812C3">
        <w:rPr>
          <w:rFonts w:cs="Arial"/>
          <w:sz w:val="22"/>
          <w:szCs w:val="22"/>
        </w:rPr>
        <w:t>E</w:t>
      </w:r>
      <w:r w:rsidR="00A838DA" w:rsidRPr="007812C3">
        <w:rPr>
          <w:rFonts w:cs="Arial"/>
          <w:sz w:val="22"/>
          <w:szCs w:val="22"/>
        </w:rPr>
        <w:t>nsure that all GPs a</w:t>
      </w:r>
      <w:r w:rsidR="003B5710" w:rsidRPr="007812C3">
        <w:rPr>
          <w:rFonts w:cs="Arial"/>
          <w:sz w:val="22"/>
          <w:szCs w:val="22"/>
        </w:rPr>
        <w:t>re registered with the</w:t>
      </w:r>
      <w:r w:rsidR="00A838DA" w:rsidRPr="007812C3">
        <w:rPr>
          <w:rFonts w:cs="Arial"/>
          <w:sz w:val="22"/>
          <w:szCs w:val="22"/>
        </w:rPr>
        <w:t xml:space="preserve"> GMC and on the GMC GP register; h</w:t>
      </w:r>
      <w:r w:rsidR="003B5710" w:rsidRPr="007812C3">
        <w:rPr>
          <w:rFonts w:cs="Arial"/>
          <w:sz w:val="22"/>
          <w:szCs w:val="22"/>
        </w:rPr>
        <w:t>old appropriate certificates confirming their eligibility to work i</w:t>
      </w:r>
      <w:r w:rsidR="00A838DA" w:rsidRPr="007812C3">
        <w:rPr>
          <w:rFonts w:cs="Arial"/>
          <w:sz w:val="22"/>
          <w:szCs w:val="22"/>
        </w:rPr>
        <w:t xml:space="preserve">n </w:t>
      </w:r>
      <w:r w:rsidR="003B5710" w:rsidRPr="007812C3">
        <w:rPr>
          <w:rFonts w:cs="Arial"/>
          <w:sz w:val="22"/>
          <w:szCs w:val="22"/>
        </w:rPr>
        <w:t xml:space="preserve">general practice in the UK including current membership on the Medical Performers List; </w:t>
      </w:r>
      <w:r w:rsidR="00A838DA" w:rsidRPr="007812C3">
        <w:rPr>
          <w:rFonts w:cs="Arial"/>
          <w:sz w:val="22"/>
          <w:szCs w:val="22"/>
        </w:rPr>
        <w:t>a</w:t>
      </w:r>
      <w:r w:rsidR="003B5710" w:rsidRPr="007812C3">
        <w:rPr>
          <w:rFonts w:cs="Arial"/>
          <w:sz w:val="22"/>
          <w:szCs w:val="22"/>
        </w:rPr>
        <w:t>re fully licensed to practice; and</w:t>
      </w:r>
      <w:r w:rsidR="00A838DA" w:rsidRPr="007812C3">
        <w:rPr>
          <w:rFonts w:cs="Arial"/>
          <w:sz w:val="22"/>
          <w:szCs w:val="22"/>
        </w:rPr>
        <w:t xml:space="preserve"> h</w:t>
      </w:r>
      <w:r w:rsidR="003B5710" w:rsidRPr="007812C3">
        <w:rPr>
          <w:rFonts w:cs="Arial"/>
          <w:sz w:val="22"/>
          <w:szCs w:val="22"/>
        </w:rPr>
        <w:t>ave undergone a revalidation process as appropriate.</w:t>
      </w:r>
    </w:p>
    <w:p w14:paraId="1EF87CD6" w14:textId="77777777" w:rsidR="003B5710" w:rsidRPr="007812C3" w:rsidRDefault="008E1E5D" w:rsidP="00EA3F13">
      <w:pPr>
        <w:pStyle w:val="HLegal4"/>
        <w:numPr>
          <w:ilvl w:val="0"/>
          <w:numId w:val="49"/>
        </w:numPr>
        <w:spacing w:after="0"/>
        <w:ind w:left="426" w:hanging="426"/>
        <w:jc w:val="left"/>
        <w:rPr>
          <w:rFonts w:cs="Arial"/>
          <w:sz w:val="22"/>
          <w:szCs w:val="22"/>
        </w:rPr>
      </w:pPr>
      <w:r w:rsidRPr="007812C3">
        <w:rPr>
          <w:rFonts w:cs="Arial"/>
          <w:sz w:val="22"/>
          <w:szCs w:val="22"/>
        </w:rPr>
        <w:t>E</w:t>
      </w:r>
      <w:r w:rsidR="001C3920" w:rsidRPr="007812C3">
        <w:rPr>
          <w:rFonts w:cs="Arial"/>
          <w:sz w:val="22"/>
          <w:szCs w:val="22"/>
        </w:rPr>
        <w:t>nsure that all Nursing Staff are r</w:t>
      </w:r>
      <w:r w:rsidR="003B5710" w:rsidRPr="007812C3">
        <w:rPr>
          <w:rFonts w:cs="Arial"/>
          <w:sz w:val="22"/>
          <w:szCs w:val="22"/>
        </w:rPr>
        <w:t>egistered on the Nursing and Midwifery Council and, if they are to prescribe drugs and/or medicine, that the corresponding entry in the register indic</w:t>
      </w:r>
      <w:r w:rsidR="00CC6606">
        <w:rPr>
          <w:rFonts w:cs="Arial"/>
          <w:sz w:val="22"/>
          <w:szCs w:val="22"/>
        </w:rPr>
        <w:t>a</w:t>
      </w:r>
      <w:r w:rsidR="003B5710" w:rsidRPr="007812C3">
        <w:rPr>
          <w:rFonts w:cs="Arial"/>
          <w:sz w:val="22"/>
          <w:szCs w:val="22"/>
        </w:rPr>
        <w:t xml:space="preserve">tes that they hold </w:t>
      </w:r>
      <w:r w:rsidR="001C3920" w:rsidRPr="007812C3">
        <w:rPr>
          <w:rFonts w:cs="Arial"/>
          <w:sz w:val="22"/>
          <w:szCs w:val="22"/>
        </w:rPr>
        <w:t>a prescribing qualification; s</w:t>
      </w:r>
      <w:r w:rsidR="003B5710" w:rsidRPr="007812C3">
        <w:rPr>
          <w:rFonts w:cs="Arial"/>
          <w:sz w:val="22"/>
          <w:szCs w:val="22"/>
        </w:rPr>
        <w:t>ubject to robust procedures for re-registering and monitoring subsequent re-registration for Health Ca</w:t>
      </w:r>
      <w:r w:rsidR="001C3920" w:rsidRPr="007812C3">
        <w:rPr>
          <w:rFonts w:cs="Arial"/>
          <w:sz w:val="22"/>
          <w:szCs w:val="22"/>
        </w:rPr>
        <w:t>re Professionals as appropriate; and s</w:t>
      </w:r>
      <w:r w:rsidR="003B5710" w:rsidRPr="007812C3">
        <w:rPr>
          <w:rFonts w:cs="Arial"/>
          <w:sz w:val="22"/>
          <w:szCs w:val="22"/>
        </w:rPr>
        <w:t>ubject to revalidation.</w:t>
      </w:r>
    </w:p>
    <w:p w14:paraId="3DD9E2C0" w14:textId="77777777" w:rsidR="002771E6" w:rsidRDefault="002771E6" w:rsidP="002771E6">
      <w:pPr>
        <w:spacing w:line="276" w:lineRule="auto"/>
        <w:rPr>
          <w:rFonts w:ascii="Arial" w:hAnsi="Arial" w:cs="Arial"/>
          <w:b/>
          <w:color w:val="000000" w:themeColor="text1"/>
          <w:sz w:val="22"/>
          <w:szCs w:val="22"/>
        </w:rPr>
      </w:pPr>
    </w:p>
    <w:p w14:paraId="6ADCC4C0" w14:textId="77777777" w:rsidR="00FC5E71" w:rsidRPr="002771E6" w:rsidRDefault="002771E6" w:rsidP="002771E6">
      <w:pPr>
        <w:spacing w:line="276" w:lineRule="auto"/>
        <w:rPr>
          <w:rFonts w:ascii="Arial" w:hAnsi="Arial" w:cs="Arial"/>
          <w:b/>
          <w:color w:val="000000" w:themeColor="text1"/>
          <w:sz w:val="22"/>
          <w:szCs w:val="22"/>
        </w:rPr>
      </w:pPr>
      <w:r>
        <w:rPr>
          <w:rFonts w:ascii="Arial" w:hAnsi="Arial" w:cs="Arial"/>
          <w:b/>
          <w:color w:val="000000" w:themeColor="text1"/>
          <w:sz w:val="22"/>
          <w:szCs w:val="22"/>
        </w:rPr>
        <w:t xml:space="preserve">14. </w:t>
      </w:r>
      <w:r>
        <w:rPr>
          <w:rFonts w:ascii="Arial" w:hAnsi="Arial" w:cs="Arial"/>
          <w:b/>
          <w:color w:val="000000" w:themeColor="text1"/>
          <w:sz w:val="22"/>
          <w:szCs w:val="22"/>
        </w:rPr>
        <w:tab/>
      </w:r>
      <w:r w:rsidR="00FC5E71" w:rsidRPr="002771E6">
        <w:rPr>
          <w:rFonts w:ascii="Arial" w:hAnsi="Arial" w:cs="Arial"/>
          <w:b/>
          <w:color w:val="000000" w:themeColor="text1"/>
          <w:sz w:val="22"/>
          <w:szCs w:val="22"/>
        </w:rPr>
        <w:t>Risk Management</w:t>
      </w:r>
    </w:p>
    <w:p w14:paraId="3274F442" w14:textId="77777777" w:rsidR="009F656E" w:rsidRPr="007812C3" w:rsidRDefault="009F656E" w:rsidP="001D4357">
      <w:pPr>
        <w:rPr>
          <w:rFonts w:ascii="Arial" w:hAnsi="Arial" w:cs="Arial"/>
          <w:b/>
          <w:sz w:val="22"/>
          <w:szCs w:val="22"/>
        </w:rPr>
      </w:pPr>
    </w:p>
    <w:p w14:paraId="4BCB6137" w14:textId="77777777" w:rsidR="009F656E" w:rsidRPr="007812C3" w:rsidRDefault="009F656E" w:rsidP="001D4357">
      <w:pPr>
        <w:rPr>
          <w:rFonts w:ascii="Arial" w:hAnsi="Arial" w:cs="Arial"/>
          <w:sz w:val="22"/>
          <w:szCs w:val="22"/>
        </w:rPr>
      </w:pPr>
      <w:r w:rsidRPr="007812C3">
        <w:rPr>
          <w:rFonts w:ascii="Arial" w:hAnsi="Arial" w:cs="Arial"/>
          <w:sz w:val="22"/>
          <w:szCs w:val="22"/>
        </w:rPr>
        <w:t>The Provider shall:</w:t>
      </w:r>
    </w:p>
    <w:p w14:paraId="545D61A2" w14:textId="77777777" w:rsidR="009F656E" w:rsidRPr="007812C3" w:rsidRDefault="009F656E" w:rsidP="001D4357">
      <w:pPr>
        <w:rPr>
          <w:rFonts w:ascii="Arial" w:hAnsi="Arial" w:cs="Arial"/>
          <w:sz w:val="22"/>
          <w:szCs w:val="22"/>
        </w:rPr>
      </w:pPr>
    </w:p>
    <w:p w14:paraId="1D7757D9" w14:textId="77777777" w:rsidR="009F656E" w:rsidRPr="007812C3" w:rsidRDefault="009F656E" w:rsidP="00EA3F13">
      <w:pPr>
        <w:pStyle w:val="ListParagraph"/>
        <w:numPr>
          <w:ilvl w:val="0"/>
          <w:numId w:val="15"/>
        </w:numPr>
        <w:ind w:left="426" w:hanging="426"/>
        <w:rPr>
          <w:rFonts w:ascii="Arial" w:hAnsi="Arial" w:cs="Arial"/>
          <w:sz w:val="22"/>
          <w:szCs w:val="22"/>
        </w:rPr>
      </w:pPr>
      <w:r w:rsidRPr="007812C3">
        <w:rPr>
          <w:rFonts w:ascii="Arial" w:hAnsi="Arial" w:cs="Arial"/>
          <w:sz w:val="22"/>
          <w:szCs w:val="22"/>
        </w:rPr>
        <w:t xml:space="preserve">Operate mechanisms for assessing and managing clinical and general business risk including the maintenance of a suitable risk register that is reviewed, as a minimum by the </w:t>
      </w:r>
      <w:r w:rsidR="003B5710" w:rsidRPr="007812C3">
        <w:rPr>
          <w:rFonts w:ascii="Arial" w:hAnsi="Arial" w:cs="Arial"/>
          <w:sz w:val="22"/>
          <w:szCs w:val="22"/>
        </w:rPr>
        <w:t>Provider</w:t>
      </w:r>
      <w:r w:rsidRPr="007812C3">
        <w:rPr>
          <w:rFonts w:ascii="Arial" w:hAnsi="Arial" w:cs="Arial"/>
          <w:sz w:val="22"/>
          <w:szCs w:val="22"/>
        </w:rPr>
        <w:t xml:space="preserve"> on a monthly basis</w:t>
      </w:r>
      <w:r w:rsidR="00865354">
        <w:rPr>
          <w:rFonts w:ascii="Arial" w:hAnsi="Arial" w:cs="Arial"/>
          <w:sz w:val="22"/>
          <w:szCs w:val="22"/>
        </w:rPr>
        <w:t>;</w:t>
      </w:r>
    </w:p>
    <w:p w14:paraId="0671EB10" w14:textId="77777777" w:rsidR="009F656E" w:rsidRPr="007812C3" w:rsidRDefault="008A7043" w:rsidP="00EA3F13">
      <w:pPr>
        <w:pStyle w:val="ListParagraph"/>
        <w:numPr>
          <w:ilvl w:val="0"/>
          <w:numId w:val="15"/>
        </w:numPr>
        <w:ind w:left="426" w:hanging="426"/>
        <w:rPr>
          <w:rFonts w:ascii="Arial" w:hAnsi="Arial" w:cs="Arial"/>
          <w:sz w:val="22"/>
          <w:szCs w:val="22"/>
        </w:rPr>
      </w:pPr>
      <w:r>
        <w:rPr>
          <w:rFonts w:ascii="Arial" w:hAnsi="Arial" w:cs="Arial"/>
          <w:sz w:val="22"/>
          <w:szCs w:val="22"/>
        </w:rPr>
        <w:t>P</w:t>
      </w:r>
      <w:r w:rsidR="009F656E" w:rsidRPr="007812C3">
        <w:rPr>
          <w:rFonts w:ascii="Arial" w:hAnsi="Arial" w:cs="Arial"/>
          <w:sz w:val="22"/>
          <w:szCs w:val="22"/>
        </w:rPr>
        <w:t xml:space="preserve">repare disaster recovery, contingency and business continuity plans that should be available for inspection by the Commissioner at any time; </w:t>
      </w:r>
    </w:p>
    <w:p w14:paraId="5B538660" w14:textId="77777777" w:rsidR="009F656E" w:rsidRPr="007812C3" w:rsidRDefault="009F656E" w:rsidP="00EA3F13">
      <w:pPr>
        <w:pStyle w:val="ListParagraph"/>
        <w:numPr>
          <w:ilvl w:val="0"/>
          <w:numId w:val="15"/>
        </w:numPr>
        <w:ind w:left="426" w:hanging="426"/>
        <w:rPr>
          <w:rFonts w:ascii="Arial" w:hAnsi="Arial" w:cs="Arial"/>
          <w:sz w:val="22"/>
          <w:szCs w:val="22"/>
        </w:rPr>
      </w:pPr>
      <w:r w:rsidRPr="007812C3">
        <w:rPr>
          <w:rFonts w:ascii="Arial" w:hAnsi="Arial" w:cs="Arial"/>
          <w:sz w:val="22"/>
          <w:szCs w:val="22"/>
        </w:rPr>
        <w:t>Keep the Commissioner fully informed about any significant risks that have been identified that could impact on the performance of the contract;</w:t>
      </w:r>
    </w:p>
    <w:p w14:paraId="2E56E83E" w14:textId="77777777" w:rsidR="00AF2019" w:rsidRPr="007812C3" w:rsidRDefault="009F656E" w:rsidP="00EA3F13">
      <w:pPr>
        <w:pStyle w:val="ListParagraph"/>
        <w:numPr>
          <w:ilvl w:val="0"/>
          <w:numId w:val="15"/>
        </w:numPr>
        <w:ind w:left="426" w:hanging="426"/>
        <w:rPr>
          <w:rFonts w:ascii="Arial" w:hAnsi="Arial" w:cs="Arial"/>
          <w:sz w:val="22"/>
          <w:szCs w:val="22"/>
        </w:rPr>
      </w:pPr>
      <w:r w:rsidRPr="007812C3">
        <w:rPr>
          <w:rFonts w:ascii="Arial" w:hAnsi="Arial" w:cs="Arial"/>
          <w:sz w:val="22"/>
          <w:szCs w:val="22"/>
        </w:rPr>
        <w:t xml:space="preserve">Notify the Commissioner of the person responsible for risk management within the </w:t>
      </w:r>
      <w:r w:rsidR="003B5710" w:rsidRPr="007812C3">
        <w:rPr>
          <w:rFonts w:ascii="Arial" w:hAnsi="Arial" w:cs="Arial"/>
          <w:sz w:val="22"/>
          <w:szCs w:val="22"/>
        </w:rPr>
        <w:t>Provider</w:t>
      </w:r>
      <w:r w:rsidRPr="007812C3">
        <w:rPr>
          <w:rFonts w:ascii="Arial" w:hAnsi="Arial" w:cs="Arial"/>
          <w:sz w:val="22"/>
          <w:szCs w:val="22"/>
        </w:rPr>
        <w:t>’s organisation.</w:t>
      </w:r>
    </w:p>
    <w:p w14:paraId="5718646B" w14:textId="77777777" w:rsidR="00AF2019" w:rsidRPr="007812C3" w:rsidRDefault="00AF2019" w:rsidP="001D4357">
      <w:pPr>
        <w:rPr>
          <w:rFonts w:ascii="Arial" w:hAnsi="Arial" w:cs="Arial"/>
          <w:sz w:val="22"/>
          <w:szCs w:val="22"/>
        </w:rPr>
      </w:pPr>
    </w:p>
    <w:p w14:paraId="5DD14B2A" w14:textId="77777777" w:rsidR="00AF2019" w:rsidRPr="007812C3" w:rsidRDefault="002771E6" w:rsidP="001D4357">
      <w:pPr>
        <w:pStyle w:val="Heading1"/>
        <w:spacing w:before="0"/>
        <w:rPr>
          <w:rFonts w:ascii="Arial" w:eastAsia="Calibri" w:hAnsi="Arial" w:cs="Arial"/>
          <w:color w:val="auto"/>
          <w:sz w:val="22"/>
          <w:szCs w:val="22"/>
        </w:rPr>
      </w:pPr>
      <w:bookmarkStart w:id="11" w:name="_Toc467765173"/>
      <w:bookmarkStart w:id="12" w:name="_Toc259708361"/>
      <w:r>
        <w:rPr>
          <w:rFonts w:ascii="Arial" w:eastAsia="Calibri" w:hAnsi="Arial" w:cs="Arial"/>
          <w:color w:val="auto"/>
          <w:sz w:val="22"/>
          <w:szCs w:val="22"/>
        </w:rPr>
        <w:t>15</w:t>
      </w:r>
      <w:r w:rsidR="00BC406D" w:rsidRPr="007812C3">
        <w:rPr>
          <w:rFonts w:ascii="Arial" w:eastAsia="Calibri" w:hAnsi="Arial" w:cs="Arial"/>
          <w:color w:val="auto"/>
          <w:sz w:val="22"/>
          <w:szCs w:val="22"/>
        </w:rPr>
        <w:t>.</w:t>
      </w:r>
      <w:r w:rsidR="00AF2019" w:rsidRPr="007812C3">
        <w:rPr>
          <w:rFonts w:ascii="Arial" w:eastAsia="Calibri" w:hAnsi="Arial" w:cs="Arial"/>
          <w:color w:val="auto"/>
          <w:sz w:val="22"/>
          <w:szCs w:val="22"/>
        </w:rPr>
        <w:tab/>
        <w:t>Information Management and Technology</w:t>
      </w:r>
      <w:bookmarkStart w:id="13" w:name="_Toc465696835"/>
      <w:bookmarkStart w:id="14" w:name="_Toc465697624"/>
      <w:bookmarkStart w:id="15" w:name="_Toc465700538"/>
      <w:bookmarkEnd w:id="11"/>
      <w:bookmarkEnd w:id="13"/>
      <w:bookmarkEnd w:id="14"/>
      <w:bookmarkEnd w:id="15"/>
    </w:p>
    <w:p w14:paraId="413D727C" w14:textId="77777777" w:rsidR="00AF2019" w:rsidRPr="007812C3" w:rsidRDefault="00AF2019" w:rsidP="001D4357">
      <w:pPr>
        <w:rPr>
          <w:rFonts w:ascii="Arial" w:eastAsia="Calibri" w:hAnsi="Arial" w:cs="Arial"/>
          <w:sz w:val="22"/>
          <w:szCs w:val="22"/>
        </w:rPr>
      </w:pPr>
    </w:p>
    <w:p w14:paraId="6D5DCBEC" w14:textId="77777777" w:rsidR="00AF2019" w:rsidRPr="007812C3" w:rsidRDefault="00AF2019" w:rsidP="001D4357">
      <w:pPr>
        <w:rPr>
          <w:rFonts w:ascii="Arial" w:hAnsi="Arial" w:cs="Arial"/>
          <w:sz w:val="22"/>
          <w:szCs w:val="22"/>
          <w:lang w:eastAsia="ja-JP"/>
        </w:rPr>
      </w:pPr>
      <w:r w:rsidRPr="007812C3">
        <w:rPr>
          <w:rFonts w:ascii="Arial" w:hAnsi="Arial" w:cs="Arial"/>
          <w:sz w:val="22"/>
          <w:szCs w:val="22"/>
          <w:lang w:eastAsia="ja-JP"/>
        </w:rPr>
        <w:t xml:space="preserve">The Provider as a single accountable provider will need to ensure that IM&amp;T Systems (as defined below) are effective for referrals and bookings including appointment booking, scheduling, tracking, management and the onward referral of patients for further specialised care provided by the NHS, independent sector or social care and must be compliant with </w:t>
      </w:r>
      <w:proofErr w:type="spellStart"/>
      <w:r w:rsidRPr="007812C3">
        <w:rPr>
          <w:rFonts w:ascii="Arial" w:hAnsi="Arial" w:cs="Arial"/>
          <w:sz w:val="22"/>
          <w:szCs w:val="22"/>
          <w:lang w:eastAsia="ja-JP"/>
        </w:rPr>
        <w:t>eReferral</w:t>
      </w:r>
      <w:proofErr w:type="spellEnd"/>
      <w:r w:rsidRPr="007812C3">
        <w:rPr>
          <w:rFonts w:ascii="Arial" w:hAnsi="Arial" w:cs="Arial"/>
          <w:sz w:val="22"/>
          <w:szCs w:val="22"/>
          <w:lang w:eastAsia="ja-JP"/>
        </w:rPr>
        <w:t xml:space="preserve"> requirements including the use of smart cards.  The appropriate security, information management and technology </w:t>
      </w:r>
      <w:proofErr w:type="gramStart"/>
      <w:r w:rsidRPr="007812C3">
        <w:rPr>
          <w:rFonts w:ascii="Arial" w:hAnsi="Arial" w:cs="Arial"/>
          <w:sz w:val="22"/>
          <w:szCs w:val="22"/>
          <w:lang w:eastAsia="ja-JP"/>
        </w:rPr>
        <w:t>is</w:t>
      </w:r>
      <w:proofErr w:type="gramEnd"/>
      <w:r w:rsidRPr="007812C3">
        <w:rPr>
          <w:rFonts w:ascii="Arial" w:hAnsi="Arial" w:cs="Arial"/>
          <w:sz w:val="22"/>
          <w:szCs w:val="22"/>
          <w:lang w:eastAsia="ja-JP"/>
        </w:rPr>
        <w:t xml:space="preserve"> in place to support the services. This includes the call handling and telephony elements of the service.</w:t>
      </w:r>
    </w:p>
    <w:p w14:paraId="42650483" w14:textId="77777777" w:rsidR="00AF2019" w:rsidRPr="007812C3" w:rsidRDefault="00AF2019" w:rsidP="001D4357">
      <w:pPr>
        <w:rPr>
          <w:rFonts w:ascii="Arial" w:hAnsi="Arial" w:cs="Arial"/>
          <w:sz w:val="22"/>
          <w:szCs w:val="22"/>
          <w:lang w:eastAsia="ja-JP"/>
        </w:rPr>
      </w:pPr>
    </w:p>
    <w:p w14:paraId="386ADF18" w14:textId="77777777" w:rsidR="00AF2019" w:rsidRPr="007812C3" w:rsidRDefault="00AF2019" w:rsidP="002771E6">
      <w:pPr>
        <w:pStyle w:val="Heading2"/>
        <w:numPr>
          <w:ilvl w:val="1"/>
          <w:numId w:val="61"/>
        </w:numPr>
        <w:spacing w:line="240" w:lineRule="auto"/>
        <w:rPr>
          <w:rFonts w:cs="Arial"/>
          <w:color w:val="auto"/>
          <w:sz w:val="22"/>
          <w:szCs w:val="22"/>
        </w:rPr>
      </w:pPr>
      <w:bookmarkStart w:id="16" w:name="_Toc465697625"/>
      <w:bookmarkStart w:id="17" w:name="_Toc467765174"/>
      <w:r w:rsidRPr="007812C3">
        <w:rPr>
          <w:rFonts w:cs="Arial"/>
          <w:color w:val="auto"/>
          <w:sz w:val="22"/>
          <w:szCs w:val="22"/>
        </w:rPr>
        <w:t>Standards and Compliance</w:t>
      </w:r>
      <w:bookmarkEnd w:id="16"/>
      <w:bookmarkEnd w:id="17"/>
    </w:p>
    <w:p w14:paraId="76FD7CD3" w14:textId="77777777" w:rsidR="00AF2019" w:rsidRPr="007812C3" w:rsidRDefault="00AF2019" w:rsidP="001D4357">
      <w:pPr>
        <w:rPr>
          <w:rFonts w:ascii="Arial" w:hAnsi="Arial" w:cs="Arial"/>
          <w:sz w:val="22"/>
          <w:szCs w:val="22"/>
          <w:lang w:eastAsia="en-US"/>
        </w:rPr>
      </w:pPr>
    </w:p>
    <w:p w14:paraId="75AA9413" w14:textId="77777777" w:rsidR="00AF2019" w:rsidRPr="007812C3" w:rsidRDefault="00AF2019" w:rsidP="001D4357">
      <w:pPr>
        <w:rPr>
          <w:rFonts w:ascii="Arial" w:hAnsi="Arial" w:cs="Arial"/>
          <w:sz w:val="22"/>
          <w:szCs w:val="22"/>
          <w:lang w:eastAsia="ja-JP"/>
        </w:rPr>
      </w:pPr>
      <w:r w:rsidRPr="007812C3">
        <w:rPr>
          <w:rFonts w:ascii="Arial" w:hAnsi="Arial" w:cs="Arial"/>
          <w:sz w:val="22"/>
          <w:szCs w:val="22"/>
          <w:lang w:eastAsia="ja-JP"/>
        </w:rPr>
        <w:t>The Provider must ensure that appropriate “IM&amp;T Systems” are i</w:t>
      </w:r>
      <w:r w:rsidR="008E1E5D" w:rsidRPr="007812C3">
        <w:rPr>
          <w:rFonts w:ascii="Arial" w:hAnsi="Arial" w:cs="Arial"/>
          <w:sz w:val="22"/>
          <w:szCs w:val="22"/>
          <w:lang w:eastAsia="ja-JP"/>
        </w:rPr>
        <w:t>n place to support the medical s</w:t>
      </w:r>
      <w:r w:rsidRPr="007812C3">
        <w:rPr>
          <w:rFonts w:ascii="Arial" w:hAnsi="Arial" w:cs="Arial"/>
          <w:sz w:val="22"/>
          <w:szCs w:val="22"/>
          <w:lang w:eastAsia="ja-JP"/>
        </w:rPr>
        <w:t>ervices.  “IM&amp;T Systems” means all computer hardware, software, networking, training, support and maintenance necessary to support and ensure effective delivery of the Services, management of patient care, contract management and to facilitate information gathering and reporting. The Provider will be expected to meet performance management commitments under the contract requirements and other statutory obligations which must include:</w:t>
      </w:r>
      <w:r w:rsidRPr="007812C3">
        <w:rPr>
          <w:rFonts w:ascii="Arial" w:hAnsi="Arial" w:cs="Arial"/>
          <w:sz w:val="22"/>
          <w:szCs w:val="22"/>
          <w:lang w:eastAsia="ja-JP"/>
        </w:rPr>
        <w:br/>
      </w:r>
    </w:p>
    <w:p w14:paraId="2BFF8C9F" w14:textId="77777777" w:rsidR="00AF2019" w:rsidRPr="007812C3" w:rsidRDefault="00AF2019" w:rsidP="001D4357">
      <w:pPr>
        <w:numPr>
          <w:ilvl w:val="0"/>
          <w:numId w:val="1"/>
        </w:numPr>
        <w:ind w:left="360"/>
        <w:rPr>
          <w:rFonts w:ascii="Arial" w:hAnsi="Arial" w:cs="Arial"/>
          <w:sz w:val="22"/>
          <w:szCs w:val="22"/>
        </w:rPr>
      </w:pPr>
      <w:r w:rsidRPr="007812C3">
        <w:rPr>
          <w:rFonts w:ascii="Arial" w:hAnsi="Arial" w:cs="Arial"/>
          <w:sz w:val="22"/>
          <w:szCs w:val="22"/>
        </w:rPr>
        <w:t>Clinical Services</w:t>
      </w:r>
      <w:r w:rsidR="00865354">
        <w:rPr>
          <w:rFonts w:ascii="Arial" w:hAnsi="Arial" w:cs="Arial"/>
          <w:sz w:val="22"/>
          <w:szCs w:val="22"/>
        </w:rPr>
        <w:t xml:space="preserve"> including ordering </w:t>
      </w:r>
      <w:r w:rsidRPr="007812C3">
        <w:rPr>
          <w:rFonts w:ascii="Arial" w:hAnsi="Arial" w:cs="Arial"/>
          <w:sz w:val="22"/>
          <w:szCs w:val="22"/>
        </w:rPr>
        <w:t>of pathology, radiology and other diagnostic procedure</w:t>
      </w:r>
      <w:r w:rsidR="00865354">
        <w:rPr>
          <w:rFonts w:ascii="Arial" w:hAnsi="Arial" w:cs="Arial"/>
          <w:sz w:val="22"/>
          <w:szCs w:val="22"/>
        </w:rPr>
        <w:t>s;</w:t>
      </w:r>
    </w:p>
    <w:p w14:paraId="05C28303" w14:textId="77777777" w:rsidR="00AF2019" w:rsidRPr="007812C3" w:rsidRDefault="00AF2019" w:rsidP="001D4357">
      <w:pPr>
        <w:numPr>
          <w:ilvl w:val="0"/>
          <w:numId w:val="1"/>
        </w:numPr>
        <w:ind w:left="360"/>
        <w:rPr>
          <w:rFonts w:ascii="Arial" w:hAnsi="Arial" w:cs="Arial"/>
          <w:sz w:val="22"/>
          <w:szCs w:val="22"/>
        </w:rPr>
      </w:pPr>
      <w:r w:rsidRPr="007812C3">
        <w:rPr>
          <w:rFonts w:ascii="Arial" w:hAnsi="Arial" w:cs="Arial"/>
          <w:sz w:val="22"/>
          <w:szCs w:val="22"/>
        </w:rPr>
        <w:t>Prescribing; medicine reviews;</w:t>
      </w:r>
    </w:p>
    <w:p w14:paraId="1228B600" w14:textId="77777777" w:rsidR="00AF2019" w:rsidRPr="007812C3" w:rsidRDefault="00AF2019" w:rsidP="001D4357">
      <w:pPr>
        <w:numPr>
          <w:ilvl w:val="0"/>
          <w:numId w:val="1"/>
        </w:numPr>
        <w:ind w:left="360"/>
        <w:rPr>
          <w:rFonts w:ascii="Arial" w:hAnsi="Arial" w:cs="Arial"/>
          <w:sz w:val="22"/>
          <w:szCs w:val="22"/>
        </w:rPr>
      </w:pPr>
      <w:r w:rsidRPr="007812C3">
        <w:rPr>
          <w:rFonts w:ascii="Arial" w:hAnsi="Arial" w:cs="Arial"/>
          <w:sz w:val="22"/>
          <w:szCs w:val="22"/>
        </w:rPr>
        <w:t>Individual electronic patient health records;</w:t>
      </w:r>
    </w:p>
    <w:p w14:paraId="3EDAE269" w14:textId="77777777" w:rsidR="00AF2019" w:rsidRPr="007812C3" w:rsidRDefault="00AF2019" w:rsidP="001D4357">
      <w:pPr>
        <w:numPr>
          <w:ilvl w:val="0"/>
          <w:numId w:val="1"/>
        </w:numPr>
        <w:ind w:left="360"/>
        <w:rPr>
          <w:rFonts w:ascii="Arial" w:hAnsi="Arial" w:cs="Arial"/>
          <w:sz w:val="22"/>
          <w:szCs w:val="22"/>
        </w:rPr>
      </w:pPr>
      <w:r w:rsidRPr="007812C3">
        <w:rPr>
          <w:rFonts w:ascii="Arial" w:hAnsi="Arial" w:cs="Arial"/>
          <w:sz w:val="22"/>
          <w:szCs w:val="22"/>
        </w:rPr>
        <w:t>Inter-communication or integration between clinical and administrative systems;</w:t>
      </w:r>
    </w:p>
    <w:p w14:paraId="6E2CA9C3" w14:textId="77777777" w:rsidR="00AF2019" w:rsidRPr="007812C3" w:rsidRDefault="00AF2019" w:rsidP="001D4357">
      <w:pPr>
        <w:numPr>
          <w:ilvl w:val="0"/>
          <w:numId w:val="1"/>
        </w:numPr>
        <w:ind w:left="360"/>
        <w:rPr>
          <w:rFonts w:ascii="Arial" w:hAnsi="Arial" w:cs="Arial"/>
          <w:sz w:val="22"/>
          <w:szCs w:val="22"/>
        </w:rPr>
      </w:pPr>
      <w:r w:rsidRPr="007812C3">
        <w:rPr>
          <w:rFonts w:ascii="Arial" w:hAnsi="Arial" w:cs="Arial"/>
          <w:sz w:val="22"/>
          <w:szCs w:val="22"/>
        </w:rPr>
        <w:t xml:space="preserve">Access to knowledge bases for healthcare at the point of patient contact; </w:t>
      </w:r>
    </w:p>
    <w:p w14:paraId="427992F4" w14:textId="77777777" w:rsidR="00AF2019" w:rsidRPr="007812C3" w:rsidRDefault="00AF2019" w:rsidP="001D4357">
      <w:pPr>
        <w:numPr>
          <w:ilvl w:val="0"/>
          <w:numId w:val="1"/>
        </w:numPr>
        <w:ind w:left="360"/>
        <w:rPr>
          <w:rFonts w:ascii="Arial" w:hAnsi="Arial" w:cs="Arial"/>
          <w:sz w:val="22"/>
          <w:szCs w:val="22"/>
        </w:rPr>
      </w:pPr>
      <w:r w:rsidRPr="007812C3">
        <w:rPr>
          <w:rFonts w:ascii="Arial" w:hAnsi="Arial" w:cs="Arial"/>
          <w:sz w:val="22"/>
          <w:szCs w:val="22"/>
        </w:rPr>
        <w:t xml:space="preserve">Access to research papers, reviews, guidelines </w:t>
      </w:r>
      <w:r w:rsidR="008E1E5D" w:rsidRPr="007812C3">
        <w:rPr>
          <w:rFonts w:ascii="Arial" w:hAnsi="Arial" w:cs="Arial"/>
          <w:sz w:val="22"/>
          <w:szCs w:val="22"/>
        </w:rPr>
        <w:t>and protocols</w:t>
      </w:r>
      <w:r w:rsidRPr="007812C3">
        <w:rPr>
          <w:rFonts w:ascii="Arial" w:hAnsi="Arial" w:cs="Arial"/>
          <w:sz w:val="22"/>
          <w:szCs w:val="22"/>
        </w:rPr>
        <w:t>;</w:t>
      </w:r>
    </w:p>
    <w:p w14:paraId="4D0770E2" w14:textId="77777777" w:rsidR="00AF2019" w:rsidRPr="007812C3" w:rsidRDefault="00AF2019" w:rsidP="001D4357">
      <w:pPr>
        <w:numPr>
          <w:ilvl w:val="0"/>
          <w:numId w:val="1"/>
        </w:numPr>
        <w:ind w:left="360"/>
        <w:rPr>
          <w:rFonts w:ascii="Arial" w:hAnsi="Arial" w:cs="Arial"/>
          <w:sz w:val="22"/>
          <w:szCs w:val="22"/>
        </w:rPr>
      </w:pPr>
      <w:r w:rsidRPr="007812C3">
        <w:rPr>
          <w:rFonts w:ascii="Arial" w:hAnsi="Arial" w:cs="Arial"/>
          <w:sz w:val="22"/>
          <w:szCs w:val="22"/>
        </w:rPr>
        <w:t>Provision of printed materials, telephone, text messaging, website, and email;</w:t>
      </w:r>
    </w:p>
    <w:p w14:paraId="31826A90" w14:textId="77777777" w:rsidR="00AF2019" w:rsidRPr="007812C3" w:rsidRDefault="00AF2019" w:rsidP="001D4357">
      <w:pPr>
        <w:numPr>
          <w:ilvl w:val="0"/>
          <w:numId w:val="1"/>
        </w:numPr>
        <w:ind w:left="360"/>
        <w:rPr>
          <w:rFonts w:ascii="Arial" w:hAnsi="Arial" w:cs="Arial"/>
          <w:sz w:val="22"/>
          <w:szCs w:val="22"/>
        </w:rPr>
      </w:pPr>
      <w:r w:rsidRPr="007812C3">
        <w:rPr>
          <w:rFonts w:ascii="Arial" w:hAnsi="Arial" w:cs="Arial"/>
          <w:sz w:val="22"/>
          <w:szCs w:val="22"/>
        </w:rPr>
        <w:t>The maintenance of detailed records as to diversity and protected characteristics;</w:t>
      </w:r>
    </w:p>
    <w:p w14:paraId="733EF5B2" w14:textId="77777777" w:rsidR="00AF2019" w:rsidRPr="007812C3" w:rsidRDefault="00AF2019" w:rsidP="001D4357">
      <w:pPr>
        <w:ind w:left="360"/>
        <w:rPr>
          <w:rFonts w:ascii="Arial" w:hAnsi="Arial" w:cs="Arial"/>
          <w:sz w:val="22"/>
          <w:szCs w:val="22"/>
        </w:rPr>
      </w:pPr>
    </w:p>
    <w:p w14:paraId="51649045" w14:textId="77777777" w:rsidR="00AF2019" w:rsidRPr="007812C3" w:rsidRDefault="00AF2019" w:rsidP="001D4357">
      <w:pPr>
        <w:rPr>
          <w:rFonts w:ascii="Arial" w:hAnsi="Arial" w:cs="Arial"/>
          <w:sz w:val="22"/>
          <w:szCs w:val="22"/>
          <w:lang w:eastAsia="ja-JP"/>
        </w:rPr>
      </w:pPr>
      <w:r w:rsidRPr="007812C3">
        <w:rPr>
          <w:rFonts w:ascii="Arial" w:hAnsi="Arial" w:cs="Arial"/>
          <w:sz w:val="22"/>
          <w:szCs w:val="22"/>
          <w:lang w:eastAsia="ja-JP"/>
        </w:rPr>
        <w:t>The Provider’s IM&amp;T Systems must comply with the following standards as appropriate to the services commissioned from the Provider:</w:t>
      </w:r>
    </w:p>
    <w:p w14:paraId="19FF8268" w14:textId="77777777" w:rsidR="00AF2019" w:rsidRPr="007812C3" w:rsidRDefault="00AF2019" w:rsidP="001D4357">
      <w:pPr>
        <w:rPr>
          <w:rFonts w:ascii="Arial" w:hAnsi="Arial" w:cs="Arial"/>
          <w:sz w:val="22"/>
          <w:szCs w:val="22"/>
          <w:lang w:eastAsia="ja-JP"/>
        </w:rPr>
      </w:pPr>
    </w:p>
    <w:p w14:paraId="7A3A935D" w14:textId="77777777" w:rsidR="00AF2019" w:rsidRPr="007812C3" w:rsidRDefault="00AF2019" w:rsidP="001D4357">
      <w:pPr>
        <w:numPr>
          <w:ilvl w:val="0"/>
          <w:numId w:val="1"/>
        </w:numPr>
        <w:ind w:left="360"/>
        <w:rPr>
          <w:rFonts w:ascii="Arial" w:hAnsi="Arial" w:cs="Arial"/>
          <w:sz w:val="22"/>
          <w:szCs w:val="22"/>
        </w:rPr>
      </w:pPr>
      <w:r w:rsidRPr="007812C3">
        <w:rPr>
          <w:rFonts w:ascii="Arial" w:hAnsi="Arial" w:cs="Arial"/>
          <w:sz w:val="22"/>
          <w:szCs w:val="22"/>
        </w:rPr>
        <w:t>GP Systems of Choice (</w:t>
      </w:r>
      <w:proofErr w:type="spellStart"/>
      <w:r w:rsidRPr="007812C3">
        <w:rPr>
          <w:rFonts w:ascii="Arial" w:hAnsi="Arial" w:cs="Arial"/>
          <w:sz w:val="22"/>
          <w:szCs w:val="22"/>
        </w:rPr>
        <w:t>GPSoC</w:t>
      </w:r>
      <w:proofErr w:type="spellEnd"/>
      <w:r w:rsidRPr="007812C3">
        <w:rPr>
          <w:rFonts w:ascii="Arial" w:hAnsi="Arial" w:cs="Arial"/>
          <w:sz w:val="22"/>
          <w:szCs w:val="22"/>
        </w:rPr>
        <w:t>) programme;</w:t>
      </w:r>
    </w:p>
    <w:p w14:paraId="343450D8" w14:textId="77777777" w:rsidR="00AF2019" w:rsidRPr="007812C3" w:rsidRDefault="00AF2019" w:rsidP="001D4357">
      <w:pPr>
        <w:numPr>
          <w:ilvl w:val="0"/>
          <w:numId w:val="1"/>
        </w:numPr>
        <w:ind w:left="360"/>
        <w:rPr>
          <w:rFonts w:ascii="Arial" w:hAnsi="Arial" w:cs="Arial"/>
          <w:sz w:val="22"/>
          <w:szCs w:val="22"/>
        </w:rPr>
      </w:pPr>
      <w:r w:rsidRPr="007812C3">
        <w:rPr>
          <w:rFonts w:ascii="Arial" w:hAnsi="Arial" w:cs="Arial"/>
          <w:sz w:val="22"/>
          <w:szCs w:val="22"/>
        </w:rPr>
        <w:t>Referrals and booking;</w:t>
      </w:r>
    </w:p>
    <w:p w14:paraId="560E4443" w14:textId="77777777" w:rsidR="00AF2019" w:rsidRPr="007812C3" w:rsidRDefault="00AF2019" w:rsidP="001D4357">
      <w:pPr>
        <w:numPr>
          <w:ilvl w:val="0"/>
          <w:numId w:val="1"/>
        </w:numPr>
        <w:ind w:left="360"/>
        <w:rPr>
          <w:rFonts w:ascii="Arial" w:hAnsi="Arial" w:cs="Arial"/>
          <w:sz w:val="22"/>
          <w:szCs w:val="22"/>
        </w:rPr>
      </w:pPr>
      <w:r w:rsidRPr="007812C3">
        <w:rPr>
          <w:rFonts w:ascii="Arial" w:hAnsi="Arial" w:cs="Arial"/>
          <w:sz w:val="22"/>
          <w:szCs w:val="22"/>
        </w:rPr>
        <w:t xml:space="preserve">NHS Terminology Service, NHS Classifications Service and Healthcare Resource Groupings; </w:t>
      </w:r>
    </w:p>
    <w:p w14:paraId="7C5D975A" w14:textId="77777777" w:rsidR="00AF2019" w:rsidRPr="007812C3" w:rsidRDefault="00AF2019" w:rsidP="001D4357">
      <w:pPr>
        <w:numPr>
          <w:ilvl w:val="0"/>
          <w:numId w:val="1"/>
        </w:numPr>
        <w:ind w:left="360"/>
        <w:rPr>
          <w:rFonts w:ascii="Arial" w:hAnsi="Arial" w:cs="Arial"/>
          <w:sz w:val="22"/>
          <w:szCs w:val="22"/>
        </w:rPr>
      </w:pPr>
      <w:r w:rsidRPr="007812C3">
        <w:rPr>
          <w:rFonts w:ascii="Arial" w:hAnsi="Arial" w:cs="Arial"/>
          <w:sz w:val="22"/>
          <w:szCs w:val="22"/>
        </w:rPr>
        <w:t xml:space="preserve">Alternative Medical Services (APMS) contract; </w:t>
      </w:r>
    </w:p>
    <w:p w14:paraId="2D844FCF" w14:textId="77777777" w:rsidR="00AF2019" w:rsidRPr="007812C3" w:rsidRDefault="00AF2019" w:rsidP="001D4357">
      <w:pPr>
        <w:numPr>
          <w:ilvl w:val="0"/>
          <w:numId w:val="1"/>
        </w:numPr>
        <w:ind w:left="360"/>
        <w:rPr>
          <w:rFonts w:ascii="Arial" w:hAnsi="Arial" w:cs="Arial"/>
          <w:sz w:val="22"/>
          <w:szCs w:val="22"/>
        </w:rPr>
      </w:pPr>
      <w:r w:rsidRPr="007812C3">
        <w:rPr>
          <w:rFonts w:ascii="Arial" w:hAnsi="Arial" w:cs="Arial"/>
          <w:sz w:val="22"/>
          <w:szCs w:val="22"/>
        </w:rPr>
        <w:t>Information Governance Toolkit;</w:t>
      </w:r>
    </w:p>
    <w:p w14:paraId="47F67245" w14:textId="77777777" w:rsidR="00AF2019" w:rsidRPr="007812C3" w:rsidRDefault="00AF2019" w:rsidP="001D4357">
      <w:pPr>
        <w:numPr>
          <w:ilvl w:val="0"/>
          <w:numId w:val="1"/>
        </w:numPr>
        <w:ind w:left="360"/>
        <w:rPr>
          <w:rFonts w:ascii="Arial" w:hAnsi="Arial" w:cs="Arial"/>
          <w:sz w:val="22"/>
          <w:szCs w:val="22"/>
        </w:rPr>
      </w:pPr>
      <w:r w:rsidRPr="007812C3">
        <w:rPr>
          <w:rFonts w:ascii="Arial" w:hAnsi="Arial" w:cs="Arial"/>
          <w:sz w:val="22"/>
          <w:szCs w:val="22"/>
        </w:rPr>
        <w:t>Computerised Databases.</w:t>
      </w:r>
    </w:p>
    <w:p w14:paraId="548A9223" w14:textId="77777777" w:rsidR="00AF2019" w:rsidRPr="007812C3" w:rsidRDefault="00AF2019" w:rsidP="001D4357">
      <w:pPr>
        <w:ind w:left="360"/>
        <w:rPr>
          <w:rFonts w:ascii="Arial" w:hAnsi="Arial" w:cs="Arial"/>
          <w:sz w:val="22"/>
          <w:szCs w:val="22"/>
        </w:rPr>
      </w:pPr>
    </w:p>
    <w:p w14:paraId="63153715" w14:textId="77777777" w:rsidR="00AF2019" w:rsidRDefault="00AF2019" w:rsidP="001D4357">
      <w:pPr>
        <w:rPr>
          <w:rFonts w:ascii="Arial" w:hAnsi="Arial" w:cs="Arial"/>
          <w:sz w:val="22"/>
          <w:szCs w:val="22"/>
        </w:rPr>
      </w:pPr>
      <w:r w:rsidRPr="007812C3">
        <w:rPr>
          <w:rFonts w:ascii="Arial" w:hAnsi="Arial" w:cs="Arial"/>
          <w:sz w:val="22"/>
          <w:szCs w:val="22"/>
        </w:rPr>
        <w:t>The Provider will have a policy relating to the use of computerised systems and databases which is compliant with Data Protection principles, including ensuring patient information is backed up regularly and these backups are stored securely.</w:t>
      </w:r>
    </w:p>
    <w:p w14:paraId="3FEF0FD3" w14:textId="77777777" w:rsidR="008A7043" w:rsidRPr="007812C3" w:rsidRDefault="008A7043" w:rsidP="001D4357">
      <w:pPr>
        <w:rPr>
          <w:rFonts w:ascii="Arial" w:hAnsi="Arial" w:cs="Arial"/>
          <w:sz w:val="22"/>
          <w:szCs w:val="22"/>
        </w:rPr>
      </w:pPr>
    </w:p>
    <w:p w14:paraId="513EDA68" w14:textId="77777777" w:rsidR="00AF2019" w:rsidRPr="007812C3" w:rsidRDefault="00AF2019" w:rsidP="001D4357">
      <w:pPr>
        <w:rPr>
          <w:rFonts w:ascii="Arial" w:hAnsi="Arial" w:cs="Arial"/>
          <w:sz w:val="22"/>
          <w:szCs w:val="22"/>
        </w:rPr>
      </w:pPr>
      <w:r w:rsidRPr="007812C3">
        <w:rPr>
          <w:rFonts w:ascii="Arial" w:hAnsi="Arial" w:cs="Arial"/>
          <w:sz w:val="22"/>
          <w:szCs w:val="22"/>
        </w:rPr>
        <w:t>Service users should be explicitly advised of their rights with regard to confidentiality, including their right to access the information that is held on them.</w:t>
      </w:r>
    </w:p>
    <w:p w14:paraId="734DAFEE" w14:textId="77777777" w:rsidR="00AF2019" w:rsidRDefault="00AF2019" w:rsidP="001D4357">
      <w:pPr>
        <w:contextualSpacing/>
        <w:rPr>
          <w:rFonts w:ascii="Arial" w:eastAsia="Arial" w:hAnsi="Arial" w:cs="Arial"/>
          <w:bCs/>
          <w:sz w:val="22"/>
          <w:szCs w:val="22"/>
        </w:rPr>
      </w:pPr>
    </w:p>
    <w:p w14:paraId="066329BC" w14:textId="77777777" w:rsidR="008A7043" w:rsidRPr="007812C3" w:rsidRDefault="008A7043" w:rsidP="001D4357">
      <w:pPr>
        <w:contextualSpacing/>
        <w:rPr>
          <w:rFonts w:ascii="Arial" w:eastAsia="Arial" w:hAnsi="Arial" w:cs="Arial"/>
          <w:bCs/>
          <w:sz w:val="22"/>
          <w:szCs w:val="22"/>
        </w:rPr>
      </w:pPr>
    </w:p>
    <w:p w14:paraId="2544D6E8" w14:textId="77777777" w:rsidR="00AF2019" w:rsidRPr="007812C3" w:rsidRDefault="00AF2019" w:rsidP="002771E6">
      <w:pPr>
        <w:pStyle w:val="Heading2"/>
        <w:numPr>
          <w:ilvl w:val="1"/>
          <w:numId w:val="61"/>
        </w:numPr>
        <w:spacing w:line="240" w:lineRule="auto"/>
        <w:rPr>
          <w:rFonts w:eastAsia="Arial" w:cs="Arial"/>
          <w:color w:val="auto"/>
          <w:sz w:val="22"/>
          <w:szCs w:val="22"/>
        </w:rPr>
      </w:pPr>
      <w:bookmarkStart w:id="18" w:name="_Toc465697626"/>
      <w:bookmarkStart w:id="19" w:name="_Toc467765175"/>
      <w:r w:rsidRPr="007812C3">
        <w:rPr>
          <w:rFonts w:eastAsia="Arial" w:cs="Arial"/>
          <w:color w:val="auto"/>
          <w:sz w:val="22"/>
          <w:szCs w:val="22"/>
        </w:rPr>
        <w:t>GP Systems</w:t>
      </w:r>
      <w:bookmarkEnd w:id="18"/>
      <w:bookmarkEnd w:id="19"/>
    </w:p>
    <w:p w14:paraId="5CF5524E" w14:textId="77777777" w:rsidR="00AF2019" w:rsidRPr="007812C3" w:rsidRDefault="00AF2019" w:rsidP="001D4357">
      <w:pPr>
        <w:rPr>
          <w:rFonts w:ascii="Arial" w:eastAsia="Arial" w:hAnsi="Arial" w:cs="Arial"/>
          <w:sz w:val="22"/>
          <w:szCs w:val="22"/>
          <w:lang w:eastAsia="en-US"/>
        </w:rPr>
      </w:pPr>
    </w:p>
    <w:p w14:paraId="4A6353E0" w14:textId="77777777" w:rsidR="00AF2019" w:rsidRPr="007812C3" w:rsidRDefault="00AF2019" w:rsidP="001D4357">
      <w:pPr>
        <w:rPr>
          <w:rFonts w:ascii="Arial" w:hAnsi="Arial" w:cs="Arial"/>
          <w:sz w:val="22"/>
          <w:szCs w:val="22"/>
          <w:lang w:eastAsia="ja-JP"/>
        </w:rPr>
      </w:pPr>
      <w:r w:rsidRPr="007812C3">
        <w:rPr>
          <w:rFonts w:ascii="Arial" w:hAnsi="Arial" w:cs="Arial"/>
          <w:sz w:val="22"/>
          <w:szCs w:val="22"/>
          <w:lang w:eastAsia="ja-JP"/>
        </w:rPr>
        <w:t xml:space="preserve">The Provider must use </w:t>
      </w:r>
      <w:r w:rsidR="008D2EA8">
        <w:rPr>
          <w:rFonts w:ascii="Arial" w:hAnsi="Arial" w:cs="Arial"/>
          <w:sz w:val="22"/>
          <w:szCs w:val="22"/>
          <w:lang w:eastAsia="ja-JP"/>
        </w:rPr>
        <w:t>the EMIS clinical system and have facility to access all Halton patient records.</w:t>
      </w:r>
      <w:r w:rsidRPr="007812C3">
        <w:rPr>
          <w:rFonts w:ascii="Arial" w:hAnsi="Arial" w:cs="Arial"/>
          <w:sz w:val="22"/>
          <w:szCs w:val="22"/>
          <w:lang w:eastAsia="ja-JP"/>
        </w:rPr>
        <w:t xml:space="preserve"> The Provider must also comply with the standard terms and conditions of the </w:t>
      </w:r>
      <w:proofErr w:type="spellStart"/>
      <w:r w:rsidRPr="007812C3">
        <w:rPr>
          <w:rFonts w:ascii="Arial" w:hAnsi="Arial" w:cs="Arial"/>
          <w:sz w:val="22"/>
          <w:szCs w:val="22"/>
          <w:lang w:eastAsia="ja-JP"/>
        </w:rPr>
        <w:t>GPSoC</w:t>
      </w:r>
      <w:proofErr w:type="spellEnd"/>
      <w:r w:rsidRPr="007812C3">
        <w:rPr>
          <w:rFonts w:ascii="Arial" w:hAnsi="Arial" w:cs="Arial"/>
          <w:sz w:val="22"/>
          <w:szCs w:val="22"/>
          <w:lang w:eastAsia="ja-JP"/>
        </w:rPr>
        <w:t xml:space="preserve"> programme as may be updated from time to time.</w:t>
      </w:r>
    </w:p>
    <w:p w14:paraId="5F959489" w14:textId="77777777" w:rsidR="00AF2019" w:rsidRPr="007812C3" w:rsidRDefault="00AF2019" w:rsidP="001D4357">
      <w:pPr>
        <w:rPr>
          <w:rFonts w:ascii="Arial" w:hAnsi="Arial" w:cs="Arial"/>
          <w:sz w:val="22"/>
          <w:szCs w:val="22"/>
          <w:lang w:eastAsia="ja-JP"/>
        </w:rPr>
      </w:pPr>
    </w:p>
    <w:p w14:paraId="087035A6" w14:textId="77777777" w:rsidR="00AF2019" w:rsidRPr="007812C3" w:rsidRDefault="00AF2019" w:rsidP="001D4357">
      <w:pPr>
        <w:rPr>
          <w:rFonts w:ascii="Arial" w:hAnsi="Arial" w:cs="Arial"/>
          <w:sz w:val="22"/>
          <w:szCs w:val="22"/>
          <w:lang w:eastAsia="ja-JP"/>
        </w:rPr>
      </w:pPr>
      <w:r w:rsidRPr="007812C3">
        <w:rPr>
          <w:rFonts w:ascii="Arial" w:hAnsi="Arial" w:cs="Arial"/>
          <w:sz w:val="22"/>
          <w:szCs w:val="22"/>
          <w:lang w:eastAsia="ja-JP"/>
        </w:rPr>
        <w:t xml:space="preserve">NHS Digital has issued a specification that sets out the requirements for IM&amp;T systems and infrastructure needed to support clinical applications in use in primary care, now and in the future, including the </w:t>
      </w:r>
      <w:proofErr w:type="spellStart"/>
      <w:r w:rsidRPr="007812C3">
        <w:rPr>
          <w:rFonts w:ascii="Arial" w:hAnsi="Arial" w:cs="Arial"/>
          <w:sz w:val="22"/>
          <w:szCs w:val="22"/>
          <w:lang w:eastAsia="ja-JP"/>
        </w:rPr>
        <w:t>GPSoC</w:t>
      </w:r>
      <w:proofErr w:type="spellEnd"/>
      <w:r w:rsidRPr="007812C3">
        <w:rPr>
          <w:rFonts w:ascii="Arial" w:hAnsi="Arial" w:cs="Arial"/>
          <w:sz w:val="22"/>
          <w:szCs w:val="22"/>
          <w:lang w:eastAsia="ja-JP"/>
        </w:rPr>
        <w:t xml:space="preserve"> programme.  Providers should use this specification for guidance including:</w:t>
      </w:r>
    </w:p>
    <w:p w14:paraId="53C6C7AB" w14:textId="77777777" w:rsidR="00AF2019" w:rsidRPr="007812C3" w:rsidRDefault="00AF2019" w:rsidP="001D4357">
      <w:pPr>
        <w:rPr>
          <w:rFonts w:ascii="Arial" w:hAnsi="Arial" w:cs="Arial"/>
          <w:sz w:val="22"/>
          <w:szCs w:val="22"/>
          <w:lang w:eastAsia="ja-JP"/>
        </w:rPr>
      </w:pPr>
    </w:p>
    <w:p w14:paraId="0BE6C4F7" w14:textId="77777777" w:rsidR="00AF2019" w:rsidRPr="007812C3" w:rsidRDefault="00AF2019" w:rsidP="001D4357">
      <w:pPr>
        <w:numPr>
          <w:ilvl w:val="0"/>
          <w:numId w:val="1"/>
        </w:numPr>
        <w:ind w:left="360"/>
        <w:rPr>
          <w:rFonts w:ascii="Arial" w:hAnsi="Arial" w:cs="Arial"/>
          <w:sz w:val="22"/>
          <w:szCs w:val="22"/>
        </w:rPr>
      </w:pPr>
      <w:r w:rsidRPr="007812C3">
        <w:rPr>
          <w:rFonts w:ascii="Arial" w:hAnsi="Arial" w:cs="Arial"/>
          <w:sz w:val="22"/>
          <w:szCs w:val="22"/>
        </w:rPr>
        <w:t>E- Referral System:  use of the Directly Bookable Service (DBS) for all patient referrals into secondary care;</w:t>
      </w:r>
    </w:p>
    <w:p w14:paraId="2F1EE30A" w14:textId="77777777" w:rsidR="00AF2019" w:rsidRPr="007812C3" w:rsidRDefault="00AF2019" w:rsidP="001D4357">
      <w:pPr>
        <w:numPr>
          <w:ilvl w:val="0"/>
          <w:numId w:val="1"/>
        </w:numPr>
        <w:ind w:left="360"/>
        <w:rPr>
          <w:rFonts w:ascii="Arial" w:hAnsi="Arial" w:cs="Arial"/>
          <w:sz w:val="22"/>
          <w:szCs w:val="22"/>
        </w:rPr>
      </w:pPr>
      <w:r w:rsidRPr="007812C3">
        <w:rPr>
          <w:rFonts w:ascii="Arial" w:hAnsi="Arial" w:cs="Arial"/>
          <w:sz w:val="22"/>
          <w:szCs w:val="22"/>
        </w:rPr>
        <w:t>N3:  use of the national network for all external system connections to enable communication and facilitate the flow of patient information;</w:t>
      </w:r>
    </w:p>
    <w:p w14:paraId="4EF8D006" w14:textId="77777777" w:rsidR="00AF2019" w:rsidRPr="007812C3" w:rsidRDefault="00AF2019" w:rsidP="001D4357">
      <w:pPr>
        <w:numPr>
          <w:ilvl w:val="0"/>
          <w:numId w:val="1"/>
        </w:numPr>
        <w:ind w:left="360"/>
        <w:rPr>
          <w:rFonts w:ascii="Arial" w:hAnsi="Arial" w:cs="Arial"/>
          <w:sz w:val="22"/>
          <w:szCs w:val="22"/>
        </w:rPr>
      </w:pPr>
      <w:r w:rsidRPr="007812C3">
        <w:rPr>
          <w:rFonts w:ascii="Arial" w:hAnsi="Arial" w:cs="Arial"/>
          <w:sz w:val="22"/>
          <w:szCs w:val="22"/>
        </w:rPr>
        <w:t>Summary Care Record: includes essential health information about any medicines, allergies and adverse reactions derived from the GP record;</w:t>
      </w:r>
    </w:p>
    <w:p w14:paraId="3A514468" w14:textId="77777777" w:rsidR="00AF2019" w:rsidRPr="007812C3" w:rsidRDefault="00AF2019" w:rsidP="001D4357">
      <w:pPr>
        <w:numPr>
          <w:ilvl w:val="0"/>
          <w:numId w:val="1"/>
        </w:numPr>
        <w:ind w:left="360"/>
        <w:rPr>
          <w:rFonts w:ascii="Arial" w:hAnsi="Arial" w:cs="Arial"/>
          <w:sz w:val="22"/>
          <w:szCs w:val="22"/>
        </w:rPr>
      </w:pPr>
      <w:r w:rsidRPr="007812C3">
        <w:rPr>
          <w:rFonts w:ascii="Arial" w:hAnsi="Arial" w:cs="Arial"/>
          <w:sz w:val="22"/>
          <w:szCs w:val="22"/>
        </w:rPr>
        <w:t>Electronic Transfer of Prescriptions (ETP):  use of the electronic prescribing service for supply, administration and recording of medications prescribed and transmission to the Prescription Pricing Division (PPD);</w:t>
      </w:r>
    </w:p>
    <w:p w14:paraId="5ABA1588" w14:textId="77777777" w:rsidR="00AF2019" w:rsidRPr="007812C3" w:rsidRDefault="00AF2019" w:rsidP="001D4357">
      <w:pPr>
        <w:numPr>
          <w:ilvl w:val="0"/>
          <w:numId w:val="1"/>
        </w:numPr>
        <w:ind w:left="360"/>
        <w:rPr>
          <w:rFonts w:ascii="Arial" w:hAnsi="Arial" w:cs="Arial"/>
          <w:sz w:val="22"/>
          <w:szCs w:val="22"/>
        </w:rPr>
      </w:pPr>
      <w:r w:rsidRPr="007812C3">
        <w:rPr>
          <w:rFonts w:ascii="Arial" w:hAnsi="Arial" w:cs="Arial"/>
          <w:sz w:val="22"/>
          <w:szCs w:val="22"/>
        </w:rPr>
        <w:t>Patient Demographic Service (PDS):  use of the PDS to obtain and verify NHS Numbers for patients and ensure their use in all clinical communications;</w:t>
      </w:r>
    </w:p>
    <w:p w14:paraId="2FD8F4C0" w14:textId="77777777" w:rsidR="00AF2019" w:rsidRPr="007812C3" w:rsidRDefault="00AF2019" w:rsidP="001D4357">
      <w:pPr>
        <w:numPr>
          <w:ilvl w:val="0"/>
          <w:numId w:val="1"/>
        </w:numPr>
        <w:ind w:left="360"/>
        <w:rPr>
          <w:rFonts w:ascii="Arial" w:hAnsi="Arial" w:cs="Arial"/>
          <w:sz w:val="22"/>
          <w:szCs w:val="22"/>
        </w:rPr>
      </w:pPr>
      <w:proofErr w:type="spellStart"/>
      <w:r w:rsidRPr="007812C3">
        <w:rPr>
          <w:rFonts w:ascii="Arial" w:hAnsi="Arial" w:cs="Arial"/>
          <w:sz w:val="22"/>
          <w:szCs w:val="22"/>
        </w:rPr>
        <w:lastRenderedPageBreak/>
        <w:t>NHSMail</w:t>
      </w:r>
      <w:proofErr w:type="spellEnd"/>
      <w:r w:rsidRPr="007812C3">
        <w:rPr>
          <w:rFonts w:ascii="Arial" w:hAnsi="Arial" w:cs="Arial"/>
          <w:sz w:val="22"/>
          <w:szCs w:val="22"/>
        </w:rPr>
        <w:t xml:space="preserve">:  use of the </w:t>
      </w:r>
      <w:proofErr w:type="spellStart"/>
      <w:r w:rsidRPr="007812C3">
        <w:rPr>
          <w:rFonts w:ascii="Arial" w:hAnsi="Arial" w:cs="Arial"/>
          <w:sz w:val="22"/>
          <w:szCs w:val="22"/>
        </w:rPr>
        <w:t>NHSMail</w:t>
      </w:r>
      <w:proofErr w:type="spellEnd"/>
      <w:r w:rsidRPr="007812C3">
        <w:rPr>
          <w:rFonts w:ascii="Arial" w:hAnsi="Arial" w:cs="Arial"/>
          <w:sz w:val="22"/>
          <w:szCs w:val="22"/>
        </w:rPr>
        <w:t xml:space="preserve"> email service for all email communications concerning patient-identifiable information or the appropriate local solution; </w:t>
      </w:r>
    </w:p>
    <w:p w14:paraId="31322445" w14:textId="77777777" w:rsidR="00AF2019" w:rsidRPr="007812C3" w:rsidRDefault="00AF2019" w:rsidP="001D4357">
      <w:pPr>
        <w:rPr>
          <w:rFonts w:ascii="Arial" w:hAnsi="Arial" w:cs="Arial"/>
          <w:sz w:val="22"/>
          <w:szCs w:val="22"/>
        </w:rPr>
      </w:pPr>
    </w:p>
    <w:p w14:paraId="6BA63F95" w14:textId="77777777" w:rsidR="00AF2019" w:rsidRDefault="00AF2019" w:rsidP="001D4357">
      <w:pPr>
        <w:rPr>
          <w:rFonts w:ascii="Arial" w:hAnsi="Arial" w:cs="Arial"/>
          <w:sz w:val="22"/>
          <w:szCs w:val="22"/>
        </w:rPr>
      </w:pPr>
      <w:r w:rsidRPr="007812C3">
        <w:rPr>
          <w:rFonts w:ascii="Arial" w:hAnsi="Arial" w:cs="Arial"/>
          <w:sz w:val="22"/>
          <w:szCs w:val="22"/>
        </w:rPr>
        <w:t>The Provider must undertake testing of the IM&amp;T Systems proposed, including those supplied by the Commissioner, by the Provider, by third party suppliers and also of any interfaces and inter-working arrangements between parties or systems, so as to guarantee compliance with all appropriate standards.</w:t>
      </w:r>
    </w:p>
    <w:p w14:paraId="63E23322" w14:textId="77777777" w:rsidR="008D2EA8" w:rsidRPr="00E01D20" w:rsidRDefault="008D2EA8" w:rsidP="001D4357">
      <w:pPr>
        <w:rPr>
          <w:rFonts w:ascii="Arial" w:hAnsi="Arial" w:cs="Arial"/>
          <w:sz w:val="22"/>
          <w:szCs w:val="22"/>
        </w:rPr>
      </w:pPr>
    </w:p>
    <w:p w14:paraId="77D090DD" w14:textId="77777777" w:rsidR="008D2EA8" w:rsidRPr="00E01D20" w:rsidRDefault="008D2EA8" w:rsidP="001D4357">
      <w:pPr>
        <w:rPr>
          <w:rFonts w:ascii="Arial" w:hAnsi="Arial" w:cs="Arial"/>
          <w:sz w:val="22"/>
          <w:szCs w:val="22"/>
        </w:rPr>
      </w:pPr>
      <w:r w:rsidRPr="00E01D20">
        <w:rPr>
          <w:rFonts w:ascii="Arial" w:hAnsi="Arial" w:cs="Arial"/>
          <w:sz w:val="22"/>
          <w:szCs w:val="22"/>
        </w:rPr>
        <w:t xml:space="preserve">The provider must use the </w:t>
      </w:r>
      <w:r w:rsidR="0078613A" w:rsidRPr="00E01D20">
        <w:rPr>
          <w:rFonts w:ascii="Arial" w:hAnsi="Arial" w:cs="Arial"/>
          <w:sz w:val="22"/>
          <w:szCs w:val="22"/>
        </w:rPr>
        <w:t>e-</w:t>
      </w:r>
      <w:r w:rsidRPr="00E01D20">
        <w:rPr>
          <w:rFonts w:ascii="Arial" w:hAnsi="Arial" w:cs="Arial"/>
          <w:sz w:val="22"/>
          <w:szCs w:val="22"/>
        </w:rPr>
        <w:t>referral system, and Directory of Service when these are available.</w:t>
      </w:r>
    </w:p>
    <w:p w14:paraId="1752759C" w14:textId="77777777" w:rsidR="00AF2019" w:rsidRPr="007812C3" w:rsidRDefault="00AF2019" w:rsidP="001D4357">
      <w:pPr>
        <w:contextualSpacing/>
        <w:rPr>
          <w:rFonts w:ascii="Arial" w:eastAsia="Arial" w:hAnsi="Arial" w:cs="Arial"/>
          <w:bCs/>
          <w:sz w:val="22"/>
          <w:szCs w:val="22"/>
        </w:rPr>
      </w:pPr>
    </w:p>
    <w:p w14:paraId="517696F2" w14:textId="77777777" w:rsidR="00AF2019" w:rsidRPr="007812C3" w:rsidRDefault="00AF2019" w:rsidP="002771E6">
      <w:pPr>
        <w:pStyle w:val="Heading2"/>
        <w:numPr>
          <w:ilvl w:val="1"/>
          <w:numId w:val="61"/>
        </w:numPr>
        <w:spacing w:line="240" w:lineRule="auto"/>
        <w:rPr>
          <w:rFonts w:eastAsia="Arial" w:cs="Arial"/>
          <w:color w:val="auto"/>
          <w:sz w:val="22"/>
          <w:szCs w:val="22"/>
        </w:rPr>
      </w:pPr>
      <w:bookmarkStart w:id="20" w:name="_Toc465697627"/>
      <w:bookmarkStart w:id="21" w:name="_Toc467765176"/>
      <w:r w:rsidRPr="007812C3">
        <w:rPr>
          <w:rFonts w:eastAsia="Arial" w:cs="Arial"/>
          <w:color w:val="auto"/>
          <w:sz w:val="22"/>
          <w:szCs w:val="22"/>
        </w:rPr>
        <w:t>IM&amp;T Policies</w:t>
      </w:r>
      <w:bookmarkEnd w:id="20"/>
      <w:bookmarkEnd w:id="21"/>
    </w:p>
    <w:p w14:paraId="4D89A15F" w14:textId="77777777" w:rsidR="00AF2019" w:rsidRPr="007812C3" w:rsidRDefault="00AF2019" w:rsidP="001D4357">
      <w:pPr>
        <w:rPr>
          <w:rFonts w:ascii="Arial" w:eastAsia="Arial" w:hAnsi="Arial" w:cs="Arial"/>
          <w:sz w:val="22"/>
          <w:szCs w:val="22"/>
          <w:lang w:eastAsia="en-US"/>
        </w:rPr>
      </w:pPr>
    </w:p>
    <w:bookmarkEnd w:id="12"/>
    <w:p w14:paraId="3400A316" w14:textId="77777777" w:rsidR="00AF2019" w:rsidRPr="007812C3" w:rsidRDefault="00AF2019" w:rsidP="001D4357">
      <w:pPr>
        <w:rPr>
          <w:rFonts w:ascii="Arial" w:hAnsi="Arial" w:cs="Arial"/>
          <w:sz w:val="22"/>
          <w:szCs w:val="22"/>
          <w:lang w:eastAsia="ja-JP"/>
        </w:rPr>
      </w:pPr>
      <w:r w:rsidRPr="007812C3">
        <w:rPr>
          <w:rFonts w:ascii="Arial" w:hAnsi="Arial" w:cs="Arial"/>
          <w:sz w:val="22"/>
          <w:szCs w:val="22"/>
          <w:lang w:eastAsia="ja-JP"/>
        </w:rPr>
        <w:t>The Provider must ensure that the IM&amp;T Systems and processes comply with statutory obligations for the management and operation of IM&amp;T within the NHS, including:</w:t>
      </w:r>
    </w:p>
    <w:p w14:paraId="177D5A36" w14:textId="77777777" w:rsidR="00AF2019" w:rsidRPr="007812C3" w:rsidRDefault="00AF2019" w:rsidP="001D4357">
      <w:pPr>
        <w:numPr>
          <w:ilvl w:val="0"/>
          <w:numId w:val="1"/>
        </w:numPr>
        <w:ind w:left="360"/>
        <w:rPr>
          <w:rFonts w:ascii="Arial" w:hAnsi="Arial" w:cs="Arial"/>
          <w:sz w:val="22"/>
          <w:szCs w:val="22"/>
        </w:rPr>
      </w:pPr>
      <w:r w:rsidRPr="007812C3">
        <w:rPr>
          <w:rFonts w:ascii="Arial" w:hAnsi="Arial" w:cs="Arial"/>
          <w:sz w:val="22"/>
          <w:szCs w:val="22"/>
        </w:rPr>
        <w:t>Common law duty of confidence;</w:t>
      </w:r>
    </w:p>
    <w:p w14:paraId="3EFA8D94" w14:textId="77777777" w:rsidR="00AF2019" w:rsidRPr="007812C3" w:rsidRDefault="00AF2019" w:rsidP="001D4357">
      <w:pPr>
        <w:numPr>
          <w:ilvl w:val="0"/>
          <w:numId w:val="1"/>
        </w:numPr>
        <w:ind w:left="360"/>
        <w:rPr>
          <w:rFonts w:ascii="Arial" w:hAnsi="Arial" w:cs="Arial"/>
          <w:sz w:val="22"/>
          <w:szCs w:val="22"/>
        </w:rPr>
      </w:pPr>
      <w:r w:rsidRPr="007812C3">
        <w:rPr>
          <w:rFonts w:ascii="Arial" w:hAnsi="Arial" w:cs="Arial"/>
          <w:sz w:val="22"/>
          <w:szCs w:val="22"/>
        </w:rPr>
        <w:t>Data Protection Act 1998;</w:t>
      </w:r>
    </w:p>
    <w:p w14:paraId="2D1636F1" w14:textId="77777777" w:rsidR="00AF2019" w:rsidRPr="007812C3" w:rsidRDefault="00AF2019" w:rsidP="001D4357">
      <w:pPr>
        <w:numPr>
          <w:ilvl w:val="0"/>
          <w:numId w:val="1"/>
        </w:numPr>
        <w:ind w:left="360"/>
        <w:rPr>
          <w:rFonts w:ascii="Arial" w:hAnsi="Arial" w:cs="Arial"/>
          <w:sz w:val="22"/>
          <w:szCs w:val="22"/>
        </w:rPr>
      </w:pPr>
      <w:r w:rsidRPr="007812C3">
        <w:rPr>
          <w:rFonts w:ascii="Arial" w:hAnsi="Arial" w:cs="Arial"/>
          <w:sz w:val="22"/>
          <w:szCs w:val="22"/>
        </w:rPr>
        <w:t>Access to Health Records Act 1990;</w:t>
      </w:r>
    </w:p>
    <w:p w14:paraId="48467CAA" w14:textId="77777777" w:rsidR="00AF2019" w:rsidRPr="007812C3" w:rsidRDefault="00AF2019" w:rsidP="001D4357">
      <w:pPr>
        <w:numPr>
          <w:ilvl w:val="0"/>
          <w:numId w:val="1"/>
        </w:numPr>
        <w:ind w:left="360"/>
        <w:rPr>
          <w:rFonts w:ascii="Arial" w:hAnsi="Arial" w:cs="Arial"/>
          <w:sz w:val="22"/>
          <w:szCs w:val="22"/>
        </w:rPr>
      </w:pPr>
      <w:r w:rsidRPr="007812C3">
        <w:rPr>
          <w:rFonts w:ascii="Arial" w:hAnsi="Arial" w:cs="Arial"/>
          <w:sz w:val="22"/>
          <w:szCs w:val="22"/>
        </w:rPr>
        <w:t>Freedom of Information Act 2000;</w:t>
      </w:r>
    </w:p>
    <w:p w14:paraId="532959AD" w14:textId="77777777" w:rsidR="00AF2019" w:rsidRPr="007812C3" w:rsidRDefault="00AF2019" w:rsidP="001D4357">
      <w:pPr>
        <w:numPr>
          <w:ilvl w:val="0"/>
          <w:numId w:val="1"/>
        </w:numPr>
        <w:ind w:left="360"/>
        <w:rPr>
          <w:rFonts w:ascii="Arial" w:hAnsi="Arial" w:cs="Arial"/>
          <w:sz w:val="22"/>
          <w:szCs w:val="22"/>
        </w:rPr>
      </w:pPr>
      <w:r w:rsidRPr="007812C3">
        <w:rPr>
          <w:rFonts w:ascii="Arial" w:hAnsi="Arial" w:cs="Arial"/>
          <w:sz w:val="22"/>
          <w:szCs w:val="22"/>
        </w:rPr>
        <w:t>Computer Misuse Act 1990; and</w:t>
      </w:r>
    </w:p>
    <w:p w14:paraId="74622C78" w14:textId="77777777" w:rsidR="00AF2019" w:rsidRPr="007812C3" w:rsidRDefault="00AF2019" w:rsidP="001D4357">
      <w:pPr>
        <w:numPr>
          <w:ilvl w:val="0"/>
          <w:numId w:val="1"/>
        </w:numPr>
        <w:ind w:left="360"/>
        <w:rPr>
          <w:rFonts w:ascii="Arial" w:hAnsi="Arial" w:cs="Arial"/>
          <w:sz w:val="22"/>
          <w:szCs w:val="22"/>
        </w:rPr>
      </w:pPr>
      <w:r w:rsidRPr="007812C3">
        <w:rPr>
          <w:rFonts w:ascii="Arial" w:hAnsi="Arial" w:cs="Arial"/>
          <w:sz w:val="22"/>
          <w:szCs w:val="22"/>
        </w:rPr>
        <w:t xml:space="preserve">Health and Social Care Act 2001. </w:t>
      </w:r>
    </w:p>
    <w:p w14:paraId="7550E3A3" w14:textId="77777777" w:rsidR="00AF2019" w:rsidRPr="007812C3" w:rsidRDefault="00AF2019" w:rsidP="001D4357">
      <w:pPr>
        <w:ind w:left="360"/>
        <w:rPr>
          <w:rFonts w:ascii="Arial" w:hAnsi="Arial" w:cs="Arial"/>
          <w:sz w:val="22"/>
          <w:szCs w:val="22"/>
        </w:rPr>
      </w:pPr>
    </w:p>
    <w:p w14:paraId="3B39E1B8" w14:textId="77777777" w:rsidR="00AF2019" w:rsidRPr="007812C3" w:rsidRDefault="00AF2019" w:rsidP="002771E6">
      <w:pPr>
        <w:pStyle w:val="Heading2"/>
        <w:numPr>
          <w:ilvl w:val="1"/>
          <w:numId w:val="61"/>
        </w:numPr>
        <w:spacing w:line="240" w:lineRule="auto"/>
        <w:rPr>
          <w:rFonts w:eastAsia="Arial" w:cs="Arial"/>
          <w:color w:val="auto"/>
          <w:sz w:val="22"/>
          <w:szCs w:val="22"/>
        </w:rPr>
      </w:pPr>
      <w:bookmarkStart w:id="22" w:name="_Toc465697628"/>
      <w:bookmarkStart w:id="23" w:name="_Toc467765177"/>
      <w:r w:rsidRPr="007812C3">
        <w:rPr>
          <w:rFonts w:eastAsia="Arial" w:cs="Arial"/>
          <w:color w:val="auto"/>
          <w:sz w:val="22"/>
          <w:szCs w:val="22"/>
        </w:rPr>
        <w:t>Standards</w:t>
      </w:r>
      <w:bookmarkEnd w:id="22"/>
      <w:bookmarkEnd w:id="23"/>
    </w:p>
    <w:p w14:paraId="36953346" w14:textId="77777777" w:rsidR="00AF2019" w:rsidRPr="007812C3" w:rsidRDefault="00AF2019" w:rsidP="001D4357">
      <w:pPr>
        <w:rPr>
          <w:rFonts w:ascii="Arial" w:eastAsia="Arial" w:hAnsi="Arial" w:cs="Arial"/>
          <w:sz w:val="22"/>
          <w:szCs w:val="22"/>
          <w:lang w:eastAsia="en-US"/>
        </w:rPr>
      </w:pPr>
    </w:p>
    <w:p w14:paraId="14DCDFB2" w14:textId="77777777" w:rsidR="00AF2019" w:rsidRPr="007812C3" w:rsidRDefault="00AF2019" w:rsidP="001D4357">
      <w:pPr>
        <w:rPr>
          <w:rFonts w:ascii="Arial" w:hAnsi="Arial" w:cs="Arial"/>
          <w:sz w:val="22"/>
          <w:szCs w:val="22"/>
          <w:lang w:eastAsia="ja-JP"/>
        </w:rPr>
      </w:pPr>
      <w:r w:rsidRPr="007812C3">
        <w:rPr>
          <w:rFonts w:ascii="Arial" w:hAnsi="Arial" w:cs="Arial"/>
          <w:sz w:val="22"/>
          <w:szCs w:val="22"/>
          <w:lang w:eastAsia="ja-JP"/>
        </w:rPr>
        <w:t>The Provider must be compliant with national standards and follow appropriate NHS good practice guidelines for information governance and security, including, but not exclusively:</w:t>
      </w:r>
    </w:p>
    <w:p w14:paraId="787E6C47" w14:textId="77777777" w:rsidR="00AF2019" w:rsidRPr="007812C3" w:rsidRDefault="00AF2019" w:rsidP="001D4357">
      <w:pPr>
        <w:rPr>
          <w:rFonts w:ascii="Arial" w:hAnsi="Arial" w:cs="Arial"/>
          <w:sz w:val="22"/>
          <w:szCs w:val="22"/>
          <w:lang w:eastAsia="ja-JP"/>
        </w:rPr>
      </w:pPr>
    </w:p>
    <w:p w14:paraId="250CDDF9" w14:textId="77777777" w:rsidR="00AF2019" w:rsidRPr="007812C3" w:rsidRDefault="00AF2019" w:rsidP="001D4357">
      <w:pPr>
        <w:numPr>
          <w:ilvl w:val="0"/>
          <w:numId w:val="1"/>
        </w:numPr>
        <w:ind w:left="360"/>
        <w:rPr>
          <w:rFonts w:ascii="Arial" w:hAnsi="Arial" w:cs="Arial"/>
          <w:sz w:val="22"/>
          <w:szCs w:val="22"/>
        </w:rPr>
      </w:pPr>
      <w:r w:rsidRPr="007812C3">
        <w:rPr>
          <w:rFonts w:ascii="Arial" w:hAnsi="Arial" w:cs="Arial"/>
          <w:sz w:val="22"/>
          <w:szCs w:val="22"/>
        </w:rPr>
        <w:t xml:space="preserve">NHS Confidentiality Code of Practice; </w:t>
      </w:r>
    </w:p>
    <w:p w14:paraId="79AC6ECC" w14:textId="77777777" w:rsidR="00AF2019" w:rsidRPr="007812C3" w:rsidRDefault="00AF2019" w:rsidP="001D4357">
      <w:pPr>
        <w:numPr>
          <w:ilvl w:val="0"/>
          <w:numId w:val="1"/>
        </w:numPr>
        <w:ind w:left="360"/>
        <w:rPr>
          <w:rFonts w:ascii="Arial" w:hAnsi="Arial" w:cs="Arial"/>
          <w:sz w:val="22"/>
          <w:szCs w:val="22"/>
        </w:rPr>
      </w:pPr>
      <w:r w:rsidRPr="007812C3">
        <w:rPr>
          <w:rFonts w:ascii="Arial" w:hAnsi="Arial" w:cs="Arial"/>
          <w:sz w:val="22"/>
          <w:szCs w:val="22"/>
        </w:rPr>
        <w:t>Use of the Caldicott principles and guidelines;</w:t>
      </w:r>
    </w:p>
    <w:p w14:paraId="6723840A" w14:textId="77777777" w:rsidR="00AF2019" w:rsidRPr="007812C3" w:rsidRDefault="00AF2019" w:rsidP="001D4357">
      <w:pPr>
        <w:numPr>
          <w:ilvl w:val="0"/>
          <w:numId w:val="1"/>
        </w:numPr>
        <w:ind w:left="360"/>
        <w:rPr>
          <w:rFonts w:ascii="Arial" w:hAnsi="Arial" w:cs="Arial"/>
          <w:sz w:val="22"/>
          <w:szCs w:val="22"/>
        </w:rPr>
      </w:pPr>
      <w:r w:rsidRPr="007812C3">
        <w:rPr>
          <w:rFonts w:ascii="Arial" w:hAnsi="Arial" w:cs="Arial"/>
          <w:sz w:val="22"/>
          <w:szCs w:val="22"/>
        </w:rPr>
        <w:t>Appointment of a Caldicott Guardian;</w:t>
      </w:r>
    </w:p>
    <w:p w14:paraId="588D5E41" w14:textId="77777777" w:rsidR="00AF2019" w:rsidRPr="007812C3" w:rsidRDefault="00AF2019" w:rsidP="001D4357">
      <w:pPr>
        <w:numPr>
          <w:ilvl w:val="0"/>
          <w:numId w:val="1"/>
        </w:numPr>
        <w:ind w:left="360"/>
        <w:rPr>
          <w:rFonts w:ascii="Arial" w:hAnsi="Arial" w:cs="Arial"/>
          <w:sz w:val="22"/>
          <w:szCs w:val="22"/>
        </w:rPr>
      </w:pPr>
      <w:r w:rsidRPr="007812C3">
        <w:rPr>
          <w:rFonts w:ascii="Arial" w:hAnsi="Arial" w:cs="Arial"/>
          <w:sz w:val="22"/>
          <w:szCs w:val="22"/>
        </w:rPr>
        <w:t>Policies on security and confidentiality of patient information;</w:t>
      </w:r>
    </w:p>
    <w:p w14:paraId="4265CFA9" w14:textId="77777777" w:rsidR="00AF2019" w:rsidRPr="007812C3" w:rsidRDefault="00AF2019" w:rsidP="001D4357">
      <w:pPr>
        <w:numPr>
          <w:ilvl w:val="0"/>
          <w:numId w:val="1"/>
        </w:numPr>
        <w:ind w:left="360"/>
        <w:rPr>
          <w:rFonts w:ascii="Arial" w:hAnsi="Arial" w:cs="Arial"/>
          <w:sz w:val="22"/>
          <w:szCs w:val="22"/>
        </w:rPr>
      </w:pPr>
      <w:r w:rsidRPr="007812C3">
        <w:rPr>
          <w:rFonts w:ascii="Arial" w:hAnsi="Arial" w:cs="Arial"/>
          <w:sz w:val="22"/>
          <w:szCs w:val="22"/>
        </w:rPr>
        <w:t>Achieve and maintain the data quality standards achieved by practices under the former requirements of the IM&amp;T Directly Enhanced Service;</w:t>
      </w:r>
    </w:p>
    <w:p w14:paraId="56DC5D63" w14:textId="77777777" w:rsidR="00AF2019" w:rsidRPr="007812C3" w:rsidRDefault="00AF2019" w:rsidP="001D4357">
      <w:pPr>
        <w:numPr>
          <w:ilvl w:val="0"/>
          <w:numId w:val="1"/>
        </w:numPr>
        <w:ind w:left="360"/>
        <w:rPr>
          <w:rFonts w:ascii="Arial" w:hAnsi="Arial" w:cs="Arial"/>
          <w:sz w:val="22"/>
          <w:szCs w:val="22"/>
        </w:rPr>
      </w:pPr>
      <w:r w:rsidRPr="007812C3">
        <w:rPr>
          <w:rFonts w:ascii="Arial" w:hAnsi="Arial" w:cs="Arial"/>
          <w:sz w:val="22"/>
          <w:szCs w:val="22"/>
        </w:rPr>
        <w:t xml:space="preserve">Clinical governance in line with the NHS Information Governance Toolkit; </w:t>
      </w:r>
    </w:p>
    <w:p w14:paraId="5EF77462" w14:textId="77777777" w:rsidR="00AF2019" w:rsidRPr="007812C3" w:rsidRDefault="00AF2019" w:rsidP="001D4357">
      <w:pPr>
        <w:numPr>
          <w:ilvl w:val="0"/>
          <w:numId w:val="1"/>
        </w:numPr>
        <w:ind w:left="360"/>
        <w:rPr>
          <w:rFonts w:ascii="Arial" w:hAnsi="Arial" w:cs="Arial"/>
          <w:sz w:val="22"/>
          <w:szCs w:val="22"/>
        </w:rPr>
      </w:pPr>
      <w:r w:rsidRPr="007812C3">
        <w:rPr>
          <w:rFonts w:ascii="Arial" w:hAnsi="Arial" w:cs="Arial"/>
          <w:sz w:val="22"/>
          <w:szCs w:val="22"/>
        </w:rPr>
        <w:t>Risk and incident management system;</w:t>
      </w:r>
    </w:p>
    <w:p w14:paraId="5638B023" w14:textId="77777777" w:rsidR="00E9407A" w:rsidRPr="007812C3" w:rsidRDefault="00AF2019" w:rsidP="001D4357">
      <w:pPr>
        <w:numPr>
          <w:ilvl w:val="0"/>
          <w:numId w:val="1"/>
        </w:numPr>
        <w:ind w:left="360"/>
        <w:rPr>
          <w:rFonts w:ascii="Arial" w:hAnsi="Arial" w:cs="Arial"/>
          <w:sz w:val="22"/>
          <w:szCs w:val="22"/>
        </w:rPr>
      </w:pPr>
      <w:r w:rsidRPr="007812C3">
        <w:rPr>
          <w:rFonts w:ascii="Arial" w:hAnsi="Arial" w:cs="Arial"/>
          <w:sz w:val="22"/>
          <w:szCs w:val="22"/>
        </w:rPr>
        <w:t>Information Governance Statement of Compliance (</w:t>
      </w:r>
      <w:proofErr w:type="spellStart"/>
      <w:r w:rsidRPr="007812C3">
        <w:rPr>
          <w:rFonts w:ascii="Arial" w:hAnsi="Arial" w:cs="Arial"/>
          <w:sz w:val="22"/>
          <w:szCs w:val="22"/>
        </w:rPr>
        <w:t>IGSoC</w:t>
      </w:r>
      <w:proofErr w:type="spellEnd"/>
      <w:r w:rsidRPr="007812C3">
        <w:rPr>
          <w:rFonts w:ascii="Arial" w:hAnsi="Arial" w:cs="Arial"/>
          <w:sz w:val="22"/>
          <w:szCs w:val="22"/>
        </w:rPr>
        <w:t xml:space="preserve">); </w:t>
      </w:r>
    </w:p>
    <w:p w14:paraId="57CA1511" w14:textId="77777777" w:rsidR="00262D55" w:rsidRPr="007812C3" w:rsidRDefault="00AF2019" w:rsidP="001D4357">
      <w:pPr>
        <w:numPr>
          <w:ilvl w:val="0"/>
          <w:numId w:val="1"/>
        </w:numPr>
        <w:ind w:left="360"/>
        <w:rPr>
          <w:rFonts w:ascii="Arial" w:hAnsi="Arial" w:cs="Arial"/>
          <w:sz w:val="22"/>
          <w:szCs w:val="22"/>
        </w:rPr>
      </w:pPr>
      <w:r w:rsidRPr="007812C3">
        <w:rPr>
          <w:rFonts w:ascii="Arial" w:hAnsi="Arial" w:cs="Arial"/>
          <w:sz w:val="22"/>
          <w:szCs w:val="22"/>
        </w:rPr>
        <w:t>Good practice guidelines for general practice electronic records and smart cards</w:t>
      </w:r>
      <w:r w:rsidR="00E9407A" w:rsidRPr="007812C3">
        <w:rPr>
          <w:rFonts w:ascii="Arial" w:hAnsi="Arial" w:cs="Arial"/>
          <w:sz w:val="22"/>
          <w:szCs w:val="22"/>
        </w:rPr>
        <w:t>.</w:t>
      </w:r>
      <w:r w:rsidRPr="007812C3">
        <w:rPr>
          <w:rFonts w:ascii="Arial" w:hAnsi="Arial" w:cs="Arial"/>
          <w:sz w:val="22"/>
          <w:szCs w:val="22"/>
        </w:rPr>
        <w:t xml:space="preserve"> </w:t>
      </w:r>
      <w:r w:rsidR="00262D55" w:rsidRPr="007812C3">
        <w:rPr>
          <w:rFonts w:ascii="Arial" w:hAnsi="Arial" w:cs="Arial"/>
          <w:sz w:val="22"/>
          <w:szCs w:val="22"/>
        </w:rPr>
        <w:br w:type="page"/>
      </w:r>
    </w:p>
    <w:p w14:paraId="7E970BA8" w14:textId="77777777" w:rsidR="005C22FB" w:rsidRPr="007812C3" w:rsidRDefault="005C22FB" w:rsidP="007812C3">
      <w:pPr>
        <w:pStyle w:val="ListParagraph"/>
        <w:ind w:left="0"/>
        <w:jc w:val="center"/>
        <w:rPr>
          <w:rFonts w:ascii="Arial" w:hAnsi="Arial" w:cs="Arial"/>
          <w:b/>
          <w:sz w:val="22"/>
          <w:szCs w:val="22"/>
        </w:rPr>
      </w:pPr>
      <w:r w:rsidRPr="007812C3">
        <w:rPr>
          <w:rFonts w:ascii="Arial" w:hAnsi="Arial" w:cs="Arial"/>
          <w:b/>
          <w:sz w:val="22"/>
          <w:szCs w:val="22"/>
        </w:rPr>
        <w:lastRenderedPageBreak/>
        <w:t>Part B</w:t>
      </w:r>
    </w:p>
    <w:p w14:paraId="03A72E1C" w14:textId="77777777" w:rsidR="005C22FB" w:rsidRPr="007812C3" w:rsidRDefault="005C22FB" w:rsidP="007812C3">
      <w:pPr>
        <w:pStyle w:val="ListParagraph"/>
        <w:ind w:left="0"/>
        <w:jc w:val="center"/>
        <w:rPr>
          <w:rFonts w:ascii="Arial" w:hAnsi="Arial" w:cs="Arial"/>
          <w:b/>
          <w:sz w:val="22"/>
          <w:szCs w:val="22"/>
        </w:rPr>
      </w:pPr>
    </w:p>
    <w:p w14:paraId="3FA0A83C" w14:textId="77777777" w:rsidR="005C22FB" w:rsidRPr="007812C3" w:rsidRDefault="005C22FB" w:rsidP="007812C3">
      <w:pPr>
        <w:pStyle w:val="ListParagraph"/>
        <w:spacing w:line="360" w:lineRule="auto"/>
        <w:ind w:left="0"/>
        <w:jc w:val="center"/>
        <w:rPr>
          <w:rFonts w:ascii="Arial" w:hAnsi="Arial" w:cs="Arial"/>
          <w:b/>
          <w:sz w:val="22"/>
          <w:szCs w:val="22"/>
        </w:rPr>
      </w:pPr>
      <w:r w:rsidRPr="007812C3">
        <w:rPr>
          <w:rFonts w:ascii="Arial" w:hAnsi="Arial" w:cs="Arial"/>
          <w:b/>
          <w:sz w:val="22"/>
          <w:szCs w:val="22"/>
        </w:rPr>
        <w:t>Services</w:t>
      </w:r>
    </w:p>
    <w:p w14:paraId="1162EB41" w14:textId="77777777" w:rsidR="001945AC" w:rsidRDefault="001945AC" w:rsidP="00EA3F13">
      <w:pPr>
        <w:pStyle w:val="Heading1"/>
        <w:numPr>
          <w:ilvl w:val="0"/>
          <w:numId w:val="16"/>
        </w:numPr>
        <w:spacing w:before="0"/>
        <w:ind w:left="426" w:hanging="426"/>
        <w:rPr>
          <w:rFonts w:ascii="Arial" w:hAnsi="Arial" w:cs="Arial"/>
          <w:color w:val="auto"/>
          <w:sz w:val="22"/>
          <w:szCs w:val="22"/>
        </w:rPr>
      </w:pPr>
      <w:bookmarkStart w:id="24" w:name="_Toc467765121"/>
      <w:r w:rsidRPr="007812C3">
        <w:rPr>
          <w:rFonts w:ascii="Arial" w:hAnsi="Arial" w:cs="Arial"/>
          <w:color w:val="auto"/>
          <w:sz w:val="22"/>
          <w:szCs w:val="22"/>
        </w:rPr>
        <w:t>Background</w:t>
      </w:r>
      <w:bookmarkStart w:id="25" w:name="_Toc465696760"/>
      <w:bookmarkStart w:id="26" w:name="_Toc465697549"/>
      <w:bookmarkStart w:id="27" w:name="_Toc465700463"/>
      <w:bookmarkEnd w:id="24"/>
      <w:bookmarkEnd w:id="25"/>
      <w:bookmarkEnd w:id="26"/>
      <w:bookmarkEnd w:id="27"/>
    </w:p>
    <w:p w14:paraId="1AE7CDD8" w14:textId="77777777" w:rsidR="003844B1" w:rsidRPr="003844B1" w:rsidRDefault="003844B1" w:rsidP="003844B1">
      <w:pPr>
        <w:rPr>
          <w:rFonts w:ascii="Arial" w:hAnsi="Arial" w:cs="Arial"/>
          <w:sz w:val="22"/>
          <w:szCs w:val="22"/>
        </w:rPr>
      </w:pPr>
    </w:p>
    <w:p w14:paraId="49D097E8" w14:textId="77777777" w:rsidR="003844B1" w:rsidRPr="003844B1" w:rsidRDefault="003844B1" w:rsidP="003844B1">
      <w:pPr>
        <w:ind w:right="46"/>
        <w:rPr>
          <w:rFonts w:ascii="Arial" w:hAnsi="Arial" w:cs="Arial"/>
          <w:sz w:val="22"/>
          <w:szCs w:val="22"/>
        </w:rPr>
      </w:pPr>
      <w:r w:rsidRPr="003844B1">
        <w:rPr>
          <w:rFonts w:ascii="Arial" w:hAnsi="Arial" w:cs="Arial"/>
          <w:sz w:val="22"/>
          <w:szCs w:val="22"/>
        </w:rPr>
        <w:t xml:space="preserve">In 2015 NHS Halton CCG successfully bid to the Prime Ministers Challenge Fund which aimed to improve access to General Practice by testing various potential models. GP Extra was one of the projects within the Halton bid. It provided additional weekday evening and weekend GP appointments for Widnes patients. </w:t>
      </w:r>
    </w:p>
    <w:p w14:paraId="62608136" w14:textId="77777777" w:rsidR="003844B1" w:rsidRPr="003844B1" w:rsidRDefault="003844B1" w:rsidP="003844B1">
      <w:pPr>
        <w:ind w:right="46"/>
        <w:rPr>
          <w:rFonts w:ascii="Arial" w:hAnsi="Arial" w:cs="Arial"/>
          <w:sz w:val="22"/>
          <w:szCs w:val="22"/>
        </w:rPr>
      </w:pPr>
    </w:p>
    <w:p w14:paraId="2B49DDF8" w14:textId="77777777" w:rsidR="003844B1" w:rsidRPr="003844B1" w:rsidRDefault="003844B1" w:rsidP="003844B1">
      <w:pPr>
        <w:ind w:right="46"/>
        <w:rPr>
          <w:rFonts w:ascii="Arial" w:hAnsi="Arial" w:cs="Arial"/>
          <w:sz w:val="22"/>
          <w:szCs w:val="22"/>
        </w:rPr>
      </w:pPr>
      <w:r w:rsidRPr="003844B1">
        <w:rPr>
          <w:rFonts w:ascii="Arial" w:hAnsi="Arial" w:cs="Arial"/>
          <w:sz w:val="22"/>
          <w:szCs w:val="22"/>
        </w:rPr>
        <w:t xml:space="preserve">In 2016/17 Prime Minsters Challenge Fund sites received additional funding to continue to expand the additional primary care appointments, ensuring that all patients within a CCG footprint had access to such a service. Nationally this programme was re-branded as the GP Access Fund. </w:t>
      </w:r>
    </w:p>
    <w:p w14:paraId="4BD53568" w14:textId="77777777" w:rsidR="003844B1" w:rsidRPr="003844B1" w:rsidRDefault="003844B1" w:rsidP="003844B1">
      <w:pPr>
        <w:ind w:right="46"/>
        <w:rPr>
          <w:rFonts w:ascii="Arial" w:hAnsi="Arial" w:cs="Arial"/>
          <w:sz w:val="22"/>
          <w:szCs w:val="22"/>
        </w:rPr>
      </w:pPr>
    </w:p>
    <w:p w14:paraId="4D6EA71B" w14:textId="77777777" w:rsidR="003844B1" w:rsidRPr="003844B1" w:rsidRDefault="003844B1" w:rsidP="003844B1">
      <w:pPr>
        <w:ind w:right="46"/>
        <w:rPr>
          <w:rFonts w:ascii="Arial" w:hAnsi="Arial" w:cs="Arial"/>
          <w:sz w:val="22"/>
          <w:szCs w:val="22"/>
        </w:rPr>
      </w:pPr>
      <w:r w:rsidRPr="003844B1">
        <w:rPr>
          <w:rFonts w:ascii="Arial" w:hAnsi="Arial" w:cs="Arial"/>
          <w:sz w:val="22"/>
          <w:szCs w:val="22"/>
        </w:rPr>
        <w:t xml:space="preserve">During the second half of 2016 work commenced on replicating the Widnes model into Runcorn. GP Extra became operational in Runcorn in April 2017. </w:t>
      </w:r>
    </w:p>
    <w:p w14:paraId="290D85DC" w14:textId="77777777" w:rsidR="003844B1" w:rsidRPr="003844B1" w:rsidRDefault="003844B1" w:rsidP="003844B1">
      <w:pPr>
        <w:ind w:right="46"/>
        <w:rPr>
          <w:rFonts w:ascii="Arial" w:hAnsi="Arial" w:cs="Arial"/>
          <w:sz w:val="22"/>
          <w:szCs w:val="22"/>
        </w:rPr>
      </w:pPr>
    </w:p>
    <w:p w14:paraId="06D5149A" w14:textId="77777777" w:rsidR="003844B1" w:rsidRPr="003844B1" w:rsidRDefault="003844B1" w:rsidP="003844B1">
      <w:pPr>
        <w:ind w:right="46"/>
        <w:rPr>
          <w:rFonts w:ascii="Arial" w:hAnsi="Arial" w:cs="Arial"/>
          <w:sz w:val="22"/>
          <w:szCs w:val="22"/>
        </w:rPr>
      </w:pPr>
      <w:r w:rsidRPr="003844B1">
        <w:rPr>
          <w:rFonts w:ascii="Arial" w:hAnsi="Arial" w:cs="Arial"/>
          <w:sz w:val="22"/>
          <w:szCs w:val="22"/>
        </w:rPr>
        <w:t xml:space="preserve">In 2017/18 NHS England expanded the GP Access funding to all Clinical Commissioning Groups in order to commission additional primary care evenings and weekend appointments across the country, and expanded on the core requirements of the service. </w:t>
      </w:r>
    </w:p>
    <w:p w14:paraId="37841CF5" w14:textId="77777777" w:rsidR="00893062" w:rsidRPr="007812C3" w:rsidRDefault="00893062" w:rsidP="001D4357">
      <w:pPr>
        <w:rPr>
          <w:rFonts w:ascii="Arial" w:hAnsi="Arial" w:cs="Arial"/>
          <w:sz w:val="22"/>
          <w:szCs w:val="22"/>
        </w:rPr>
      </w:pPr>
    </w:p>
    <w:p w14:paraId="6257A1A4" w14:textId="77777777" w:rsidR="001945AC" w:rsidRPr="007812C3" w:rsidRDefault="001945AC" w:rsidP="001D4357">
      <w:pPr>
        <w:rPr>
          <w:rFonts w:ascii="Arial" w:hAnsi="Arial" w:cs="Arial"/>
          <w:sz w:val="22"/>
          <w:szCs w:val="22"/>
        </w:rPr>
      </w:pPr>
      <w:r w:rsidRPr="007812C3">
        <w:rPr>
          <w:rFonts w:ascii="Arial" w:hAnsi="Arial" w:cs="Arial"/>
          <w:sz w:val="22"/>
          <w:szCs w:val="22"/>
        </w:rPr>
        <w:t xml:space="preserve">This specification sets out the Commissioner’s service requirements with the objective of securing the best possible health outcomes and value for patients accessing healthcare.  Service outcomes should ensure a standard of care that is commensurate to that which is offered to people in the wider community. </w:t>
      </w:r>
    </w:p>
    <w:p w14:paraId="56E10B16" w14:textId="77777777" w:rsidR="00492F6A" w:rsidRPr="007812C3" w:rsidRDefault="00492F6A" w:rsidP="001D4357">
      <w:pPr>
        <w:rPr>
          <w:rFonts w:ascii="Arial" w:hAnsi="Arial" w:cs="Arial"/>
          <w:sz w:val="22"/>
          <w:szCs w:val="22"/>
        </w:rPr>
      </w:pPr>
    </w:p>
    <w:p w14:paraId="12732429" w14:textId="77777777" w:rsidR="001945AC" w:rsidRPr="007812C3" w:rsidRDefault="001945AC" w:rsidP="001D4357">
      <w:pPr>
        <w:pStyle w:val="Heading2"/>
        <w:spacing w:line="240" w:lineRule="auto"/>
        <w:rPr>
          <w:rFonts w:cs="Arial"/>
          <w:color w:val="auto"/>
          <w:sz w:val="22"/>
          <w:szCs w:val="22"/>
        </w:rPr>
      </w:pPr>
      <w:bookmarkStart w:id="28" w:name="_Toc465697550"/>
      <w:bookmarkStart w:id="29" w:name="_Toc467765122"/>
      <w:r w:rsidRPr="007812C3">
        <w:rPr>
          <w:rFonts w:cs="Arial"/>
          <w:color w:val="auto"/>
          <w:sz w:val="22"/>
          <w:szCs w:val="22"/>
        </w:rPr>
        <w:t>Service Principles and Values</w:t>
      </w:r>
      <w:bookmarkEnd w:id="28"/>
      <w:bookmarkEnd w:id="29"/>
      <w:r w:rsidRPr="007812C3">
        <w:rPr>
          <w:rFonts w:cs="Arial"/>
          <w:color w:val="auto"/>
          <w:sz w:val="22"/>
          <w:szCs w:val="22"/>
        </w:rPr>
        <w:t xml:space="preserve"> </w:t>
      </w:r>
    </w:p>
    <w:p w14:paraId="663EF236" w14:textId="77777777" w:rsidR="00893062" w:rsidRPr="007812C3" w:rsidRDefault="00893062" w:rsidP="001D4357">
      <w:pPr>
        <w:rPr>
          <w:rFonts w:ascii="Arial" w:hAnsi="Arial" w:cs="Arial"/>
          <w:sz w:val="22"/>
          <w:szCs w:val="22"/>
          <w:lang w:eastAsia="en-US"/>
        </w:rPr>
      </w:pPr>
    </w:p>
    <w:p w14:paraId="17DF0019" w14:textId="77777777" w:rsidR="001945AC" w:rsidRPr="007812C3" w:rsidRDefault="008F1C3B" w:rsidP="001D4357">
      <w:pPr>
        <w:rPr>
          <w:rFonts w:ascii="Arial" w:hAnsi="Arial" w:cs="Arial"/>
          <w:sz w:val="22"/>
          <w:szCs w:val="22"/>
        </w:rPr>
      </w:pPr>
      <w:r w:rsidRPr="007812C3">
        <w:rPr>
          <w:rFonts w:ascii="Arial" w:hAnsi="Arial" w:cs="Arial"/>
          <w:sz w:val="22"/>
          <w:szCs w:val="22"/>
        </w:rPr>
        <w:t>The Commissioner</w:t>
      </w:r>
      <w:r w:rsidR="001945AC" w:rsidRPr="007812C3">
        <w:rPr>
          <w:rFonts w:ascii="Arial" w:hAnsi="Arial" w:cs="Arial"/>
          <w:sz w:val="22"/>
          <w:szCs w:val="22"/>
        </w:rPr>
        <w:t xml:space="preserve"> will commission and expect services to be delivered in accordance with the following documents and references (and their successors):</w:t>
      </w:r>
    </w:p>
    <w:p w14:paraId="611389EF" w14:textId="77777777" w:rsidR="00492F6A" w:rsidRPr="007812C3" w:rsidRDefault="00492F6A" w:rsidP="001D4357">
      <w:pPr>
        <w:rPr>
          <w:rFonts w:ascii="Arial" w:hAnsi="Arial" w:cs="Arial"/>
          <w:sz w:val="22"/>
          <w:szCs w:val="22"/>
        </w:rPr>
      </w:pPr>
    </w:p>
    <w:p w14:paraId="459F8145" w14:textId="77777777" w:rsidR="001945AC" w:rsidRPr="007812C3" w:rsidRDefault="001945AC" w:rsidP="001D4357">
      <w:pPr>
        <w:numPr>
          <w:ilvl w:val="0"/>
          <w:numId w:val="1"/>
        </w:numPr>
        <w:ind w:left="426" w:hanging="426"/>
        <w:rPr>
          <w:rFonts w:ascii="Arial" w:hAnsi="Arial" w:cs="Arial"/>
          <w:sz w:val="22"/>
          <w:szCs w:val="22"/>
        </w:rPr>
      </w:pPr>
      <w:r w:rsidRPr="007812C3">
        <w:rPr>
          <w:rFonts w:ascii="Arial" w:hAnsi="Arial" w:cs="Arial"/>
          <w:sz w:val="22"/>
          <w:szCs w:val="22"/>
        </w:rPr>
        <w:t xml:space="preserve">The NHS Constitution - </w:t>
      </w:r>
      <w:hyperlink r:id="rId14" w:history="1">
        <w:r w:rsidR="0089506D" w:rsidRPr="007812C3">
          <w:rPr>
            <w:rStyle w:val="Hyperlink"/>
            <w:rFonts w:ascii="Arial" w:hAnsi="Arial" w:cs="Arial"/>
            <w:sz w:val="22"/>
            <w:szCs w:val="22"/>
          </w:rPr>
          <w:t>http://www.nhs.uk/choiceintheNHS/Rightsandpledges/NHSConstitution</w:t>
        </w:r>
      </w:hyperlink>
      <w:r w:rsidR="0089506D" w:rsidRPr="007812C3">
        <w:rPr>
          <w:rFonts w:ascii="Arial" w:hAnsi="Arial" w:cs="Arial"/>
          <w:sz w:val="22"/>
          <w:szCs w:val="22"/>
        </w:rPr>
        <w:t xml:space="preserve"> </w:t>
      </w:r>
    </w:p>
    <w:p w14:paraId="132F200B" w14:textId="77777777" w:rsidR="001945AC" w:rsidRPr="007812C3" w:rsidRDefault="001945AC" w:rsidP="001D4357">
      <w:pPr>
        <w:numPr>
          <w:ilvl w:val="0"/>
          <w:numId w:val="1"/>
        </w:numPr>
        <w:ind w:left="426" w:hanging="426"/>
        <w:rPr>
          <w:rFonts w:ascii="Arial" w:hAnsi="Arial" w:cs="Arial"/>
          <w:sz w:val="22"/>
          <w:szCs w:val="22"/>
        </w:rPr>
      </w:pPr>
      <w:r w:rsidRPr="007812C3">
        <w:rPr>
          <w:rFonts w:ascii="Arial" w:hAnsi="Arial" w:cs="Arial"/>
          <w:sz w:val="22"/>
          <w:szCs w:val="22"/>
        </w:rPr>
        <w:t xml:space="preserve">The NHS Mandate - </w:t>
      </w:r>
      <w:hyperlink r:id="rId15" w:history="1">
        <w:r w:rsidR="0089506D" w:rsidRPr="007812C3">
          <w:rPr>
            <w:rStyle w:val="Hyperlink"/>
            <w:rFonts w:ascii="Arial" w:hAnsi="Arial" w:cs="Arial"/>
            <w:sz w:val="22"/>
            <w:szCs w:val="22"/>
          </w:rPr>
          <w:t>http://mandate.dh.gov.uk/</w:t>
        </w:r>
      </w:hyperlink>
      <w:r w:rsidR="0089506D" w:rsidRPr="007812C3">
        <w:rPr>
          <w:rFonts w:ascii="Arial" w:hAnsi="Arial" w:cs="Arial"/>
          <w:sz w:val="22"/>
          <w:szCs w:val="22"/>
        </w:rPr>
        <w:t xml:space="preserve"> </w:t>
      </w:r>
    </w:p>
    <w:p w14:paraId="11ECEFA9" w14:textId="77777777" w:rsidR="001945AC" w:rsidRPr="007812C3" w:rsidRDefault="001945AC" w:rsidP="001D4357">
      <w:pPr>
        <w:numPr>
          <w:ilvl w:val="0"/>
          <w:numId w:val="1"/>
        </w:numPr>
        <w:ind w:left="360"/>
        <w:rPr>
          <w:rFonts w:ascii="Arial" w:hAnsi="Arial" w:cs="Arial"/>
          <w:sz w:val="22"/>
          <w:szCs w:val="22"/>
        </w:rPr>
      </w:pPr>
      <w:r w:rsidRPr="007812C3">
        <w:rPr>
          <w:rFonts w:ascii="Arial" w:hAnsi="Arial" w:cs="Arial"/>
          <w:sz w:val="22"/>
          <w:szCs w:val="22"/>
        </w:rPr>
        <w:t xml:space="preserve">Everyone Counts – NHS England Planning Guidance - </w:t>
      </w:r>
      <w:hyperlink r:id="rId16" w:history="1">
        <w:r w:rsidRPr="007812C3">
          <w:rPr>
            <w:rStyle w:val="Hyperlink"/>
            <w:rFonts w:ascii="Arial" w:hAnsi="Arial" w:cs="Arial"/>
            <w:sz w:val="22"/>
            <w:szCs w:val="22"/>
          </w:rPr>
          <w:t>http://www.england.nhs.uk/everyonecounts/</w:t>
        </w:r>
      </w:hyperlink>
      <w:r w:rsidRPr="007812C3">
        <w:rPr>
          <w:rFonts w:ascii="Arial" w:hAnsi="Arial" w:cs="Arial"/>
          <w:sz w:val="22"/>
          <w:szCs w:val="22"/>
        </w:rPr>
        <w:t xml:space="preserve"> </w:t>
      </w:r>
    </w:p>
    <w:p w14:paraId="49B2D992" w14:textId="77777777" w:rsidR="001945AC" w:rsidRPr="007812C3" w:rsidRDefault="001945AC" w:rsidP="001D4357">
      <w:pPr>
        <w:numPr>
          <w:ilvl w:val="0"/>
          <w:numId w:val="1"/>
        </w:numPr>
        <w:ind w:left="360"/>
        <w:rPr>
          <w:rFonts w:ascii="Arial" w:hAnsi="Arial" w:cs="Arial"/>
          <w:sz w:val="22"/>
          <w:szCs w:val="22"/>
        </w:rPr>
      </w:pPr>
      <w:r w:rsidRPr="007812C3">
        <w:rPr>
          <w:rFonts w:ascii="Arial" w:hAnsi="Arial" w:cs="Arial"/>
          <w:sz w:val="22"/>
          <w:szCs w:val="22"/>
        </w:rPr>
        <w:t>National Partnership Agreement National Partnership and Co-commissioning Agreement</w:t>
      </w:r>
    </w:p>
    <w:p w14:paraId="6D519233" w14:textId="77777777" w:rsidR="001945AC" w:rsidRPr="007812C3" w:rsidRDefault="00492F6A" w:rsidP="001D4357">
      <w:pPr>
        <w:numPr>
          <w:ilvl w:val="0"/>
          <w:numId w:val="1"/>
        </w:numPr>
        <w:ind w:left="360"/>
        <w:rPr>
          <w:rFonts w:ascii="Arial" w:hAnsi="Arial" w:cs="Arial"/>
          <w:sz w:val="22"/>
          <w:szCs w:val="22"/>
        </w:rPr>
      </w:pPr>
      <w:r w:rsidRPr="007812C3">
        <w:rPr>
          <w:rFonts w:ascii="Arial" w:hAnsi="Arial" w:cs="Arial"/>
          <w:sz w:val="22"/>
          <w:szCs w:val="22"/>
        </w:rPr>
        <w:t>NHS England Primary Medical Care Policy and Medical Guidance Manual (PGM)</w:t>
      </w:r>
      <w:r w:rsidRPr="007812C3">
        <w:rPr>
          <w:rFonts w:ascii="Arial" w:hAnsi="Arial" w:cs="Arial"/>
          <w:sz w:val="22"/>
          <w:szCs w:val="22"/>
        </w:rPr>
        <w:br/>
      </w:r>
      <w:hyperlink r:id="rId17" w:history="1">
        <w:r w:rsidRPr="007812C3">
          <w:rPr>
            <w:rStyle w:val="Hyperlink"/>
            <w:rFonts w:ascii="Arial" w:hAnsi="Arial" w:cs="Arial"/>
            <w:sz w:val="22"/>
            <w:szCs w:val="22"/>
          </w:rPr>
          <w:t>https://www.england.nhs.uk/publication/primary-medical-care-policy-and-guidance-manual-pgm/</w:t>
        </w:r>
      </w:hyperlink>
      <w:r w:rsidR="001945AC" w:rsidRPr="007812C3">
        <w:rPr>
          <w:rFonts w:ascii="Arial" w:hAnsi="Arial" w:cs="Arial"/>
          <w:sz w:val="22"/>
          <w:szCs w:val="22"/>
        </w:rPr>
        <w:t xml:space="preserve">   </w:t>
      </w:r>
    </w:p>
    <w:p w14:paraId="6D629866" w14:textId="77777777" w:rsidR="001945AC" w:rsidRPr="007812C3" w:rsidRDefault="001945AC" w:rsidP="001D4357">
      <w:pPr>
        <w:numPr>
          <w:ilvl w:val="0"/>
          <w:numId w:val="1"/>
        </w:numPr>
        <w:ind w:left="360"/>
        <w:rPr>
          <w:rFonts w:ascii="Arial" w:hAnsi="Arial" w:cs="Arial"/>
          <w:sz w:val="22"/>
          <w:szCs w:val="22"/>
        </w:rPr>
      </w:pPr>
      <w:r w:rsidRPr="007812C3">
        <w:rPr>
          <w:rFonts w:ascii="Arial" w:hAnsi="Arial" w:cs="Arial"/>
          <w:sz w:val="22"/>
          <w:szCs w:val="22"/>
        </w:rPr>
        <w:t xml:space="preserve">Health and Safety Executive </w:t>
      </w:r>
      <w:hyperlink r:id="rId18" w:history="1">
        <w:r w:rsidRPr="007812C3">
          <w:rPr>
            <w:rStyle w:val="Hyperlink"/>
            <w:rFonts w:ascii="Arial" w:hAnsi="Arial" w:cs="Arial"/>
            <w:sz w:val="22"/>
            <w:szCs w:val="22"/>
          </w:rPr>
          <w:t>www.hse.gov.uk</w:t>
        </w:r>
      </w:hyperlink>
      <w:r w:rsidRPr="007812C3">
        <w:rPr>
          <w:rFonts w:ascii="Arial" w:hAnsi="Arial" w:cs="Arial"/>
          <w:sz w:val="22"/>
          <w:szCs w:val="22"/>
        </w:rPr>
        <w:t xml:space="preserve"> </w:t>
      </w:r>
    </w:p>
    <w:p w14:paraId="7A7D7437" w14:textId="77777777" w:rsidR="001945AC" w:rsidRPr="007812C3" w:rsidRDefault="001945AC" w:rsidP="001D4357">
      <w:pPr>
        <w:numPr>
          <w:ilvl w:val="0"/>
          <w:numId w:val="1"/>
        </w:numPr>
        <w:ind w:left="360"/>
        <w:rPr>
          <w:rFonts w:ascii="Arial" w:hAnsi="Arial" w:cs="Arial"/>
          <w:sz w:val="22"/>
          <w:szCs w:val="22"/>
        </w:rPr>
      </w:pPr>
      <w:r w:rsidRPr="007812C3">
        <w:rPr>
          <w:rFonts w:ascii="Arial" w:hAnsi="Arial" w:cs="Arial"/>
          <w:sz w:val="22"/>
          <w:szCs w:val="22"/>
        </w:rPr>
        <w:t xml:space="preserve">General Practice Forward View - NHS England </w:t>
      </w:r>
      <w:hyperlink r:id="rId19" w:history="1">
        <w:r w:rsidRPr="007812C3">
          <w:rPr>
            <w:rStyle w:val="Hyperlink"/>
            <w:rFonts w:ascii="Arial" w:hAnsi="Arial" w:cs="Arial"/>
            <w:sz w:val="22"/>
            <w:szCs w:val="22"/>
          </w:rPr>
          <w:t>https://www.england.nhs.uk/wp-content/uploads/2016/04/gpfv.pdf</w:t>
        </w:r>
      </w:hyperlink>
      <w:r w:rsidRPr="007812C3">
        <w:rPr>
          <w:rFonts w:ascii="Arial" w:hAnsi="Arial" w:cs="Arial"/>
          <w:sz w:val="22"/>
          <w:szCs w:val="22"/>
        </w:rPr>
        <w:t xml:space="preserve"> </w:t>
      </w:r>
    </w:p>
    <w:p w14:paraId="39E0693A" w14:textId="77777777" w:rsidR="00271482" w:rsidRPr="007812C3" w:rsidRDefault="001945AC" w:rsidP="001D4357">
      <w:pPr>
        <w:numPr>
          <w:ilvl w:val="0"/>
          <w:numId w:val="1"/>
        </w:numPr>
        <w:ind w:left="360"/>
        <w:rPr>
          <w:rFonts w:ascii="Arial" w:hAnsi="Arial" w:cs="Arial"/>
          <w:sz w:val="22"/>
          <w:szCs w:val="22"/>
        </w:rPr>
      </w:pPr>
      <w:r w:rsidRPr="007812C3">
        <w:rPr>
          <w:rFonts w:ascii="Arial" w:hAnsi="Arial" w:cs="Arial"/>
          <w:sz w:val="22"/>
          <w:szCs w:val="22"/>
        </w:rPr>
        <w:t xml:space="preserve">NHS Five Year Forward View – NHS England </w:t>
      </w:r>
      <w:hyperlink r:id="rId20" w:history="1">
        <w:r w:rsidRPr="007812C3">
          <w:rPr>
            <w:rStyle w:val="Hyperlink"/>
            <w:rFonts w:ascii="Arial" w:hAnsi="Arial" w:cs="Arial"/>
            <w:sz w:val="22"/>
            <w:szCs w:val="22"/>
          </w:rPr>
          <w:t>https://www.england.nhs.uk/ourwork/futurenhs/</w:t>
        </w:r>
      </w:hyperlink>
      <w:r w:rsidRPr="007812C3">
        <w:rPr>
          <w:rFonts w:ascii="Arial" w:hAnsi="Arial" w:cs="Arial"/>
          <w:sz w:val="22"/>
          <w:szCs w:val="22"/>
        </w:rPr>
        <w:t xml:space="preserve"> </w:t>
      </w:r>
    </w:p>
    <w:p w14:paraId="7131AAA9" w14:textId="77777777" w:rsidR="001945AC" w:rsidRPr="007812C3" w:rsidRDefault="001945AC" w:rsidP="001D4357">
      <w:pPr>
        <w:ind w:left="360"/>
        <w:rPr>
          <w:rFonts w:ascii="Arial" w:hAnsi="Arial" w:cs="Arial"/>
          <w:sz w:val="22"/>
          <w:szCs w:val="22"/>
        </w:rPr>
      </w:pPr>
    </w:p>
    <w:p w14:paraId="196D185F" w14:textId="77777777" w:rsidR="001945AC" w:rsidRPr="007812C3" w:rsidRDefault="001945AC" w:rsidP="001D4357">
      <w:pPr>
        <w:pStyle w:val="Heading2"/>
        <w:spacing w:line="240" w:lineRule="auto"/>
        <w:rPr>
          <w:rFonts w:cs="Arial"/>
          <w:color w:val="auto"/>
          <w:sz w:val="22"/>
          <w:szCs w:val="22"/>
        </w:rPr>
      </w:pPr>
      <w:bookmarkStart w:id="30" w:name="_Toc465697551"/>
      <w:bookmarkStart w:id="31" w:name="_Toc467765123"/>
      <w:r w:rsidRPr="007812C3">
        <w:rPr>
          <w:rFonts w:cs="Arial"/>
          <w:color w:val="auto"/>
          <w:sz w:val="22"/>
          <w:szCs w:val="22"/>
        </w:rPr>
        <w:t>Aims</w:t>
      </w:r>
      <w:bookmarkEnd w:id="30"/>
      <w:bookmarkEnd w:id="31"/>
      <w:r w:rsidRPr="007812C3">
        <w:rPr>
          <w:rFonts w:cs="Arial"/>
          <w:color w:val="auto"/>
          <w:sz w:val="22"/>
          <w:szCs w:val="22"/>
        </w:rPr>
        <w:t xml:space="preserve"> </w:t>
      </w:r>
      <w:r w:rsidR="00E0292C" w:rsidRPr="007812C3">
        <w:rPr>
          <w:rFonts w:cs="Arial"/>
          <w:color w:val="auto"/>
          <w:sz w:val="22"/>
          <w:szCs w:val="22"/>
        </w:rPr>
        <w:t>and Outcomes</w:t>
      </w:r>
    </w:p>
    <w:p w14:paraId="094CBB79" w14:textId="77777777" w:rsidR="00893062" w:rsidRPr="007812C3" w:rsidRDefault="00893062" w:rsidP="001D4357">
      <w:pPr>
        <w:rPr>
          <w:rFonts w:ascii="Arial" w:hAnsi="Arial" w:cs="Arial"/>
          <w:sz w:val="22"/>
          <w:szCs w:val="22"/>
          <w:lang w:eastAsia="en-US"/>
        </w:rPr>
      </w:pPr>
    </w:p>
    <w:p w14:paraId="5FC0C4F5" w14:textId="77777777" w:rsidR="001945AC" w:rsidRDefault="001945AC" w:rsidP="001D4357">
      <w:pPr>
        <w:rPr>
          <w:rFonts w:ascii="Arial" w:hAnsi="Arial" w:cs="Arial"/>
          <w:sz w:val="22"/>
          <w:szCs w:val="22"/>
        </w:rPr>
      </w:pPr>
      <w:r w:rsidRPr="007812C3">
        <w:rPr>
          <w:rFonts w:ascii="Arial" w:hAnsi="Arial" w:cs="Arial"/>
          <w:sz w:val="22"/>
          <w:szCs w:val="22"/>
        </w:rPr>
        <w:t>The principal aim of the service is to deliver</w:t>
      </w:r>
      <w:r w:rsidR="003A1872">
        <w:rPr>
          <w:rFonts w:ascii="Arial" w:hAnsi="Arial" w:cs="Arial"/>
          <w:sz w:val="22"/>
          <w:szCs w:val="22"/>
        </w:rPr>
        <w:t xml:space="preserve"> a </w:t>
      </w:r>
      <w:r w:rsidRPr="007812C3">
        <w:rPr>
          <w:rFonts w:ascii="Arial" w:hAnsi="Arial" w:cs="Arial"/>
          <w:sz w:val="22"/>
          <w:szCs w:val="22"/>
        </w:rPr>
        <w:t>high quality primary</w:t>
      </w:r>
      <w:r w:rsidR="003A1872">
        <w:rPr>
          <w:rFonts w:ascii="Arial" w:hAnsi="Arial" w:cs="Arial"/>
          <w:sz w:val="22"/>
          <w:szCs w:val="22"/>
        </w:rPr>
        <w:t xml:space="preserve"> care service during weekday evenings and at weekends that is outside of core hours (Monday to Friday 8am – to 6.30pm)</w:t>
      </w:r>
      <w:r w:rsidRPr="007812C3">
        <w:rPr>
          <w:rFonts w:ascii="Arial" w:hAnsi="Arial" w:cs="Arial"/>
          <w:sz w:val="22"/>
          <w:szCs w:val="22"/>
        </w:rPr>
        <w:t xml:space="preserve"> </w:t>
      </w:r>
      <w:r w:rsidR="003A1872">
        <w:rPr>
          <w:rFonts w:ascii="Arial" w:hAnsi="Arial" w:cs="Arial"/>
          <w:sz w:val="22"/>
          <w:szCs w:val="22"/>
        </w:rPr>
        <w:t>for patients registered with a Halton GP practice.</w:t>
      </w:r>
      <w:r w:rsidRPr="007812C3">
        <w:rPr>
          <w:rFonts w:ascii="Arial" w:hAnsi="Arial" w:cs="Arial"/>
          <w:sz w:val="22"/>
          <w:szCs w:val="22"/>
        </w:rPr>
        <w:t xml:space="preserve"> The </w:t>
      </w:r>
      <w:r w:rsidR="003A1872">
        <w:rPr>
          <w:rFonts w:ascii="Arial" w:hAnsi="Arial" w:cs="Arial"/>
          <w:sz w:val="22"/>
          <w:szCs w:val="22"/>
        </w:rPr>
        <w:t>GP Extra Service</w:t>
      </w:r>
      <w:r w:rsidRPr="007812C3">
        <w:rPr>
          <w:rFonts w:ascii="Arial" w:hAnsi="Arial" w:cs="Arial"/>
          <w:sz w:val="22"/>
          <w:szCs w:val="22"/>
        </w:rPr>
        <w:t xml:space="preserve"> will be delivered as an APMS contract.  The service is to provide general medical services to patients </w:t>
      </w:r>
      <w:r w:rsidR="003A1872">
        <w:rPr>
          <w:rFonts w:ascii="Arial" w:hAnsi="Arial" w:cs="Arial"/>
          <w:sz w:val="22"/>
          <w:szCs w:val="22"/>
        </w:rPr>
        <w:t xml:space="preserve">registered with a Halton GP practice and </w:t>
      </w:r>
      <w:r w:rsidRPr="007812C3">
        <w:rPr>
          <w:rFonts w:ascii="Arial" w:hAnsi="Arial" w:cs="Arial"/>
          <w:sz w:val="22"/>
          <w:szCs w:val="22"/>
        </w:rPr>
        <w:t>cannot be used for any other circumstance.</w:t>
      </w:r>
      <w:r w:rsidR="003A1872">
        <w:rPr>
          <w:rFonts w:ascii="Arial" w:hAnsi="Arial" w:cs="Arial"/>
          <w:sz w:val="22"/>
          <w:szCs w:val="22"/>
        </w:rPr>
        <w:t xml:space="preserve"> </w:t>
      </w:r>
    </w:p>
    <w:p w14:paraId="0150C718" w14:textId="77777777" w:rsidR="003A1872" w:rsidRDefault="003A1872" w:rsidP="003A1872">
      <w:pPr>
        <w:rPr>
          <w:rFonts w:ascii="Arial" w:hAnsi="Arial" w:cs="Arial"/>
          <w:sz w:val="22"/>
          <w:szCs w:val="22"/>
        </w:rPr>
      </w:pPr>
    </w:p>
    <w:p w14:paraId="12F2A044" w14:textId="77777777" w:rsidR="003A1872" w:rsidRDefault="003A1872" w:rsidP="003A1872">
      <w:pPr>
        <w:rPr>
          <w:rFonts w:ascii="Arial" w:hAnsi="Arial" w:cs="Arial"/>
          <w:sz w:val="22"/>
          <w:szCs w:val="22"/>
        </w:rPr>
      </w:pPr>
      <w:r>
        <w:rPr>
          <w:rFonts w:ascii="Arial" w:hAnsi="Arial" w:cs="Arial"/>
          <w:sz w:val="22"/>
          <w:szCs w:val="22"/>
        </w:rPr>
        <w:t>The service also aims:</w:t>
      </w:r>
    </w:p>
    <w:p w14:paraId="00FAFB31" w14:textId="77777777" w:rsidR="003A1872" w:rsidRDefault="003A1872" w:rsidP="003A1872">
      <w:pPr>
        <w:numPr>
          <w:ilvl w:val="0"/>
          <w:numId w:val="1"/>
        </w:numPr>
        <w:ind w:left="360"/>
        <w:rPr>
          <w:rFonts w:ascii="Arial" w:hAnsi="Arial" w:cs="Arial"/>
          <w:sz w:val="22"/>
          <w:szCs w:val="22"/>
        </w:rPr>
      </w:pPr>
      <w:r w:rsidRPr="003A1872">
        <w:rPr>
          <w:rFonts w:ascii="Arial" w:hAnsi="Arial" w:cs="Arial"/>
          <w:sz w:val="22"/>
          <w:szCs w:val="22"/>
        </w:rPr>
        <w:t xml:space="preserve">To provide a comprehensive range of general healthcare services which meet the health needs of patients and provide equity within community services </w:t>
      </w:r>
    </w:p>
    <w:p w14:paraId="37834567" w14:textId="77777777" w:rsidR="00CF4DD8" w:rsidRDefault="00CF4DD8" w:rsidP="003A1872">
      <w:pPr>
        <w:numPr>
          <w:ilvl w:val="0"/>
          <w:numId w:val="1"/>
        </w:numPr>
        <w:ind w:left="360"/>
        <w:rPr>
          <w:rFonts w:ascii="Arial" w:hAnsi="Arial" w:cs="Arial"/>
          <w:sz w:val="22"/>
          <w:szCs w:val="22"/>
        </w:rPr>
      </w:pPr>
      <w:r>
        <w:rPr>
          <w:rFonts w:ascii="Arial" w:hAnsi="Arial" w:cs="Arial"/>
          <w:sz w:val="22"/>
          <w:szCs w:val="22"/>
        </w:rPr>
        <w:t>To provide additional capacity for pre-bookable and urgent on the day appointments.</w:t>
      </w:r>
    </w:p>
    <w:p w14:paraId="420A6443" w14:textId="77777777" w:rsidR="00CF4DD8" w:rsidRDefault="00CF4DD8" w:rsidP="003A1872">
      <w:pPr>
        <w:numPr>
          <w:ilvl w:val="0"/>
          <w:numId w:val="1"/>
        </w:numPr>
        <w:ind w:left="360"/>
        <w:rPr>
          <w:rFonts w:ascii="Arial" w:hAnsi="Arial" w:cs="Arial"/>
          <w:sz w:val="22"/>
          <w:szCs w:val="22"/>
        </w:rPr>
      </w:pPr>
      <w:r>
        <w:rPr>
          <w:rFonts w:ascii="Arial" w:hAnsi="Arial" w:cs="Arial"/>
          <w:sz w:val="22"/>
          <w:szCs w:val="22"/>
        </w:rPr>
        <w:t>To reduce variation in access to general practice.</w:t>
      </w:r>
    </w:p>
    <w:p w14:paraId="23B531E3" w14:textId="77777777" w:rsidR="00FE73F3" w:rsidRPr="007812C3" w:rsidRDefault="00FE73F3" w:rsidP="00FE73F3">
      <w:pPr>
        <w:numPr>
          <w:ilvl w:val="0"/>
          <w:numId w:val="1"/>
        </w:numPr>
        <w:ind w:left="360"/>
        <w:rPr>
          <w:rFonts w:ascii="Arial" w:hAnsi="Arial" w:cs="Arial"/>
          <w:sz w:val="22"/>
          <w:szCs w:val="22"/>
        </w:rPr>
      </w:pPr>
      <w:r w:rsidRPr="007812C3">
        <w:rPr>
          <w:rFonts w:ascii="Arial" w:hAnsi="Arial" w:cs="Arial"/>
          <w:sz w:val="22"/>
          <w:szCs w:val="22"/>
        </w:rPr>
        <w:t>To provide services that contribute to health and well-being outcomes;</w:t>
      </w:r>
    </w:p>
    <w:p w14:paraId="7947993E" w14:textId="77777777" w:rsidR="00FE73F3" w:rsidRPr="007812C3" w:rsidRDefault="00FE73F3" w:rsidP="00FE73F3">
      <w:pPr>
        <w:numPr>
          <w:ilvl w:val="0"/>
          <w:numId w:val="1"/>
        </w:numPr>
        <w:ind w:left="360"/>
        <w:rPr>
          <w:rFonts w:ascii="Arial" w:hAnsi="Arial" w:cs="Arial"/>
          <w:sz w:val="22"/>
          <w:szCs w:val="22"/>
        </w:rPr>
      </w:pPr>
      <w:r w:rsidRPr="007812C3">
        <w:rPr>
          <w:rFonts w:ascii="Arial" w:hAnsi="Arial" w:cs="Arial"/>
          <w:sz w:val="22"/>
          <w:szCs w:val="22"/>
        </w:rPr>
        <w:t>To provide services which have capacity and capability to respond to changes in health needs arising from changes in policy;</w:t>
      </w:r>
    </w:p>
    <w:p w14:paraId="4ACEE02D" w14:textId="77777777" w:rsidR="00FE73F3" w:rsidRPr="007812C3" w:rsidRDefault="00FE73F3" w:rsidP="00FE73F3">
      <w:pPr>
        <w:numPr>
          <w:ilvl w:val="0"/>
          <w:numId w:val="1"/>
        </w:numPr>
        <w:ind w:left="360"/>
        <w:rPr>
          <w:rFonts w:ascii="Arial" w:hAnsi="Arial" w:cs="Arial"/>
          <w:sz w:val="22"/>
          <w:szCs w:val="22"/>
        </w:rPr>
      </w:pPr>
      <w:r w:rsidRPr="007812C3">
        <w:rPr>
          <w:rFonts w:ascii="Arial" w:hAnsi="Arial" w:cs="Arial"/>
          <w:sz w:val="22"/>
          <w:szCs w:val="22"/>
        </w:rPr>
        <w:lastRenderedPageBreak/>
        <w:t>To provide high quality, safe and effective best value services, with robust integrated clinical governance arrangements that enable continuous quality improvement in service delivery that demonstrate value for money for the Commissioner;</w:t>
      </w:r>
    </w:p>
    <w:p w14:paraId="7D7AF38A" w14:textId="77777777" w:rsidR="00FE73F3" w:rsidRPr="00FE73F3" w:rsidRDefault="00FE73F3" w:rsidP="00FE73F3">
      <w:pPr>
        <w:numPr>
          <w:ilvl w:val="0"/>
          <w:numId w:val="1"/>
        </w:numPr>
        <w:ind w:left="360"/>
        <w:rPr>
          <w:rFonts w:ascii="Arial" w:hAnsi="Arial" w:cs="Arial"/>
          <w:sz w:val="22"/>
          <w:szCs w:val="22"/>
        </w:rPr>
      </w:pPr>
      <w:r w:rsidRPr="007812C3">
        <w:rPr>
          <w:rFonts w:ascii="Arial" w:hAnsi="Arial" w:cs="Arial"/>
          <w:sz w:val="22"/>
          <w:szCs w:val="22"/>
        </w:rPr>
        <w:t>To provide care and treatment which is consistent with national standards (e.g. Quality and Outcomes Framework (QOF), NICE guidelines);</w:t>
      </w:r>
    </w:p>
    <w:p w14:paraId="70DDE320" w14:textId="77777777" w:rsidR="001945AC" w:rsidRPr="007812C3" w:rsidRDefault="001945AC" w:rsidP="001D4357">
      <w:pPr>
        <w:numPr>
          <w:ilvl w:val="0"/>
          <w:numId w:val="1"/>
        </w:numPr>
        <w:ind w:left="360"/>
        <w:rPr>
          <w:rFonts w:ascii="Arial" w:hAnsi="Arial" w:cs="Arial"/>
          <w:sz w:val="22"/>
          <w:szCs w:val="22"/>
        </w:rPr>
      </w:pPr>
      <w:r w:rsidRPr="007812C3">
        <w:rPr>
          <w:rFonts w:ascii="Arial" w:hAnsi="Arial" w:cs="Arial"/>
          <w:sz w:val="22"/>
          <w:szCs w:val="22"/>
        </w:rPr>
        <w:t>To deliver an integrated service where all stakeholders work together as a team to deliver patient centred care</w:t>
      </w:r>
      <w:r w:rsidR="00A5347C">
        <w:rPr>
          <w:rFonts w:ascii="Arial" w:hAnsi="Arial" w:cs="Arial"/>
          <w:sz w:val="22"/>
          <w:szCs w:val="22"/>
        </w:rPr>
        <w:t>, and there is close partnership with in hours primary care and all parts of the urgent care system to ensure effective, efficient service delivery.</w:t>
      </w:r>
      <w:r w:rsidRPr="007812C3">
        <w:rPr>
          <w:rFonts w:ascii="Arial" w:hAnsi="Arial" w:cs="Arial"/>
          <w:sz w:val="22"/>
          <w:szCs w:val="22"/>
        </w:rPr>
        <w:t xml:space="preserve">; </w:t>
      </w:r>
    </w:p>
    <w:p w14:paraId="0B5F3558" w14:textId="77777777" w:rsidR="001945AC" w:rsidRPr="007812C3" w:rsidRDefault="00E86097" w:rsidP="001D4357">
      <w:pPr>
        <w:numPr>
          <w:ilvl w:val="0"/>
          <w:numId w:val="1"/>
        </w:numPr>
        <w:ind w:left="360"/>
        <w:rPr>
          <w:rFonts w:ascii="Arial" w:hAnsi="Arial" w:cs="Arial"/>
          <w:sz w:val="22"/>
          <w:szCs w:val="22"/>
        </w:rPr>
      </w:pPr>
      <w:r w:rsidRPr="007812C3">
        <w:rPr>
          <w:rFonts w:ascii="Arial" w:hAnsi="Arial" w:cs="Arial"/>
          <w:sz w:val="22"/>
          <w:szCs w:val="22"/>
        </w:rPr>
        <w:t>To d</w:t>
      </w:r>
      <w:r w:rsidR="001945AC" w:rsidRPr="007812C3">
        <w:rPr>
          <w:rFonts w:ascii="Arial" w:hAnsi="Arial" w:cs="Arial"/>
          <w:sz w:val="22"/>
          <w:szCs w:val="22"/>
        </w:rPr>
        <w:t>evelop positive and effective interfaces between healthcare services, the wider establ</w:t>
      </w:r>
      <w:r w:rsidR="001E00F2" w:rsidRPr="007812C3">
        <w:rPr>
          <w:rFonts w:ascii="Arial" w:hAnsi="Arial" w:cs="Arial"/>
          <w:sz w:val="22"/>
          <w:szCs w:val="22"/>
        </w:rPr>
        <w:t>ishment and the local community;</w:t>
      </w:r>
      <w:r w:rsidR="001945AC" w:rsidRPr="007812C3">
        <w:rPr>
          <w:rFonts w:ascii="Arial" w:hAnsi="Arial" w:cs="Arial"/>
          <w:sz w:val="22"/>
          <w:szCs w:val="22"/>
        </w:rPr>
        <w:t xml:space="preserve"> </w:t>
      </w:r>
    </w:p>
    <w:p w14:paraId="5E8E280A" w14:textId="77777777" w:rsidR="001945AC" w:rsidRDefault="001945AC" w:rsidP="001D4357">
      <w:pPr>
        <w:numPr>
          <w:ilvl w:val="0"/>
          <w:numId w:val="1"/>
        </w:numPr>
        <w:ind w:left="360"/>
        <w:rPr>
          <w:rFonts w:ascii="Arial" w:hAnsi="Arial" w:cs="Arial"/>
          <w:sz w:val="22"/>
          <w:szCs w:val="22"/>
        </w:rPr>
      </w:pPr>
      <w:r w:rsidRPr="003A1872">
        <w:rPr>
          <w:rFonts w:ascii="Arial" w:hAnsi="Arial" w:cs="Arial"/>
          <w:sz w:val="22"/>
          <w:szCs w:val="22"/>
        </w:rPr>
        <w:t>To provide administrative and management support to enable the operation of healthcare services to be delivered;</w:t>
      </w:r>
    </w:p>
    <w:p w14:paraId="0EA2F4E2" w14:textId="77777777" w:rsidR="00A5347C" w:rsidRPr="003A1872" w:rsidRDefault="00A5347C" w:rsidP="001D4357">
      <w:pPr>
        <w:numPr>
          <w:ilvl w:val="0"/>
          <w:numId w:val="1"/>
        </w:numPr>
        <w:ind w:left="360"/>
        <w:rPr>
          <w:rFonts w:ascii="Arial" w:hAnsi="Arial" w:cs="Arial"/>
          <w:sz w:val="22"/>
          <w:szCs w:val="22"/>
        </w:rPr>
      </w:pPr>
      <w:r>
        <w:rPr>
          <w:rFonts w:ascii="Arial" w:hAnsi="Arial" w:cs="Arial"/>
          <w:sz w:val="22"/>
          <w:szCs w:val="22"/>
        </w:rPr>
        <w:t>To ensure the service is advertised throughout the local community including local general practice and urgent care facilities so that it is clear to patients how they can access the GP Extra service.</w:t>
      </w:r>
    </w:p>
    <w:p w14:paraId="1C992F23" w14:textId="77777777" w:rsidR="001945AC" w:rsidRPr="007812C3" w:rsidRDefault="001945AC" w:rsidP="001D4357">
      <w:pPr>
        <w:numPr>
          <w:ilvl w:val="0"/>
          <w:numId w:val="1"/>
        </w:numPr>
        <w:ind w:left="360"/>
        <w:rPr>
          <w:rFonts w:ascii="Arial" w:hAnsi="Arial" w:cs="Arial"/>
          <w:sz w:val="22"/>
          <w:szCs w:val="22"/>
        </w:rPr>
      </w:pPr>
      <w:r w:rsidRPr="007812C3">
        <w:rPr>
          <w:rFonts w:ascii="Arial" w:hAnsi="Arial" w:cs="Arial"/>
          <w:sz w:val="22"/>
          <w:szCs w:val="22"/>
        </w:rPr>
        <w:t>To deliver services in partnership with the Commissioner;</w:t>
      </w:r>
    </w:p>
    <w:p w14:paraId="3BB20B8F" w14:textId="77777777" w:rsidR="00E0292C" w:rsidRPr="007812C3" w:rsidRDefault="00E0292C" w:rsidP="001D4357">
      <w:pPr>
        <w:ind w:left="360"/>
        <w:rPr>
          <w:rFonts w:ascii="Arial" w:hAnsi="Arial" w:cs="Arial"/>
          <w:sz w:val="22"/>
          <w:szCs w:val="22"/>
        </w:rPr>
      </w:pPr>
    </w:p>
    <w:p w14:paraId="38724F7B" w14:textId="77777777" w:rsidR="00E0292C" w:rsidRPr="007812C3" w:rsidRDefault="002262D6" w:rsidP="002262D6">
      <w:pPr>
        <w:pStyle w:val="Heading3"/>
        <w:numPr>
          <w:ilvl w:val="0"/>
          <w:numId w:val="0"/>
        </w:numPr>
        <w:ind w:left="993"/>
        <w:rPr>
          <w:rFonts w:cs="Arial"/>
          <w:sz w:val="22"/>
          <w:szCs w:val="22"/>
        </w:rPr>
      </w:pPr>
      <w:r>
        <w:rPr>
          <w:rFonts w:cs="Arial"/>
          <w:sz w:val="22"/>
          <w:szCs w:val="22"/>
        </w:rPr>
        <w:t>1.3</w:t>
      </w:r>
      <w:r>
        <w:rPr>
          <w:rFonts w:cs="Arial"/>
          <w:sz w:val="22"/>
          <w:szCs w:val="22"/>
        </w:rPr>
        <w:tab/>
      </w:r>
      <w:r w:rsidR="00E0292C" w:rsidRPr="007812C3">
        <w:rPr>
          <w:rFonts w:cs="Arial"/>
          <w:sz w:val="22"/>
          <w:szCs w:val="22"/>
        </w:rPr>
        <w:t xml:space="preserve">National </w:t>
      </w:r>
      <w:r w:rsidR="00AA676E">
        <w:rPr>
          <w:rFonts w:cs="Arial"/>
          <w:sz w:val="22"/>
          <w:szCs w:val="22"/>
        </w:rPr>
        <w:t>Requirements for the delivery of GP Access Fund</w:t>
      </w:r>
    </w:p>
    <w:p w14:paraId="145FF60E" w14:textId="77777777" w:rsidR="00AA676E" w:rsidRPr="00AA676E" w:rsidRDefault="00AA676E" w:rsidP="00AA676E">
      <w:pPr>
        <w:jc w:val="both"/>
        <w:rPr>
          <w:rFonts w:ascii="Arial" w:hAnsi="Arial" w:cs="Arial"/>
          <w:sz w:val="22"/>
          <w:szCs w:val="22"/>
          <w:lang w:val="en-US"/>
        </w:rPr>
      </w:pPr>
      <w:r w:rsidRPr="00AA676E">
        <w:rPr>
          <w:rFonts w:ascii="Arial" w:hAnsi="Arial" w:cs="Arial"/>
          <w:sz w:val="22"/>
          <w:szCs w:val="22"/>
          <w:lang w:val="en-US"/>
        </w:rPr>
        <w:t>NHS England has developed 7 core national requirements for the delivery of Improved Access in order to bring parity to the Improved Access offer across the country; these are reflected throughout this Service Specification:</w:t>
      </w:r>
    </w:p>
    <w:p w14:paraId="406F3ECB" w14:textId="77777777" w:rsidR="00AA676E" w:rsidRPr="00AA676E" w:rsidRDefault="00AA676E" w:rsidP="00AA676E">
      <w:pPr>
        <w:jc w:val="both"/>
        <w:rPr>
          <w:rFonts w:ascii="Arial" w:hAnsi="Arial" w:cs="Arial"/>
          <w:sz w:val="22"/>
          <w:szCs w:val="22"/>
          <w:lang w:val="en-US"/>
        </w:rPr>
      </w:pPr>
    </w:p>
    <w:p w14:paraId="06C8C512" w14:textId="77777777" w:rsidR="00AA676E" w:rsidRPr="00AA676E" w:rsidRDefault="00AA676E" w:rsidP="00AA676E">
      <w:pPr>
        <w:jc w:val="both"/>
        <w:rPr>
          <w:rFonts w:ascii="Arial" w:eastAsia="MS Mincho" w:hAnsi="Arial" w:cs="Arial"/>
          <w:b/>
          <w:sz w:val="22"/>
          <w:szCs w:val="22"/>
          <w:lang w:eastAsia="ja-JP"/>
        </w:rPr>
      </w:pPr>
      <w:r w:rsidRPr="00AA676E">
        <w:rPr>
          <w:rFonts w:ascii="Arial" w:eastAsia="MS Mincho" w:hAnsi="Arial" w:cs="Arial"/>
          <w:b/>
          <w:sz w:val="22"/>
          <w:szCs w:val="22"/>
          <w:lang w:eastAsia="ja-JP"/>
        </w:rPr>
        <w:t xml:space="preserve">Timing of appointments: </w:t>
      </w:r>
    </w:p>
    <w:p w14:paraId="5F3CF66A" w14:textId="77777777" w:rsidR="00AA676E" w:rsidRPr="00AA676E" w:rsidRDefault="00AA676E" w:rsidP="00AA676E">
      <w:pPr>
        <w:numPr>
          <w:ilvl w:val="0"/>
          <w:numId w:val="54"/>
        </w:numPr>
        <w:spacing w:line="276" w:lineRule="auto"/>
        <w:jc w:val="both"/>
        <w:rPr>
          <w:rFonts w:ascii="Arial" w:eastAsia="MS Mincho" w:hAnsi="Arial" w:cs="Arial"/>
          <w:sz w:val="22"/>
          <w:szCs w:val="22"/>
          <w:lang w:val="en-US" w:eastAsia="ja-JP"/>
        </w:rPr>
      </w:pPr>
      <w:r w:rsidRPr="00AA676E">
        <w:rPr>
          <w:rFonts w:ascii="Arial" w:eastAsia="MS Mincho" w:hAnsi="Arial" w:cs="Arial"/>
          <w:sz w:val="22"/>
          <w:szCs w:val="22"/>
          <w:lang w:val="en-US" w:eastAsia="ja-JP"/>
        </w:rPr>
        <w:t>Weekday provision of access to pre-bookable and same day appointments to general practice services in evenings (after 6:30pm) – to provide an additional 1.5 hours per day;</w:t>
      </w:r>
    </w:p>
    <w:p w14:paraId="40C62729" w14:textId="77777777" w:rsidR="00AA676E" w:rsidRPr="00AA676E" w:rsidRDefault="00AA676E" w:rsidP="00AA676E">
      <w:pPr>
        <w:numPr>
          <w:ilvl w:val="0"/>
          <w:numId w:val="54"/>
        </w:numPr>
        <w:spacing w:line="276" w:lineRule="auto"/>
        <w:jc w:val="both"/>
        <w:rPr>
          <w:rFonts w:ascii="Arial" w:eastAsia="MS Mincho" w:hAnsi="Arial" w:cs="Arial"/>
          <w:sz w:val="22"/>
          <w:szCs w:val="22"/>
          <w:lang w:val="en-US" w:eastAsia="ja-JP"/>
        </w:rPr>
      </w:pPr>
      <w:r w:rsidRPr="00AA676E">
        <w:rPr>
          <w:rFonts w:ascii="Arial" w:eastAsia="MS Mincho" w:hAnsi="Arial" w:cs="Arial"/>
          <w:sz w:val="22"/>
          <w:szCs w:val="22"/>
          <w:lang w:val="en-US" w:eastAsia="ja-JP"/>
        </w:rPr>
        <w:t>Weekend provision of access to pre-bookable and same day appointments on both Saturdays and Sundays to meet the population needs;</w:t>
      </w:r>
    </w:p>
    <w:p w14:paraId="0CD923E5" w14:textId="77777777" w:rsidR="00AA676E" w:rsidRPr="00AA676E" w:rsidRDefault="00AA676E" w:rsidP="00AA676E">
      <w:pPr>
        <w:numPr>
          <w:ilvl w:val="0"/>
          <w:numId w:val="54"/>
        </w:numPr>
        <w:spacing w:line="276" w:lineRule="auto"/>
        <w:jc w:val="both"/>
        <w:rPr>
          <w:rFonts w:ascii="Arial" w:eastAsia="MS Mincho" w:hAnsi="Arial" w:cs="Arial"/>
          <w:sz w:val="22"/>
          <w:szCs w:val="22"/>
          <w:lang w:val="en-US" w:eastAsia="ja-JP"/>
        </w:rPr>
      </w:pPr>
      <w:r w:rsidRPr="00AA676E">
        <w:rPr>
          <w:rFonts w:ascii="Arial" w:eastAsia="MS Mincho" w:hAnsi="Arial" w:cs="Arial"/>
          <w:sz w:val="22"/>
          <w:szCs w:val="22"/>
          <w:lang w:val="en-US" w:eastAsia="ja-JP"/>
        </w:rPr>
        <w:t xml:space="preserve">Provide robust evidence, based on </w:t>
      </w:r>
      <w:proofErr w:type="spellStart"/>
      <w:r w:rsidRPr="00AA676E">
        <w:rPr>
          <w:rFonts w:ascii="Arial" w:eastAsia="MS Mincho" w:hAnsi="Arial" w:cs="Arial"/>
          <w:sz w:val="22"/>
          <w:szCs w:val="22"/>
          <w:lang w:val="en-US" w:eastAsia="ja-JP"/>
        </w:rPr>
        <w:t>utilisation</w:t>
      </w:r>
      <w:proofErr w:type="spellEnd"/>
      <w:r w:rsidRPr="00AA676E">
        <w:rPr>
          <w:rFonts w:ascii="Arial" w:eastAsia="MS Mincho" w:hAnsi="Arial" w:cs="Arial"/>
          <w:sz w:val="22"/>
          <w:szCs w:val="22"/>
          <w:lang w:val="en-US" w:eastAsia="ja-JP"/>
        </w:rPr>
        <w:t xml:space="preserve"> rates, for the proposed disposition of services throughout the week. </w:t>
      </w:r>
    </w:p>
    <w:p w14:paraId="0142AD0F" w14:textId="77777777" w:rsidR="00AA676E" w:rsidRPr="00AA676E" w:rsidRDefault="00AA676E" w:rsidP="00AA676E">
      <w:pPr>
        <w:jc w:val="both"/>
        <w:rPr>
          <w:rFonts w:ascii="Arial" w:eastAsia="MS Mincho" w:hAnsi="Arial" w:cs="Arial"/>
          <w:sz w:val="22"/>
          <w:szCs w:val="22"/>
          <w:lang w:val="en-US" w:eastAsia="ja-JP"/>
        </w:rPr>
      </w:pPr>
    </w:p>
    <w:p w14:paraId="75F5DA02" w14:textId="77777777" w:rsidR="00AA676E" w:rsidRPr="00AA676E" w:rsidRDefault="00AA676E" w:rsidP="00AA676E">
      <w:pPr>
        <w:jc w:val="both"/>
        <w:rPr>
          <w:rFonts w:ascii="Arial" w:eastAsia="MS Mincho" w:hAnsi="Arial" w:cs="Arial"/>
          <w:b/>
          <w:sz w:val="22"/>
          <w:szCs w:val="22"/>
          <w:lang w:eastAsia="ja-JP"/>
        </w:rPr>
      </w:pPr>
      <w:r w:rsidRPr="00AA676E">
        <w:rPr>
          <w:rFonts w:ascii="Arial" w:eastAsia="MS Mincho" w:hAnsi="Arial" w:cs="Arial"/>
          <w:b/>
          <w:sz w:val="22"/>
          <w:szCs w:val="22"/>
          <w:lang w:eastAsia="ja-JP"/>
        </w:rPr>
        <w:t xml:space="preserve">Capacity: </w:t>
      </w:r>
    </w:p>
    <w:p w14:paraId="73B97C74" w14:textId="77777777" w:rsidR="00AA676E" w:rsidRPr="00244D91" w:rsidRDefault="00AA676E" w:rsidP="004C4077">
      <w:pPr>
        <w:numPr>
          <w:ilvl w:val="0"/>
          <w:numId w:val="54"/>
        </w:numPr>
        <w:spacing w:line="276" w:lineRule="auto"/>
        <w:jc w:val="both"/>
        <w:rPr>
          <w:rFonts w:ascii="Arial" w:eastAsia="MS Mincho" w:hAnsi="Arial" w:cs="Arial"/>
          <w:color w:val="FF0000"/>
          <w:lang w:val="en-US" w:eastAsia="ja-JP"/>
        </w:rPr>
      </w:pPr>
      <w:r w:rsidRPr="004C4077">
        <w:rPr>
          <w:rFonts w:ascii="Arial" w:eastAsia="MS Mincho" w:hAnsi="Arial" w:cs="Arial"/>
          <w:sz w:val="22"/>
          <w:szCs w:val="22"/>
          <w:lang w:val="en-US" w:eastAsia="ja-JP"/>
        </w:rPr>
        <w:t xml:space="preserve">A minimum additional 30 minutes consultation capacity per 1000 head of population, rising to 45 minutes </w:t>
      </w:r>
      <w:r w:rsidRPr="00564251">
        <w:rPr>
          <w:rFonts w:ascii="Arial" w:eastAsia="MS Mincho" w:hAnsi="Arial" w:cs="Arial"/>
          <w:sz w:val="22"/>
          <w:szCs w:val="22"/>
          <w:lang w:val="en-US" w:eastAsia="ja-JP"/>
        </w:rPr>
        <w:t>per 1000 population should demand require this.</w:t>
      </w:r>
      <w:r w:rsidR="004C4077" w:rsidRPr="00564251">
        <w:rPr>
          <w:rFonts w:ascii="Arial" w:eastAsia="MS Mincho" w:hAnsi="Arial" w:cs="Arial"/>
          <w:sz w:val="22"/>
          <w:szCs w:val="22"/>
          <w:lang w:val="en-US" w:eastAsia="ja-JP"/>
        </w:rPr>
        <w:t xml:space="preserve"> </w:t>
      </w:r>
      <w:r w:rsidR="00763D09" w:rsidRPr="00564251">
        <w:rPr>
          <w:rFonts w:ascii="Arial" w:eastAsia="MS Mincho" w:hAnsi="Arial" w:cs="Arial"/>
          <w:sz w:val="22"/>
          <w:szCs w:val="22"/>
          <w:lang w:val="en-US" w:eastAsia="ja-JP"/>
        </w:rPr>
        <w:t>The current data suggests, when promoted, there will be</w:t>
      </w:r>
      <w:r w:rsidR="004C4077" w:rsidRPr="00564251">
        <w:rPr>
          <w:rFonts w:ascii="Arial" w:eastAsia="MS Mincho" w:hAnsi="Arial" w:cs="Arial"/>
          <w:sz w:val="22"/>
          <w:szCs w:val="22"/>
          <w:lang w:val="en-US" w:eastAsia="ja-JP"/>
        </w:rPr>
        <w:t xml:space="preserve"> demand in Halton for a 45 minute per 1000 population service and the provider shall therefore provide an additional 45 minutes consultation capacity per 1000 population per week from the start of, and throughout the contract period.</w:t>
      </w:r>
    </w:p>
    <w:p w14:paraId="2DE871F1" w14:textId="77777777" w:rsidR="00AA676E" w:rsidRPr="00AA676E" w:rsidRDefault="00AA676E" w:rsidP="00AA676E">
      <w:pPr>
        <w:jc w:val="both"/>
        <w:rPr>
          <w:rFonts w:ascii="Arial" w:eastAsia="MS Mincho" w:hAnsi="Arial" w:cs="Arial"/>
          <w:sz w:val="22"/>
          <w:szCs w:val="22"/>
          <w:lang w:eastAsia="ja-JP"/>
        </w:rPr>
      </w:pPr>
      <w:r w:rsidRPr="00AA676E">
        <w:rPr>
          <w:rFonts w:ascii="Arial" w:eastAsia="MS Mincho" w:hAnsi="Arial" w:cs="Arial"/>
          <w:sz w:val="22"/>
          <w:szCs w:val="22"/>
          <w:lang w:eastAsia="ja-JP"/>
        </w:rPr>
        <w:t xml:space="preserve"> </w:t>
      </w:r>
    </w:p>
    <w:p w14:paraId="4967F182" w14:textId="77777777" w:rsidR="00AA676E" w:rsidRPr="00AA676E" w:rsidRDefault="00AA676E" w:rsidP="00AA676E">
      <w:pPr>
        <w:jc w:val="both"/>
        <w:rPr>
          <w:rFonts w:ascii="Arial" w:eastAsia="MS Mincho" w:hAnsi="Arial" w:cs="Arial"/>
          <w:b/>
          <w:sz w:val="22"/>
          <w:szCs w:val="22"/>
          <w:lang w:eastAsia="ja-JP"/>
        </w:rPr>
      </w:pPr>
      <w:r w:rsidRPr="00AA676E">
        <w:rPr>
          <w:rFonts w:ascii="Arial" w:eastAsia="MS Mincho" w:hAnsi="Arial" w:cs="Arial"/>
          <w:b/>
          <w:sz w:val="22"/>
          <w:szCs w:val="22"/>
          <w:lang w:eastAsia="ja-JP"/>
        </w:rPr>
        <w:t xml:space="preserve">Measurement: </w:t>
      </w:r>
    </w:p>
    <w:p w14:paraId="33A8E297" w14:textId="77777777" w:rsidR="00AA676E" w:rsidRPr="004C4077" w:rsidRDefault="00AA676E" w:rsidP="00AA676E">
      <w:pPr>
        <w:pStyle w:val="ListParagraph"/>
        <w:numPr>
          <w:ilvl w:val="0"/>
          <w:numId w:val="54"/>
        </w:numPr>
        <w:spacing w:line="276" w:lineRule="auto"/>
        <w:jc w:val="both"/>
        <w:rPr>
          <w:rFonts w:ascii="Arial" w:eastAsia="MS Mincho" w:hAnsi="Arial" w:cs="Arial"/>
          <w:sz w:val="22"/>
          <w:szCs w:val="22"/>
          <w:lang w:eastAsia="ja-JP"/>
        </w:rPr>
      </w:pPr>
      <w:r w:rsidRPr="004C4077">
        <w:rPr>
          <w:rFonts w:ascii="Arial" w:eastAsia="MS Mincho" w:hAnsi="Arial" w:cs="Arial"/>
          <w:sz w:val="22"/>
          <w:szCs w:val="22"/>
          <w:lang w:val="en-US" w:eastAsia="ja-JP"/>
        </w:rPr>
        <w:t>Ensure usage of a nationally commissioned new tool to be introduced during 201</w:t>
      </w:r>
      <w:r w:rsidR="004C4077" w:rsidRPr="004C4077">
        <w:rPr>
          <w:rFonts w:ascii="Arial" w:eastAsia="MS Mincho" w:hAnsi="Arial" w:cs="Arial"/>
          <w:sz w:val="22"/>
          <w:szCs w:val="22"/>
          <w:lang w:val="en-US" w:eastAsia="ja-JP"/>
        </w:rPr>
        <w:t>7/18</w:t>
      </w:r>
      <w:r w:rsidRPr="004C4077">
        <w:rPr>
          <w:rFonts w:ascii="Arial" w:eastAsia="MS Mincho" w:hAnsi="Arial" w:cs="Arial"/>
          <w:sz w:val="22"/>
          <w:szCs w:val="22"/>
          <w:lang w:val="en-US" w:eastAsia="ja-JP"/>
        </w:rPr>
        <w:t xml:space="preserve"> to automatically measure appointment activity by all participating practices, both in-hours and in improved hours. This will enable improvements in matching capacity to ties of great demand. </w:t>
      </w:r>
    </w:p>
    <w:p w14:paraId="710996F1" w14:textId="77777777" w:rsidR="00AA676E" w:rsidRPr="00AA676E" w:rsidRDefault="00AA676E" w:rsidP="00AA676E">
      <w:pPr>
        <w:jc w:val="both"/>
        <w:rPr>
          <w:rFonts w:ascii="Arial" w:eastAsia="MS Mincho" w:hAnsi="Arial" w:cs="Arial"/>
          <w:b/>
          <w:sz w:val="22"/>
          <w:szCs w:val="22"/>
          <w:lang w:eastAsia="ja-JP"/>
        </w:rPr>
      </w:pPr>
    </w:p>
    <w:p w14:paraId="17F07E75" w14:textId="77777777" w:rsidR="00AA676E" w:rsidRPr="00AA676E" w:rsidRDefault="00AA676E" w:rsidP="00AA676E">
      <w:pPr>
        <w:jc w:val="both"/>
        <w:rPr>
          <w:rFonts w:ascii="Arial" w:eastAsia="MS Mincho" w:hAnsi="Arial" w:cs="Arial"/>
          <w:b/>
          <w:sz w:val="22"/>
          <w:szCs w:val="22"/>
          <w:lang w:eastAsia="ja-JP"/>
        </w:rPr>
      </w:pPr>
      <w:r w:rsidRPr="00AA676E">
        <w:rPr>
          <w:rFonts w:ascii="Arial" w:eastAsia="MS Mincho" w:hAnsi="Arial" w:cs="Arial"/>
          <w:b/>
          <w:sz w:val="22"/>
          <w:szCs w:val="22"/>
          <w:lang w:eastAsia="ja-JP"/>
        </w:rPr>
        <w:t xml:space="preserve">Advertising and ease of access: </w:t>
      </w:r>
    </w:p>
    <w:p w14:paraId="00301F5B" w14:textId="77777777" w:rsidR="00AA676E" w:rsidRPr="00AA676E" w:rsidRDefault="00AA676E" w:rsidP="00AA676E">
      <w:pPr>
        <w:numPr>
          <w:ilvl w:val="0"/>
          <w:numId w:val="54"/>
        </w:numPr>
        <w:spacing w:line="276" w:lineRule="auto"/>
        <w:jc w:val="both"/>
        <w:rPr>
          <w:rFonts w:ascii="Arial" w:eastAsia="MS Mincho" w:hAnsi="Arial" w:cs="Arial"/>
          <w:sz w:val="22"/>
          <w:szCs w:val="22"/>
          <w:lang w:val="en-US" w:eastAsia="ja-JP"/>
        </w:rPr>
      </w:pPr>
      <w:r w:rsidRPr="00AA676E">
        <w:rPr>
          <w:rFonts w:ascii="Arial" w:eastAsia="MS Mincho" w:hAnsi="Arial" w:cs="Arial"/>
          <w:sz w:val="22"/>
          <w:szCs w:val="22"/>
          <w:lang w:val="en-US" w:eastAsia="ja-JP"/>
        </w:rPr>
        <w:t>Ensure services are advertised to patients, including notification on practice websites, notices in local urgent care services and publicity in the community, so that it is clear to patients how they can access these appointments and associated service;</w:t>
      </w:r>
    </w:p>
    <w:p w14:paraId="512F9929" w14:textId="77777777" w:rsidR="00AA676E" w:rsidRPr="00AA676E" w:rsidRDefault="00AA676E" w:rsidP="00AA676E">
      <w:pPr>
        <w:numPr>
          <w:ilvl w:val="0"/>
          <w:numId w:val="54"/>
        </w:numPr>
        <w:spacing w:line="276" w:lineRule="auto"/>
        <w:jc w:val="both"/>
        <w:rPr>
          <w:rFonts w:ascii="Arial" w:eastAsia="MS Mincho" w:hAnsi="Arial" w:cs="Arial"/>
          <w:sz w:val="22"/>
          <w:szCs w:val="22"/>
          <w:lang w:val="en-US" w:eastAsia="ja-JP"/>
        </w:rPr>
      </w:pPr>
      <w:r w:rsidRPr="00AA676E">
        <w:rPr>
          <w:rFonts w:ascii="Arial" w:eastAsia="MS Mincho" w:hAnsi="Arial" w:cs="Arial"/>
          <w:sz w:val="22"/>
          <w:szCs w:val="22"/>
          <w:lang w:val="en-US" w:eastAsia="ja-JP"/>
        </w:rPr>
        <w:t>Ensure ease of access for patients including:</w:t>
      </w:r>
    </w:p>
    <w:p w14:paraId="2A138F17" w14:textId="77777777" w:rsidR="00AA676E" w:rsidRPr="00AA676E" w:rsidRDefault="00AA676E" w:rsidP="00AA676E">
      <w:pPr>
        <w:numPr>
          <w:ilvl w:val="1"/>
          <w:numId w:val="55"/>
        </w:numPr>
        <w:spacing w:line="276" w:lineRule="auto"/>
        <w:jc w:val="both"/>
        <w:rPr>
          <w:rFonts w:ascii="Arial" w:eastAsia="MS Mincho" w:hAnsi="Arial" w:cs="Arial"/>
          <w:sz w:val="22"/>
          <w:szCs w:val="22"/>
          <w:lang w:val="en-US" w:eastAsia="ja-JP"/>
        </w:rPr>
      </w:pPr>
      <w:r w:rsidRPr="00AA676E">
        <w:rPr>
          <w:rFonts w:ascii="Arial" w:eastAsia="MS Mincho" w:hAnsi="Arial" w:cs="Arial"/>
          <w:sz w:val="22"/>
          <w:szCs w:val="22"/>
          <w:lang w:val="en-US" w:eastAsia="ja-JP"/>
        </w:rPr>
        <w:t>All practice receptionists able to direct patients to the service and offer appointments to Improved Access service on the same basis as appointments to non-Improved Access services</w:t>
      </w:r>
    </w:p>
    <w:p w14:paraId="4B653B5F" w14:textId="77777777" w:rsidR="00AA676E" w:rsidRPr="00AA676E" w:rsidRDefault="00AA676E" w:rsidP="00AA676E">
      <w:pPr>
        <w:numPr>
          <w:ilvl w:val="1"/>
          <w:numId w:val="55"/>
        </w:numPr>
        <w:spacing w:line="276" w:lineRule="auto"/>
        <w:jc w:val="both"/>
        <w:rPr>
          <w:rFonts w:ascii="Arial" w:eastAsia="MS Mincho" w:hAnsi="Arial" w:cs="Arial"/>
          <w:sz w:val="22"/>
          <w:szCs w:val="22"/>
          <w:lang w:val="en-US" w:eastAsia="ja-JP"/>
        </w:rPr>
      </w:pPr>
      <w:r w:rsidRPr="00AA676E">
        <w:rPr>
          <w:rFonts w:ascii="Arial" w:eastAsia="MS Mincho" w:hAnsi="Arial" w:cs="Arial"/>
          <w:sz w:val="22"/>
          <w:szCs w:val="22"/>
          <w:lang w:val="en-US" w:eastAsia="ja-JP"/>
        </w:rPr>
        <w:t>Patients shall be offered a choice of evening or weekend appointments on an equal footing to core in-hours appointments.</w:t>
      </w:r>
    </w:p>
    <w:p w14:paraId="05A3996F" w14:textId="77777777" w:rsidR="00AA676E" w:rsidRPr="00AA676E" w:rsidRDefault="00AA676E" w:rsidP="00AA676E">
      <w:pPr>
        <w:jc w:val="both"/>
        <w:rPr>
          <w:rFonts w:ascii="Arial" w:eastAsia="MS Mincho" w:hAnsi="Arial" w:cs="Arial"/>
          <w:b/>
          <w:sz w:val="22"/>
          <w:szCs w:val="22"/>
          <w:lang w:eastAsia="ja-JP"/>
        </w:rPr>
      </w:pPr>
    </w:p>
    <w:p w14:paraId="7041FCB5" w14:textId="77777777" w:rsidR="00AA676E" w:rsidRPr="00AA676E" w:rsidRDefault="00AA676E" w:rsidP="00AA676E">
      <w:pPr>
        <w:jc w:val="both"/>
        <w:rPr>
          <w:rFonts w:ascii="Arial" w:eastAsia="MS Mincho" w:hAnsi="Arial" w:cs="Arial"/>
          <w:b/>
          <w:sz w:val="22"/>
          <w:szCs w:val="22"/>
          <w:lang w:eastAsia="ja-JP"/>
        </w:rPr>
      </w:pPr>
      <w:r w:rsidRPr="00AA676E">
        <w:rPr>
          <w:rFonts w:ascii="Arial" w:eastAsia="MS Mincho" w:hAnsi="Arial" w:cs="Arial"/>
          <w:b/>
          <w:sz w:val="22"/>
          <w:szCs w:val="22"/>
          <w:lang w:eastAsia="ja-JP"/>
        </w:rPr>
        <w:t xml:space="preserve">Digital: </w:t>
      </w:r>
    </w:p>
    <w:p w14:paraId="2E888D3D" w14:textId="77777777" w:rsidR="00AA676E" w:rsidRPr="00AA676E" w:rsidRDefault="00AA676E" w:rsidP="00AA676E">
      <w:pPr>
        <w:numPr>
          <w:ilvl w:val="0"/>
          <w:numId w:val="54"/>
        </w:numPr>
        <w:spacing w:line="276" w:lineRule="auto"/>
        <w:jc w:val="both"/>
        <w:rPr>
          <w:rFonts w:ascii="Arial" w:eastAsia="MS Mincho" w:hAnsi="Arial" w:cs="Arial"/>
          <w:sz w:val="22"/>
          <w:szCs w:val="22"/>
          <w:lang w:eastAsia="ja-JP"/>
        </w:rPr>
      </w:pPr>
      <w:r w:rsidRPr="00AA676E">
        <w:rPr>
          <w:rFonts w:ascii="Arial" w:eastAsia="MS Mincho" w:hAnsi="Arial" w:cs="Arial"/>
          <w:sz w:val="22"/>
          <w:szCs w:val="22"/>
          <w:lang w:eastAsia="ja-JP"/>
        </w:rPr>
        <w:t>Use of digital approaches to support new models of care in general practice.</w:t>
      </w:r>
    </w:p>
    <w:p w14:paraId="479F1CC6" w14:textId="77777777" w:rsidR="00AA676E" w:rsidRPr="00AA676E" w:rsidRDefault="00AA676E" w:rsidP="00AA676E">
      <w:pPr>
        <w:jc w:val="both"/>
        <w:rPr>
          <w:rFonts w:ascii="Arial" w:eastAsia="MS Mincho" w:hAnsi="Arial" w:cs="Arial"/>
          <w:sz w:val="22"/>
          <w:szCs w:val="22"/>
          <w:lang w:val="en-US" w:eastAsia="ja-JP"/>
        </w:rPr>
      </w:pPr>
    </w:p>
    <w:p w14:paraId="3E1FB9F0" w14:textId="77777777" w:rsidR="00AA676E" w:rsidRPr="00AA676E" w:rsidRDefault="00AA676E" w:rsidP="00AA676E">
      <w:pPr>
        <w:jc w:val="both"/>
        <w:rPr>
          <w:rFonts w:ascii="Arial" w:eastAsia="MS Mincho" w:hAnsi="Arial" w:cs="Arial"/>
          <w:b/>
          <w:sz w:val="22"/>
          <w:szCs w:val="22"/>
          <w:lang w:eastAsia="ja-JP"/>
        </w:rPr>
      </w:pPr>
      <w:r w:rsidRPr="00AA676E">
        <w:rPr>
          <w:rFonts w:ascii="Arial" w:eastAsia="MS Mincho" w:hAnsi="Arial" w:cs="Arial"/>
          <w:b/>
          <w:sz w:val="22"/>
          <w:szCs w:val="22"/>
          <w:lang w:eastAsia="ja-JP"/>
        </w:rPr>
        <w:t xml:space="preserve">Inequalities: </w:t>
      </w:r>
    </w:p>
    <w:p w14:paraId="622CF624" w14:textId="77777777" w:rsidR="00AA676E" w:rsidRPr="00AA676E" w:rsidRDefault="00AA676E" w:rsidP="00AA676E">
      <w:pPr>
        <w:numPr>
          <w:ilvl w:val="0"/>
          <w:numId w:val="54"/>
        </w:numPr>
        <w:spacing w:line="276" w:lineRule="auto"/>
        <w:jc w:val="both"/>
        <w:rPr>
          <w:rFonts w:ascii="Arial" w:eastAsia="MS Mincho" w:hAnsi="Arial" w:cs="Arial"/>
          <w:sz w:val="22"/>
          <w:szCs w:val="22"/>
          <w:lang w:val="en-US" w:eastAsia="ja-JP"/>
        </w:rPr>
      </w:pPr>
      <w:r w:rsidRPr="00AA676E">
        <w:rPr>
          <w:rFonts w:ascii="Arial" w:eastAsia="MS Mincho" w:hAnsi="Arial" w:cs="Arial"/>
          <w:sz w:val="22"/>
          <w:szCs w:val="22"/>
          <w:lang w:val="en-US" w:eastAsia="ja-JP"/>
        </w:rPr>
        <w:t>Issues of inequalities in patients’ experience of accessing general practice identified by local evidence and actions to resolve put in place.</w:t>
      </w:r>
    </w:p>
    <w:p w14:paraId="71EBA7A1" w14:textId="77777777" w:rsidR="00AA676E" w:rsidRPr="00AA676E" w:rsidRDefault="00AA676E" w:rsidP="00AA676E">
      <w:pPr>
        <w:ind w:left="720"/>
        <w:jc w:val="both"/>
        <w:rPr>
          <w:rFonts w:ascii="Arial" w:eastAsia="MS Mincho" w:hAnsi="Arial" w:cs="Arial"/>
          <w:sz w:val="22"/>
          <w:szCs w:val="22"/>
          <w:lang w:val="en-US" w:eastAsia="ja-JP"/>
        </w:rPr>
      </w:pPr>
    </w:p>
    <w:p w14:paraId="788AC28C" w14:textId="77777777" w:rsidR="00AA676E" w:rsidRPr="00AA676E" w:rsidRDefault="00AA676E" w:rsidP="00AA676E">
      <w:pPr>
        <w:rPr>
          <w:rFonts w:ascii="Arial" w:eastAsia="MS Mincho" w:hAnsi="Arial" w:cs="Arial"/>
          <w:b/>
          <w:sz w:val="22"/>
          <w:szCs w:val="22"/>
          <w:lang w:val="en-US" w:eastAsia="ja-JP"/>
        </w:rPr>
      </w:pPr>
      <w:r w:rsidRPr="00AA676E">
        <w:rPr>
          <w:rFonts w:ascii="Arial" w:eastAsia="MS Mincho" w:hAnsi="Arial" w:cs="Arial"/>
          <w:b/>
          <w:sz w:val="22"/>
          <w:szCs w:val="22"/>
          <w:lang w:val="en-US" w:eastAsia="ja-JP"/>
        </w:rPr>
        <w:t>Effective Access to wider whole-system services:</w:t>
      </w:r>
    </w:p>
    <w:p w14:paraId="7E5666D2" w14:textId="77777777" w:rsidR="00AA676E" w:rsidRPr="00AA676E" w:rsidRDefault="00AA676E" w:rsidP="00AA676E">
      <w:pPr>
        <w:numPr>
          <w:ilvl w:val="0"/>
          <w:numId w:val="54"/>
        </w:numPr>
        <w:spacing w:line="276" w:lineRule="auto"/>
        <w:jc w:val="both"/>
        <w:rPr>
          <w:rFonts w:ascii="Arial" w:eastAsia="MS Mincho" w:hAnsi="Arial" w:cs="Arial"/>
          <w:sz w:val="22"/>
          <w:szCs w:val="22"/>
          <w:lang w:eastAsia="ja-JP"/>
        </w:rPr>
      </w:pPr>
      <w:r w:rsidRPr="00AA676E">
        <w:rPr>
          <w:rFonts w:ascii="Arial" w:eastAsia="MS Mincho" w:hAnsi="Arial" w:cs="Arial"/>
          <w:sz w:val="22"/>
          <w:szCs w:val="22"/>
          <w:lang w:eastAsia="ja-JP"/>
        </w:rPr>
        <w:t>Effective connection to other system services enabling patients to receive the right care from the right professional including access from and to other primary care and general practice services such as urgent care.</w:t>
      </w:r>
    </w:p>
    <w:p w14:paraId="53B39121" w14:textId="77777777" w:rsidR="00AA676E" w:rsidRPr="00AA676E" w:rsidRDefault="00AA676E" w:rsidP="00AA676E">
      <w:pPr>
        <w:jc w:val="both"/>
        <w:rPr>
          <w:rFonts w:ascii="Arial" w:eastAsia="MS Mincho" w:hAnsi="Arial" w:cs="Arial"/>
          <w:sz w:val="22"/>
          <w:szCs w:val="22"/>
          <w:lang w:eastAsia="ja-JP"/>
        </w:rPr>
      </w:pPr>
    </w:p>
    <w:p w14:paraId="2AD38F28" w14:textId="77777777" w:rsidR="00AA676E" w:rsidRPr="00AA676E" w:rsidRDefault="00AA676E" w:rsidP="00AA676E">
      <w:pPr>
        <w:jc w:val="both"/>
        <w:rPr>
          <w:rFonts w:ascii="Arial" w:hAnsi="Arial" w:cs="Arial"/>
          <w:sz w:val="22"/>
          <w:szCs w:val="22"/>
          <w:lang w:val="en-US"/>
        </w:rPr>
      </w:pPr>
      <w:r w:rsidRPr="00AA676E">
        <w:rPr>
          <w:rFonts w:ascii="Arial" w:hAnsi="Arial" w:cs="Arial"/>
          <w:sz w:val="22"/>
          <w:szCs w:val="22"/>
          <w:lang w:val="en-US"/>
        </w:rPr>
        <w:t xml:space="preserve">To deliver their commissioning vision the CCG </w:t>
      </w:r>
      <w:proofErr w:type="spellStart"/>
      <w:r w:rsidRPr="00AA676E">
        <w:rPr>
          <w:rFonts w:ascii="Arial" w:hAnsi="Arial" w:cs="Arial"/>
          <w:sz w:val="22"/>
          <w:szCs w:val="22"/>
          <w:lang w:val="en-US"/>
        </w:rPr>
        <w:t>recognises</w:t>
      </w:r>
      <w:proofErr w:type="spellEnd"/>
      <w:r w:rsidRPr="00AA676E">
        <w:rPr>
          <w:rFonts w:ascii="Arial" w:hAnsi="Arial" w:cs="Arial"/>
          <w:sz w:val="22"/>
          <w:szCs w:val="22"/>
          <w:lang w:val="en-US"/>
        </w:rPr>
        <w:t xml:space="preserve"> </w:t>
      </w:r>
      <w:r w:rsidR="00763D09">
        <w:rPr>
          <w:rFonts w:ascii="Arial" w:hAnsi="Arial" w:cs="Arial"/>
          <w:sz w:val="22"/>
          <w:szCs w:val="22"/>
          <w:lang w:val="en-US"/>
        </w:rPr>
        <w:t>the provision of the GP Extra service</w:t>
      </w:r>
      <w:r w:rsidRPr="00AA676E">
        <w:rPr>
          <w:rFonts w:ascii="Arial" w:hAnsi="Arial" w:cs="Arial"/>
          <w:sz w:val="22"/>
          <w:szCs w:val="22"/>
          <w:lang w:val="en-US"/>
        </w:rPr>
        <w:t xml:space="preserve"> within primary care is not just about delivering additional appointments in general practice; it also provides the opportunity to</w:t>
      </w:r>
      <w:r w:rsidR="00763D09">
        <w:rPr>
          <w:rFonts w:ascii="Arial" w:hAnsi="Arial" w:cs="Arial"/>
          <w:sz w:val="22"/>
          <w:szCs w:val="22"/>
          <w:lang w:val="en-US"/>
        </w:rPr>
        <w:t xml:space="preserve"> link the GP Extra service</w:t>
      </w:r>
      <w:r w:rsidRPr="00AA676E">
        <w:rPr>
          <w:rFonts w:ascii="Arial" w:hAnsi="Arial" w:cs="Arial"/>
          <w:sz w:val="22"/>
          <w:szCs w:val="22"/>
          <w:lang w:val="en-US"/>
        </w:rPr>
        <w:t xml:space="preserve"> with the vision for developing primary care at scale as part of a wider set of integrated services including, where possible and appropriate t</w:t>
      </w:r>
      <w:r w:rsidR="00763D09">
        <w:rPr>
          <w:rFonts w:ascii="Arial" w:hAnsi="Arial" w:cs="Arial"/>
          <w:sz w:val="22"/>
          <w:szCs w:val="22"/>
          <w:lang w:val="en-US"/>
        </w:rPr>
        <w:t>o do so, integration of the GP Extra service</w:t>
      </w:r>
      <w:r w:rsidRPr="00AA676E">
        <w:rPr>
          <w:rFonts w:ascii="Arial" w:hAnsi="Arial" w:cs="Arial"/>
          <w:sz w:val="22"/>
          <w:szCs w:val="22"/>
          <w:lang w:val="en-US"/>
        </w:rPr>
        <w:t xml:space="preserve"> with Out-of-Hours services and urgent care services, including reformed 111 and local Urgent Treatmen</w:t>
      </w:r>
      <w:r w:rsidR="00763D09">
        <w:rPr>
          <w:rFonts w:ascii="Arial" w:hAnsi="Arial" w:cs="Arial"/>
          <w:sz w:val="22"/>
          <w:szCs w:val="22"/>
          <w:lang w:val="en-US"/>
        </w:rPr>
        <w:t xml:space="preserve">t </w:t>
      </w:r>
      <w:proofErr w:type="spellStart"/>
      <w:r w:rsidR="00763D09">
        <w:rPr>
          <w:rFonts w:ascii="Arial" w:hAnsi="Arial" w:cs="Arial"/>
          <w:sz w:val="22"/>
          <w:szCs w:val="22"/>
          <w:lang w:val="en-US"/>
        </w:rPr>
        <w:t>Centres</w:t>
      </w:r>
      <w:proofErr w:type="spellEnd"/>
      <w:r w:rsidR="00763D09">
        <w:rPr>
          <w:rFonts w:ascii="Arial" w:hAnsi="Arial" w:cs="Arial"/>
          <w:sz w:val="22"/>
          <w:szCs w:val="22"/>
          <w:lang w:val="en-US"/>
        </w:rPr>
        <w:t xml:space="preserve"> (UTC). The Provider</w:t>
      </w:r>
      <w:r w:rsidRPr="00AA676E">
        <w:rPr>
          <w:rFonts w:ascii="Arial" w:hAnsi="Arial" w:cs="Arial"/>
          <w:sz w:val="22"/>
          <w:szCs w:val="22"/>
          <w:lang w:val="en-US"/>
        </w:rPr>
        <w:t xml:space="preserve"> shall support the CCG with its commitment to </w:t>
      </w:r>
      <w:r w:rsidR="00763D09">
        <w:rPr>
          <w:rFonts w:ascii="Arial" w:hAnsi="Arial" w:cs="Arial"/>
          <w:sz w:val="22"/>
          <w:szCs w:val="22"/>
          <w:lang w:val="en-US"/>
        </w:rPr>
        <w:t>ensuring that the GP Extra</w:t>
      </w:r>
      <w:r w:rsidRPr="00AA676E">
        <w:rPr>
          <w:rFonts w:ascii="Arial" w:hAnsi="Arial" w:cs="Arial"/>
          <w:sz w:val="22"/>
          <w:szCs w:val="22"/>
          <w:lang w:val="en-US"/>
        </w:rPr>
        <w:t xml:space="preserve"> </w:t>
      </w:r>
      <w:r w:rsidR="00763D09">
        <w:rPr>
          <w:rFonts w:ascii="Arial" w:hAnsi="Arial" w:cs="Arial"/>
          <w:sz w:val="22"/>
          <w:szCs w:val="22"/>
          <w:lang w:val="en-US"/>
        </w:rPr>
        <w:t>s</w:t>
      </w:r>
      <w:r w:rsidRPr="00AA676E">
        <w:rPr>
          <w:rFonts w:ascii="Arial" w:hAnsi="Arial" w:cs="Arial"/>
          <w:sz w:val="22"/>
          <w:szCs w:val="22"/>
          <w:lang w:val="en-US"/>
        </w:rPr>
        <w:t xml:space="preserve">ervice addresses the requirements of the national Urgent and Emergency Care Delivery </w:t>
      </w:r>
      <w:proofErr w:type="spellStart"/>
      <w:r w:rsidRPr="00AA676E">
        <w:rPr>
          <w:rFonts w:ascii="Arial" w:hAnsi="Arial" w:cs="Arial"/>
          <w:sz w:val="22"/>
          <w:szCs w:val="22"/>
          <w:lang w:val="en-US"/>
        </w:rPr>
        <w:t>Programme</w:t>
      </w:r>
      <w:proofErr w:type="spellEnd"/>
      <w:r w:rsidRPr="00AA676E">
        <w:rPr>
          <w:rFonts w:ascii="Arial" w:hAnsi="Arial" w:cs="Arial"/>
          <w:sz w:val="22"/>
          <w:szCs w:val="22"/>
          <w:lang w:val="en-US"/>
        </w:rPr>
        <w:t xml:space="preserve"> and maximize the opportunities presented to deliver a safe, high quality service, responsive to local needs and systems which demonstrate excellent value for money. </w:t>
      </w:r>
    </w:p>
    <w:p w14:paraId="1127C827" w14:textId="77777777" w:rsidR="00E0292C" w:rsidRPr="00AA676E" w:rsidRDefault="00E0292C" w:rsidP="001D4357">
      <w:pPr>
        <w:rPr>
          <w:rFonts w:ascii="Arial" w:hAnsi="Arial" w:cs="Arial"/>
          <w:sz w:val="22"/>
          <w:szCs w:val="22"/>
          <w:lang w:eastAsia="en-US"/>
        </w:rPr>
      </w:pPr>
    </w:p>
    <w:p w14:paraId="3E3632BF" w14:textId="77777777" w:rsidR="00E0292C" w:rsidRPr="007812C3" w:rsidRDefault="00E0292C" w:rsidP="001D4357">
      <w:pPr>
        <w:rPr>
          <w:rFonts w:ascii="Arial" w:hAnsi="Arial" w:cs="Arial"/>
          <w:sz w:val="22"/>
          <w:szCs w:val="22"/>
        </w:rPr>
      </w:pPr>
    </w:p>
    <w:p w14:paraId="4045942A" w14:textId="77777777" w:rsidR="00E0292C" w:rsidRDefault="002262D6" w:rsidP="002262D6">
      <w:pPr>
        <w:pStyle w:val="Heading3"/>
        <w:numPr>
          <w:ilvl w:val="0"/>
          <w:numId w:val="0"/>
        </w:numPr>
        <w:ind w:firstLine="720"/>
        <w:rPr>
          <w:rFonts w:cs="Arial"/>
          <w:sz w:val="22"/>
          <w:szCs w:val="22"/>
        </w:rPr>
      </w:pPr>
      <w:bookmarkStart w:id="32" w:name="_Toc465697592"/>
      <w:bookmarkStart w:id="33" w:name="_Toc467765141"/>
      <w:r>
        <w:rPr>
          <w:rFonts w:cs="Arial"/>
          <w:sz w:val="22"/>
          <w:szCs w:val="22"/>
        </w:rPr>
        <w:t>1.4</w:t>
      </w:r>
      <w:r>
        <w:rPr>
          <w:rFonts w:cs="Arial"/>
          <w:sz w:val="22"/>
          <w:szCs w:val="22"/>
        </w:rPr>
        <w:tab/>
      </w:r>
      <w:r w:rsidR="00E0292C" w:rsidRPr="007812C3">
        <w:rPr>
          <w:rFonts w:cs="Arial"/>
          <w:sz w:val="22"/>
          <w:szCs w:val="22"/>
        </w:rPr>
        <w:t>Local Defined Outcomes</w:t>
      </w:r>
      <w:bookmarkEnd w:id="32"/>
      <w:bookmarkEnd w:id="33"/>
    </w:p>
    <w:p w14:paraId="4851F3BD" w14:textId="77777777" w:rsidR="00FE73F3" w:rsidRDefault="00FE73F3" w:rsidP="00FE73F3">
      <w:pPr>
        <w:rPr>
          <w:lang w:eastAsia="en-US"/>
        </w:rPr>
      </w:pPr>
    </w:p>
    <w:p w14:paraId="0B006365" w14:textId="77777777" w:rsidR="00FE73F3" w:rsidRPr="00FE73F3" w:rsidRDefault="00FE73F3" w:rsidP="00FE73F3">
      <w:pPr>
        <w:rPr>
          <w:rFonts w:ascii="Arial" w:hAnsi="Arial" w:cs="Arial"/>
          <w:sz w:val="22"/>
          <w:szCs w:val="22"/>
        </w:rPr>
      </w:pPr>
      <w:r w:rsidRPr="00FE73F3">
        <w:rPr>
          <w:rFonts w:ascii="Arial" w:hAnsi="Arial" w:cs="Arial"/>
          <w:sz w:val="22"/>
          <w:szCs w:val="22"/>
        </w:rPr>
        <w:t xml:space="preserve">Objective one: To commission services which continually improve the health and wellbeing of Halton residents </w:t>
      </w:r>
    </w:p>
    <w:p w14:paraId="28F1C2FB" w14:textId="77777777" w:rsidR="00FE73F3" w:rsidRPr="00FE73F3" w:rsidRDefault="00FE73F3" w:rsidP="00FE73F3">
      <w:pPr>
        <w:rPr>
          <w:rFonts w:ascii="Arial" w:hAnsi="Arial" w:cs="Arial"/>
          <w:sz w:val="22"/>
          <w:szCs w:val="22"/>
        </w:rPr>
      </w:pPr>
    </w:p>
    <w:p w14:paraId="5DD1CDE1" w14:textId="77777777" w:rsidR="00FE73F3" w:rsidRPr="00FE73F3" w:rsidRDefault="00FE73F3" w:rsidP="00FE73F3">
      <w:pPr>
        <w:rPr>
          <w:rFonts w:ascii="Arial" w:hAnsi="Arial" w:cs="Arial"/>
          <w:sz w:val="22"/>
          <w:szCs w:val="22"/>
        </w:rPr>
      </w:pPr>
      <w:r w:rsidRPr="00FE73F3">
        <w:rPr>
          <w:rFonts w:ascii="Arial" w:hAnsi="Arial" w:cs="Arial"/>
          <w:sz w:val="22"/>
          <w:szCs w:val="22"/>
        </w:rPr>
        <w:t xml:space="preserve">Objective two: </w:t>
      </w:r>
      <w:r w:rsidR="00763D09">
        <w:rPr>
          <w:rFonts w:ascii="Arial" w:hAnsi="Arial" w:cs="Arial"/>
          <w:sz w:val="22"/>
          <w:szCs w:val="22"/>
        </w:rPr>
        <w:t>To c</w:t>
      </w:r>
      <w:r w:rsidRPr="00FE73F3">
        <w:rPr>
          <w:rFonts w:ascii="Arial" w:hAnsi="Arial" w:cs="Arial"/>
          <w:sz w:val="22"/>
          <w:szCs w:val="22"/>
        </w:rPr>
        <w:t>ontinually improve the quality of the services we commission ensuring compliance with NHS constitutional requirements</w:t>
      </w:r>
    </w:p>
    <w:p w14:paraId="54D42181" w14:textId="77777777" w:rsidR="00FE73F3" w:rsidRPr="00FE73F3" w:rsidRDefault="00FE73F3" w:rsidP="00FE73F3">
      <w:pPr>
        <w:rPr>
          <w:rFonts w:ascii="Arial" w:hAnsi="Arial" w:cs="Arial"/>
          <w:sz w:val="22"/>
          <w:szCs w:val="22"/>
        </w:rPr>
      </w:pPr>
    </w:p>
    <w:p w14:paraId="691639DD" w14:textId="77777777" w:rsidR="00FE73F3" w:rsidRPr="00FE73F3" w:rsidRDefault="00FE73F3" w:rsidP="00FE73F3">
      <w:pPr>
        <w:rPr>
          <w:rFonts w:ascii="Arial" w:hAnsi="Arial" w:cs="Arial"/>
          <w:sz w:val="22"/>
          <w:szCs w:val="22"/>
        </w:rPr>
      </w:pPr>
      <w:r w:rsidRPr="00FE73F3">
        <w:rPr>
          <w:rFonts w:ascii="Arial" w:hAnsi="Arial" w:cs="Arial"/>
          <w:sz w:val="22"/>
          <w:szCs w:val="22"/>
        </w:rPr>
        <w:t>Objective three: To deliver our statutory duties in respect of commissioning, quality, equality, safeguarding, consultation and engagement and finance including QIPP</w:t>
      </w:r>
    </w:p>
    <w:p w14:paraId="14B6B19F" w14:textId="77777777" w:rsidR="00FE73F3" w:rsidRPr="00FE73F3" w:rsidRDefault="00FE73F3" w:rsidP="00FE73F3">
      <w:pPr>
        <w:rPr>
          <w:rFonts w:ascii="Arial" w:hAnsi="Arial" w:cs="Arial"/>
          <w:sz w:val="22"/>
          <w:szCs w:val="22"/>
        </w:rPr>
      </w:pPr>
    </w:p>
    <w:p w14:paraId="3FC8EE8A" w14:textId="77777777" w:rsidR="00FE73F3" w:rsidRPr="00FE73F3" w:rsidRDefault="00FE73F3" w:rsidP="00FE73F3">
      <w:pPr>
        <w:rPr>
          <w:rFonts w:ascii="Arial" w:hAnsi="Arial" w:cs="Arial"/>
          <w:sz w:val="22"/>
          <w:szCs w:val="22"/>
        </w:rPr>
      </w:pPr>
      <w:r w:rsidRPr="00FE73F3">
        <w:rPr>
          <w:rFonts w:ascii="Arial" w:hAnsi="Arial" w:cs="Arial"/>
          <w:sz w:val="22"/>
          <w:szCs w:val="22"/>
        </w:rPr>
        <w:t>Objective four: To create a high performing organisation that seeks to create excellence in its skill base enabling the building of effective partnerships with our staff and key stakeholders</w:t>
      </w:r>
    </w:p>
    <w:p w14:paraId="1A73EC71" w14:textId="77777777" w:rsidR="00FE73F3" w:rsidRPr="00FE73F3" w:rsidRDefault="00FE73F3" w:rsidP="00FE73F3">
      <w:pPr>
        <w:rPr>
          <w:rFonts w:ascii="Arial" w:hAnsi="Arial" w:cs="Arial"/>
          <w:sz w:val="22"/>
          <w:szCs w:val="22"/>
          <w:lang w:eastAsia="en-US"/>
        </w:rPr>
      </w:pPr>
    </w:p>
    <w:p w14:paraId="6C426964" w14:textId="77777777" w:rsidR="007812C3" w:rsidRPr="00FE73F3" w:rsidRDefault="007812C3" w:rsidP="001D4357">
      <w:pPr>
        <w:rPr>
          <w:rFonts w:ascii="Arial" w:hAnsi="Arial" w:cs="Arial"/>
          <w:sz w:val="22"/>
          <w:szCs w:val="22"/>
        </w:rPr>
      </w:pPr>
    </w:p>
    <w:p w14:paraId="4AD1FFF6" w14:textId="77777777" w:rsidR="001945AC" w:rsidRPr="007812C3" w:rsidRDefault="001945AC" w:rsidP="00EA3F13">
      <w:pPr>
        <w:pStyle w:val="Heading2"/>
        <w:numPr>
          <w:ilvl w:val="0"/>
          <w:numId w:val="16"/>
        </w:numPr>
        <w:spacing w:line="240" w:lineRule="auto"/>
        <w:ind w:left="426" w:hanging="426"/>
        <w:rPr>
          <w:rFonts w:cs="Arial"/>
          <w:color w:val="auto"/>
          <w:sz w:val="22"/>
          <w:szCs w:val="22"/>
        </w:rPr>
      </w:pPr>
      <w:bookmarkStart w:id="34" w:name="_Toc465697580"/>
      <w:bookmarkStart w:id="35" w:name="_Toc467765129"/>
      <w:r w:rsidRPr="007812C3">
        <w:rPr>
          <w:rFonts w:cs="Arial"/>
          <w:color w:val="auto"/>
          <w:sz w:val="22"/>
          <w:szCs w:val="22"/>
        </w:rPr>
        <w:t>Scope</w:t>
      </w:r>
      <w:bookmarkEnd w:id="34"/>
      <w:bookmarkEnd w:id="35"/>
      <w:r w:rsidR="00E0292C" w:rsidRPr="007812C3">
        <w:rPr>
          <w:rFonts w:cs="Arial"/>
          <w:color w:val="auto"/>
          <w:sz w:val="22"/>
          <w:szCs w:val="22"/>
        </w:rPr>
        <w:t xml:space="preserve"> of Services</w:t>
      </w:r>
    </w:p>
    <w:p w14:paraId="75556A17" w14:textId="77777777" w:rsidR="000F3C80" w:rsidRPr="007812C3" w:rsidRDefault="001945AC" w:rsidP="001D4357">
      <w:pPr>
        <w:autoSpaceDE w:val="0"/>
        <w:autoSpaceDN w:val="0"/>
        <w:adjustRightInd w:val="0"/>
        <w:spacing w:before="240" w:after="240"/>
        <w:ind w:right="685"/>
        <w:rPr>
          <w:rFonts w:ascii="Arial" w:hAnsi="Arial" w:cs="Arial"/>
          <w:sz w:val="22"/>
          <w:szCs w:val="22"/>
        </w:rPr>
      </w:pPr>
      <w:r w:rsidRPr="007812C3">
        <w:rPr>
          <w:rFonts w:ascii="Arial" w:hAnsi="Arial" w:cs="Arial"/>
          <w:sz w:val="22"/>
          <w:szCs w:val="22"/>
        </w:rPr>
        <w:t xml:space="preserve">The scope of </w:t>
      </w:r>
      <w:r w:rsidR="00763D09">
        <w:rPr>
          <w:rFonts w:ascii="Arial" w:hAnsi="Arial" w:cs="Arial"/>
          <w:sz w:val="22"/>
          <w:szCs w:val="22"/>
        </w:rPr>
        <w:t xml:space="preserve">the </w:t>
      </w:r>
      <w:r w:rsidRPr="007812C3">
        <w:rPr>
          <w:rFonts w:ascii="Arial" w:hAnsi="Arial" w:cs="Arial"/>
          <w:sz w:val="22"/>
          <w:szCs w:val="22"/>
        </w:rPr>
        <w:t xml:space="preserve">service is for the provider to deliver a consistent, accessible, high quality, safe, effective healthcare service for patients </w:t>
      </w:r>
      <w:r w:rsidR="00FE73F3">
        <w:rPr>
          <w:rFonts w:ascii="Arial" w:hAnsi="Arial" w:cs="Arial"/>
          <w:sz w:val="22"/>
          <w:szCs w:val="22"/>
        </w:rPr>
        <w:t>accessing the service</w:t>
      </w:r>
      <w:r w:rsidRPr="007812C3">
        <w:rPr>
          <w:rFonts w:ascii="Arial" w:hAnsi="Arial" w:cs="Arial"/>
          <w:sz w:val="22"/>
          <w:szCs w:val="22"/>
        </w:rPr>
        <w:t xml:space="preserve">. </w:t>
      </w:r>
      <w:r w:rsidR="00BE1FAC">
        <w:rPr>
          <w:rFonts w:ascii="Arial" w:hAnsi="Arial" w:cs="Arial"/>
          <w:sz w:val="22"/>
          <w:szCs w:val="22"/>
        </w:rPr>
        <w:t>A table detailing what is included and what is excluded from the service is detailed in Appendix 1.</w:t>
      </w:r>
    </w:p>
    <w:p w14:paraId="68D3D982" w14:textId="77777777" w:rsidR="001945AC" w:rsidRPr="007812C3" w:rsidRDefault="00CF4DD8" w:rsidP="001D4357">
      <w:pPr>
        <w:rPr>
          <w:rFonts w:ascii="Arial" w:hAnsi="Arial" w:cs="Arial"/>
          <w:sz w:val="22"/>
          <w:szCs w:val="22"/>
        </w:rPr>
      </w:pPr>
      <w:r>
        <w:rPr>
          <w:rFonts w:ascii="Arial" w:hAnsi="Arial" w:cs="Arial"/>
          <w:sz w:val="22"/>
          <w:szCs w:val="22"/>
        </w:rPr>
        <w:t>T</w:t>
      </w:r>
      <w:r w:rsidR="001945AC" w:rsidRPr="007812C3">
        <w:rPr>
          <w:rFonts w:ascii="Arial" w:hAnsi="Arial" w:cs="Arial"/>
          <w:sz w:val="22"/>
          <w:szCs w:val="22"/>
        </w:rPr>
        <w:t xml:space="preserve">he contract will be for </w:t>
      </w:r>
      <w:r>
        <w:rPr>
          <w:rFonts w:ascii="Arial" w:hAnsi="Arial" w:cs="Arial"/>
          <w:sz w:val="22"/>
          <w:szCs w:val="22"/>
        </w:rPr>
        <w:t>1 year with potential to extend by 1 further year.</w:t>
      </w:r>
    </w:p>
    <w:p w14:paraId="224C3276" w14:textId="77777777" w:rsidR="00893062" w:rsidRPr="007812C3" w:rsidRDefault="00893062" w:rsidP="001D4357">
      <w:pPr>
        <w:rPr>
          <w:rFonts w:ascii="Arial" w:hAnsi="Arial" w:cs="Arial"/>
          <w:sz w:val="22"/>
          <w:szCs w:val="22"/>
        </w:rPr>
      </w:pPr>
    </w:p>
    <w:p w14:paraId="6038915D" w14:textId="77777777" w:rsidR="001945AC" w:rsidRPr="007812C3" w:rsidRDefault="001945AC" w:rsidP="001D4357">
      <w:pPr>
        <w:rPr>
          <w:rFonts w:ascii="Arial" w:hAnsi="Arial" w:cs="Arial"/>
          <w:sz w:val="22"/>
          <w:szCs w:val="22"/>
        </w:rPr>
      </w:pPr>
      <w:r w:rsidRPr="007812C3">
        <w:rPr>
          <w:rFonts w:ascii="Arial" w:hAnsi="Arial" w:cs="Arial"/>
          <w:sz w:val="22"/>
          <w:szCs w:val="22"/>
        </w:rPr>
        <w:t xml:space="preserve">The </w:t>
      </w:r>
      <w:r w:rsidR="002D436D" w:rsidRPr="007812C3">
        <w:rPr>
          <w:rFonts w:ascii="Arial" w:hAnsi="Arial" w:cs="Arial"/>
          <w:sz w:val="22"/>
          <w:szCs w:val="22"/>
        </w:rPr>
        <w:t>C</w:t>
      </w:r>
      <w:r w:rsidRPr="007812C3">
        <w:rPr>
          <w:rFonts w:ascii="Arial" w:hAnsi="Arial" w:cs="Arial"/>
          <w:sz w:val="22"/>
          <w:szCs w:val="22"/>
        </w:rPr>
        <w:t xml:space="preserve">ommissioner will manage this contract.  The Provider will be invited to contract management meetings and will be expected to produce and present relevant reports as identified by the </w:t>
      </w:r>
      <w:r w:rsidR="002D436D" w:rsidRPr="007812C3">
        <w:rPr>
          <w:rFonts w:ascii="Arial" w:hAnsi="Arial" w:cs="Arial"/>
          <w:sz w:val="22"/>
          <w:szCs w:val="22"/>
        </w:rPr>
        <w:t>C</w:t>
      </w:r>
      <w:r w:rsidRPr="007812C3">
        <w:rPr>
          <w:rFonts w:ascii="Arial" w:hAnsi="Arial" w:cs="Arial"/>
          <w:sz w:val="22"/>
          <w:szCs w:val="22"/>
        </w:rPr>
        <w:t>ommissioner in accordance with the contract requirements.</w:t>
      </w:r>
      <w:r w:rsidR="008C20B1">
        <w:rPr>
          <w:rFonts w:ascii="Arial" w:hAnsi="Arial" w:cs="Arial"/>
          <w:sz w:val="22"/>
          <w:szCs w:val="22"/>
        </w:rPr>
        <w:t xml:space="preserve"> </w:t>
      </w:r>
      <w:r w:rsidRPr="007812C3">
        <w:rPr>
          <w:rFonts w:ascii="Arial" w:hAnsi="Arial" w:cs="Arial"/>
          <w:sz w:val="22"/>
          <w:szCs w:val="22"/>
        </w:rPr>
        <w:t xml:space="preserve">It is the </w:t>
      </w:r>
      <w:r w:rsidR="00FD5F4C" w:rsidRPr="007812C3">
        <w:rPr>
          <w:rFonts w:ascii="Arial" w:hAnsi="Arial" w:cs="Arial"/>
          <w:sz w:val="22"/>
          <w:szCs w:val="22"/>
        </w:rPr>
        <w:t>C</w:t>
      </w:r>
      <w:r w:rsidRPr="007812C3">
        <w:rPr>
          <w:rFonts w:ascii="Arial" w:hAnsi="Arial" w:cs="Arial"/>
          <w:sz w:val="22"/>
          <w:szCs w:val="22"/>
        </w:rPr>
        <w:t>ommissioner</w:t>
      </w:r>
      <w:r w:rsidR="00FD5F4C" w:rsidRPr="007812C3">
        <w:rPr>
          <w:rFonts w:ascii="Arial" w:hAnsi="Arial" w:cs="Arial"/>
          <w:sz w:val="22"/>
          <w:szCs w:val="22"/>
        </w:rPr>
        <w:t>’s</w:t>
      </w:r>
      <w:r w:rsidRPr="007812C3">
        <w:rPr>
          <w:rFonts w:ascii="Arial" w:hAnsi="Arial" w:cs="Arial"/>
          <w:sz w:val="22"/>
          <w:szCs w:val="22"/>
        </w:rPr>
        <w:t xml:space="preserve"> aim to ensure that the governance arrangements applied to this </w:t>
      </w:r>
      <w:r w:rsidR="008C20B1">
        <w:rPr>
          <w:rFonts w:ascii="Arial" w:hAnsi="Arial" w:cs="Arial"/>
          <w:sz w:val="22"/>
          <w:szCs w:val="22"/>
        </w:rPr>
        <w:t>s</w:t>
      </w:r>
      <w:r w:rsidRPr="007812C3">
        <w:rPr>
          <w:rFonts w:ascii="Arial" w:hAnsi="Arial" w:cs="Arial"/>
          <w:sz w:val="22"/>
          <w:szCs w:val="22"/>
        </w:rPr>
        <w:t>pecification are ‘outward’ as well as ‘inward’ looking and therefore views and experiences of stakeholder organisations in terms of the delivery of this service specification will be sought as part of contract management.</w:t>
      </w:r>
      <w:r w:rsidR="00893062" w:rsidRPr="007812C3">
        <w:rPr>
          <w:rFonts w:ascii="Arial" w:hAnsi="Arial" w:cs="Arial"/>
          <w:sz w:val="22"/>
          <w:szCs w:val="22"/>
        </w:rPr>
        <w:br/>
      </w:r>
    </w:p>
    <w:p w14:paraId="752D74F9" w14:textId="77777777" w:rsidR="001945AC" w:rsidRPr="007812C3" w:rsidRDefault="00FD5F4C" w:rsidP="001D4357">
      <w:pPr>
        <w:numPr>
          <w:ilvl w:val="0"/>
          <w:numId w:val="1"/>
        </w:numPr>
        <w:ind w:left="360"/>
        <w:rPr>
          <w:rFonts w:ascii="Arial" w:hAnsi="Arial" w:cs="Arial"/>
          <w:sz w:val="22"/>
          <w:szCs w:val="22"/>
        </w:rPr>
      </w:pPr>
      <w:r w:rsidRPr="007812C3">
        <w:rPr>
          <w:rFonts w:ascii="Arial" w:hAnsi="Arial" w:cs="Arial"/>
          <w:sz w:val="22"/>
          <w:szCs w:val="22"/>
        </w:rPr>
        <w:t>The Commissioner</w:t>
      </w:r>
      <w:r w:rsidR="001945AC" w:rsidRPr="007812C3">
        <w:rPr>
          <w:rFonts w:ascii="Arial" w:hAnsi="Arial" w:cs="Arial"/>
          <w:sz w:val="22"/>
          <w:szCs w:val="22"/>
        </w:rPr>
        <w:t xml:space="preserve"> will review performance and financial management of the Provider.</w:t>
      </w:r>
    </w:p>
    <w:p w14:paraId="6BED6CA4" w14:textId="77777777" w:rsidR="001945AC" w:rsidRPr="007812C3" w:rsidRDefault="001945AC" w:rsidP="001D4357">
      <w:pPr>
        <w:numPr>
          <w:ilvl w:val="0"/>
          <w:numId w:val="1"/>
        </w:numPr>
        <w:ind w:left="360"/>
        <w:rPr>
          <w:rFonts w:ascii="Arial" w:hAnsi="Arial" w:cs="Arial"/>
          <w:sz w:val="22"/>
          <w:szCs w:val="22"/>
        </w:rPr>
      </w:pPr>
      <w:r w:rsidRPr="007812C3">
        <w:rPr>
          <w:rFonts w:ascii="Arial" w:hAnsi="Arial" w:cs="Arial"/>
          <w:sz w:val="22"/>
          <w:szCs w:val="22"/>
        </w:rPr>
        <w:t>The Provider is expected to demonstrate transparency in all areas of contract delivery and promptly escalate any issu</w:t>
      </w:r>
      <w:r w:rsidR="00763D09">
        <w:rPr>
          <w:rFonts w:ascii="Arial" w:hAnsi="Arial" w:cs="Arial"/>
          <w:sz w:val="22"/>
          <w:szCs w:val="22"/>
        </w:rPr>
        <w:t xml:space="preserve">es relating to underperformance </w:t>
      </w:r>
      <w:r w:rsidRPr="007812C3">
        <w:rPr>
          <w:rFonts w:ascii="Arial" w:hAnsi="Arial" w:cs="Arial"/>
          <w:sz w:val="22"/>
          <w:szCs w:val="22"/>
        </w:rPr>
        <w:t xml:space="preserve">to the </w:t>
      </w:r>
      <w:r w:rsidR="00FD5F4C" w:rsidRPr="007812C3">
        <w:rPr>
          <w:rFonts w:ascii="Arial" w:hAnsi="Arial" w:cs="Arial"/>
          <w:sz w:val="22"/>
          <w:szCs w:val="22"/>
        </w:rPr>
        <w:t>C</w:t>
      </w:r>
      <w:r w:rsidRPr="007812C3">
        <w:rPr>
          <w:rFonts w:ascii="Arial" w:hAnsi="Arial" w:cs="Arial"/>
          <w:sz w:val="22"/>
          <w:szCs w:val="22"/>
        </w:rPr>
        <w:t>ommissioner. An action plan outlining how underperformance will be addressed will also be required.</w:t>
      </w:r>
    </w:p>
    <w:p w14:paraId="0E6DB6E8" w14:textId="77777777" w:rsidR="000F3C80" w:rsidRDefault="001945AC" w:rsidP="001D4357">
      <w:pPr>
        <w:numPr>
          <w:ilvl w:val="0"/>
          <w:numId w:val="1"/>
        </w:numPr>
        <w:ind w:left="360"/>
        <w:rPr>
          <w:rFonts w:ascii="Arial" w:hAnsi="Arial" w:cs="Arial"/>
          <w:sz w:val="22"/>
          <w:szCs w:val="22"/>
        </w:rPr>
      </w:pPr>
      <w:r w:rsidRPr="007812C3">
        <w:rPr>
          <w:rFonts w:ascii="Arial" w:hAnsi="Arial" w:cs="Arial"/>
          <w:sz w:val="22"/>
          <w:szCs w:val="22"/>
        </w:rPr>
        <w:t xml:space="preserve">The Provider will maintain and update a risk register to capture any risks and issues relating to the delivery of the contract, which will be shared openly and routinely with the commissioners. </w:t>
      </w:r>
    </w:p>
    <w:p w14:paraId="220EA857" w14:textId="77777777" w:rsidR="002F5CE3" w:rsidRPr="007812C3" w:rsidRDefault="002262D6" w:rsidP="002262D6">
      <w:pPr>
        <w:pStyle w:val="Heading3"/>
        <w:numPr>
          <w:ilvl w:val="1"/>
          <w:numId w:val="62"/>
        </w:numPr>
        <w:spacing w:line="240" w:lineRule="auto"/>
        <w:rPr>
          <w:rFonts w:cs="Arial"/>
          <w:sz w:val="22"/>
          <w:szCs w:val="22"/>
        </w:rPr>
      </w:pPr>
      <w:bookmarkStart w:id="36" w:name="_Toc465697599"/>
      <w:bookmarkStart w:id="37" w:name="_Toc467765148"/>
      <w:r>
        <w:rPr>
          <w:rFonts w:cs="Arial"/>
          <w:sz w:val="22"/>
          <w:szCs w:val="22"/>
        </w:rPr>
        <w:lastRenderedPageBreak/>
        <w:t xml:space="preserve"> </w:t>
      </w:r>
      <w:r>
        <w:rPr>
          <w:rFonts w:cs="Arial"/>
          <w:sz w:val="22"/>
          <w:szCs w:val="22"/>
        </w:rPr>
        <w:tab/>
      </w:r>
      <w:r w:rsidR="002F5CE3" w:rsidRPr="007812C3">
        <w:rPr>
          <w:rFonts w:cs="Arial"/>
          <w:sz w:val="22"/>
          <w:szCs w:val="22"/>
        </w:rPr>
        <w:t>Private Health Care</w:t>
      </w:r>
      <w:bookmarkEnd w:id="36"/>
      <w:bookmarkEnd w:id="37"/>
    </w:p>
    <w:p w14:paraId="275CE514" w14:textId="77777777" w:rsidR="002F5CE3" w:rsidRPr="007812C3" w:rsidRDefault="002F5CE3" w:rsidP="001D4357">
      <w:pPr>
        <w:rPr>
          <w:rFonts w:ascii="Arial" w:hAnsi="Arial" w:cs="Arial"/>
          <w:sz w:val="22"/>
          <w:szCs w:val="22"/>
          <w:lang w:eastAsia="en-US"/>
        </w:rPr>
      </w:pPr>
    </w:p>
    <w:p w14:paraId="31CCF114" w14:textId="77777777" w:rsidR="002F5CE3" w:rsidRDefault="002F5CE3" w:rsidP="001D4357">
      <w:pPr>
        <w:rPr>
          <w:rFonts w:ascii="Arial" w:hAnsi="Arial" w:cs="Arial"/>
          <w:sz w:val="22"/>
          <w:szCs w:val="22"/>
        </w:rPr>
      </w:pPr>
      <w:r w:rsidRPr="007812C3">
        <w:rPr>
          <w:rFonts w:ascii="Arial" w:hAnsi="Arial" w:cs="Arial"/>
          <w:sz w:val="22"/>
          <w:szCs w:val="22"/>
        </w:rPr>
        <w:t>Private procedures and practice is outside of the scope of this specification. If a patient wishes to obtain private treatment this can only be achieved if there is agreement with the Provider, Commissioner and Patient.   Any private work must occur outside of the agreed sessions detailed within this specification and the patient must bear all cos</w:t>
      </w:r>
      <w:r w:rsidR="00763D09">
        <w:rPr>
          <w:rFonts w:ascii="Arial" w:hAnsi="Arial" w:cs="Arial"/>
          <w:sz w:val="22"/>
          <w:szCs w:val="22"/>
        </w:rPr>
        <w:t>ts for treatment</w:t>
      </w:r>
      <w:r w:rsidRPr="007812C3">
        <w:rPr>
          <w:rFonts w:ascii="Arial" w:hAnsi="Arial" w:cs="Arial"/>
          <w:sz w:val="22"/>
          <w:szCs w:val="22"/>
        </w:rPr>
        <w:t>.</w:t>
      </w:r>
    </w:p>
    <w:p w14:paraId="1E496AAD" w14:textId="77777777" w:rsidR="00411146" w:rsidRPr="007812C3" w:rsidRDefault="00411146" w:rsidP="001D4357">
      <w:pPr>
        <w:rPr>
          <w:rFonts w:ascii="Arial" w:hAnsi="Arial" w:cs="Arial"/>
          <w:sz w:val="22"/>
          <w:szCs w:val="22"/>
        </w:rPr>
      </w:pPr>
    </w:p>
    <w:p w14:paraId="018E4398" w14:textId="77777777" w:rsidR="001945AC" w:rsidRPr="007812C3" w:rsidRDefault="001945AC" w:rsidP="001D4357">
      <w:pPr>
        <w:rPr>
          <w:rFonts w:ascii="Arial" w:hAnsi="Arial" w:cs="Arial"/>
          <w:b/>
          <w:sz w:val="22"/>
          <w:szCs w:val="22"/>
        </w:rPr>
      </w:pPr>
    </w:p>
    <w:p w14:paraId="49C3E267" w14:textId="77777777" w:rsidR="001945AC" w:rsidRPr="007812C3" w:rsidRDefault="002262D6" w:rsidP="002262D6">
      <w:pPr>
        <w:pStyle w:val="Heading3"/>
        <w:keepNext/>
        <w:numPr>
          <w:ilvl w:val="1"/>
          <w:numId w:val="62"/>
        </w:numPr>
        <w:spacing w:line="240" w:lineRule="auto"/>
        <w:rPr>
          <w:rFonts w:cs="Arial"/>
          <w:sz w:val="22"/>
          <w:szCs w:val="22"/>
        </w:rPr>
      </w:pPr>
      <w:bookmarkStart w:id="38" w:name="_Toc465697581"/>
      <w:bookmarkStart w:id="39" w:name="_Toc467765130"/>
      <w:r>
        <w:rPr>
          <w:rFonts w:cs="Arial"/>
          <w:sz w:val="22"/>
          <w:szCs w:val="22"/>
        </w:rPr>
        <w:t xml:space="preserve"> </w:t>
      </w:r>
      <w:r>
        <w:rPr>
          <w:rFonts w:cs="Arial"/>
          <w:sz w:val="22"/>
          <w:szCs w:val="22"/>
        </w:rPr>
        <w:tab/>
      </w:r>
      <w:r w:rsidR="001945AC" w:rsidRPr="007812C3">
        <w:rPr>
          <w:rFonts w:cs="Arial"/>
          <w:sz w:val="22"/>
          <w:szCs w:val="22"/>
        </w:rPr>
        <w:t>Corporate Indemnity</w:t>
      </w:r>
      <w:bookmarkEnd w:id="38"/>
      <w:bookmarkEnd w:id="39"/>
    </w:p>
    <w:p w14:paraId="7AD16E7E" w14:textId="77777777" w:rsidR="00893062" w:rsidRPr="007812C3" w:rsidRDefault="00893062" w:rsidP="001D4357">
      <w:pPr>
        <w:rPr>
          <w:rFonts w:ascii="Arial" w:hAnsi="Arial" w:cs="Arial"/>
          <w:sz w:val="22"/>
          <w:szCs w:val="22"/>
          <w:lang w:eastAsia="en-US"/>
        </w:rPr>
      </w:pPr>
    </w:p>
    <w:p w14:paraId="4F88E4B7" w14:textId="77777777" w:rsidR="00FD5F4C" w:rsidRPr="007812C3" w:rsidRDefault="001945AC" w:rsidP="001D4357">
      <w:pPr>
        <w:keepNext/>
        <w:rPr>
          <w:rFonts w:ascii="Arial" w:hAnsi="Arial" w:cs="Arial"/>
          <w:sz w:val="22"/>
          <w:szCs w:val="22"/>
        </w:rPr>
      </w:pPr>
      <w:r w:rsidRPr="007812C3">
        <w:rPr>
          <w:rFonts w:ascii="Arial" w:hAnsi="Arial" w:cs="Arial"/>
          <w:sz w:val="22"/>
          <w:szCs w:val="22"/>
        </w:rPr>
        <w:t xml:space="preserve">Appropriate arrangements need to be made to ensure that all parties are adequately protected with appropriate indemnity insurance. </w:t>
      </w:r>
    </w:p>
    <w:p w14:paraId="51BB0D95" w14:textId="77777777" w:rsidR="001945AC" w:rsidRPr="007812C3" w:rsidRDefault="001945AC" w:rsidP="001D4357">
      <w:pPr>
        <w:rPr>
          <w:rFonts w:ascii="Arial" w:hAnsi="Arial" w:cs="Arial"/>
          <w:sz w:val="22"/>
          <w:szCs w:val="22"/>
        </w:rPr>
      </w:pPr>
    </w:p>
    <w:p w14:paraId="1004E373" w14:textId="77777777" w:rsidR="001945AC" w:rsidRPr="007812C3" w:rsidRDefault="002262D6" w:rsidP="002262D6">
      <w:pPr>
        <w:pStyle w:val="Heading3"/>
        <w:numPr>
          <w:ilvl w:val="1"/>
          <w:numId w:val="62"/>
        </w:numPr>
        <w:spacing w:line="240" w:lineRule="auto"/>
        <w:rPr>
          <w:rFonts w:cs="Arial"/>
          <w:sz w:val="22"/>
          <w:szCs w:val="22"/>
        </w:rPr>
      </w:pPr>
      <w:bookmarkStart w:id="40" w:name="_Toc465697582"/>
      <w:bookmarkStart w:id="41" w:name="_Toc467765131"/>
      <w:r>
        <w:rPr>
          <w:rFonts w:cs="Arial"/>
          <w:sz w:val="22"/>
          <w:szCs w:val="22"/>
        </w:rPr>
        <w:t xml:space="preserve"> </w:t>
      </w:r>
      <w:r>
        <w:rPr>
          <w:rFonts w:cs="Arial"/>
          <w:sz w:val="22"/>
          <w:szCs w:val="22"/>
        </w:rPr>
        <w:tab/>
      </w:r>
      <w:r w:rsidR="001945AC" w:rsidRPr="007812C3">
        <w:rPr>
          <w:rFonts w:cs="Arial"/>
          <w:sz w:val="22"/>
          <w:szCs w:val="22"/>
        </w:rPr>
        <w:t>Termination</w:t>
      </w:r>
      <w:bookmarkEnd w:id="40"/>
      <w:bookmarkEnd w:id="41"/>
    </w:p>
    <w:p w14:paraId="26966FD9" w14:textId="77777777" w:rsidR="00893062" w:rsidRPr="007812C3" w:rsidRDefault="00893062" w:rsidP="001D4357">
      <w:pPr>
        <w:rPr>
          <w:rFonts w:ascii="Arial" w:hAnsi="Arial" w:cs="Arial"/>
          <w:sz w:val="22"/>
          <w:szCs w:val="22"/>
          <w:lang w:eastAsia="en-US"/>
        </w:rPr>
      </w:pPr>
    </w:p>
    <w:p w14:paraId="744D8CBB" w14:textId="77777777" w:rsidR="001945AC" w:rsidRDefault="001945AC" w:rsidP="001D4357">
      <w:pPr>
        <w:rPr>
          <w:rFonts w:ascii="Arial" w:hAnsi="Arial" w:cs="Arial"/>
          <w:sz w:val="22"/>
          <w:szCs w:val="22"/>
        </w:rPr>
      </w:pPr>
      <w:r w:rsidRPr="007812C3">
        <w:rPr>
          <w:rFonts w:ascii="Arial" w:hAnsi="Arial" w:cs="Arial"/>
          <w:sz w:val="22"/>
          <w:szCs w:val="22"/>
        </w:rPr>
        <w:t xml:space="preserve">The Provider may terminate the contract, but will be required to give a notice period of six months.  However in the event of serious circumstances, </w:t>
      </w:r>
      <w:r w:rsidR="00FD5F4C" w:rsidRPr="007812C3">
        <w:rPr>
          <w:rFonts w:ascii="Arial" w:hAnsi="Arial" w:cs="Arial"/>
          <w:sz w:val="22"/>
          <w:szCs w:val="22"/>
        </w:rPr>
        <w:t>the Commissioner</w:t>
      </w:r>
      <w:r w:rsidRPr="007812C3">
        <w:rPr>
          <w:rFonts w:ascii="Arial" w:hAnsi="Arial" w:cs="Arial"/>
          <w:sz w:val="22"/>
          <w:szCs w:val="22"/>
        </w:rPr>
        <w:t xml:space="preserve"> reserve</w:t>
      </w:r>
      <w:r w:rsidR="00FD5F4C" w:rsidRPr="007812C3">
        <w:rPr>
          <w:rFonts w:ascii="Arial" w:hAnsi="Arial" w:cs="Arial"/>
          <w:sz w:val="22"/>
          <w:szCs w:val="22"/>
        </w:rPr>
        <w:t>s</w:t>
      </w:r>
      <w:r w:rsidRPr="007812C3">
        <w:rPr>
          <w:rFonts w:ascii="Arial" w:hAnsi="Arial" w:cs="Arial"/>
          <w:sz w:val="22"/>
          <w:szCs w:val="22"/>
        </w:rPr>
        <w:t xml:space="preserve"> the right to terminate the contract as outlined within the APMS contract.</w:t>
      </w:r>
    </w:p>
    <w:p w14:paraId="5E1CC4EA" w14:textId="77777777" w:rsidR="001D2E77" w:rsidRPr="007812C3" w:rsidRDefault="001D2E77" w:rsidP="001D4357">
      <w:pPr>
        <w:rPr>
          <w:rFonts w:ascii="Arial" w:hAnsi="Arial" w:cs="Arial"/>
          <w:sz w:val="22"/>
          <w:szCs w:val="22"/>
        </w:rPr>
      </w:pPr>
    </w:p>
    <w:p w14:paraId="10BB1CE7" w14:textId="77777777" w:rsidR="001D2E77" w:rsidRPr="007812C3" w:rsidRDefault="002262D6" w:rsidP="002262D6">
      <w:pPr>
        <w:pStyle w:val="Heading2"/>
        <w:numPr>
          <w:ilvl w:val="1"/>
          <w:numId w:val="62"/>
        </w:numPr>
        <w:spacing w:line="240" w:lineRule="auto"/>
        <w:rPr>
          <w:rFonts w:cs="Arial"/>
          <w:color w:val="auto"/>
          <w:sz w:val="22"/>
          <w:szCs w:val="22"/>
        </w:rPr>
      </w:pPr>
      <w:bookmarkStart w:id="42" w:name="_Toc465697585"/>
      <w:bookmarkStart w:id="43" w:name="_Toc467765134"/>
      <w:r>
        <w:rPr>
          <w:rFonts w:cs="Arial"/>
          <w:color w:val="auto"/>
          <w:sz w:val="22"/>
          <w:szCs w:val="22"/>
        </w:rPr>
        <w:t xml:space="preserve"> </w:t>
      </w:r>
      <w:r>
        <w:rPr>
          <w:rFonts w:cs="Arial"/>
          <w:color w:val="auto"/>
          <w:sz w:val="22"/>
          <w:szCs w:val="22"/>
        </w:rPr>
        <w:tab/>
      </w:r>
      <w:r w:rsidR="001D2E77" w:rsidRPr="007812C3">
        <w:rPr>
          <w:rFonts w:cs="Arial"/>
          <w:color w:val="auto"/>
          <w:sz w:val="22"/>
          <w:szCs w:val="22"/>
        </w:rPr>
        <w:t>Essential Services</w:t>
      </w:r>
      <w:bookmarkEnd w:id="42"/>
      <w:bookmarkEnd w:id="43"/>
    </w:p>
    <w:p w14:paraId="75507FDD" w14:textId="77777777" w:rsidR="001D2E77" w:rsidRPr="007812C3" w:rsidRDefault="001D2E77" w:rsidP="001D4357">
      <w:pPr>
        <w:rPr>
          <w:rFonts w:ascii="Arial" w:hAnsi="Arial" w:cs="Arial"/>
          <w:bCs/>
          <w:color w:val="000000"/>
          <w:sz w:val="22"/>
          <w:szCs w:val="22"/>
        </w:rPr>
      </w:pPr>
    </w:p>
    <w:p w14:paraId="2C463919" w14:textId="77777777" w:rsidR="00B27E18" w:rsidRPr="007812C3" w:rsidRDefault="00B27E18" w:rsidP="001D4357">
      <w:pPr>
        <w:rPr>
          <w:rFonts w:ascii="Arial" w:hAnsi="Arial" w:cs="Arial"/>
          <w:sz w:val="22"/>
          <w:szCs w:val="22"/>
          <w:u w:val="single"/>
        </w:rPr>
      </w:pPr>
      <w:r w:rsidRPr="007812C3">
        <w:rPr>
          <w:rFonts w:ascii="Arial" w:hAnsi="Arial" w:cs="Arial"/>
          <w:sz w:val="22"/>
          <w:szCs w:val="22"/>
        </w:rPr>
        <w:t>The Provider s</w:t>
      </w:r>
      <w:r w:rsidR="00BD743E">
        <w:rPr>
          <w:rFonts w:ascii="Arial" w:hAnsi="Arial" w:cs="Arial"/>
          <w:sz w:val="22"/>
          <w:szCs w:val="22"/>
        </w:rPr>
        <w:t>hall provide Essential Services</w:t>
      </w:r>
      <w:r w:rsidRPr="007812C3">
        <w:rPr>
          <w:rFonts w:ascii="Arial" w:hAnsi="Arial" w:cs="Arial"/>
          <w:sz w:val="22"/>
          <w:szCs w:val="22"/>
        </w:rPr>
        <w:t xml:space="preserve">, </w:t>
      </w:r>
      <w:r w:rsidR="00CF4DD8">
        <w:rPr>
          <w:rFonts w:ascii="Arial" w:hAnsi="Arial" w:cs="Arial"/>
          <w:sz w:val="22"/>
          <w:szCs w:val="22"/>
        </w:rPr>
        <w:t>outside of</w:t>
      </w:r>
      <w:r w:rsidRPr="007812C3">
        <w:rPr>
          <w:rFonts w:ascii="Arial" w:hAnsi="Arial" w:cs="Arial"/>
          <w:sz w:val="22"/>
          <w:szCs w:val="22"/>
        </w:rPr>
        <w:t xml:space="preserve"> Core Hours, as are appropriate to meet the reasonable needs of</w:t>
      </w:r>
      <w:r w:rsidR="00CF4DD8">
        <w:rPr>
          <w:rFonts w:ascii="Arial" w:hAnsi="Arial" w:cs="Arial"/>
          <w:sz w:val="22"/>
          <w:szCs w:val="22"/>
        </w:rPr>
        <w:t xml:space="preserve"> Halton </w:t>
      </w:r>
      <w:r w:rsidRPr="007812C3">
        <w:rPr>
          <w:rFonts w:ascii="Arial" w:hAnsi="Arial" w:cs="Arial"/>
          <w:sz w:val="22"/>
          <w:szCs w:val="22"/>
        </w:rPr>
        <w:t>Registered Patients.  The Provider shall:</w:t>
      </w:r>
    </w:p>
    <w:p w14:paraId="1D0938A5" w14:textId="77777777" w:rsidR="00B27E18" w:rsidRPr="007812C3" w:rsidRDefault="00B27E18" w:rsidP="001D4357">
      <w:pPr>
        <w:rPr>
          <w:rFonts w:ascii="Arial" w:hAnsi="Arial" w:cs="Arial"/>
          <w:sz w:val="22"/>
          <w:szCs w:val="22"/>
          <w:u w:val="single"/>
        </w:rPr>
      </w:pPr>
    </w:p>
    <w:p w14:paraId="05CECD23" w14:textId="77777777" w:rsidR="00B27E18" w:rsidRPr="007812C3" w:rsidRDefault="00B27E18" w:rsidP="00EA3F13">
      <w:pPr>
        <w:pStyle w:val="ListParagraph"/>
        <w:numPr>
          <w:ilvl w:val="0"/>
          <w:numId w:val="18"/>
        </w:numPr>
        <w:ind w:left="426" w:hanging="426"/>
        <w:rPr>
          <w:rFonts w:ascii="Arial" w:hAnsi="Arial" w:cs="Arial"/>
          <w:sz w:val="22"/>
          <w:szCs w:val="22"/>
          <w:u w:val="single"/>
        </w:rPr>
      </w:pPr>
      <w:r w:rsidRPr="007812C3">
        <w:rPr>
          <w:rFonts w:ascii="Arial" w:hAnsi="Arial" w:cs="Arial"/>
          <w:sz w:val="22"/>
          <w:szCs w:val="22"/>
        </w:rPr>
        <w:t xml:space="preserve">Have in place arrangements for patients to access such services throughout </w:t>
      </w:r>
      <w:r w:rsidR="00CF4DD8">
        <w:rPr>
          <w:rFonts w:ascii="Arial" w:hAnsi="Arial" w:cs="Arial"/>
          <w:sz w:val="22"/>
          <w:szCs w:val="22"/>
        </w:rPr>
        <w:t>service opening hours if</w:t>
      </w:r>
      <w:r w:rsidRPr="007812C3">
        <w:rPr>
          <w:rFonts w:ascii="Arial" w:hAnsi="Arial" w:cs="Arial"/>
          <w:sz w:val="22"/>
          <w:szCs w:val="22"/>
        </w:rPr>
        <w:t xml:space="preserve"> clinically urgent. </w:t>
      </w:r>
    </w:p>
    <w:p w14:paraId="69A07E38" w14:textId="77777777" w:rsidR="00B27E18" w:rsidRPr="007812C3" w:rsidRDefault="00B27E18" w:rsidP="00EA3F13">
      <w:pPr>
        <w:pStyle w:val="ListParagraph"/>
        <w:numPr>
          <w:ilvl w:val="0"/>
          <w:numId w:val="18"/>
        </w:numPr>
        <w:ind w:left="426" w:hanging="426"/>
        <w:rPr>
          <w:rFonts w:ascii="Arial" w:hAnsi="Arial" w:cs="Arial"/>
          <w:sz w:val="22"/>
          <w:szCs w:val="22"/>
          <w:u w:val="single"/>
        </w:rPr>
      </w:pPr>
      <w:r w:rsidRPr="007812C3">
        <w:rPr>
          <w:rFonts w:ascii="Arial" w:hAnsi="Arial" w:cs="Arial"/>
          <w:sz w:val="22"/>
          <w:szCs w:val="22"/>
        </w:rPr>
        <w:t>Provide Essential Services required for the management of patients who are, or believe themselves to be, ill with conditions from which recovery is generally expected; terminally ill; or suffering from a long term condition.</w:t>
      </w:r>
    </w:p>
    <w:p w14:paraId="4D1727A0" w14:textId="77777777" w:rsidR="00B27E18" w:rsidRPr="007812C3" w:rsidRDefault="00B27E18" w:rsidP="00EA3F13">
      <w:pPr>
        <w:pStyle w:val="ListParagraph"/>
        <w:numPr>
          <w:ilvl w:val="0"/>
          <w:numId w:val="18"/>
        </w:numPr>
        <w:ind w:left="426" w:hanging="426"/>
        <w:rPr>
          <w:rFonts w:ascii="Arial" w:hAnsi="Arial" w:cs="Arial"/>
          <w:sz w:val="22"/>
          <w:szCs w:val="22"/>
          <w:u w:val="single"/>
        </w:rPr>
      </w:pPr>
      <w:r w:rsidRPr="007812C3">
        <w:rPr>
          <w:rFonts w:ascii="Arial" w:hAnsi="Arial" w:cs="Arial"/>
          <w:sz w:val="22"/>
          <w:szCs w:val="22"/>
        </w:rPr>
        <w:t>Provide appropriate ongoing treatment and care to all</w:t>
      </w:r>
      <w:r w:rsidR="001F58A0">
        <w:rPr>
          <w:rFonts w:ascii="Arial" w:hAnsi="Arial" w:cs="Arial"/>
          <w:sz w:val="22"/>
          <w:szCs w:val="22"/>
        </w:rPr>
        <w:t xml:space="preserve"> Halton</w:t>
      </w:r>
      <w:r w:rsidRPr="007812C3">
        <w:rPr>
          <w:rFonts w:ascii="Arial" w:hAnsi="Arial" w:cs="Arial"/>
          <w:sz w:val="22"/>
          <w:szCs w:val="22"/>
        </w:rPr>
        <w:t xml:space="preserve"> registered patients taking account of their specific needs including: advice in connection with the patient’s health, including relevant health promotion advice; the referral of the patient for other services under the Act; and primary medical care services required </w:t>
      </w:r>
      <w:r w:rsidR="00BD743E">
        <w:rPr>
          <w:rFonts w:ascii="Arial" w:hAnsi="Arial" w:cs="Arial"/>
          <w:sz w:val="22"/>
          <w:szCs w:val="22"/>
        </w:rPr>
        <w:t>during GP Extra</w:t>
      </w:r>
      <w:r w:rsidR="00CF4DD8">
        <w:rPr>
          <w:rFonts w:ascii="Arial" w:hAnsi="Arial" w:cs="Arial"/>
          <w:sz w:val="22"/>
          <w:szCs w:val="22"/>
        </w:rPr>
        <w:t xml:space="preserve"> service hours</w:t>
      </w:r>
      <w:r w:rsidRPr="007812C3">
        <w:rPr>
          <w:rFonts w:ascii="Arial" w:hAnsi="Arial" w:cs="Arial"/>
          <w:sz w:val="22"/>
          <w:szCs w:val="22"/>
        </w:rPr>
        <w:t xml:space="preserve"> for the immediately necessary treatment of any person to whom the Provider has been requested to provide treatment owing to an accid</w:t>
      </w:r>
      <w:r w:rsidR="00BD743E">
        <w:rPr>
          <w:rFonts w:ascii="Arial" w:hAnsi="Arial" w:cs="Arial"/>
          <w:sz w:val="22"/>
          <w:szCs w:val="22"/>
        </w:rPr>
        <w:t>ent or emergency at any place</w:t>
      </w:r>
      <w:r w:rsidRPr="007812C3">
        <w:rPr>
          <w:rFonts w:ascii="Arial" w:hAnsi="Arial" w:cs="Arial"/>
          <w:sz w:val="22"/>
          <w:szCs w:val="22"/>
        </w:rPr>
        <w:t xml:space="preserve"> </w:t>
      </w:r>
      <w:r w:rsidR="00CF4DD8">
        <w:rPr>
          <w:rFonts w:ascii="Arial" w:hAnsi="Arial" w:cs="Arial"/>
          <w:sz w:val="22"/>
          <w:szCs w:val="22"/>
        </w:rPr>
        <w:t>within Halton.</w:t>
      </w:r>
    </w:p>
    <w:p w14:paraId="0C57F394" w14:textId="77777777" w:rsidR="00B27E18" w:rsidRPr="007812C3" w:rsidRDefault="00B27E18" w:rsidP="001D4357">
      <w:pPr>
        <w:spacing w:line="360" w:lineRule="auto"/>
        <w:ind w:left="709"/>
        <w:contextualSpacing/>
        <w:rPr>
          <w:rFonts w:ascii="Arial" w:hAnsi="Arial" w:cs="Arial"/>
          <w:sz w:val="22"/>
          <w:szCs w:val="22"/>
        </w:rPr>
      </w:pPr>
    </w:p>
    <w:p w14:paraId="25282F10" w14:textId="77777777" w:rsidR="00B27E18" w:rsidRPr="00980CAC" w:rsidRDefault="00B27E18" w:rsidP="002262D6">
      <w:pPr>
        <w:pStyle w:val="ListParagraph"/>
        <w:numPr>
          <w:ilvl w:val="1"/>
          <w:numId w:val="62"/>
        </w:numPr>
        <w:rPr>
          <w:rFonts w:ascii="Arial" w:hAnsi="Arial" w:cs="Arial"/>
          <w:b/>
          <w:sz w:val="22"/>
          <w:szCs w:val="22"/>
        </w:rPr>
      </w:pPr>
      <w:r w:rsidRPr="00980CAC">
        <w:rPr>
          <w:rFonts w:ascii="Arial" w:hAnsi="Arial" w:cs="Arial"/>
          <w:b/>
          <w:sz w:val="22"/>
          <w:szCs w:val="22"/>
        </w:rPr>
        <w:t>Additional Services</w:t>
      </w:r>
    </w:p>
    <w:p w14:paraId="11A2386E" w14:textId="77777777" w:rsidR="00B27E18" w:rsidRPr="007812C3" w:rsidRDefault="00B27E18" w:rsidP="001D4357">
      <w:pPr>
        <w:rPr>
          <w:rFonts w:ascii="Arial" w:hAnsi="Arial" w:cs="Arial"/>
          <w:b/>
          <w:sz w:val="22"/>
          <w:szCs w:val="22"/>
        </w:rPr>
      </w:pPr>
    </w:p>
    <w:p w14:paraId="175B8F9B" w14:textId="77777777" w:rsidR="00B27E18" w:rsidRPr="007812C3" w:rsidRDefault="00B27E18" w:rsidP="001D4357">
      <w:pPr>
        <w:rPr>
          <w:rFonts w:ascii="Arial" w:hAnsi="Arial" w:cs="Arial"/>
          <w:sz w:val="22"/>
          <w:szCs w:val="22"/>
        </w:rPr>
      </w:pPr>
      <w:r w:rsidRPr="007812C3">
        <w:rPr>
          <w:rFonts w:ascii="Arial" w:hAnsi="Arial" w:cs="Arial"/>
          <w:sz w:val="22"/>
          <w:szCs w:val="22"/>
        </w:rPr>
        <w:t>The Provider shall provide Additional Services as defined in the GMS Contracts Regulations as amended from time to time.  The Provider shall:</w:t>
      </w:r>
    </w:p>
    <w:p w14:paraId="2EA0F744" w14:textId="77777777" w:rsidR="00B27E18" w:rsidRPr="007812C3" w:rsidRDefault="00B27E18" w:rsidP="001D4357">
      <w:pPr>
        <w:rPr>
          <w:rFonts w:ascii="Arial" w:hAnsi="Arial" w:cs="Arial"/>
          <w:sz w:val="22"/>
          <w:szCs w:val="22"/>
        </w:rPr>
      </w:pPr>
    </w:p>
    <w:p w14:paraId="703AA9E4" w14:textId="77777777" w:rsidR="00B27E18" w:rsidRPr="007812C3" w:rsidRDefault="00B27E18" w:rsidP="00EA3F13">
      <w:pPr>
        <w:pStyle w:val="ListParagraph"/>
        <w:numPr>
          <w:ilvl w:val="0"/>
          <w:numId w:val="19"/>
        </w:numPr>
        <w:ind w:left="426" w:hanging="426"/>
        <w:rPr>
          <w:rFonts w:ascii="Arial" w:hAnsi="Arial" w:cs="Arial"/>
          <w:sz w:val="22"/>
          <w:szCs w:val="22"/>
        </w:rPr>
      </w:pPr>
      <w:r w:rsidRPr="007812C3">
        <w:rPr>
          <w:rFonts w:ascii="Arial" w:hAnsi="Arial" w:cs="Arial"/>
          <w:sz w:val="22"/>
          <w:szCs w:val="22"/>
        </w:rPr>
        <w:t xml:space="preserve">Provide Additional Services at such times, within </w:t>
      </w:r>
      <w:r w:rsidR="00BD743E">
        <w:rPr>
          <w:rFonts w:ascii="Arial" w:hAnsi="Arial" w:cs="Arial"/>
          <w:sz w:val="22"/>
          <w:szCs w:val="22"/>
        </w:rPr>
        <w:t>the GP Extra</w:t>
      </w:r>
      <w:r w:rsidR="00CF4DD8">
        <w:rPr>
          <w:rFonts w:ascii="Arial" w:hAnsi="Arial" w:cs="Arial"/>
          <w:sz w:val="22"/>
          <w:szCs w:val="22"/>
        </w:rPr>
        <w:t xml:space="preserve"> service opening</w:t>
      </w:r>
      <w:r w:rsidRPr="007812C3">
        <w:rPr>
          <w:rFonts w:ascii="Arial" w:hAnsi="Arial" w:cs="Arial"/>
          <w:sz w:val="22"/>
          <w:szCs w:val="22"/>
        </w:rPr>
        <w:t xml:space="preserve"> Hours, as are appropriate to meet the reasonable needs of registered patients.</w:t>
      </w:r>
    </w:p>
    <w:p w14:paraId="159486E4" w14:textId="77777777" w:rsidR="00B27E18" w:rsidRPr="007812C3" w:rsidRDefault="00B27E18" w:rsidP="00EA3F13">
      <w:pPr>
        <w:pStyle w:val="ListParagraph"/>
        <w:numPr>
          <w:ilvl w:val="0"/>
          <w:numId w:val="19"/>
        </w:numPr>
        <w:ind w:left="426" w:hanging="426"/>
        <w:rPr>
          <w:rFonts w:ascii="Arial" w:hAnsi="Arial" w:cs="Arial"/>
          <w:sz w:val="22"/>
          <w:szCs w:val="22"/>
        </w:rPr>
      </w:pPr>
      <w:r w:rsidRPr="007812C3">
        <w:rPr>
          <w:rFonts w:ascii="Arial" w:hAnsi="Arial" w:cs="Arial"/>
          <w:sz w:val="22"/>
          <w:szCs w:val="22"/>
        </w:rPr>
        <w:t>Provide such facilities and equipment as are necessary to enable it properly to perform each Additional Service that it provides.</w:t>
      </w:r>
    </w:p>
    <w:p w14:paraId="7E07A46D" w14:textId="77777777" w:rsidR="00B27E18" w:rsidRPr="007812C3" w:rsidRDefault="00B27E18" w:rsidP="00EA3F13">
      <w:pPr>
        <w:pStyle w:val="ListParagraph"/>
        <w:numPr>
          <w:ilvl w:val="0"/>
          <w:numId w:val="19"/>
        </w:numPr>
        <w:ind w:left="426" w:hanging="426"/>
        <w:rPr>
          <w:rFonts w:ascii="Arial" w:hAnsi="Arial" w:cs="Arial"/>
          <w:sz w:val="22"/>
          <w:szCs w:val="22"/>
        </w:rPr>
      </w:pPr>
      <w:r w:rsidRPr="007812C3">
        <w:rPr>
          <w:rFonts w:ascii="Arial" w:hAnsi="Arial" w:cs="Arial"/>
          <w:sz w:val="22"/>
          <w:szCs w:val="22"/>
        </w:rPr>
        <w:t xml:space="preserve">The Additional Services the </w:t>
      </w:r>
      <w:r w:rsidR="003B5710" w:rsidRPr="00E01D20">
        <w:rPr>
          <w:rFonts w:ascii="Arial" w:hAnsi="Arial" w:cs="Arial"/>
          <w:sz w:val="22"/>
          <w:szCs w:val="22"/>
        </w:rPr>
        <w:t>Provider</w:t>
      </w:r>
      <w:r w:rsidRPr="00E01D20">
        <w:rPr>
          <w:rFonts w:ascii="Arial" w:hAnsi="Arial" w:cs="Arial"/>
          <w:sz w:val="22"/>
          <w:szCs w:val="22"/>
        </w:rPr>
        <w:t xml:space="preserve"> </w:t>
      </w:r>
      <w:r w:rsidR="009366BB" w:rsidRPr="00E01D20">
        <w:rPr>
          <w:rFonts w:ascii="Arial" w:hAnsi="Arial" w:cs="Arial"/>
          <w:sz w:val="22"/>
          <w:szCs w:val="22"/>
        </w:rPr>
        <w:t>may</w:t>
      </w:r>
      <w:r w:rsidRPr="00E01D20">
        <w:rPr>
          <w:rFonts w:ascii="Arial" w:hAnsi="Arial" w:cs="Arial"/>
          <w:sz w:val="22"/>
          <w:szCs w:val="22"/>
        </w:rPr>
        <w:t xml:space="preserve"> provide</w:t>
      </w:r>
      <w:r w:rsidR="00E01D20">
        <w:rPr>
          <w:rFonts w:ascii="Arial" w:hAnsi="Arial" w:cs="Arial"/>
          <w:sz w:val="22"/>
          <w:szCs w:val="22"/>
        </w:rPr>
        <w:t xml:space="preserve">, subject to agreement with the Commissioner, </w:t>
      </w:r>
      <w:r w:rsidRPr="007812C3">
        <w:rPr>
          <w:rFonts w:ascii="Arial" w:hAnsi="Arial" w:cs="Arial"/>
          <w:sz w:val="22"/>
          <w:szCs w:val="22"/>
        </w:rPr>
        <w:t xml:space="preserve">to Registered Patients are: </w:t>
      </w:r>
    </w:p>
    <w:p w14:paraId="063BF45E" w14:textId="77777777" w:rsidR="00B27E18" w:rsidRPr="007812C3" w:rsidRDefault="00B27E18" w:rsidP="00EA3F13">
      <w:pPr>
        <w:pStyle w:val="ListParagraph"/>
        <w:numPr>
          <w:ilvl w:val="2"/>
          <w:numId w:val="17"/>
        </w:numPr>
        <w:ind w:left="1134" w:hanging="283"/>
        <w:rPr>
          <w:rFonts w:ascii="Arial" w:hAnsi="Arial" w:cs="Arial"/>
          <w:sz w:val="22"/>
          <w:szCs w:val="22"/>
        </w:rPr>
      </w:pPr>
      <w:r w:rsidRPr="007812C3">
        <w:rPr>
          <w:rFonts w:ascii="Arial" w:hAnsi="Arial" w:cs="Arial"/>
          <w:sz w:val="22"/>
          <w:szCs w:val="22"/>
        </w:rPr>
        <w:t>Vaccinations and Immunisations;</w:t>
      </w:r>
    </w:p>
    <w:p w14:paraId="451A7CE9" w14:textId="77777777" w:rsidR="00B27E18" w:rsidRPr="007812C3" w:rsidRDefault="00B27E18" w:rsidP="00EA3F13">
      <w:pPr>
        <w:pStyle w:val="ListParagraph"/>
        <w:numPr>
          <w:ilvl w:val="2"/>
          <w:numId w:val="17"/>
        </w:numPr>
        <w:ind w:left="1134" w:hanging="283"/>
        <w:rPr>
          <w:rFonts w:ascii="Arial" w:hAnsi="Arial" w:cs="Arial"/>
          <w:sz w:val="22"/>
          <w:szCs w:val="22"/>
        </w:rPr>
      </w:pPr>
      <w:r w:rsidRPr="007812C3">
        <w:rPr>
          <w:rFonts w:ascii="Arial" w:hAnsi="Arial" w:cs="Arial"/>
          <w:sz w:val="22"/>
          <w:szCs w:val="22"/>
        </w:rPr>
        <w:t>Contraceptive Services;</w:t>
      </w:r>
    </w:p>
    <w:p w14:paraId="2436CA6B" w14:textId="77777777" w:rsidR="00B27E18" w:rsidRPr="007812C3" w:rsidRDefault="00B27E18" w:rsidP="00EA3F13">
      <w:pPr>
        <w:pStyle w:val="ListParagraph"/>
        <w:numPr>
          <w:ilvl w:val="2"/>
          <w:numId w:val="17"/>
        </w:numPr>
        <w:ind w:left="1134" w:hanging="283"/>
        <w:rPr>
          <w:rFonts w:ascii="Arial" w:hAnsi="Arial" w:cs="Arial"/>
          <w:sz w:val="22"/>
          <w:szCs w:val="22"/>
        </w:rPr>
      </w:pPr>
      <w:r w:rsidRPr="007812C3">
        <w:rPr>
          <w:rFonts w:ascii="Arial" w:hAnsi="Arial" w:cs="Arial"/>
          <w:sz w:val="22"/>
          <w:szCs w:val="22"/>
        </w:rPr>
        <w:t xml:space="preserve">Maternity Medical Services (excluding intra-partum care); </w:t>
      </w:r>
    </w:p>
    <w:p w14:paraId="65002131" w14:textId="77777777" w:rsidR="00B27E18" w:rsidRPr="007812C3" w:rsidRDefault="00B27E18" w:rsidP="00EA3F13">
      <w:pPr>
        <w:pStyle w:val="ListParagraph"/>
        <w:numPr>
          <w:ilvl w:val="2"/>
          <w:numId w:val="17"/>
        </w:numPr>
        <w:ind w:left="1134" w:hanging="283"/>
        <w:rPr>
          <w:rFonts w:ascii="Arial" w:hAnsi="Arial" w:cs="Arial"/>
          <w:sz w:val="22"/>
          <w:szCs w:val="22"/>
        </w:rPr>
      </w:pPr>
      <w:r w:rsidRPr="007812C3">
        <w:rPr>
          <w:rFonts w:ascii="Arial" w:hAnsi="Arial" w:cs="Arial"/>
          <w:sz w:val="22"/>
          <w:szCs w:val="22"/>
        </w:rPr>
        <w:t>Cervical Screening Services; and</w:t>
      </w:r>
    </w:p>
    <w:p w14:paraId="51064917" w14:textId="77777777" w:rsidR="001D2E77" w:rsidRPr="007812C3" w:rsidRDefault="001D2E77" w:rsidP="001D4357">
      <w:pPr>
        <w:rPr>
          <w:rFonts w:ascii="Arial" w:hAnsi="Arial" w:cs="Arial"/>
          <w:bCs/>
          <w:color w:val="000000"/>
          <w:sz w:val="22"/>
          <w:szCs w:val="22"/>
        </w:rPr>
      </w:pPr>
    </w:p>
    <w:p w14:paraId="792ECD98" w14:textId="77777777" w:rsidR="001D2E77" w:rsidRPr="007812C3" w:rsidRDefault="001D2E77" w:rsidP="002262D6">
      <w:pPr>
        <w:pStyle w:val="Heading2"/>
        <w:numPr>
          <w:ilvl w:val="1"/>
          <w:numId w:val="62"/>
        </w:numPr>
        <w:spacing w:line="240" w:lineRule="auto"/>
        <w:ind w:left="993" w:hanging="709"/>
        <w:rPr>
          <w:rFonts w:cs="Arial"/>
          <w:color w:val="auto"/>
          <w:sz w:val="22"/>
          <w:szCs w:val="22"/>
        </w:rPr>
      </w:pPr>
      <w:bookmarkStart w:id="44" w:name="_Toc465697587"/>
      <w:bookmarkStart w:id="45" w:name="_Toc467765136"/>
      <w:r w:rsidRPr="007812C3">
        <w:rPr>
          <w:rFonts w:cs="Arial"/>
          <w:color w:val="auto"/>
          <w:sz w:val="22"/>
          <w:szCs w:val="22"/>
        </w:rPr>
        <w:t>Enhanced Services</w:t>
      </w:r>
      <w:bookmarkEnd w:id="44"/>
      <w:bookmarkEnd w:id="45"/>
    </w:p>
    <w:p w14:paraId="1392430C" w14:textId="77777777" w:rsidR="00CD6D80" w:rsidRPr="007812C3" w:rsidRDefault="00CD6D80" w:rsidP="001D4357">
      <w:pPr>
        <w:rPr>
          <w:rFonts w:ascii="Arial" w:hAnsi="Arial" w:cs="Arial"/>
          <w:sz w:val="22"/>
          <w:szCs w:val="22"/>
          <w:lang w:eastAsia="en-US"/>
        </w:rPr>
      </w:pPr>
    </w:p>
    <w:p w14:paraId="6D22DC87" w14:textId="77777777" w:rsidR="001D2E77" w:rsidRPr="007812C3" w:rsidRDefault="001D2E77" w:rsidP="001D4357">
      <w:pPr>
        <w:rPr>
          <w:rFonts w:ascii="Arial" w:hAnsi="Arial" w:cs="Arial"/>
          <w:sz w:val="22"/>
          <w:szCs w:val="22"/>
        </w:rPr>
      </w:pPr>
      <w:r w:rsidRPr="007812C3">
        <w:rPr>
          <w:rFonts w:ascii="Arial" w:hAnsi="Arial" w:cs="Arial"/>
          <w:sz w:val="22"/>
          <w:szCs w:val="22"/>
        </w:rPr>
        <w:t xml:space="preserve">Standard GMS enhanced services as updated </w:t>
      </w:r>
      <w:r w:rsidRPr="00E01D20">
        <w:rPr>
          <w:rFonts w:ascii="Arial" w:hAnsi="Arial" w:cs="Arial"/>
          <w:sz w:val="22"/>
          <w:szCs w:val="22"/>
        </w:rPr>
        <w:t>annually</w:t>
      </w:r>
      <w:r w:rsidR="006B710D" w:rsidRPr="00E01D20">
        <w:rPr>
          <w:rFonts w:ascii="Arial" w:hAnsi="Arial" w:cs="Arial"/>
          <w:sz w:val="22"/>
          <w:szCs w:val="22"/>
        </w:rPr>
        <w:t xml:space="preserve"> </w:t>
      </w:r>
      <w:r w:rsidR="009366BB" w:rsidRPr="00E01D20">
        <w:rPr>
          <w:rFonts w:ascii="Arial" w:hAnsi="Arial" w:cs="Arial"/>
          <w:sz w:val="22"/>
          <w:szCs w:val="22"/>
        </w:rPr>
        <w:t>may</w:t>
      </w:r>
      <w:r w:rsidR="006B710D" w:rsidRPr="00E01D20">
        <w:rPr>
          <w:rFonts w:ascii="Arial" w:hAnsi="Arial" w:cs="Arial"/>
          <w:sz w:val="22"/>
          <w:szCs w:val="22"/>
        </w:rPr>
        <w:t xml:space="preserve"> be provided </w:t>
      </w:r>
      <w:r w:rsidR="006B710D" w:rsidRPr="007812C3">
        <w:rPr>
          <w:rFonts w:ascii="Arial" w:hAnsi="Arial" w:cs="Arial"/>
          <w:sz w:val="22"/>
          <w:szCs w:val="22"/>
        </w:rPr>
        <w:t>within the contract</w:t>
      </w:r>
      <w:r w:rsidR="00E01D20">
        <w:rPr>
          <w:rFonts w:ascii="Arial" w:hAnsi="Arial" w:cs="Arial"/>
          <w:sz w:val="22"/>
          <w:szCs w:val="22"/>
        </w:rPr>
        <w:t>,</w:t>
      </w:r>
      <w:r w:rsidR="00E01D20" w:rsidRPr="00E01D20">
        <w:rPr>
          <w:rFonts w:ascii="Arial" w:hAnsi="Arial" w:cs="Arial"/>
          <w:sz w:val="22"/>
          <w:szCs w:val="22"/>
        </w:rPr>
        <w:t xml:space="preserve"> </w:t>
      </w:r>
      <w:r w:rsidR="00E01D20">
        <w:rPr>
          <w:rFonts w:ascii="Arial" w:hAnsi="Arial" w:cs="Arial"/>
          <w:sz w:val="22"/>
          <w:szCs w:val="22"/>
        </w:rPr>
        <w:t>subject to agreement with the Commissioner</w:t>
      </w:r>
      <w:r w:rsidR="006B710D" w:rsidRPr="007812C3">
        <w:rPr>
          <w:rFonts w:ascii="Arial" w:hAnsi="Arial" w:cs="Arial"/>
          <w:sz w:val="22"/>
          <w:szCs w:val="22"/>
        </w:rPr>
        <w:t>:</w:t>
      </w:r>
    </w:p>
    <w:p w14:paraId="6D731795" w14:textId="77777777" w:rsidR="00F53F78" w:rsidRDefault="00CD6D80" w:rsidP="00EA3F13">
      <w:pPr>
        <w:pStyle w:val="ListParagraph"/>
        <w:numPr>
          <w:ilvl w:val="0"/>
          <w:numId w:val="4"/>
        </w:numPr>
        <w:rPr>
          <w:rFonts w:ascii="Arial" w:hAnsi="Arial" w:cs="Arial"/>
          <w:sz w:val="22"/>
          <w:szCs w:val="22"/>
        </w:rPr>
      </w:pPr>
      <w:r w:rsidRPr="007812C3">
        <w:rPr>
          <w:rFonts w:ascii="Arial" w:hAnsi="Arial" w:cs="Arial"/>
          <w:sz w:val="22"/>
          <w:szCs w:val="22"/>
        </w:rPr>
        <w:t>Near Patient Testing</w:t>
      </w:r>
    </w:p>
    <w:p w14:paraId="735CA8BC" w14:textId="77777777" w:rsidR="00247A1A" w:rsidRPr="00842EDC" w:rsidRDefault="00247A1A" w:rsidP="00EA3F13">
      <w:pPr>
        <w:pStyle w:val="ListParagraph"/>
        <w:numPr>
          <w:ilvl w:val="0"/>
          <w:numId w:val="4"/>
        </w:numPr>
        <w:rPr>
          <w:rFonts w:ascii="Arial" w:hAnsi="Arial" w:cs="Arial"/>
          <w:sz w:val="22"/>
          <w:szCs w:val="22"/>
        </w:rPr>
      </w:pPr>
      <w:r w:rsidRPr="00842EDC">
        <w:rPr>
          <w:rFonts w:ascii="Arial" w:hAnsi="Arial" w:cs="Arial"/>
          <w:sz w:val="22"/>
          <w:szCs w:val="22"/>
        </w:rPr>
        <w:t>NHS Health Checks</w:t>
      </w:r>
    </w:p>
    <w:p w14:paraId="44C22D02" w14:textId="77777777" w:rsidR="00F53F78" w:rsidRPr="007812C3" w:rsidRDefault="00CD6D80" w:rsidP="001D4357">
      <w:pPr>
        <w:ind w:left="1418" w:hanging="698"/>
        <w:rPr>
          <w:rFonts w:ascii="Arial" w:hAnsi="Arial" w:cs="Arial"/>
          <w:sz w:val="22"/>
          <w:szCs w:val="22"/>
        </w:rPr>
      </w:pPr>
      <w:r w:rsidRPr="007812C3">
        <w:rPr>
          <w:rFonts w:ascii="Arial" w:hAnsi="Arial" w:cs="Arial"/>
          <w:sz w:val="22"/>
          <w:szCs w:val="22"/>
        </w:rPr>
        <w:lastRenderedPageBreak/>
        <w:t>ii</w:t>
      </w:r>
      <w:r w:rsidR="00F53F78" w:rsidRPr="007812C3">
        <w:rPr>
          <w:rFonts w:ascii="Arial" w:hAnsi="Arial" w:cs="Arial"/>
          <w:sz w:val="22"/>
          <w:szCs w:val="22"/>
        </w:rPr>
        <w:t>.</w:t>
      </w:r>
      <w:r w:rsidR="00F53F78" w:rsidRPr="007812C3">
        <w:rPr>
          <w:rFonts w:ascii="Arial" w:hAnsi="Arial" w:cs="Arial"/>
          <w:sz w:val="22"/>
          <w:szCs w:val="22"/>
        </w:rPr>
        <w:tab/>
        <w:t>Childhood Seasonal Influenza Vaccination Programme</w:t>
      </w:r>
    </w:p>
    <w:p w14:paraId="6845712D" w14:textId="77777777" w:rsidR="00F53F78" w:rsidRPr="007812C3" w:rsidRDefault="00F53F78" w:rsidP="001D4357">
      <w:pPr>
        <w:ind w:left="1418" w:hanging="698"/>
        <w:rPr>
          <w:rFonts w:ascii="Arial" w:hAnsi="Arial" w:cs="Arial"/>
          <w:sz w:val="22"/>
          <w:szCs w:val="22"/>
        </w:rPr>
      </w:pPr>
      <w:r w:rsidRPr="007812C3">
        <w:rPr>
          <w:rFonts w:ascii="Arial" w:hAnsi="Arial" w:cs="Arial"/>
          <w:sz w:val="22"/>
          <w:szCs w:val="22"/>
        </w:rPr>
        <w:t>iii.</w:t>
      </w:r>
      <w:r w:rsidRPr="007812C3">
        <w:rPr>
          <w:rFonts w:ascii="Arial" w:hAnsi="Arial" w:cs="Arial"/>
          <w:sz w:val="22"/>
          <w:szCs w:val="22"/>
        </w:rPr>
        <w:tab/>
        <w:t>HPV Booster</w:t>
      </w:r>
    </w:p>
    <w:p w14:paraId="4B13C82E" w14:textId="77777777" w:rsidR="00F53F78" w:rsidRPr="007812C3" w:rsidRDefault="00F53F78" w:rsidP="001D4357">
      <w:pPr>
        <w:ind w:left="1418" w:hanging="698"/>
        <w:rPr>
          <w:rFonts w:ascii="Arial" w:hAnsi="Arial" w:cs="Arial"/>
          <w:sz w:val="22"/>
          <w:szCs w:val="22"/>
        </w:rPr>
      </w:pPr>
      <w:r w:rsidRPr="007812C3">
        <w:rPr>
          <w:rFonts w:ascii="Arial" w:hAnsi="Arial" w:cs="Arial"/>
          <w:sz w:val="22"/>
          <w:szCs w:val="22"/>
        </w:rPr>
        <w:t>iv.</w:t>
      </w:r>
      <w:r w:rsidRPr="007812C3">
        <w:rPr>
          <w:rFonts w:ascii="Arial" w:hAnsi="Arial" w:cs="Arial"/>
          <w:sz w:val="22"/>
          <w:szCs w:val="22"/>
        </w:rPr>
        <w:tab/>
        <w:t>Learning Disabilities</w:t>
      </w:r>
    </w:p>
    <w:p w14:paraId="50F357B7" w14:textId="77777777" w:rsidR="00F53F78" w:rsidRPr="007812C3" w:rsidRDefault="00F53F78" w:rsidP="001D4357">
      <w:pPr>
        <w:ind w:left="1418" w:hanging="698"/>
        <w:rPr>
          <w:rFonts w:ascii="Arial" w:hAnsi="Arial" w:cs="Arial"/>
          <w:sz w:val="22"/>
          <w:szCs w:val="22"/>
        </w:rPr>
      </w:pPr>
      <w:r w:rsidRPr="007812C3">
        <w:rPr>
          <w:rFonts w:ascii="Arial" w:hAnsi="Arial" w:cs="Arial"/>
          <w:sz w:val="22"/>
          <w:szCs w:val="22"/>
        </w:rPr>
        <w:t>v.</w:t>
      </w:r>
      <w:r w:rsidRPr="007812C3">
        <w:rPr>
          <w:rFonts w:ascii="Arial" w:hAnsi="Arial" w:cs="Arial"/>
          <w:sz w:val="22"/>
          <w:szCs w:val="22"/>
        </w:rPr>
        <w:tab/>
        <w:t>Meningococcal (Men C) Fresher Vaccination</w:t>
      </w:r>
    </w:p>
    <w:p w14:paraId="2278DA81" w14:textId="77777777" w:rsidR="00F53F78" w:rsidRPr="007812C3" w:rsidRDefault="00F53F78" w:rsidP="001D4357">
      <w:pPr>
        <w:ind w:left="1418" w:hanging="698"/>
        <w:rPr>
          <w:rFonts w:ascii="Arial" w:hAnsi="Arial" w:cs="Arial"/>
          <w:sz w:val="22"/>
          <w:szCs w:val="22"/>
        </w:rPr>
      </w:pPr>
      <w:r w:rsidRPr="007812C3">
        <w:rPr>
          <w:rFonts w:ascii="Arial" w:hAnsi="Arial" w:cs="Arial"/>
          <w:sz w:val="22"/>
          <w:szCs w:val="22"/>
        </w:rPr>
        <w:t>vi.</w:t>
      </w:r>
      <w:r w:rsidRPr="007812C3">
        <w:rPr>
          <w:rFonts w:ascii="Arial" w:hAnsi="Arial" w:cs="Arial"/>
          <w:sz w:val="22"/>
          <w:szCs w:val="22"/>
        </w:rPr>
        <w:tab/>
        <w:t>Meningococcal ACWY</w:t>
      </w:r>
    </w:p>
    <w:p w14:paraId="1163443C" w14:textId="77777777" w:rsidR="00F53F78" w:rsidRPr="007812C3" w:rsidRDefault="00F53F78" w:rsidP="001D4357">
      <w:pPr>
        <w:ind w:left="1418" w:hanging="698"/>
        <w:rPr>
          <w:rFonts w:ascii="Arial" w:hAnsi="Arial" w:cs="Arial"/>
          <w:sz w:val="22"/>
          <w:szCs w:val="22"/>
        </w:rPr>
      </w:pPr>
      <w:r w:rsidRPr="007812C3">
        <w:rPr>
          <w:rFonts w:ascii="Arial" w:hAnsi="Arial" w:cs="Arial"/>
          <w:sz w:val="22"/>
          <w:szCs w:val="22"/>
        </w:rPr>
        <w:t>vii.</w:t>
      </w:r>
      <w:r w:rsidRPr="007812C3">
        <w:rPr>
          <w:rFonts w:ascii="Arial" w:hAnsi="Arial" w:cs="Arial"/>
          <w:sz w:val="22"/>
          <w:szCs w:val="22"/>
        </w:rPr>
        <w:tab/>
        <w:t>Meningococcal B</w:t>
      </w:r>
    </w:p>
    <w:p w14:paraId="283D5C35" w14:textId="77777777" w:rsidR="00F53F78" w:rsidRPr="007812C3" w:rsidRDefault="00F53F78" w:rsidP="001D4357">
      <w:pPr>
        <w:ind w:left="1418" w:hanging="698"/>
        <w:rPr>
          <w:rFonts w:ascii="Arial" w:hAnsi="Arial" w:cs="Arial"/>
          <w:sz w:val="22"/>
          <w:szCs w:val="22"/>
        </w:rPr>
      </w:pPr>
      <w:r w:rsidRPr="007812C3">
        <w:rPr>
          <w:rFonts w:ascii="Arial" w:hAnsi="Arial" w:cs="Arial"/>
          <w:sz w:val="22"/>
          <w:szCs w:val="22"/>
        </w:rPr>
        <w:t>viii.</w:t>
      </w:r>
      <w:r w:rsidRPr="007812C3">
        <w:rPr>
          <w:rFonts w:ascii="Arial" w:hAnsi="Arial" w:cs="Arial"/>
          <w:sz w:val="22"/>
          <w:szCs w:val="22"/>
        </w:rPr>
        <w:tab/>
        <w:t>Meningococcal Booster Vaccination</w:t>
      </w:r>
    </w:p>
    <w:p w14:paraId="55072FC0" w14:textId="77777777" w:rsidR="00F53F78" w:rsidRPr="007812C3" w:rsidRDefault="00F53F78" w:rsidP="002262D6">
      <w:pPr>
        <w:ind w:left="1418" w:hanging="698"/>
        <w:rPr>
          <w:rFonts w:ascii="Arial" w:hAnsi="Arial" w:cs="Arial"/>
          <w:sz w:val="22"/>
          <w:szCs w:val="22"/>
        </w:rPr>
      </w:pPr>
      <w:r w:rsidRPr="007812C3">
        <w:rPr>
          <w:rFonts w:ascii="Arial" w:hAnsi="Arial" w:cs="Arial"/>
          <w:sz w:val="22"/>
          <w:szCs w:val="22"/>
        </w:rPr>
        <w:t>ix.</w:t>
      </w:r>
      <w:r w:rsidRPr="007812C3">
        <w:rPr>
          <w:rFonts w:ascii="Arial" w:hAnsi="Arial" w:cs="Arial"/>
          <w:sz w:val="22"/>
          <w:szCs w:val="22"/>
        </w:rPr>
        <w:tab/>
      </w:r>
      <w:r w:rsidR="002262D6">
        <w:rPr>
          <w:rFonts w:ascii="Arial" w:hAnsi="Arial" w:cs="Arial"/>
          <w:sz w:val="22"/>
          <w:szCs w:val="22"/>
        </w:rPr>
        <w:t>Meningococcal C (Men C) Booster</w:t>
      </w:r>
    </w:p>
    <w:p w14:paraId="0FBFB211" w14:textId="77777777" w:rsidR="00F53F78" w:rsidRPr="007812C3" w:rsidRDefault="00F53F78" w:rsidP="001D4357">
      <w:pPr>
        <w:ind w:left="1418" w:hanging="698"/>
        <w:rPr>
          <w:rFonts w:ascii="Arial" w:hAnsi="Arial" w:cs="Arial"/>
          <w:sz w:val="22"/>
          <w:szCs w:val="22"/>
        </w:rPr>
      </w:pPr>
      <w:r w:rsidRPr="007812C3">
        <w:rPr>
          <w:rFonts w:ascii="Arial" w:hAnsi="Arial" w:cs="Arial"/>
          <w:sz w:val="22"/>
          <w:szCs w:val="22"/>
        </w:rPr>
        <w:t>xi.</w:t>
      </w:r>
      <w:r w:rsidRPr="007812C3">
        <w:rPr>
          <w:rFonts w:ascii="Arial" w:hAnsi="Arial" w:cs="Arial"/>
          <w:sz w:val="22"/>
          <w:szCs w:val="22"/>
        </w:rPr>
        <w:tab/>
        <w:t>MMR (aged 16 and over)</w:t>
      </w:r>
    </w:p>
    <w:p w14:paraId="481EFD6F" w14:textId="77777777" w:rsidR="00F53F78" w:rsidRPr="007812C3" w:rsidRDefault="00F53F78" w:rsidP="001D4357">
      <w:pPr>
        <w:ind w:left="1418" w:hanging="698"/>
        <w:rPr>
          <w:rFonts w:ascii="Arial" w:hAnsi="Arial" w:cs="Arial"/>
          <w:sz w:val="22"/>
          <w:szCs w:val="22"/>
        </w:rPr>
      </w:pPr>
      <w:r w:rsidRPr="007812C3">
        <w:rPr>
          <w:rFonts w:ascii="Arial" w:hAnsi="Arial" w:cs="Arial"/>
          <w:sz w:val="22"/>
          <w:szCs w:val="22"/>
        </w:rPr>
        <w:t>xii.</w:t>
      </w:r>
      <w:r w:rsidRPr="007812C3">
        <w:rPr>
          <w:rFonts w:ascii="Arial" w:hAnsi="Arial" w:cs="Arial"/>
          <w:sz w:val="22"/>
          <w:szCs w:val="22"/>
        </w:rPr>
        <w:tab/>
        <w:t>Pertussis (Pregnant Women) Vaccination</w:t>
      </w:r>
    </w:p>
    <w:p w14:paraId="67ED5B32" w14:textId="77777777" w:rsidR="00F53F78" w:rsidRPr="007812C3" w:rsidRDefault="00F53F78" w:rsidP="001D4357">
      <w:pPr>
        <w:ind w:left="1418" w:hanging="698"/>
        <w:rPr>
          <w:rFonts w:ascii="Arial" w:hAnsi="Arial" w:cs="Arial"/>
          <w:sz w:val="22"/>
          <w:szCs w:val="22"/>
        </w:rPr>
      </w:pPr>
      <w:r w:rsidRPr="007812C3">
        <w:rPr>
          <w:rFonts w:ascii="Arial" w:hAnsi="Arial" w:cs="Arial"/>
          <w:sz w:val="22"/>
          <w:szCs w:val="22"/>
        </w:rPr>
        <w:t>xiii.</w:t>
      </w:r>
      <w:r w:rsidRPr="007812C3">
        <w:rPr>
          <w:rFonts w:ascii="Arial" w:hAnsi="Arial" w:cs="Arial"/>
          <w:sz w:val="22"/>
          <w:szCs w:val="22"/>
        </w:rPr>
        <w:tab/>
        <w:t>Rotavirus (pregnant women)</w:t>
      </w:r>
    </w:p>
    <w:p w14:paraId="17D07F22" w14:textId="77777777" w:rsidR="00F53F78" w:rsidRPr="007812C3" w:rsidRDefault="00F53F78" w:rsidP="001D4357">
      <w:pPr>
        <w:ind w:left="1418" w:hanging="698"/>
        <w:rPr>
          <w:rFonts w:ascii="Arial" w:hAnsi="Arial" w:cs="Arial"/>
          <w:sz w:val="22"/>
          <w:szCs w:val="22"/>
        </w:rPr>
      </w:pPr>
      <w:r w:rsidRPr="007812C3">
        <w:rPr>
          <w:rFonts w:ascii="Arial" w:hAnsi="Arial" w:cs="Arial"/>
          <w:sz w:val="22"/>
          <w:szCs w:val="22"/>
        </w:rPr>
        <w:t>xiv.</w:t>
      </w:r>
      <w:r w:rsidRPr="007812C3">
        <w:rPr>
          <w:rFonts w:ascii="Arial" w:hAnsi="Arial" w:cs="Arial"/>
          <w:sz w:val="22"/>
          <w:szCs w:val="22"/>
        </w:rPr>
        <w:tab/>
        <w:t xml:space="preserve">Seasonal Influenza and Pneumococcal </w:t>
      </w:r>
      <w:proofErr w:type="spellStart"/>
      <w:r w:rsidRPr="007812C3">
        <w:rPr>
          <w:rFonts w:ascii="Arial" w:hAnsi="Arial" w:cs="Arial"/>
          <w:sz w:val="22"/>
          <w:szCs w:val="22"/>
        </w:rPr>
        <w:t>Polysacchiaride</w:t>
      </w:r>
      <w:proofErr w:type="spellEnd"/>
      <w:r w:rsidRPr="007812C3">
        <w:rPr>
          <w:rFonts w:ascii="Arial" w:hAnsi="Arial" w:cs="Arial"/>
          <w:sz w:val="22"/>
          <w:szCs w:val="22"/>
        </w:rPr>
        <w:t xml:space="preserve"> Vaccination</w:t>
      </w:r>
    </w:p>
    <w:p w14:paraId="34A9F965" w14:textId="77777777" w:rsidR="00F53F78" w:rsidRPr="007812C3" w:rsidRDefault="00F53F78" w:rsidP="001D4357">
      <w:pPr>
        <w:ind w:left="1418" w:hanging="698"/>
        <w:rPr>
          <w:rFonts w:ascii="Arial" w:hAnsi="Arial" w:cs="Arial"/>
          <w:sz w:val="22"/>
          <w:szCs w:val="22"/>
        </w:rPr>
      </w:pPr>
      <w:r w:rsidRPr="007812C3">
        <w:rPr>
          <w:rFonts w:ascii="Arial" w:hAnsi="Arial" w:cs="Arial"/>
          <w:sz w:val="22"/>
          <w:szCs w:val="22"/>
        </w:rPr>
        <w:t>xv.</w:t>
      </w:r>
      <w:r w:rsidRPr="007812C3">
        <w:rPr>
          <w:rFonts w:ascii="Arial" w:hAnsi="Arial" w:cs="Arial"/>
          <w:sz w:val="22"/>
          <w:szCs w:val="22"/>
        </w:rPr>
        <w:tab/>
        <w:t>Shingles (Catch-up) Vaccination</w:t>
      </w:r>
    </w:p>
    <w:p w14:paraId="77D15A73" w14:textId="77777777" w:rsidR="00F53F78" w:rsidRPr="007812C3" w:rsidRDefault="00F53F78" w:rsidP="001D4357">
      <w:pPr>
        <w:ind w:left="1418" w:hanging="698"/>
        <w:rPr>
          <w:rFonts w:ascii="Arial" w:hAnsi="Arial" w:cs="Arial"/>
          <w:sz w:val="22"/>
          <w:szCs w:val="22"/>
        </w:rPr>
      </w:pPr>
      <w:r w:rsidRPr="007812C3">
        <w:rPr>
          <w:rFonts w:ascii="Arial" w:hAnsi="Arial" w:cs="Arial"/>
          <w:sz w:val="22"/>
          <w:szCs w:val="22"/>
        </w:rPr>
        <w:t>xvi.</w:t>
      </w:r>
      <w:r w:rsidRPr="007812C3">
        <w:rPr>
          <w:rFonts w:ascii="Arial" w:hAnsi="Arial" w:cs="Arial"/>
          <w:sz w:val="22"/>
          <w:szCs w:val="22"/>
        </w:rPr>
        <w:tab/>
        <w:t>Shingles (routine) Vaccination</w:t>
      </w:r>
    </w:p>
    <w:p w14:paraId="3587E7E9" w14:textId="77777777" w:rsidR="001D2E77" w:rsidRDefault="001D2E77" w:rsidP="001D4357">
      <w:pPr>
        <w:ind w:left="1418" w:hanging="698"/>
        <w:rPr>
          <w:rFonts w:ascii="Arial" w:hAnsi="Arial" w:cs="Arial"/>
          <w:sz w:val="22"/>
          <w:szCs w:val="22"/>
        </w:rPr>
      </w:pPr>
    </w:p>
    <w:p w14:paraId="39D8B27B" w14:textId="77777777" w:rsidR="002262D6" w:rsidRDefault="002262D6" w:rsidP="004A4BF3">
      <w:pPr>
        <w:ind w:firstLine="720"/>
        <w:rPr>
          <w:rFonts w:ascii="Arial" w:hAnsi="Arial" w:cs="Arial"/>
          <w:b/>
          <w:sz w:val="22"/>
          <w:szCs w:val="22"/>
        </w:rPr>
      </w:pPr>
      <w:proofErr w:type="gramStart"/>
      <w:r w:rsidRPr="002262D6">
        <w:rPr>
          <w:rFonts w:ascii="Arial" w:hAnsi="Arial" w:cs="Arial"/>
          <w:b/>
          <w:sz w:val="22"/>
          <w:szCs w:val="22"/>
        </w:rPr>
        <w:t>2.7</w:t>
      </w:r>
      <w:r>
        <w:rPr>
          <w:rFonts w:ascii="Arial" w:hAnsi="Arial" w:cs="Arial"/>
          <w:sz w:val="22"/>
          <w:szCs w:val="22"/>
        </w:rPr>
        <w:t xml:space="preserve"> </w:t>
      </w:r>
      <w:r w:rsidRPr="00275419">
        <w:rPr>
          <w:rFonts w:ascii="Arial" w:hAnsi="Arial" w:cs="Arial"/>
          <w:b/>
          <w:sz w:val="22"/>
          <w:szCs w:val="22"/>
        </w:rPr>
        <w:t xml:space="preserve"> Safeguar</w:t>
      </w:r>
      <w:r>
        <w:rPr>
          <w:rFonts w:ascii="Arial" w:hAnsi="Arial" w:cs="Arial"/>
          <w:b/>
          <w:sz w:val="22"/>
          <w:szCs w:val="22"/>
        </w:rPr>
        <w:t>d</w:t>
      </w:r>
      <w:r w:rsidRPr="00275419">
        <w:rPr>
          <w:rFonts w:ascii="Arial" w:hAnsi="Arial" w:cs="Arial"/>
          <w:b/>
          <w:sz w:val="22"/>
          <w:szCs w:val="22"/>
        </w:rPr>
        <w:t>ing</w:t>
      </w:r>
      <w:proofErr w:type="gramEnd"/>
    </w:p>
    <w:p w14:paraId="4943F48C" w14:textId="77777777" w:rsidR="002262D6" w:rsidRDefault="002262D6" w:rsidP="002262D6">
      <w:pPr>
        <w:rPr>
          <w:rFonts w:ascii="Arial" w:hAnsi="Arial" w:cs="Arial"/>
          <w:b/>
          <w:sz w:val="22"/>
          <w:szCs w:val="22"/>
        </w:rPr>
      </w:pPr>
    </w:p>
    <w:p w14:paraId="4F096CDC" w14:textId="77777777" w:rsidR="002262D6" w:rsidRPr="00275419" w:rsidRDefault="002262D6" w:rsidP="002262D6">
      <w:pPr>
        <w:rPr>
          <w:rFonts w:ascii="Arial" w:hAnsi="Arial" w:cs="Arial"/>
          <w:sz w:val="22"/>
          <w:szCs w:val="22"/>
        </w:rPr>
      </w:pPr>
      <w:r>
        <w:rPr>
          <w:rFonts w:ascii="Arial" w:hAnsi="Arial" w:cs="Arial"/>
          <w:sz w:val="22"/>
          <w:szCs w:val="22"/>
        </w:rPr>
        <w:t xml:space="preserve">If any clinical and safeguarding concerns arise in relation to a patient seen by the service, the provider staff delivering care shall notify the relevant Safeguarding lead at the point of contact and the patient’s registered GP by the earliest working day (via telephone </w:t>
      </w:r>
      <w:r>
        <w:rPr>
          <w:rFonts w:ascii="Arial" w:hAnsi="Arial" w:cs="Arial"/>
          <w:sz w:val="22"/>
          <w:szCs w:val="22"/>
          <w:u w:val="single"/>
        </w:rPr>
        <w:t>and</w:t>
      </w:r>
      <w:r>
        <w:rPr>
          <w:rFonts w:ascii="Arial" w:hAnsi="Arial" w:cs="Arial"/>
          <w:sz w:val="22"/>
          <w:szCs w:val="22"/>
        </w:rPr>
        <w:t xml:space="preserve"> email correspondence). The details of the consultation shall be updated on the patient’s electronic record.</w:t>
      </w:r>
    </w:p>
    <w:p w14:paraId="37A21122" w14:textId="77777777" w:rsidR="00F53F78" w:rsidRPr="007812C3" w:rsidRDefault="00F53F78" w:rsidP="001D4357">
      <w:pPr>
        <w:rPr>
          <w:rFonts w:ascii="Arial" w:hAnsi="Arial" w:cs="Arial"/>
          <w:sz w:val="22"/>
          <w:szCs w:val="22"/>
        </w:rPr>
      </w:pPr>
    </w:p>
    <w:p w14:paraId="5F781DB1" w14:textId="77777777" w:rsidR="001D2E77" w:rsidRPr="007812C3" w:rsidRDefault="007A2F21" w:rsidP="00EA3F13">
      <w:pPr>
        <w:pStyle w:val="Heading2"/>
        <w:numPr>
          <w:ilvl w:val="0"/>
          <w:numId w:val="20"/>
        </w:numPr>
        <w:spacing w:line="240" w:lineRule="auto"/>
        <w:ind w:left="426" w:hanging="426"/>
        <w:rPr>
          <w:rFonts w:cs="Arial"/>
          <w:color w:val="auto"/>
          <w:sz w:val="22"/>
          <w:szCs w:val="22"/>
        </w:rPr>
      </w:pPr>
      <w:bookmarkStart w:id="46" w:name="_Toc465697588"/>
      <w:bookmarkStart w:id="47" w:name="_Toc467765137"/>
      <w:r>
        <w:rPr>
          <w:rFonts w:cs="Arial"/>
          <w:color w:val="auto"/>
          <w:sz w:val="22"/>
          <w:szCs w:val="22"/>
        </w:rPr>
        <w:t>Access t</w:t>
      </w:r>
      <w:r w:rsidR="00E0292C" w:rsidRPr="007812C3">
        <w:rPr>
          <w:rFonts w:cs="Arial"/>
          <w:color w:val="auto"/>
          <w:sz w:val="22"/>
          <w:szCs w:val="22"/>
        </w:rPr>
        <w:t>o</w:t>
      </w:r>
      <w:r w:rsidR="00F2085A" w:rsidRPr="007812C3">
        <w:rPr>
          <w:rFonts w:cs="Arial"/>
          <w:color w:val="auto"/>
          <w:sz w:val="22"/>
          <w:szCs w:val="22"/>
        </w:rPr>
        <w:t xml:space="preserve"> Service</w:t>
      </w:r>
      <w:bookmarkEnd w:id="46"/>
      <w:bookmarkEnd w:id="47"/>
      <w:r w:rsidR="00E0292C" w:rsidRPr="007812C3">
        <w:rPr>
          <w:rFonts w:cs="Arial"/>
          <w:color w:val="auto"/>
          <w:sz w:val="22"/>
          <w:szCs w:val="22"/>
        </w:rPr>
        <w:t>s</w:t>
      </w:r>
    </w:p>
    <w:p w14:paraId="1E17EF10" w14:textId="77777777" w:rsidR="00CD6D80" w:rsidRPr="007812C3" w:rsidRDefault="00CD6D80" w:rsidP="001D4357">
      <w:pPr>
        <w:rPr>
          <w:rFonts w:ascii="Arial" w:hAnsi="Arial" w:cs="Arial"/>
          <w:sz w:val="22"/>
          <w:szCs w:val="22"/>
          <w:lang w:eastAsia="en-US"/>
        </w:rPr>
      </w:pPr>
    </w:p>
    <w:p w14:paraId="173AF189" w14:textId="77777777" w:rsidR="00A47D9B" w:rsidRPr="007812C3" w:rsidRDefault="009366BB" w:rsidP="00EA3F13">
      <w:pPr>
        <w:pStyle w:val="ListParagraph"/>
        <w:numPr>
          <w:ilvl w:val="1"/>
          <w:numId w:val="20"/>
        </w:numPr>
        <w:ind w:left="993" w:hanging="709"/>
        <w:rPr>
          <w:rFonts w:ascii="Arial" w:hAnsi="Arial" w:cs="Arial"/>
          <w:b/>
          <w:sz w:val="22"/>
          <w:szCs w:val="22"/>
        </w:rPr>
      </w:pPr>
      <w:r>
        <w:rPr>
          <w:rFonts w:ascii="Arial" w:hAnsi="Arial" w:cs="Arial"/>
          <w:b/>
          <w:sz w:val="22"/>
          <w:szCs w:val="22"/>
        </w:rPr>
        <w:t xml:space="preserve">GP </w:t>
      </w:r>
      <w:r w:rsidR="00A41686">
        <w:rPr>
          <w:rFonts w:ascii="Arial" w:hAnsi="Arial" w:cs="Arial"/>
          <w:b/>
          <w:sz w:val="22"/>
          <w:szCs w:val="22"/>
        </w:rPr>
        <w:t xml:space="preserve">Extra </w:t>
      </w:r>
      <w:r>
        <w:rPr>
          <w:rFonts w:ascii="Arial" w:hAnsi="Arial" w:cs="Arial"/>
          <w:b/>
          <w:sz w:val="22"/>
          <w:szCs w:val="22"/>
        </w:rPr>
        <w:t>Service</w:t>
      </w:r>
      <w:r w:rsidR="00A47D9B" w:rsidRPr="007812C3">
        <w:rPr>
          <w:rFonts w:ascii="Arial" w:hAnsi="Arial" w:cs="Arial"/>
          <w:b/>
          <w:sz w:val="22"/>
          <w:szCs w:val="22"/>
        </w:rPr>
        <w:t xml:space="preserve"> </w:t>
      </w:r>
      <w:r>
        <w:rPr>
          <w:rFonts w:ascii="Arial" w:hAnsi="Arial" w:cs="Arial"/>
          <w:b/>
          <w:sz w:val="22"/>
          <w:szCs w:val="22"/>
        </w:rPr>
        <w:t xml:space="preserve">Opening </w:t>
      </w:r>
      <w:r w:rsidR="00A47D9B" w:rsidRPr="007812C3">
        <w:rPr>
          <w:rFonts w:ascii="Arial" w:hAnsi="Arial" w:cs="Arial"/>
          <w:b/>
          <w:sz w:val="22"/>
          <w:szCs w:val="22"/>
        </w:rPr>
        <w:t>Hours</w:t>
      </w:r>
      <w:r w:rsidR="00A47D9B" w:rsidRPr="007812C3">
        <w:rPr>
          <w:rFonts w:ascii="Arial" w:hAnsi="Arial" w:cs="Arial"/>
          <w:b/>
          <w:sz w:val="22"/>
          <w:szCs w:val="22"/>
        </w:rPr>
        <w:br/>
      </w:r>
    </w:p>
    <w:p w14:paraId="4B50DB80" w14:textId="77777777" w:rsidR="00E0292C" w:rsidRPr="007812C3" w:rsidRDefault="00E0292C" w:rsidP="001D4357">
      <w:pPr>
        <w:rPr>
          <w:rFonts w:ascii="Arial" w:hAnsi="Arial" w:cs="Arial"/>
          <w:sz w:val="22"/>
          <w:szCs w:val="22"/>
        </w:rPr>
      </w:pPr>
      <w:r w:rsidRPr="007812C3">
        <w:rPr>
          <w:rFonts w:ascii="Arial" w:hAnsi="Arial" w:cs="Arial"/>
          <w:sz w:val="22"/>
          <w:szCs w:val="22"/>
        </w:rPr>
        <w:t xml:space="preserve">The Service shall be </w:t>
      </w:r>
      <w:r w:rsidR="009366BB">
        <w:rPr>
          <w:rFonts w:ascii="Arial" w:hAnsi="Arial" w:cs="Arial"/>
          <w:sz w:val="22"/>
          <w:szCs w:val="22"/>
        </w:rPr>
        <w:t xml:space="preserve">provided every day of the year including bank holidays. </w:t>
      </w:r>
      <w:r w:rsidR="009366BB" w:rsidRPr="007812C3">
        <w:rPr>
          <w:rFonts w:ascii="Arial" w:hAnsi="Arial" w:cs="Arial"/>
          <w:sz w:val="22"/>
          <w:szCs w:val="22"/>
        </w:rPr>
        <w:t xml:space="preserve">The Service shall be </w:t>
      </w:r>
      <w:r w:rsidR="009366BB">
        <w:rPr>
          <w:rFonts w:ascii="Arial" w:hAnsi="Arial" w:cs="Arial"/>
          <w:sz w:val="22"/>
          <w:szCs w:val="22"/>
        </w:rPr>
        <w:t>accessible</w:t>
      </w:r>
      <w:r w:rsidR="009366BB" w:rsidRPr="007812C3">
        <w:rPr>
          <w:rFonts w:ascii="Arial" w:hAnsi="Arial" w:cs="Arial"/>
          <w:sz w:val="22"/>
          <w:szCs w:val="22"/>
        </w:rPr>
        <w:t xml:space="preserve"> during </w:t>
      </w:r>
      <w:r w:rsidR="009366BB">
        <w:rPr>
          <w:rFonts w:ascii="Arial" w:hAnsi="Arial" w:cs="Arial"/>
          <w:sz w:val="22"/>
          <w:szCs w:val="22"/>
        </w:rPr>
        <w:t>Service Opening Hours</w:t>
      </w:r>
      <w:r w:rsidR="009366BB" w:rsidRPr="007812C3">
        <w:rPr>
          <w:rFonts w:ascii="Arial" w:hAnsi="Arial" w:cs="Arial"/>
          <w:sz w:val="22"/>
          <w:szCs w:val="22"/>
        </w:rPr>
        <w:t>, as defined below</w:t>
      </w:r>
      <w:r w:rsidR="009366BB">
        <w:rPr>
          <w:rFonts w:ascii="Arial" w:hAnsi="Arial" w:cs="Arial"/>
          <w:sz w:val="22"/>
          <w:szCs w:val="22"/>
        </w:rPr>
        <w:t>.</w:t>
      </w:r>
    </w:p>
    <w:p w14:paraId="7801A952" w14:textId="77777777" w:rsidR="00E0292C" w:rsidRPr="007812C3" w:rsidRDefault="00E0292C" w:rsidP="001D4357">
      <w:pPr>
        <w:pStyle w:val="ListParagraph"/>
        <w:ind w:left="862"/>
        <w:rPr>
          <w:rFonts w:ascii="Arial" w:hAnsi="Arial" w:cs="Arial"/>
          <w:sz w:val="22"/>
          <w:szCs w:val="22"/>
        </w:rPr>
      </w:pPr>
    </w:p>
    <w:tbl>
      <w:tblPr>
        <w:tblStyle w:val="TableGrid"/>
        <w:tblpPr w:leftFromText="180" w:rightFromText="180" w:vertAnchor="text" w:horzAnchor="margin" w:tblpXSpec="center" w:tblpY="88"/>
        <w:tblW w:w="0" w:type="auto"/>
        <w:tblLook w:val="04A0" w:firstRow="1" w:lastRow="0" w:firstColumn="1" w:lastColumn="0" w:noHBand="0" w:noVBand="1"/>
      </w:tblPr>
      <w:tblGrid>
        <w:gridCol w:w="1247"/>
        <w:gridCol w:w="1247"/>
        <w:gridCol w:w="1378"/>
        <w:gridCol w:w="1247"/>
        <w:gridCol w:w="1247"/>
        <w:gridCol w:w="1247"/>
        <w:gridCol w:w="1247"/>
      </w:tblGrid>
      <w:tr w:rsidR="009366BB" w:rsidRPr="007812C3" w14:paraId="7AA28CD5" w14:textId="77777777" w:rsidTr="009366BB">
        <w:tc>
          <w:tcPr>
            <w:tcW w:w="1247" w:type="dxa"/>
          </w:tcPr>
          <w:p w14:paraId="72C9973D" w14:textId="77777777" w:rsidR="009366BB" w:rsidRPr="007812C3" w:rsidRDefault="009366BB" w:rsidP="001D4357">
            <w:pPr>
              <w:spacing w:line="360" w:lineRule="auto"/>
              <w:rPr>
                <w:rFonts w:ascii="Arial" w:hAnsi="Arial" w:cs="Arial"/>
                <w:sz w:val="22"/>
                <w:szCs w:val="22"/>
              </w:rPr>
            </w:pPr>
            <w:r w:rsidRPr="007812C3">
              <w:rPr>
                <w:rFonts w:ascii="Arial" w:hAnsi="Arial" w:cs="Arial"/>
                <w:sz w:val="22"/>
                <w:szCs w:val="22"/>
              </w:rPr>
              <w:t>Monday</w:t>
            </w:r>
          </w:p>
        </w:tc>
        <w:tc>
          <w:tcPr>
            <w:tcW w:w="1247" w:type="dxa"/>
          </w:tcPr>
          <w:p w14:paraId="3ABBE118" w14:textId="77777777" w:rsidR="009366BB" w:rsidRPr="007812C3" w:rsidRDefault="009366BB" w:rsidP="001D4357">
            <w:pPr>
              <w:spacing w:line="360" w:lineRule="auto"/>
              <w:rPr>
                <w:rFonts w:ascii="Arial" w:hAnsi="Arial" w:cs="Arial"/>
                <w:sz w:val="22"/>
                <w:szCs w:val="22"/>
              </w:rPr>
            </w:pPr>
            <w:r w:rsidRPr="007812C3">
              <w:rPr>
                <w:rFonts w:ascii="Arial" w:hAnsi="Arial" w:cs="Arial"/>
                <w:sz w:val="22"/>
                <w:szCs w:val="22"/>
              </w:rPr>
              <w:t>Tuesday</w:t>
            </w:r>
          </w:p>
        </w:tc>
        <w:tc>
          <w:tcPr>
            <w:tcW w:w="1247" w:type="dxa"/>
          </w:tcPr>
          <w:p w14:paraId="54B718C7" w14:textId="77777777" w:rsidR="009366BB" w:rsidRPr="007812C3" w:rsidRDefault="009366BB" w:rsidP="001D4357">
            <w:pPr>
              <w:spacing w:line="360" w:lineRule="auto"/>
              <w:rPr>
                <w:rFonts w:ascii="Arial" w:hAnsi="Arial" w:cs="Arial"/>
                <w:sz w:val="22"/>
                <w:szCs w:val="22"/>
              </w:rPr>
            </w:pPr>
            <w:r w:rsidRPr="007812C3">
              <w:rPr>
                <w:rFonts w:ascii="Arial" w:hAnsi="Arial" w:cs="Arial"/>
                <w:sz w:val="22"/>
                <w:szCs w:val="22"/>
              </w:rPr>
              <w:t>Wednesday</w:t>
            </w:r>
          </w:p>
        </w:tc>
        <w:tc>
          <w:tcPr>
            <w:tcW w:w="1247" w:type="dxa"/>
          </w:tcPr>
          <w:p w14:paraId="0F3E79F0" w14:textId="77777777" w:rsidR="009366BB" w:rsidRPr="007812C3" w:rsidRDefault="009366BB" w:rsidP="001D4357">
            <w:pPr>
              <w:spacing w:line="360" w:lineRule="auto"/>
              <w:rPr>
                <w:rFonts w:ascii="Arial" w:hAnsi="Arial" w:cs="Arial"/>
                <w:sz w:val="22"/>
                <w:szCs w:val="22"/>
              </w:rPr>
            </w:pPr>
            <w:r w:rsidRPr="007812C3">
              <w:rPr>
                <w:rFonts w:ascii="Arial" w:hAnsi="Arial" w:cs="Arial"/>
                <w:sz w:val="22"/>
                <w:szCs w:val="22"/>
              </w:rPr>
              <w:t>Thursday</w:t>
            </w:r>
          </w:p>
        </w:tc>
        <w:tc>
          <w:tcPr>
            <w:tcW w:w="1247" w:type="dxa"/>
          </w:tcPr>
          <w:p w14:paraId="6AD8B863" w14:textId="77777777" w:rsidR="009366BB" w:rsidRPr="007812C3" w:rsidRDefault="009366BB" w:rsidP="001D4357">
            <w:pPr>
              <w:spacing w:line="360" w:lineRule="auto"/>
              <w:rPr>
                <w:rFonts w:ascii="Arial" w:hAnsi="Arial" w:cs="Arial"/>
                <w:sz w:val="22"/>
                <w:szCs w:val="22"/>
              </w:rPr>
            </w:pPr>
            <w:r w:rsidRPr="007812C3">
              <w:rPr>
                <w:rFonts w:ascii="Arial" w:hAnsi="Arial" w:cs="Arial"/>
                <w:sz w:val="22"/>
                <w:szCs w:val="22"/>
              </w:rPr>
              <w:t>Friday</w:t>
            </w:r>
          </w:p>
        </w:tc>
        <w:tc>
          <w:tcPr>
            <w:tcW w:w="1247" w:type="dxa"/>
          </w:tcPr>
          <w:p w14:paraId="1726A3C1" w14:textId="77777777" w:rsidR="009366BB" w:rsidRPr="007812C3" w:rsidRDefault="009366BB" w:rsidP="001D4357">
            <w:pPr>
              <w:spacing w:line="360" w:lineRule="auto"/>
              <w:rPr>
                <w:rFonts w:ascii="Arial" w:hAnsi="Arial" w:cs="Arial"/>
                <w:sz w:val="22"/>
                <w:szCs w:val="22"/>
              </w:rPr>
            </w:pPr>
            <w:r>
              <w:rPr>
                <w:rFonts w:ascii="Arial" w:hAnsi="Arial" w:cs="Arial"/>
                <w:sz w:val="22"/>
                <w:szCs w:val="22"/>
              </w:rPr>
              <w:t>Saturday</w:t>
            </w:r>
          </w:p>
        </w:tc>
        <w:tc>
          <w:tcPr>
            <w:tcW w:w="1247" w:type="dxa"/>
          </w:tcPr>
          <w:p w14:paraId="4064EB45" w14:textId="77777777" w:rsidR="009366BB" w:rsidRPr="007812C3" w:rsidRDefault="009366BB" w:rsidP="001D4357">
            <w:pPr>
              <w:spacing w:line="360" w:lineRule="auto"/>
              <w:rPr>
                <w:rFonts w:ascii="Arial" w:hAnsi="Arial" w:cs="Arial"/>
                <w:sz w:val="22"/>
                <w:szCs w:val="22"/>
              </w:rPr>
            </w:pPr>
            <w:r>
              <w:rPr>
                <w:rFonts w:ascii="Arial" w:hAnsi="Arial" w:cs="Arial"/>
                <w:sz w:val="22"/>
                <w:szCs w:val="22"/>
              </w:rPr>
              <w:t>Sunday</w:t>
            </w:r>
          </w:p>
        </w:tc>
      </w:tr>
      <w:tr w:rsidR="009366BB" w:rsidRPr="007812C3" w14:paraId="66C44676" w14:textId="77777777" w:rsidTr="009366BB">
        <w:tc>
          <w:tcPr>
            <w:tcW w:w="1247" w:type="dxa"/>
          </w:tcPr>
          <w:p w14:paraId="4901AE41" w14:textId="77777777" w:rsidR="009366BB" w:rsidRPr="007812C3" w:rsidRDefault="009366BB" w:rsidP="001D4357">
            <w:pPr>
              <w:spacing w:line="360" w:lineRule="auto"/>
              <w:rPr>
                <w:rFonts w:ascii="Arial" w:hAnsi="Arial" w:cs="Arial"/>
                <w:sz w:val="22"/>
                <w:szCs w:val="22"/>
              </w:rPr>
            </w:pPr>
            <w:r>
              <w:rPr>
                <w:rFonts w:ascii="Arial" w:hAnsi="Arial" w:cs="Arial"/>
                <w:sz w:val="22"/>
                <w:szCs w:val="22"/>
              </w:rPr>
              <w:t>18.30 to 21.00</w:t>
            </w:r>
          </w:p>
        </w:tc>
        <w:tc>
          <w:tcPr>
            <w:tcW w:w="1247" w:type="dxa"/>
          </w:tcPr>
          <w:p w14:paraId="6086DC96" w14:textId="77777777" w:rsidR="009366BB" w:rsidRPr="007812C3" w:rsidRDefault="009366BB" w:rsidP="001D4357">
            <w:pPr>
              <w:spacing w:line="360" w:lineRule="auto"/>
              <w:rPr>
                <w:rFonts w:ascii="Arial" w:hAnsi="Arial" w:cs="Arial"/>
                <w:sz w:val="22"/>
                <w:szCs w:val="22"/>
              </w:rPr>
            </w:pPr>
            <w:r>
              <w:rPr>
                <w:rFonts w:ascii="Arial" w:hAnsi="Arial" w:cs="Arial"/>
                <w:sz w:val="22"/>
                <w:szCs w:val="22"/>
              </w:rPr>
              <w:t>18.30 to 21.00</w:t>
            </w:r>
          </w:p>
        </w:tc>
        <w:tc>
          <w:tcPr>
            <w:tcW w:w="1247" w:type="dxa"/>
          </w:tcPr>
          <w:p w14:paraId="30C952B1" w14:textId="77777777" w:rsidR="009366BB" w:rsidRPr="007812C3" w:rsidRDefault="009366BB" w:rsidP="001D4357">
            <w:pPr>
              <w:spacing w:line="360" w:lineRule="auto"/>
              <w:rPr>
                <w:rFonts w:ascii="Arial" w:hAnsi="Arial" w:cs="Arial"/>
                <w:sz w:val="22"/>
                <w:szCs w:val="22"/>
              </w:rPr>
            </w:pPr>
            <w:r>
              <w:rPr>
                <w:rFonts w:ascii="Arial" w:hAnsi="Arial" w:cs="Arial"/>
                <w:sz w:val="22"/>
                <w:szCs w:val="22"/>
              </w:rPr>
              <w:t>18.30 to 21.00</w:t>
            </w:r>
          </w:p>
        </w:tc>
        <w:tc>
          <w:tcPr>
            <w:tcW w:w="1247" w:type="dxa"/>
          </w:tcPr>
          <w:p w14:paraId="36760EDE" w14:textId="77777777" w:rsidR="009366BB" w:rsidRPr="007812C3" w:rsidRDefault="009366BB" w:rsidP="001D4357">
            <w:pPr>
              <w:spacing w:line="360" w:lineRule="auto"/>
              <w:rPr>
                <w:rFonts w:ascii="Arial" w:hAnsi="Arial" w:cs="Arial"/>
                <w:sz w:val="22"/>
                <w:szCs w:val="22"/>
              </w:rPr>
            </w:pPr>
            <w:r>
              <w:rPr>
                <w:rFonts w:ascii="Arial" w:hAnsi="Arial" w:cs="Arial"/>
                <w:sz w:val="22"/>
                <w:szCs w:val="22"/>
              </w:rPr>
              <w:t>18.30 to 21.00</w:t>
            </w:r>
          </w:p>
        </w:tc>
        <w:tc>
          <w:tcPr>
            <w:tcW w:w="1247" w:type="dxa"/>
          </w:tcPr>
          <w:p w14:paraId="6A2527D3" w14:textId="77777777" w:rsidR="009366BB" w:rsidRPr="007812C3" w:rsidRDefault="009366BB" w:rsidP="001D4357">
            <w:pPr>
              <w:spacing w:line="360" w:lineRule="auto"/>
              <w:rPr>
                <w:rFonts w:ascii="Arial" w:hAnsi="Arial" w:cs="Arial"/>
                <w:sz w:val="22"/>
                <w:szCs w:val="22"/>
              </w:rPr>
            </w:pPr>
            <w:r>
              <w:rPr>
                <w:rFonts w:ascii="Arial" w:hAnsi="Arial" w:cs="Arial"/>
                <w:sz w:val="22"/>
                <w:szCs w:val="22"/>
              </w:rPr>
              <w:t>18.30 to 21.00</w:t>
            </w:r>
          </w:p>
        </w:tc>
        <w:tc>
          <w:tcPr>
            <w:tcW w:w="1247" w:type="dxa"/>
          </w:tcPr>
          <w:p w14:paraId="2E75A6F1" w14:textId="77777777" w:rsidR="009366BB" w:rsidRDefault="009366BB" w:rsidP="001D4357">
            <w:pPr>
              <w:spacing w:line="360" w:lineRule="auto"/>
              <w:rPr>
                <w:rFonts w:ascii="Arial" w:hAnsi="Arial" w:cs="Arial"/>
                <w:sz w:val="22"/>
                <w:szCs w:val="22"/>
              </w:rPr>
            </w:pPr>
            <w:r>
              <w:rPr>
                <w:rFonts w:ascii="Arial" w:hAnsi="Arial" w:cs="Arial"/>
                <w:sz w:val="22"/>
                <w:szCs w:val="22"/>
              </w:rPr>
              <w:t>09.00 to 15.00</w:t>
            </w:r>
          </w:p>
        </w:tc>
        <w:tc>
          <w:tcPr>
            <w:tcW w:w="1247" w:type="dxa"/>
          </w:tcPr>
          <w:p w14:paraId="7292247E" w14:textId="77777777" w:rsidR="009366BB" w:rsidRDefault="009366BB" w:rsidP="001D4357">
            <w:pPr>
              <w:spacing w:line="360" w:lineRule="auto"/>
              <w:rPr>
                <w:rFonts w:ascii="Arial" w:hAnsi="Arial" w:cs="Arial"/>
                <w:sz w:val="22"/>
                <w:szCs w:val="22"/>
              </w:rPr>
            </w:pPr>
            <w:r>
              <w:rPr>
                <w:rFonts w:ascii="Arial" w:hAnsi="Arial" w:cs="Arial"/>
                <w:sz w:val="22"/>
                <w:szCs w:val="22"/>
              </w:rPr>
              <w:t xml:space="preserve">09.00 to </w:t>
            </w:r>
          </w:p>
          <w:p w14:paraId="6B8EF7C6" w14:textId="77777777" w:rsidR="009366BB" w:rsidRDefault="009366BB" w:rsidP="001D4357">
            <w:pPr>
              <w:spacing w:line="360" w:lineRule="auto"/>
              <w:rPr>
                <w:rFonts w:ascii="Arial" w:hAnsi="Arial" w:cs="Arial"/>
                <w:sz w:val="22"/>
                <w:szCs w:val="22"/>
              </w:rPr>
            </w:pPr>
            <w:r>
              <w:rPr>
                <w:rFonts w:ascii="Arial" w:hAnsi="Arial" w:cs="Arial"/>
                <w:sz w:val="22"/>
                <w:szCs w:val="22"/>
              </w:rPr>
              <w:t>15.00</w:t>
            </w:r>
          </w:p>
        </w:tc>
      </w:tr>
    </w:tbl>
    <w:p w14:paraId="12D00D7D" w14:textId="77777777" w:rsidR="00E0292C" w:rsidRPr="007812C3" w:rsidRDefault="00E0292C" w:rsidP="001D4357">
      <w:pPr>
        <w:spacing w:line="360" w:lineRule="auto"/>
        <w:rPr>
          <w:rFonts w:ascii="Arial" w:hAnsi="Arial" w:cs="Arial"/>
          <w:sz w:val="22"/>
          <w:szCs w:val="22"/>
        </w:rPr>
      </w:pPr>
    </w:p>
    <w:p w14:paraId="52A2281C" w14:textId="77777777" w:rsidR="00E0292C" w:rsidRPr="007812C3" w:rsidRDefault="00E0292C" w:rsidP="001D4357">
      <w:pPr>
        <w:rPr>
          <w:rFonts w:ascii="Arial" w:hAnsi="Arial" w:cs="Arial"/>
          <w:sz w:val="22"/>
          <w:szCs w:val="22"/>
        </w:rPr>
      </w:pPr>
    </w:p>
    <w:p w14:paraId="31E9A0C0" w14:textId="77777777" w:rsidR="00BD743E" w:rsidRDefault="00BD743E" w:rsidP="001D4357">
      <w:pPr>
        <w:ind w:left="993" w:hanging="709"/>
        <w:rPr>
          <w:rFonts w:ascii="Arial" w:hAnsi="Arial" w:cs="Arial"/>
          <w:b/>
          <w:sz w:val="22"/>
          <w:szCs w:val="22"/>
        </w:rPr>
      </w:pPr>
    </w:p>
    <w:p w14:paraId="6AC8B2C6" w14:textId="77777777" w:rsidR="00BD743E" w:rsidRDefault="00BD743E" w:rsidP="001D4357">
      <w:pPr>
        <w:ind w:left="993" w:hanging="709"/>
        <w:rPr>
          <w:rFonts w:ascii="Arial" w:hAnsi="Arial" w:cs="Arial"/>
          <w:b/>
          <w:sz w:val="22"/>
          <w:szCs w:val="22"/>
        </w:rPr>
      </w:pPr>
    </w:p>
    <w:p w14:paraId="307F4BA5" w14:textId="77777777" w:rsidR="00BD743E" w:rsidRDefault="00BD743E" w:rsidP="001D4357">
      <w:pPr>
        <w:ind w:left="993" w:hanging="709"/>
        <w:rPr>
          <w:rFonts w:ascii="Arial" w:hAnsi="Arial" w:cs="Arial"/>
          <w:b/>
          <w:sz w:val="22"/>
          <w:szCs w:val="22"/>
        </w:rPr>
      </w:pPr>
    </w:p>
    <w:p w14:paraId="1E85BA35" w14:textId="77777777" w:rsidR="00BD743E" w:rsidRDefault="00BD743E" w:rsidP="001D4357">
      <w:pPr>
        <w:ind w:left="993" w:hanging="709"/>
        <w:rPr>
          <w:rFonts w:ascii="Arial" w:hAnsi="Arial" w:cs="Arial"/>
          <w:b/>
          <w:sz w:val="22"/>
          <w:szCs w:val="22"/>
        </w:rPr>
      </w:pPr>
    </w:p>
    <w:p w14:paraId="0B453EC0" w14:textId="77777777" w:rsidR="00E0292C" w:rsidRPr="007812C3" w:rsidRDefault="004F3509" w:rsidP="001D4357">
      <w:pPr>
        <w:ind w:left="993" w:hanging="709"/>
        <w:rPr>
          <w:rFonts w:ascii="Arial" w:hAnsi="Arial" w:cs="Arial"/>
          <w:b/>
          <w:sz w:val="22"/>
          <w:szCs w:val="22"/>
        </w:rPr>
      </w:pPr>
      <w:r w:rsidRPr="007812C3">
        <w:rPr>
          <w:rFonts w:ascii="Arial" w:hAnsi="Arial" w:cs="Arial"/>
          <w:b/>
          <w:sz w:val="22"/>
          <w:szCs w:val="22"/>
        </w:rPr>
        <w:t>3</w:t>
      </w:r>
      <w:r w:rsidR="00A47D9B" w:rsidRPr="007812C3">
        <w:rPr>
          <w:rFonts w:ascii="Arial" w:hAnsi="Arial" w:cs="Arial"/>
          <w:b/>
          <w:sz w:val="22"/>
          <w:szCs w:val="22"/>
        </w:rPr>
        <w:t>.2</w:t>
      </w:r>
      <w:r w:rsidR="00A47D9B" w:rsidRPr="007812C3">
        <w:rPr>
          <w:rFonts w:ascii="Arial" w:hAnsi="Arial" w:cs="Arial"/>
          <w:b/>
          <w:sz w:val="22"/>
          <w:szCs w:val="22"/>
        </w:rPr>
        <w:tab/>
        <w:t>P</w:t>
      </w:r>
      <w:r w:rsidR="00B14F9F">
        <w:rPr>
          <w:rFonts w:ascii="Arial" w:hAnsi="Arial" w:cs="Arial"/>
          <w:b/>
          <w:sz w:val="22"/>
          <w:szCs w:val="22"/>
        </w:rPr>
        <w:t>athways and Appointment Booking</w:t>
      </w:r>
    </w:p>
    <w:p w14:paraId="7A8507C4" w14:textId="77777777" w:rsidR="00E0292C" w:rsidRPr="007812C3" w:rsidRDefault="00E0292C" w:rsidP="001D4357">
      <w:pPr>
        <w:rPr>
          <w:rFonts w:ascii="Arial" w:hAnsi="Arial" w:cs="Arial"/>
          <w:sz w:val="22"/>
          <w:szCs w:val="22"/>
        </w:rPr>
      </w:pPr>
    </w:p>
    <w:p w14:paraId="5C87D6FF" w14:textId="77777777" w:rsidR="0002101C" w:rsidRDefault="00A41686" w:rsidP="0002101C">
      <w:pPr>
        <w:rPr>
          <w:rFonts w:ascii="Arial" w:hAnsi="Arial" w:cs="Arial"/>
          <w:sz w:val="22"/>
          <w:szCs w:val="22"/>
        </w:rPr>
      </w:pPr>
      <w:r>
        <w:rPr>
          <w:rFonts w:ascii="Arial" w:hAnsi="Arial" w:cs="Arial"/>
          <w:sz w:val="22"/>
          <w:szCs w:val="22"/>
        </w:rPr>
        <w:t xml:space="preserve">The GP Extra Service should be an extension to general medical services and patients should experience this when they book and attend </w:t>
      </w:r>
      <w:r w:rsidR="007C3370">
        <w:rPr>
          <w:rFonts w:ascii="Arial" w:hAnsi="Arial" w:cs="Arial"/>
          <w:sz w:val="22"/>
          <w:szCs w:val="22"/>
        </w:rPr>
        <w:t xml:space="preserve">GP Extra </w:t>
      </w:r>
      <w:r>
        <w:rPr>
          <w:rFonts w:ascii="Arial" w:hAnsi="Arial" w:cs="Arial"/>
          <w:sz w:val="22"/>
          <w:szCs w:val="22"/>
        </w:rPr>
        <w:t>appointments.</w:t>
      </w:r>
      <w:r w:rsidR="00BE1FAC">
        <w:rPr>
          <w:rFonts w:ascii="Arial" w:hAnsi="Arial" w:cs="Arial"/>
          <w:sz w:val="22"/>
          <w:szCs w:val="22"/>
        </w:rPr>
        <w:t xml:space="preserve"> </w:t>
      </w:r>
      <w:r w:rsidR="00BE1FAC" w:rsidRPr="007812C3">
        <w:rPr>
          <w:rFonts w:ascii="Arial" w:hAnsi="Arial" w:cs="Arial"/>
          <w:sz w:val="22"/>
          <w:szCs w:val="22"/>
        </w:rPr>
        <w:t>Patients should normally be required to only make one call in order to make an appointment and not be asked to call back</w:t>
      </w:r>
      <w:r w:rsidR="00BD743E">
        <w:rPr>
          <w:rFonts w:ascii="Arial" w:hAnsi="Arial" w:cs="Arial"/>
          <w:sz w:val="22"/>
          <w:szCs w:val="22"/>
        </w:rPr>
        <w:t>.</w:t>
      </w:r>
    </w:p>
    <w:p w14:paraId="624FEAF2" w14:textId="77777777" w:rsidR="00A41686" w:rsidRDefault="00A41686" w:rsidP="0002101C">
      <w:pPr>
        <w:rPr>
          <w:rFonts w:ascii="Arial" w:hAnsi="Arial" w:cs="Arial"/>
          <w:sz w:val="22"/>
          <w:szCs w:val="22"/>
        </w:rPr>
      </w:pPr>
    </w:p>
    <w:p w14:paraId="2EF53EDA" w14:textId="77777777" w:rsidR="00A41686" w:rsidRDefault="00A41686" w:rsidP="0002101C">
      <w:pPr>
        <w:rPr>
          <w:rFonts w:ascii="Arial" w:hAnsi="Arial" w:cs="Arial"/>
          <w:sz w:val="22"/>
          <w:szCs w:val="22"/>
        </w:rPr>
      </w:pPr>
      <w:r>
        <w:rPr>
          <w:rFonts w:ascii="Arial" w:hAnsi="Arial" w:cs="Arial"/>
          <w:sz w:val="22"/>
          <w:szCs w:val="22"/>
        </w:rPr>
        <w:t>The GP Extra service shall operate in an integrated way with general practice across the CCGs, NHS111/CAS, Out of Hours and local A&amp;E departments.</w:t>
      </w:r>
    </w:p>
    <w:p w14:paraId="1178EB1E" w14:textId="77777777" w:rsidR="00A41686" w:rsidRDefault="00A41686" w:rsidP="0002101C">
      <w:pPr>
        <w:rPr>
          <w:rFonts w:ascii="Arial" w:hAnsi="Arial" w:cs="Arial"/>
          <w:sz w:val="22"/>
          <w:szCs w:val="22"/>
        </w:rPr>
      </w:pPr>
    </w:p>
    <w:p w14:paraId="66E0A108" w14:textId="77777777" w:rsidR="00A41686" w:rsidRDefault="00BD743E" w:rsidP="0002101C">
      <w:pPr>
        <w:rPr>
          <w:rFonts w:ascii="Arial" w:hAnsi="Arial" w:cs="Arial"/>
          <w:sz w:val="22"/>
          <w:szCs w:val="22"/>
        </w:rPr>
      </w:pPr>
      <w:r>
        <w:rPr>
          <w:rFonts w:ascii="Arial" w:hAnsi="Arial" w:cs="Arial"/>
          <w:sz w:val="22"/>
          <w:szCs w:val="22"/>
        </w:rPr>
        <w:t>The Provider</w:t>
      </w:r>
      <w:r w:rsidR="00A41686">
        <w:rPr>
          <w:rFonts w:ascii="Arial" w:hAnsi="Arial" w:cs="Arial"/>
          <w:sz w:val="22"/>
          <w:szCs w:val="22"/>
        </w:rPr>
        <w:t xml:space="preserve"> shall ensure that the contact details, location and operational delivery times of each GP Extra site are included in the NHS 111 Directory of Services.</w:t>
      </w:r>
    </w:p>
    <w:p w14:paraId="528EA684" w14:textId="77777777" w:rsidR="00A41686" w:rsidRDefault="00A41686" w:rsidP="0002101C">
      <w:pPr>
        <w:rPr>
          <w:rFonts w:ascii="Arial" w:hAnsi="Arial" w:cs="Arial"/>
          <w:sz w:val="22"/>
          <w:szCs w:val="22"/>
        </w:rPr>
      </w:pPr>
    </w:p>
    <w:p w14:paraId="45970466" w14:textId="77777777" w:rsidR="00A41686" w:rsidRDefault="00A41686" w:rsidP="0002101C">
      <w:pPr>
        <w:rPr>
          <w:rFonts w:ascii="Arial" w:hAnsi="Arial" w:cs="Arial"/>
          <w:sz w:val="22"/>
          <w:szCs w:val="22"/>
        </w:rPr>
      </w:pPr>
      <w:r w:rsidRPr="008E5BF0">
        <w:rPr>
          <w:rFonts w:ascii="Arial" w:hAnsi="Arial" w:cs="Arial"/>
          <w:sz w:val="22"/>
          <w:szCs w:val="22"/>
        </w:rPr>
        <w:t>All consultations at GP Extra shall be booked appointments; GP Extra shall not be a walk-in service where patients arrive and queue. Entry points into GP Extra shall be via</w:t>
      </w:r>
      <w:r w:rsidR="00F03DEA" w:rsidRPr="008E5BF0">
        <w:rPr>
          <w:rFonts w:ascii="Arial" w:hAnsi="Arial" w:cs="Arial"/>
          <w:sz w:val="22"/>
          <w:szCs w:val="22"/>
        </w:rPr>
        <w:t>:</w:t>
      </w:r>
      <w:r w:rsidRPr="008E5BF0">
        <w:rPr>
          <w:rFonts w:ascii="Arial" w:hAnsi="Arial" w:cs="Arial"/>
          <w:sz w:val="22"/>
          <w:szCs w:val="22"/>
        </w:rPr>
        <w:t xml:space="preserve"> the pa</w:t>
      </w:r>
      <w:r w:rsidR="00F03DEA" w:rsidRPr="008E5BF0">
        <w:rPr>
          <w:rFonts w:ascii="Arial" w:hAnsi="Arial" w:cs="Arial"/>
          <w:sz w:val="22"/>
          <w:szCs w:val="22"/>
        </w:rPr>
        <w:t xml:space="preserve">tient’s registered practice; </w:t>
      </w:r>
      <w:r w:rsidRPr="008E5BF0">
        <w:rPr>
          <w:rFonts w:ascii="Arial" w:hAnsi="Arial" w:cs="Arial"/>
          <w:sz w:val="22"/>
          <w:szCs w:val="22"/>
        </w:rPr>
        <w:t>NHS 111</w:t>
      </w:r>
      <w:r w:rsidR="00F03DEA" w:rsidRPr="008E5BF0">
        <w:rPr>
          <w:rFonts w:ascii="Arial" w:hAnsi="Arial" w:cs="Arial"/>
          <w:sz w:val="22"/>
          <w:szCs w:val="22"/>
        </w:rPr>
        <w:t>;</w:t>
      </w:r>
      <w:r w:rsidRPr="008E5BF0">
        <w:rPr>
          <w:rFonts w:ascii="Arial" w:hAnsi="Arial" w:cs="Arial"/>
          <w:sz w:val="22"/>
          <w:szCs w:val="22"/>
        </w:rPr>
        <w:t xml:space="preserve"> direct patient booking</w:t>
      </w:r>
      <w:r w:rsidR="00F03DEA" w:rsidRPr="008E5BF0">
        <w:rPr>
          <w:rFonts w:ascii="Arial" w:hAnsi="Arial" w:cs="Arial"/>
          <w:sz w:val="22"/>
          <w:szCs w:val="22"/>
        </w:rPr>
        <w:t>; or via Out of Hours</w:t>
      </w:r>
      <w:r w:rsidRPr="008E5BF0">
        <w:rPr>
          <w:rFonts w:ascii="Arial" w:hAnsi="Arial" w:cs="Arial"/>
          <w:sz w:val="22"/>
          <w:szCs w:val="22"/>
        </w:rPr>
        <w:t>.</w:t>
      </w:r>
    </w:p>
    <w:p w14:paraId="4D908CDA" w14:textId="77777777" w:rsidR="007C3370" w:rsidRDefault="007C3370" w:rsidP="0002101C">
      <w:pPr>
        <w:rPr>
          <w:rFonts w:ascii="Arial" w:hAnsi="Arial" w:cs="Arial"/>
          <w:sz w:val="22"/>
          <w:szCs w:val="22"/>
        </w:rPr>
      </w:pPr>
    </w:p>
    <w:p w14:paraId="3D787232" w14:textId="77777777" w:rsidR="007C3370" w:rsidRPr="008E5BF0" w:rsidRDefault="007C3370" w:rsidP="0002101C">
      <w:pPr>
        <w:rPr>
          <w:rFonts w:ascii="Arial" w:hAnsi="Arial" w:cs="Arial"/>
          <w:sz w:val="22"/>
          <w:szCs w:val="22"/>
        </w:rPr>
      </w:pPr>
      <w:r>
        <w:rPr>
          <w:rFonts w:ascii="Arial" w:hAnsi="Arial" w:cs="Arial"/>
          <w:sz w:val="22"/>
          <w:szCs w:val="22"/>
        </w:rPr>
        <w:t>The GP Extra service shall work towards using digital technology to enable patient access to directly book appointments.</w:t>
      </w:r>
    </w:p>
    <w:p w14:paraId="50C1AA53" w14:textId="77777777" w:rsidR="00A41686" w:rsidRPr="008E5BF0" w:rsidRDefault="00A41686" w:rsidP="0002101C">
      <w:pPr>
        <w:rPr>
          <w:rFonts w:ascii="Arial" w:hAnsi="Arial" w:cs="Arial"/>
          <w:sz w:val="22"/>
          <w:szCs w:val="22"/>
        </w:rPr>
      </w:pPr>
    </w:p>
    <w:p w14:paraId="30B01AE7" w14:textId="77777777" w:rsidR="00BE1FAC" w:rsidRPr="00BE1FAC" w:rsidRDefault="00DF76F2" w:rsidP="00BE1FAC">
      <w:pPr>
        <w:rPr>
          <w:rFonts w:ascii="Arial" w:hAnsi="Arial" w:cs="Arial"/>
          <w:sz w:val="22"/>
          <w:szCs w:val="22"/>
        </w:rPr>
      </w:pPr>
      <w:r w:rsidRPr="00BE1FAC">
        <w:rPr>
          <w:rFonts w:ascii="Arial" w:hAnsi="Arial" w:cs="Arial"/>
          <w:sz w:val="22"/>
          <w:szCs w:val="22"/>
        </w:rPr>
        <w:t>Appointm</w:t>
      </w:r>
      <w:r w:rsidR="00A41686" w:rsidRPr="00BE1FAC">
        <w:rPr>
          <w:rFonts w:ascii="Arial" w:hAnsi="Arial" w:cs="Arial"/>
          <w:sz w:val="22"/>
          <w:szCs w:val="22"/>
        </w:rPr>
        <w:t>e</w:t>
      </w:r>
      <w:r w:rsidRPr="00BE1FAC">
        <w:rPr>
          <w:rFonts w:ascii="Arial" w:hAnsi="Arial" w:cs="Arial"/>
          <w:sz w:val="22"/>
          <w:szCs w:val="22"/>
        </w:rPr>
        <w:t>n</w:t>
      </w:r>
      <w:r w:rsidR="00A41686" w:rsidRPr="00BE1FAC">
        <w:rPr>
          <w:rFonts w:ascii="Arial" w:hAnsi="Arial" w:cs="Arial"/>
          <w:sz w:val="22"/>
          <w:szCs w:val="22"/>
        </w:rPr>
        <w:t>ts shall be booked via the patient’s registered practice following the appropriate triage process if the practice does not have a</w:t>
      </w:r>
      <w:r w:rsidRPr="00BE1FAC">
        <w:rPr>
          <w:rFonts w:ascii="Arial" w:hAnsi="Arial" w:cs="Arial"/>
          <w:sz w:val="22"/>
          <w:szCs w:val="22"/>
        </w:rPr>
        <w:t>vailable appointm</w:t>
      </w:r>
      <w:r w:rsidR="00A41686" w:rsidRPr="00BE1FAC">
        <w:rPr>
          <w:rFonts w:ascii="Arial" w:hAnsi="Arial" w:cs="Arial"/>
          <w:sz w:val="22"/>
          <w:szCs w:val="22"/>
        </w:rPr>
        <w:t>e</w:t>
      </w:r>
      <w:r w:rsidRPr="00BE1FAC">
        <w:rPr>
          <w:rFonts w:ascii="Arial" w:hAnsi="Arial" w:cs="Arial"/>
          <w:sz w:val="22"/>
          <w:szCs w:val="22"/>
        </w:rPr>
        <w:t>n</w:t>
      </w:r>
      <w:r w:rsidR="00A41686" w:rsidRPr="00BE1FAC">
        <w:rPr>
          <w:rFonts w:ascii="Arial" w:hAnsi="Arial" w:cs="Arial"/>
          <w:sz w:val="22"/>
          <w:szCs w:val="22"/>
        </w:rPr>
        <w:t>ts at suitable times, or the patient requests an appointment during GP Extra operational hours.</w:t>
      </w:r>
      <w:r w:rsidRPr="00BE1FAC">
        <w:rPr>
          <w:rFonts w:ascii="Arial" w:hAnsi="Arial" w:cs="Arial"/>
          <w:sz w:val="22"/>
          <w:szCs w:val="22"/>
        </w:rPr>
        <w:t xml:space="preserve"> Practice receptionists shall offer appointments within the GP Extra service on an equal footing to standard appointments at the registered practice. Some </w:t>
      </w:r>
      <w:r w:rsidRPr="00BE1FAC">
        <w:rPr>
          <w:rFonts w:ascii="Arial" w:hAnsi="Arial" w:cs="Arial"/>
          <w:sz w:val="22"/>
          <w:szCs w:val="22"/>
        </w:rPr>
        <w:lastRenderedPageBreak/>
        <w:t>appointments shall be pre-bookable up to 5 days in advance; some shall be pre-booked on the day to meet urgent needs.</w:t>
      </w:r>
      <w:r w:rsidR="00BE1FAC" w:rsidRPr="00BE1FAC">
        <w:rPr>
          <w:rFonts w:ascii="Arial" w:hAnsi="Arial" w:cs="Arial"/>
          <w:sz w:val="22"/>
          <w:szCs w:val="22"/>
        </w:rPr>
        <w:t xml:space="preserve"> </w:t>
      </w:r>
      <w:r w:rsidR="00BE1FAC">
        <w:rPr>
          <w:rFonts w:ascii="Arial" w:hAnsi="Arial" w:cs="Arial"/>
          <w:sz w:val="22"/>
          <w:szCs w:val="22"/>
        </w:rPr>
        <w:t>P</w:t>
      </w:r>
      <w:r w:rsidR="00BE1FAC" w:rsidRPr="00BE1FAC">
        <w:rPr>
          <w:rFonts w:ascii="Arial" w:hAnsi="Arial" w:cs="Arial"/>
          <w:sz w:val="22"/>
          <w:szCs w:val="22"/>
        </w:rPr>
        <w:t xml:space="preserve">ractices </w:t>
      </w:r>
      <w:r w:rsidR="00BE1FAC">
        <w:rPr>
          <w:rFonts w:ascii="Arial" w:hAnsi="Arial" w:cs="Arial"/>
          <w:sz w:val="22"/>
          <w:szCs w:val="22"/>
        </w:rPr>
        <w:t>shall be able to book</w:t>
      </w:r>
      <w:r w:rsidR="00BE1FAC" w:rsidRPr="00BE1FAC">
        <w:rPr>
          <w:rFonts w:ascii="Arial" w:hAnsi="Arial" w:cs="Arial"/>
          <w:sz w:val="22"/>
          <w:szCs w:val="22"/>
        </w:rPr>
        <w:t xml:space="preserve"> appointments in a fair and equitable way (i.e. all practices are allocated a number of slots in accordance with their list size).</w:t>
      </w:r>
    </w:p>
    <w:p w14:paraId="6F04E735" w14:textId="77777777" w:rsidR="00A41686" w:rsidRDefault="00A41686" w:rsidP="0002101C">
      <w:pPr>
        <w:rPr>
          <w:rFonts w:ascii="Arial" w:hAnsi="Arial" w:cs="Arial"/>
          <w:sz w:val="22"/>
          <w:szCs w:val="22"/>
        </w:rPr>
      </w:pPr>
    </w:p>
    <w:p w14:paraId="2A26CD8C" w14:textId="77777777" w:rsidR="00DD12F6" w:rsidRPr="008E5BF0" w:rsidRDefault="00DD12F6" w:rsidP="00DD12F6">
      <w:pPr>
        <w:autoSpaceDE w:val="0"/>
        <w:autoSpaceDN w:val="0"/>
        <w:adjustRightInd w:val="0"/>
        <w:jc w:val="both"/>
        <w:rPr>
          <w:rFonts w:ascii="Arial" w:hAnsi="Arial" w:cs="Arial"/>
          <w:color w:val="000000"/>
          <w:sz w:val="22"/>
          <w:szCs w:val="22"/>
        </w:rPr>
      </w:pPr>
      <w:r w:rsidRPr="008E5BF0">
        <w:rPr>
          <w:rFonts w:ascii="Arial" w:hAnsi="Arial" w:cs="Arial"/>
          <w:color w:val="000000"/>
          <w:sz w:val="22"/>
          <w:szCs w:val="22"/>
        </w:rPr>
        <w:t xml:space="preserve">The Provider shall ensure that NHS 111, following the appropriate triage process, shall have access to a number of pre bookable and urgent on-the-day appointments. The number of these appointments shall be subject to local demand according to utilisation and need.  Patients triaged by NHS 111 as requiring/seeking routine appointments beyond 5 days shall be re-directed to their registered practice. </w:t>
      </w:r>
    </w:p>
    <w:p w14:paraId="2DA83FEA" w14:textId="77777777" w:rsidR="00DF76F2" w:rsidRPr="008E5BF0" w:rsidRDefault="00DF76F2" w:rsidP="0002101C">
      <w:pPr>
        <w:rPr>
          <w:rFonts w:ascii="Arial" w:hAnsi="Arial" w:cs="Arial"/>
          <w:sz w:val="22"/>
          <w:szCs w:val="22"/>
        </w:rPr>
      </w:pPr>
    </w:p>
    <w:p w14:paraId="2AA8B57F" w14:textId="77777777" w:rsidR="00DD12F6" w:rsidRPr="008E5BF0" w:rsidRDefault="00BD743E" w:rsidP="00DD12F6">
      <w:pPr>
        <w:autoSpaceDE w:val="0"/>
        <w:autoSpaceDN w:val="0"/>
        <w:adjustRightInd w:val="0"/>
        <w:jc w:val="both"/>
        <w:rPr>
          <w:rFonts w:ascii="Arial" w:hAnsi="Arial" w:cs="Arial"/>
          <w:color w:val="000000"/>
          <w:sz w:val="22"/>
          <w:szCs w:val="22"/>
        </w:rPr>
      </w:pPr>
      <w:r>
        <w:rPr>
          <w:rFonts w:ascii="Arial" w:hAnsi="Arial" w:cs="Arial"/>
          <w:color w:val="000000"/>
          <w:sz w:val="22"/>
          <w:szCs w:val="22"/>
        </w:rPr>
        <w:t>The Provider</w:t>
      </w:r>
      <w:r w:rsidR="00DD12F6" w:rsidRPr="008E5BF0">
        <w:rPr>
          <w:rFonts w:ascii="Arial" w:hAnsi="Arial" w:cs="Arial"/>
          <w:color w:val="000000"/>
          <w:sz w:val="22"/>
          <w:szCs w:val="22"/>
        </w:rPr>
        <w:t xml:space="preserve"> shall ensure the adequacy of appropriate triage/decision-making processes at patients’ registered practices and via NHS111 in order to ensure equity of access and maximum use of available capacity.</w:t>
      </w:r>
    </w:p>
    <w:p w14:paraId="25479989" w14:textId="77777777" w:rsidR="0002101C" w:rsidRPr="008E5BF0" w:rsidRDefault="0002101C" w:rsidP="0002101C">
      <w:pPr>
        <w:rPr>
          <w:rFonts w:ascii="Arial" w:hAnsi="Arial" w:cs="Arial"/>
          <w:sz w:val="22"/>
          <w:szCs w:val="22"/>
        </w:rPr>
      </w:pPr>
    </w:p>
    <w:p w14:paraId="46D9F2CA" w14:textId="77777777" w:rsidR="00DD12F6" w:rsidRDefault="00BD743E" w:rsidP="0002101C">
      <w:pPr>
        <w:rPr>
          <w:rFonts w:ascii="Arial" w:hAnsi="Arial" w:cs="Arial"/>
          <w:bCs/>
          <w:sz w:val="22"/>
          <w:szCs w:val="22"/>
        </w:rPr>
      </w:pPr>
      <w:r>
        <w:rPr>
          <w:rFonts w:ascii="Arial" w:hAnsi="Arial" w:cs="Arial"/>
          <w:bCs/>
          <w:sz w:val="22"/>
          <w:szCs w:val="22"/>
        </w:rPr>
        <w:t>The Provider</w:t>
      </w:r>
      <w:r w:rsidR="00DD12F6" w:rsidRPr="008E5BF0">
        <w:rPr>
          <w:rFonts w:ascii="Arial" w:hAnsi="Arial" w:cs="Arial"/>
          <w:bCs/>
          <w:sz w:val="22"/>
          <w:szCs w:val="22"/>
        </w:rPr>
        <w:t xml:space="preserve"> shall ensure pathways are in place to support onward referrals to secondary care specialists and diagnostics either directly from the Service or from the registered GP as per the CCGs’ demand management process; the Provider shall ensure this is efficient and effective.  Governance arrangements in place shall support and secure smooth effective services.  The Provider</w:t>
      </w:r>
      <w:r>
        <w:rPr>
          <w:rFonts w:ascii="Arial" w:hAnsi="Arial" w:cs="Arial"/>
          <w:bCs/>
          <w:sz w:val="22"/>
          <w:szCs w:val="22"/>
        </w:rPr>
        <w:t xml:space="preserve"> </w:t>
      </w:r>
      <w:r w:rsidR="00DD12F6" w:rsidRPr="008E5BF0">
        <w:rPr>
          <w:rFonts w:ascii="Arial" w:hAnsi="Arial" w:cs="Arial"/>
          <w:bCs/>
          <w:sz w:val="22"/>
          <w:szCs w:val="22"/>
        </w:rPr>
        <w:t xml:space="preserve">shall be responsible for ensuring comprehensive governance structures are in place for the implementation of pathways and ensure that adequate responsibility and accountability is transparent and clear.  The </w:t>
      </w:r>
      <w:r>
        <w:rPr>
          <w:rFonts w:ascii="Arial" w:hAnsi="Arial" w:cs="Arial"/>
          <w:bCs/>
          <w:sz w:val="22"/>
          <w:szCs w:val="22"/>
        </w:rPr>
        <w:t>GP Extra s</w:t>
      </w:r>
      <w:r w:rsidR="00DD12F6" w:rsidRPr="008E5BF0">
        <w:rPr>
          <w:rFonts w:ascii="Arial" w:hAnsi="Arial" w:cs="Arial"/>
          <w:bCs/>
          <w:sz w:val="22"/>
          <w:szCs w:val="22"/>
        </w:rPr>
        <w:t>ervice shall support access to Pharmacists and Pharmacies, where necessary, to ensure that access to medication is prompt and easy.</w:t>
      </w:r>
    </w:p>
    <w:p w14:paraId="3243F6F1" w14:textId="77777777" w:rsidR="00864433" w:rsidRDefault="00864433" w:rsidP="0002101C">
      <w:pPr>
        <w:rPr>
          <w:rFonts w:ascii="Arial" w:hAnsi="Arial" w:cs="Arial"/>
          <w:bCs/>
          <w:sz w:val="22"/>
          <w:szCs w:val="22"/>
        </w:rPr>
      </w:pPr>
    </w:p>
    <w:p w14:paraId="746540EE" w14:textId="77777777" w:rsidR="00864433" w:rsidRPr="008E5BF0" w:rsidRDefault="00864433" w:rsidP="0002101C">
      <w:pPr>
        <w:rPr>
          <w:rFonts w:ascii="Arial" w:hAnsi="Arial" w:cs="Arial"/>
          <w:sz w:val="22"/>
          <w:szCs w:val="22"/>
        </w:rPr>
      </w:pPr>
      <w:r>
        <w:rPr>
          <w:rFonts w:ascii="Arial" w:hAnsi="Arial" w:cs="Arial"/>
          <w:bCs/>
          <w:sz w:val="22"/>
          <w:szCs w:val="22"/>
        </w:rPr>
        <w:t>Patients who require further case management/follow up after receiving treatment from the GP Extra service shall be discharged back into the care of their registered GP.</w:t>
      </w:r>
    </w:p>
    <w:p w14:paraId="6B78F24E" w14:textId="77777777" w:rsidR="00F2079A" w:rsidRPr="007812C3" w:rsidRDefault="00F2079A" w:rsidP="001D4357">
      <w:pPr>
        <w:rPr>
          <w:rFonts w:ascii="Arial" w:hAnsi="Arial" w:cs="Arial"/>
          <w:sz w:val="22"/>
          <w:szCs w:val="22"/>
        </w:rPr>
      </w:pPr>
    </w:p>
    <w:p w14:paraId="19F48051" w14:textId="77777777" w:rsidR="008B3AA3" w:rsidRDefault="008B3AA3" w:rsidP="00EA3F13">
      <w:pPr>
        <w:pStyle w:val="Heading2"/>
        <w:numPr>
          <w:ilvl w:val="1"/>
          <w:numId w:val="25"/>
        </w:numPr>
        <w:spacing w:line="240" w:lineRule="auto"/>
        <w:ind w:left="993" w:hanging="709"/>
        <w:rPr>
          <w:rFonts w:eastAsiaTheme="minorHAnsi" w:cs="Arial"/>
          <w:color w:val="auto"/>
          <w:sz w:val="22"/>
          <w:szCs w:val="22"/>
        </w:rPr>
      </w:pPr>
      <w:bookmarkStart w:id="48" w:name="_Toc465697595"/>
      <w:bookmarkStart w:id="49" w:name="_Toc467765144"/>
      <w:r w:rsidRPr="007812C3">
        <w:rPr>
          <w:rFonts w:eastAsiaTheme="minorHAnsi" w:cs="Arial"/>
          <w:color w:val="auto"/>
          <w:sz w:val="22"/>
          <w:szCs w:val="22"/>
        </w:rPr>
        <w:t>Appointments</w:t>
      </w:r>
      <w:bookmarkEnd w:id="48"/>
      <w:bookmarkEnd w:id="49"/>
    </w:p>
    <w:p w14:paraId="53EB5F25" w14:textId="77777777" w:rsidR="00DD12F6" w:rsidRPr="00DD12F6" w:rsidRDefault="00DD12F6" w:rsidP="00DD12F6">
      <w:pPr>
        <w:rPr>
          <w:rFonts w:eastAsiaTheme="minorHAnsi"/>
          <w:lang w:eastAsia="en-US"/>
        </w:rPr>
      </w:pPr>
    </w:p>
    <w:p w14:paraId="07ADDF5E" w14:textId="77777777" w:rsidR="008B3AA3" w:rsidRPr="007812C3" w:rsidRDefault="008B3AA3" w:rsidP="001D4357">
      <w:pPr>
        <w:rPr>
          <w:rFonts w:ascii="Arial" w:hAnsi="Arial" w:cs="Arial"/>
          <w:sz w:val="22"/>
          <w:szCs w:val="22"/>
        </w:rPr>
      </w:pPr>
      <w:r w:rsidRPr="007812C3">
        <w:rPr>
          <w:rFonts w:ascii="Arial" w:hAnsi="Arial" w:cs="Arial"/>
          <w:sz w:val="22"/>
          <w:szCs w:val="22"/>
        </w:rPr>
        <w:t>The Provider shall:</w:t>
      </w:r>
    </w:p>
    <w:p w14:paraId="345ED338" w14:textId="77777777" w:rsidR="008B3AA3" w:rsidRPr="007812C3" w:rsidRDefault="008B3AA3" w:rsidP="001D4357">
      <w:pPr>
        <w:rPr>
          <w:rFonts w:ascii="Arial" w:hAnsi="Arial" w:cs="Arial"/>
          <w:sz w:val="22"/>
          <w:szCs w:val="22"/>
        </w:rPr>
      </w:pPr>
    </w:p>
    <w:p w14:paraId="34D9DC6B" w14:textId="77777777" w:rsidR="008B3AA3" w:rsidRDefault="008B3AA3" w:rsidP="00EA3F13">
      <w:pPr>
        <w:pStyle w:val="ListParagraph"/>
        <w:numPr>
          <w:ilvl w:val="0"/>
          <w:numId w:val="23"/>
        </w:numPr>
        <w:ind w:left="426" w:hanging="426"/>
        <w:rPr>
          <w:rFonts w:ascii="Arial" w:hAnsi="Arial" w:cs="Arial"/>
          <w:sz w:val="22"/>
          <w:szCs w:val="22"/>
        </w:rPr>
      </w:pPr>
      <w:r w:rsidRPr="007812C3">
        <w:rPr>
          <w:rFonts w:ascii="Arial" w:hAnsi="Arial" w:cs="Arial"/>
          <w:sz w:val="22"/>
          <w:szCs w:val="22"/>
        </w:rPr>
        <w:t>Offer a full range of consultation methods according to clinical need and patient preference including, but not limited to</w:t>
      </w:r>
      <w:r w:rsidR="00F03DEA">
        <w:rPr>
          <w:rFonts w:ascii="Arial" w:hAnsi="Arial" w:cs="Arial"/>
          <w:sz w:val="22"/>
          <w:szCs w:val="22"/>
        </w:rPr>
        <w:t xml:space="preserve"> face to face, </w:t>
      </w:r>
      <w:r w:rsidR="00DD12F6">
        <w:rPr>
          <w:rFonts w:ascii="Arial" w:hAnsi="Arial" w:cs="Arial"/>
          <w:sz w:val="22"/>
          <w:szCs w:val="22"/>
        </w:rPr>
        <w:t>telephone and online</w:t>
      </w:r>
      <w:r w:rsidRPr="007812C3">
        <w:rPr>
          <w:rFonts w:ascii="Arial" w:hAnsi="Arial" w:cs="Arial"/>
          <w:sz w:val="22"/>
          <w:szCs w:val="22"/>
        </w:rPr>
        <w:t xml:space="preserve"> consultation.</w:t>
      </w:r>
    </w:p>
    <w:p w14:paraId="24E9BCE1" w14:textId="77777777" w:rsidR="00DD12F6" w:rsidRDefault="00DD12F6" w:rsidP="00DD12F6">
      <w:pPr>
        <w:pStyle w:val="ListParagraph"/>
        <w:numPr>
          <w:ilvl w:val="0"/>
          <w:numId w:val="21"/>
        </w:numPr>
        <w:ind w:left="426" w:hanging="426"/>
        <w:rPr>
          <w:rFonts w:ascii="Arial" w:hAnsi="Arial" w:cs="Arial"/>
          <w:sz w:val="22"/>
          <w:szCs w:val="22"/>
        </w:rPr>
      </w:pPr>
      <w:r>
        <w:rPr>
          <w:rFonts w:ascii="Arial" w:hAnsi="Arial" w:cs="Arial"/>
          <w:sz w:val="22"/>
          <w:szCs w:val="22"/>
        </w:rPr>
        <w:t>Face to face appointments will be available at:</w:t>
      </w:r>
    </w:p>
    <w:p w14:paraId="35FFCC92" w14:textId="77777777" w:rsidR="00DD12F6" w:rsidRPr="00B14F9F" w:rsidRDefault="00DD12F6" w:rsidP="00DD12F6">
      <w:pPr>
        <w:pStyle w:val="ListParagraph"/>
        <w:numPr>
          <w:ilvl w:val="8"/>
          <w:numId w:val="46"/>
        </w:numPr>
        <w:rPr>
          <w:rFonts w:ascii="Arial" w:hAnsi="Arial" w:cs="Arial"/>
          <w:sz w:val="22"/>
          <w:szCs w:val="22"/>
        </w:rPr>
      </w:pPr>
      <w:r w:rsidRPr="00B14F9F">
        <w:rPr>
          <w:rFonts w:ascii="Arial" w:hAnsi="Arial" w:cs="Arial"/>
          <w:sz w:val="22"/>
          <w:szCs w:val="22"/>
        </w:rPr>
        <w:t>An appropriate Runcorn site AND</w:t>
      </w:r>
    </w:p>
    <w:p w14:paraId="3157C5CC" w14:textId="77777777" w:rsidR="00DD12F6" w:rsidRPr="00B14F9F" w:rsidRDefault="00DD12F6" w:rsidP="00DD12F6">
      <w:pPr>
        <w:pStyle w:val="ListParagraph"/>
        <w:numPr>
          <w:ilvl w:val="8"/>
          <w:numId w:val="46"/>
        </w:numPr>
        <w:rPr>
          <w:rFonts w:ascii="Arial" w:hAnsi="Arial" w:cs="Arial"/>
          <w:sz w:val="22"/>
          <w:szCs w:val="22"/>
        </w:rPr>
      </w:pPr>
      <w:r w:rsidRPr="00B14F9F">
        <w:rPr>
          <w:rFonts w:ascii="Arial" w:hAnsi="Arial" w:cs="Arial"/>
          <w:sz w:val="22"/>
          <w:szCs w:val="22"/>
        </w:rPr>
        <w:t>An appropriate Widnes site</w:t>
      </w:r>
    </w:p>
    <w:p w14:paraId="0F4BE4E6" w14:textId="77777777" w:rsidR="00F03DEA" w:rsidRPr="007C3370" w:rsidRDefault="00DD12F6" w:rsidP="007C3370">
      <w:pPr>
        <w:pStyle w:val="ListParagraph"/>
        <w:numPr>
          <w:ilvl w:val="0"/>
          <w:numId w:val="23"/>
        </w:numPr>
        <w:ind w:left="426" w:hanging="426"/>
        <w:rPr>
          <w:rFonts w:ascii="Arial" w:hAnsi="Arial" w:cs="Arial"/>
          <w:sz w:val="22"/>
          <w:szCs w:val="22"/>
        </w:rPr>
      </w:pPr>
      <w:r>
        <w:rPr>
          <w:rFonts w:ascii="Arial" w:hAnsi="Arial" w:cs="Arial"/>
          <w:sz w:val="22"/>
          <w:szCs w:val="22"/>
        </w:rPr>
        <w:t xml:space="preserve">Halton registered patients shall be able to access either site </w:t>
      </w:r>
      <w:r w:rsidR="008E7009">
        <w:rPr>
          <w:rFonts w:ascii="Arial" w:hAnsi="Arial" w:cs="Arial"/>
          <w:sz w:val="22"/>
          <w:szCs w:val="22"/>
        </w:rPr>
        <w:t>for their appointment.</w:t>
      </w:r>
    </w:p>
    <w:p w14:paraId="6D991176" w14:textId="77777777" w:rsidR="008B3AA3" w:rsidRPr="007812C3" w:rsidRDefault="008B3AA3" w:rsidP="001D4357">
      <w:pPr>
        <w:spacing w:line="360" w:lineRule="auto"/>
        <w:ind w:left="709"/>
        <w:rPr>
          <w:rFonts w:ascii="Arial" w:hAnsi="Arial" w:cs="Arial"/>
          <w:b/>
          <w:sz w:val="22"/>
          <w:szCs w:val="22"/>
        </w:rPr>
      </w:pPr>
    </w:p>
    <w:p w14:paraId="243FC7C4" w14:textId="77777777" w:rsidR="008B3AA3" w:rsidRPr="002262D6" w:rsidRDefault="008B3AA3" w:rsidP="002262D6">
      <w:pPr>
        <w:pStyle w:val="ListParagraph"/>
        <w:numPr>
          <w:ilvl w:val="1"/>
          <w:numId w:val="25"/>
        </w:numPr>
        <w:rPr>
          <w:rFonts w:ascii="Arial" w:hAnsi="Arial" w:cs="Arial"/>
          <w:b/>
          <w:sz w:val="22"/>
          <w:szCs w:val="22"/>
        </w:rPr>
      </w:pPr>
      <w:r w:rsidRPr="002262D6">
        <w:rPr>
          <w:rFonts w:ascii="Arial" w:hAnsi="Arial" w:cs="Arial"/>
          <w:b/>
          <w:sz w:val="22"/>
          <w:szCs w:val="22"/>
        </w:rPr>
        <w:t>Appointment</w:t>
      </w:r>
      <w:r w:rsidR="008649BC" w:rsidRPr="002262D6">
        <w:rPr>
          <w:rFonts w:ascii="Arial" w:hAnsi="Arial" w:cs="Arial"/>
          <w:b/>
          <w:sz w:val="22"/>
          <w:szCs w:val="22"/>
        </w:rPr>
        <w:t xml:space="preserve"> Capacity</w:t>
      </w:r>
    </w:p>
    <w:p w14:paraId="3DDF7342" w14:textId="77777777" w:rsidR="008B3AA3" w:rsidRPr="007812C3" w:rsidRDefault="008B3AA3" w:rsidP="001D4357">
      <w:pPr>
        <w:rPr>
          <w:rFonts w:ascii="Arial" w:hAnsi="Arial" w:cs="Arial"/>
          <w:b/>
          <w:sz w:val="22"/>
          <w:szCs w:val="22"/>
        </w:rPr>
      </w:pPr>
    </w:p>
    <w:p w14:paraId="405588A3" w14:textId="77777777" w:rsidR="008B3AA3" w:rsidRDefault="00BD743E" w:rsidP="001D4357">
      <w:pPr>
        <w:rPr>
          <w:rFonts w:ascii="Arial" w:hAnsi="Arial" w:cs="Arial"/>
          <w:sz w:val="22"/>
          <w:szCs w:val="22"/>
        </w:rPr>
      </w:pPr>
      <w:r>
        <w:rPr>
          <w:rFonts w:ascii="Arial" w:hAnsi="Arial" w:cs="Arial"/>
          <w:sz w:val="22"/>
          <w:szCs w:val="22"/>
        </w:rPr>
        <w:t xml:space="preserve">The </w:t>
      </w:r>
      <w:r w:rsidR="008649BC">
        <w:rPr>
          <w:rFonts w:ascii="Arial" w:hAnsi="Arial" w:cs="Arial"/>
          <w:sz w:val="22"/>
          <w:szCs w:val="22"/>
        </w:rPr>
        <w:t>GP Extra service shall provide overall capacity in terms of bookable clinical appointments of a minimum of 45 minutes per 1000 Halton registered patients per week. This may be a combination of GP and “other” clinical appointments that may include a pharmacist</w:t>
      </w:r>
      <w:r w:rsidR="008E5BF0">
        <w:rPr>
          <w:rFonts w:ascii="Arial" w:hAnsi="Arial" w:cs="Arial"/>
          <w:sz w:val="22"/>
          <w:szCs w:val="22"/>
        </w:rPr>
        <w:t>.</w:t>
      </w:r>
    </w:p>
    <w:p w14:paraId="2C67B101" w14:textId="77777777" w:rsidR="008E5BF0" w:rsidRDefault="008E5BF0" w:rsidP="001D4357">
      <w:pPr>
        <w:rPr>
          <w:rFonts w:ascii="Arial" w:hAnsi="Arial" w:cs="Arial"/>
          <w:sz w:val="22"/>
          <w:szCs w:val="22"/>
        </w:rPr>
      </w:pPr>
    </w:p>
    <w:p w14:paraId="20FE3A66" w14:textId="77777777" w:rsidR="008E5BF0" w:rsidRDefault="008E5BF0" w:rsidP="001D4357">
      <w:pPr>
        <w:rPr>
          <w:rFonts w:ascii="Arial" w:hAnsi="Arial" w:cs="Arial"/>
          <w:sz w:val="22"/>
          <w:szCs w:val="22"/>
        </w:rPr>
      </w:pPr>
      <w:r>
        <w:rPr>
          <w:rFonts w:ascii="Arial" w:hAnsi="Arial" w:cs="Arial"/>
          <w:sz w:val="22"/>
          <w:szCs w:val="22"/>
        </w:rPr>
        <w:t>Capacity (bookable clinical appointments) shall be delivered outside core contracted hours of Primary Medical Care and must not include any additional capacity delivered via the Extended Hours DES.</w:t>
      </w:r>
    </w:p>
    <w:p w14:paraId="54131606" w14:textId="77777777" w:rsidR="008E5BF0" w:rsidRDefault="008E5BF0" w:rsidP="001D4357">
      <w:pPr>
        <w:rPr>
          <w:rFonts w:ascii="Arial" w:hAnsi="Arial" w:cs="Arial"/>
          <w:sz w:val="22"/>
          <w:szCs w:val="22"/>
        </w:rPr>
      </w:pPr>
    </w:p>
    <w:p w14:paraId="7B40BC24" w14:textId="77777777" w:rsidR="008E5BF0" w:rsidRPr="007812C3" w:rsidRDefault="008E5BF0" w:rsidP="001D4357">
      <w:pPr>
        <w:rPr>
          <w:rFonts w:ascii="Arial" w:hAnsi="Arial" w:cs="Arial"/>
          <w:sz w:val="22"/>
          <w:szCs w:val="22"/>
        </w:rPr>
      </w:pPr>
      <w:r>
        <w:rPr>
          <w:rFonts w:ascii="Arial" w:hAnsi="Arial" w:cs="Arial"/>
          <w:sz w:val="22"/>
          <w:szCs w:val="22"/>
        </w:rPr>
        <w:t>Providers must use the new national tool (when it is available) that enables automatic measurement of appointment capacity, and shall deliver national data requirements and participate in patient polling.</w:t>
      </w:r>
    </w:p>
    <w:p w14:paraId="7D7EBAB8" w14:textId="77777777" w:rsidR="008B3AA3" w:rsidRPr="00B56909" w:rsidRDefault="008B3AA3" w:rsidP="00B56909">
      <w:pPr>
        <w:rPr>
          <w:rFonts w:ascii="Arial" w:hAnsi="Arial" w:cs="Arial"/>
          <w:sz w:val="22"/>
          <w:szCs w:val="22"/>
        </w:rPr>
      </w:pPr>
    </w:p>
    <w:p w14:paraId="01CE189D" w14:textId="77777777" w:rsidR="0062194A" w:rsidRPr="002262D6" w:rsidRDefault="0062194A" w:rsidP="002262D6">
      <w:pPr>
        <w:pStyle w:val="ListParagraph"/>
        <w:numPr>
          <w:ilvl w:val="1"/>
          <w:numId w:val="25"/>
        </w:numPr>
        <w:rPr>
          <w:rFonts w:ascii="Arial" w:hAnsi="Arial" w:cs="Arial"/>
          <w:b/>
          <w:sz w:val="22"/>
          <w:szCs w:val="22"/>
        </w:rPr>
      </w:pPr>
      <w:r w:rsidRPr="002262D6">
        <w:rPr>
          <w:rFonts w:ascii="Arial" w:hAnsi="Arial" w:cs="Arial"/>
          <w:b/>
          <w:sz w:val="22"/>
          <w:szCs w:val="22"/>
        </w:rPr>
        <w:t>Home Visits</w:t>
      </w:r>
    </w:p>
    <w:p w14:paraId="5A92E493" w14:textId="77777777" w:rsidR="0062194A" w:rsidRPr="007812C3" w:rsidRDefault="0062194A" w:rsidP="001D4357">
      <w:pPr>
        <w:tabs>
          <w:tab w:val="left" w:pos="709"/>
          <w:tab w:val="left" w:pos="1843"/>
        </w:tabs>
        <w:rPr>
          <w:rFonts w:ascii="Arial" w:hAnsi="Arial" w:cs="Arial"/>
          <w:b/>
          <w:sz w:val="22"/>
          <w:szCs w:val="22"/>
        </w:rPr>
      </w:pPr>
    </w:p>
    <w:p w14:paraId="5057B551" w14:textId="77777777" w:rsidR="00BA685C" w:rsidRPr="007812C3" w:rsidRDefault="0062194A" w:rsidP="001D4357">
      <w:pPr>
        <w:tabs>
          <w:tab w:val="left" w:pos="709"/>
          <w:tab w:val="left" w:pos="1843"/>
        </w:tabs>
        <w:rPr>
          <w:rFonts w:ascii="Arial" w:hAnsi="Arial" w:cs="Arial"/>
          <w:sz w:val="22"/>
          <w:szCs w:val="22"/>
        </w:rPr>
      </w:pPr>
      <w:r w:rsidRPr="007812C3">
        <w:rPr>
          <w:rFonts w:ascii="Arial" w:hAnsi="Arial" w:cs="Arial"/>
          <w:sz w:val="22"/>
          <w:szCs w:val="22"/>
        </w:rPr>
        <w:t>The Provider</w:t>
      </w:r>
      <w:r w:rsidR="007C3370">
        <w:rPr>
          <w:rFonts w:ascii="Arial" w:hAnsi="Arial" w:cs="Arial"/>
          <w:sz w:val="22"/>
          <w:szCs w:val="22"/>
        </w:rPr>
        <w:t xml:space="preserve"> shall not conduct home visits.</w:t>
      </w:r>
    </w:p>
    <w:p w14:paraId="4FD3D411" w14:textId="77777777" w:rsidR="000D7CF4" w:rsidRPr="007812C3" w:rsidRDefault="000D7CF4" w:rsidP="001D4357">
      <w:pPr>
        <w:rPr>
          <w:rFonts w:ascii="Arial" w:hAnsi="Arial" w:cs="Arial"/>
          <w:sz w:val="22"/>
          <w:szCs w:val="22"/>
        </w:rPr>
      </w:pPr>
    </w:p>
    <w:p w14:paraId="0C7B82BF" w14:textId="77777777" w:rsidR="00BA685C" w:rsidRPr="002262D6" w:rsidRDefault="00BA685C" w:rsidP="002262D6">
      <w:pPr>
        <w:pStyle w:val="ListParagraph"/>
        <w:numPr>
          <w:ilvl w:val="0"/>
          <w:numId w:val="20"/>
        </w:numPr>
        <w:rPr>
          <w:rFonts w:ascii="Arial" w:hAnsi="Arial" w:cs="Arial"/>
          <w:b/>
          <w:sz w:val="22"/>
          <w:szCs w:val="22"/>
        </w:rPr>
      </w:pPr>
      <w:r w:rsidRPr="002262D6">
        <w:rPr>
          <w:rFonts w:ascii="Arial" w:hAnsi="Arial" w:cs="Arial"/>
          <w:b/>
          <w:sz w:val="22"/>
          <w:szCs w:val="22"/>
        </w:rPr>
        <w:t>Monitoring</w:t>
      </w:r>
    </w:p>
    <w:p w14:paraId="79538272" w14:textId="77777777" w:rsidR="003968FB" w:rsidRPr="007812C3" w:rsidRDefault="003968FB" w:rsidP="001D4357">
      <w:pPr>
        <w:rPr>
          <w:rFonts w:ascii="Arial" w:hAnsi="Arial" w:cs="Arial"/>
          <w:sz w:val="22"/>
          <w:szCs w:val="22"/>
          <w:lang w:eastAsia="ja-JP"/>
        </w:rPr>
      </w:pPr>
    </w:p>
    <w:p w14:paraId="13C03DF0" w14:textId="77777777" w:rsidR="00F06E56" w:rsidRPr="007812C3" w:rsidRDefault="00BA685C" w:rsidP="00EA3F13">
      <w:pPr>
        <w:pStyle w:val="ListParagraph"/>
        <w:numPr>
          <w:ilvl w:val="0"/>
          <w:numId w:val="31"/>
        </w:numPr>
        <w:spacing w:after="200"/>
        <w:ind w:left="426" w:hanging="426"/>
        <w:rPr>
          <w:rFonts w:ascii="Arial" w:hAnsi="Arial" w:cs="Arial"/>
          <w:sz w:val="22"/>
          <w:szCs w:val="22"/>
        </w:rPr>
      </w:pPr>
      <w:r w:rsidRPr="007812C3">
        <w:rPr>
          <w:rFonts w:ascii="Arial" w:hAnsi="Arial" w:cs="Arial"/>
          <w:sz w:val="22"/>
          <w:szCs w:val="22"/>
        </w:rPr>
        <w:t>The Provider shall attend, with appropr</w:t>
      </w:r>
      <w:r w:rsidR="00E675F2">
        <w:rPr>
          <w:rFonts w:ascii="Arial" w:hAnsi="Arial" w:cs="Arial"/>
          <w:sz w:val="22"/>
          <w:szCs w:val="22"/>
        </w:rPr>
        <w:t>iate representation, quarterly</w:t>
      </w:r>
      <w:r w:rsidRPr="007812C3">
        <w:rPr>
          <w:rFonts w:ascii="Arial" w:hAnsi="Arial" w:cs="Arial"/>
          <w:sz w:val="22"/>
          <w:szCs w:val="22"/>
        </w:rPr>
        <w:t xml:space="preserve"> performance monitoring meetings.</w:t>
      </w:r>
    </w:p>
    <w:p w14:paraId="5114D0AA" w14:textId="77777777" w:rsidR="00E675F2" w:rsidRDefault="00E675F2" w:rsidP="00EA3F13">
      <w:pPr>
        <w:pStyle w:val="ListParagraph"/>
        <w:numPr>
          <w:ilvl w:val="0"/>
          <w:numId w:val="31"/>
        </w:numPr>
        <w:spacing w:after="200"/>
        <w:ind w:left="426" w:hanging="426"/>
        <w:rPr>
          <w:rFonts w:ascii="Arial" w:hAnsi="Arial" w:cs="Arial"/>
          <w:sz w:val="22"/>
          <w:szCs w:val="22"/>
        </w:rPr>
      </w:pPr>
      <w:r>
        <w:rPr>
          <w:rFonts w:ascii="Arial" w:hAnsi="Arial" w:cs="Arial"/>
          <w:sz w:val="22"/>
          <w:szCs w:val="22"/>
        </w:rPr>
        <w:t>Data generated in the course of delivering the Service shall be available to the Commissioners on request. The Commissioners will have due regard to data protection and confidentiality requirements.</w:t>
      </w:r>
    </w:p>
    <w:p w14:paraId="2695F79B" w14:textId="77777777" w:rsidR="00F06E56" w:rsidRPr="00564251" w:rsidRDefault="00E675F2" w:rsidP="001D4357">
      <w:pPr>
        <w:pStyle w:val="ListParagraph"/>
        <w:numPr>
          <w:ilvl w:val="0"/>
          <w:numId w:val="31"/>
        </w:numPr>
        <w:spacing w:after="200"/>
        <w:ind w:left="426" w:hanging="426"/>
        <w:rPr>
          <w:rFonts w:ascii="Arial" w:hAnsi="Arial" w:cs="Arial"/>
          <w:sz w:val="22"/>
          <w:szCs w:val="22"/>
        </w:rPr>
      </w:pPr>
      <w:r w:rsidRPr="00564251">
        <w:rPr>
          <w:rFonts w:ascii="Arial" w:hAnsi="Arial" w:cs="Arial"/>
          <w:sz w:val="22"/>
          <w:szCs w:val="22"/>
        </w:rPr>
        <w:t>The Provider shall comply pro</w:t>
      </w:r>
      <w:r w:rsidR="00BD743E" w:rsidRPr="00564251">
        <w:rPr>
          <w:rFonts w:ascii="Arial" w:hAnsi="Arial" w:cs="Arial"/>
          <w:sz w:val="22"/>
          <w:szCs w:val="22"/>
        </w:rPr>
        <w:t>mptly with Commissioners requests</w:t>
      </w:r>
      <w:r w:rsidRPr="00564251">
        <w:rPr>
          <w:rFonts w:ascii="Arial" w:hAnsi="Arial" w:cs="Arial"/>
          <w:sz w:val="22"/>
          <w:szCs w:val="22"/>
        </w:rPr>
        <w:t xml:space="preserve"> for Clinical Audit.</w:t>
      </w:r>
    </w:p>
    <w:p w14:paraId="6248B3B9" w14:textId="77777777" w:rsidR="00C2497A" w:rsidRPr="007812C3" w:rsidRDefault="004A4BF3" w:rsidP="004A4BF3">
      <w:pPr>
        <w:ind w:left="-284" w:firstLine="284"/>
        <w:rPr>
          <w:rFonts w:ascii="Arial" w:hAnsi="Arial" w:cs="Arial"/>
          <w:b/>
          <w:bCs/>
          <w:color w:val="000000"/>
          <w:sz w:val="22"/>
          <w:szCs w:val="22"/>
        </w:rPr>
      </w:pPr>
      <w:bookmarkStart w:id="50" w:name="_Toc465697590"/>
      <w:bookmarkStart w:id="51" w:name="_Toc467765139"/>
      <w:r>
        <w:rPr>
          <w:rFonts w:ascii="Arial" w:hAnsi="Arial" w:cs="Arial"/>
          <w:b/>
          <w:bCs/>
          <w:color w:val="000000"/>
          <w:sz w:val="22"/>
          <w:szCs w:val="22"/>
        </w:rPr>
        <w:lastRenderedPageBreak/>
        <w:t xml:space="preserve">4.1 </w:t>
      </w:r>
      <w:r>
        <w:rPr>
          <w:rFonts w:ascii="Arial" w:hAnsi="Arial" w:cs="Arial"/>
          <w:b/>
          <w:bCs/>
          <w:color w:val="000000"/>
          <w:sz w:val="22"/>
          <w:szCs w:val="22"/>
        </w:rPr>
        <w:tab/>
      </w:r>
      <w:r w:rsidR="00C2497A" w:rsidRPr="007812C3">
        <w:rPr>
          <w:rFonts w:ascii="Arial" w:hAnsi="Arial" w:cs="Arial"/>
          <w:b/>
          <w:bCs/>
          <w:color w:val="000000"/>
          <w:sz w:val="22"/>
          <w:szCs w:val="22"/>
        </w:rPr>
        <w:t>Performance Management – Key Performance Indicators (KPIs)</w:t>
      </w:r>
    </w:p>
    <w:p w14:paraId="1A23A5D0" w14:textId="77777777" w:rsidR="00C2497A" w:rsidRPr="00911E0D" w:rsidRDefault="00C2497A" w:rsidP="001D4357">
      <w:pPr>
        <w:ind w:left="-284"/>
        <w:rPr>
          <w:rFonts w:ascii="Arial" w:hAnsi="Arial" w:cs="Arial"/>
          <w:bCs/>
          <w:sz w:val="22"/>
          <w:szCs w:val="22"/>
        </w:rPr>
      </w:pPr>
    </w:p>
    <w:p w14:paraId="649CDBBA" w14:textId="77777777" w:rsidR="00C2497A" w:rsidRDefault="006D59AE" w:rsidP="001D4357">
      <w:pPr>
        <w:ind w:left="-284"/>
        <w:rPr>
          <w:rFonts w:ascii="Arial" w:hAnsi="Arial" w:cs="Arial"/>
          <w:kern w:val="32"/>
          <w:sz w:val="22"/>
          <w:szCs w:val="22"/>
        </w:rPr>
      </w:pPr>
      <w:r w:rsidRPr="00911E0D">
        <w:rPr>
          <w:rFonts w:ascii="Arial" w:hAnsi="Arial" w:cs="Arial"/>
          <w:kern w:val="32"/>
          <w:sz w:val="22"/>
          <w:szCs w:val="22"/>
        </w:rPr>
        <w:t xml:space="preserve">Reporting on the KPIs and dataset </w:t>
      </w:r>
      <w:r w:rsidR="00026BE3">
        <w:rPr>
          <w:rFonts w:ascii="Arial" w:hAnsi="Arial" w:cs="Arial"/>
          <w:kern w:val="32"/>
          <w:sz w:val="22"/>
          <w:szCs w:val="22"/>
        </w:rPr>
        <w:t xml:space="preserve">outlined in the table </w:t>
      </w:r>
      <w:r w:rsidRPr="00911E0D">
        <w:rPr>
          <w:rFonts w:ascii="Arial" w:hAnsi="Arial" w:cs="Arial"/>
          <w:kern w:val="32"/>
          <w:sz w:val="22"/>
          <w:szCs w:val="22"/>
        </w:rPr>
        <w:t>below shall be furnished by the Provider to the Commissioners in acc</w:t>
      </w:r>
      <w:r w:rsidR="00026BE3">
        <w:rPr>
          <w:rFonts w:ascii="Arial" w:hAnsi="Arial" w:cs="Arial"/>
          <w:kern w:val="32"/>
          <w:sz w:val="22"/>
          <w:szCs w:val="22"/>
        </w:rPr>
        <w:t>ordance with</w:t>
      </w:r>
      <w:r w:rsidRPr="00911E0D">
        <w:rPr>
          <w:rFonts w:ascii="Arial" w:hAnsi="Arial" w:cs="Arial"/>
          <w:kern w:val="32"/>
          <w:sz w:val="22"/>
          <w:szCs w:val="22"/>
        </w:rPr>
        <w:t xml:space="preserve"> the reporting frequ</w:t>
      </w:r>
      <w:r w:rsidR="00026BE3">
        <w:rPr>
          <w:rFonts w:ascii="Arial" w:hAnsi="Arial" w:cs="Arial"/>
          <w:kern w:val="32"/>
          <w:sz w:val="22"/>
          <w:szCs w:val="22"/>
        </w:rPr>
        <w:t>ency outlined</w:t>
      </w:r>
      <w:r w:rsidRPr="00911E0D">
        <w:rPr>
          <w:rFonts w:ascii="Arial" w:hAnsi="Arial" w:cs="Arial"/>
          <w:kern w:val="32"/>
          <w:sz w:val="22"/>
          <w:szCs w:val="22"/>
        </w:rPr>
        <w:t>.</w:t>
      </w:r>
      <w:r w:rsidR="00911E0D" w:rsidRPr="00911E0D">
        <w:rPr>
          <w:rFonts w:ascii="Arial" w:hAnsi="Arial" w:cs="Arial"/>
          <w:kern w:val="32"/>
          <w:sz w:val="22"/>
          <w:szCs w:val="22"/>
        </w:rPr>
        <w:t xml:space="preserve"> </w:t>
      </w:r>
    </w:p>
    <w:p w14:paraId="70A64D21" w14:textId="77777777" w:rsidR="00026BE3" w:rsidRPr="00911E0D" w:rsidRDefault="00026BE3" w:rsidP="001D4357">
      <w:pPr>
        <w:ind w:left="-284"/>
        <w:rPr>
          <w:rFonts w:ascii="Arial" w:hAnsi="Arial" w:cs="Arial"/>
          <w:kern w:val="32"/>
          <w:sz w:val="22"/>
          <w:szCs w:val="22"/>
        </w:rPr>
      </w:pPr>
    </w:p>
    <w:tbl>
      <w:tblPr>
        <w:tblStyle w:val="TableGrid"/>
        <w:tblW w:w="0" w:type="auto"/>
        <w:tblLook w:val="04A0" w:firstRow="1" w:lastRow="0" w:firstColumn="1" w:lastColumn="0" w:noHBand="0" w:noVBand="1"/>
      </w:tblPr>
      <w:tblGrid>
        <w:gridCol w:w="1280"/>
        <w:gridCol w:w="4915"/>
        <w:gridCol w:w="1672"/>
        <w:gridCol w:w="2809"/>
      </w:tblGrid>
      <w:tr w:rsidR="00C2497A" w:rsidRPr="007812C3" w14:paraId="794EE184" w14:textId="77777777" w:rsidTr="00CF4462">
        <w:tc>
          <w:tcPr>
            <w:tcW w:w="1280" w:type="dxa"/>
          </w:tcPr>
          <w:p w14:paraId="36E9CDAB" w14:textId="77777777" w:rsidR="00C2497A" w:rsidRPr="007812C3" w:rsidRDefault="00C2497A" w:rsidP="001D4357">
            <w:pPr>
              <w:pStyle w:val="Heading1"/>
              <w:spacing w:before="0"/>
              <w:outlineLvl w:val="0"/>
              <w:rPr>
                <w:rFonts w:ascii="Arial" w:hAnsi="Arial" w:cs="Arial"/>
                <w:color w:val="auto"/>
                <w:sz w:val="22"/>
                <w:szCs w:val="22"/>
              </w:rPr>
            </w:pPr>
            <w:r w:rsidRPr="007812C3">
              <w:rPr>
                <w:rFonts w:ascii="Arial" w:hAnsi="Arial" w:cs="Arial"/>
                <w:color w:val="auto"/>
                <w:sz w:val="22"/>
                <w:szCs w:val="22"/>
              </w:rPr>
              <w:t>Reference</w:t>
            </w:r>
          </w:p>
        </w:tc>
        <w:tc>
          <w:tcPr>
            <w:tcW w:w="4915" w:type="dxa"/>
          </w:tcPr>
          <w:p w14:paraId="4283FB81" w14:textId="77777777" w:rsidR="00C2497A" w:rsidRPr="007812C3" w:rsidRDefault="00C2497A" w:rsidP="001D4357">
            <w:pPr>
              <w:pStyle w:val="Heading1"/>
              <w:spacing w:before="0"/>
              <w:outlineLvl w:val="0"/>
              <w:rPr>
                <w:rFonts w:ascii="Arial" w:hAnsi="Arial" w:cs="Arial"/>
                <w:color w:val="auto"/>
                <w:sz w:val="22"/>
                <w:szCs w:val="22"/>
              </w:rPr>
            </w:pPr>
            <w:r w:rsidRPr="007812C3">
              <w:rPr>
                <w:rFonts w:ascii="Arial" w:hAnsi="Arial" w:cs="Arial"/>
                <w:color w:val="auto"/>
                <w:sz w:val="22"/>
                <w:szCs w:val="22"/>
              </w:rPr>
              <w:t>Description</w:t>
            </w:r>
          </w:p>
        </w:tc>
        <w:tc>
          <w:tcPr>
            <w:tcW w:w="1672" w:type="dxa"/>
          </w:tcPr>
          <w:p w14:paraId="5C544A4B" w14:textId="77777777" w:rsidR="00C2497A" w:rsidRPr="007812C3" w:rsidRDefault="00C2497A" w:rsidP="001D4357">
            <w:pPr>
              <w:pStyle w:val="Heading1"/>
              <w:spacing w:before="0"/>
              <w:outlineLvl w:val="0"/>
              <w:rPr>
                <w:rFonts w:ascii="Arial" w:hAnsi="Arial" w:cs="Arial"/>
                <w:color w:val="auto"/>
                <w:sz w:val="22"/>
                <w:szCs w:val="22"/>
              </w:rPr>
            </w:pPr>
            <w:r w:rsidRPr="007812C3">
              <w:rPr>
                <w:rFonts w:ascii="Arial" w:hAnsi="Arial" w:cs="Arial"/>
                <w:color w:val="auto"/>
                <w:sz w:val="22"/>
                <w:szCs w:val="22"/>
              </w:rPr>
              <w:t>Metric</w:t>
            </w:r>
          </w:p>
        </w:tc>
        <w:tc>
          <w:tcPr>
            <w:tcW w:w="2809" w:type="dxa"/>
          </w:tcPr>
          <w:p w14:paraId="28B3158F" w14:textId="77777777" w:rsidR="00C2497A" w:rsidRPr="007812C3" w:rsidRDefault="00C2497A" w:rsidP="001D4357">
            <w:pPr>
              <w:pStyle w:val="Heading1"/>
              <w:spacing w:before="0"/>
              <w:outlineLvl w:val="0"/>
              <w:rPr>
                <w:rFonts w:ascii="Arial" w:hAnsi="Arial" w:cs="Arial"/>
                <w:color w:val="auto"/>
                <w:sz w:val="22"/>
                <w:szCs w:val="22"/>
              </w:rPr>
            </w:pPr>
            <w:r w:rsidRPr="007812C3">
              <w:rPr>
                <w:rFonts w:ascii="Arial" w:hAnsi="Arial" w:cs="Arial"/>
                <w:color w:val="auto"/>
                <w:sz w:val="22"/>
                <w:szCs w:val="22"/>
              </w:rPr>
              <w:t>Reporting method/frequency</w:t>
            </w:r>
          </w:p>
        </w:tc>
      </w:tr>
      <w:tr w:rsidR="00C2497A" w:rsidRPr="007812C3" w14:paraId="6CE638B6" w14:textId="77777777" w:rsidTr="00CF4462">
        <w:tc>
          <w:tcPr>
            <w:tcW w:w="1280" w:type="dxa"/>
          </w:tcPr>
          <w:p w14:paraId="622E8B99" w14:textId="77777777" w:rsidR="00C2497A" w:rsidRPr="007812C3" w:rsidRDefault="00C2497A" w:rsidP="001D4357">
            <w:pPr>
              <w:pStyle w:val="Heading1"/>
              <w:spacing w:before="0"/>
              <w:outlineLvl w:val="0"/>
              <w:rPr>
                <w:rFonts w:ascii="Arial" w:hAnsi="Arial" w:cs="Arial"/>
                <w:b w:val="0"/>
                <w:color w:val="auto"/>
                <w:sz w:val="22"/>
                <w:szCs w:val="22"/>
              </w:rPr>
            </w:pPr>
            <w:r w:rsidRPr="007812C3">
              <w:rPr>
                <w:rFonts w:ascii="Arial" w:hAnsi="Arial" w:cs="Arial"/>
                <w:b w:val="0"/>
                <w:color w:val="auto"/>
                <w:sz w:val="22"/>
                <w:szCs w:val="22"/>
              </w:rPr>
              <w:t>1</w:t>
            </w:r>
          </w:p>
        </w:tc>
        <w:tc>
          <w:tcPr>
            <w:tcW w:w="4915" w:type="dxa"/>
          </w:tcPr>
          <w:p w14:paraId="2EAE5628" w14:textId="77777777" w:rsidR="00C2497A" w:rsidRPr="006D59AE" w:rsidRDefault="00C2497A" w:rsidP="001D4357">
            <w:pPr>
              <w:pStyle w:val="Heading1"/>
              <w:spacing w:before="0"/>
              <w:outlineLvl w:val="0"/>
              <w:rPr>
                <w:rFonts w:ascii="Arial" w:hAnsi="Arial" w:cs="Arial"/>
                <w:b w:val="0"/>
                <w:color w:val="auto"/>
                <w:sz w:val="22"/>
                <w:szCs w:val="22"/>
              </w:rPr>
            </w:pPr>
            <w:r w:rsidRPr="006D59AE">
              <w:rPr>
                <w:rFonts w:ascii="Arial" w:hAnsi="Arial" w:cs="Arial"/>
                <w:b w:val="0"/>
                <w:color w:val="auto"/>
                <w:sz w:val="22"/>
                <w:szCs w:val="22"/>
              </w:rPr>
              <w:t>The provider will collect its own activity data and submit a quarterly a</w:t>
            </w:r>
            <w:r w:rsidR="00631D1C" w:rsidRPr="006D59AE">
              <w:rPr>
                <w:rFonts w:ascii="Arial" w:hAnsi="Arial" w:cs="Arial"/>
                <w:b w:val="0"/>
                <w:color w:val="auto"/>
                <w:sz w:val="22"/>
                <w:szCs w:val="22"/>
              </w:rPr>
              <w:t>ctivity report to NHS Halton CCG. This data shall include:</w:t>
            </w:r>
          </w:p>
          <w:p w14:paraId="712C13BF" w14:textId="77777777" w:rsidR="00631D1C" w:rsidRPr="006D59AE" w:rsidRDefault="00631D1C" w:rsidP="00631D1C">
            <w:pPr>
              <w:pStyle w:val="ListParagraph"/>
              <w:numPr>
                <w:ilvl w:val="8"/>
                <w:numId w:val="46"/>
              </w:numPr>
              <w:rPr>
                <w:rFonts w:ascii="Arial" w:hAnsi="Arial" w:cs="Arial"/>
                <w:sz w:val="22"/>
                <w:szCs w:val="22"/>
              </w:rPr>
            </w:pPr>
            <w:r w:rsidRPr="006D59AE">
              <w:rPr>
                <w:rFonts w:ascii="Arial" w:hAnsi="Arial" w:cs="Arial"/>
                <w:sz w:val="22"/>
                <w:szCs w:val="22"/>
              </w:rPr>
              <w:t>Proportion of pre-bookable/see on the day appointments offered</w:t>
            </w:r>
          </w:p>
          <w:p w14:paraId="42FE70B6" w14:textId="77777777" w:rsidR="00631D1C" w:rsidRPr="006D59AE" w:rsidRDefault="00631D1C" w:rsidP="00631D1C">
            <w:pPr>
              <w:pStyle w:val="ListParagraph"/>
              <w:numPr>
                <w:ilvl w:val="8"/>
                <w:numId w:val="46"/>
              </w:numPr>
              <w:rPr>
                <w:rFonts w:ascii="Arial" w:hAnsi="Arial" w:cs="Arial"/>
                <w:sz w:val="22"/>
                <w:szCs w:val="22"/>
              </w:rPr>
            </w:pPr>
            <w:r w:rsidRPr="006D59AE">
              <w:rPr>
                <w:rFonts w:ascii="Arial" w:hAnsi="Arial" w:cs="Arial"/>
                <w:sz w:val="22"/>
                <w:szCs w:val="22"/>
              </w:rPr>
              <w:t>Number, type (Nurse,</w:t>
            </w:r>
            <w:r w:rsidR="00E66B96" w:rsidRPr="006D59AE">
              <w:rPr>
                <w:rFonts w:ascii="Arial" w:hAnsi="Arial" w:cs="Arial"/>
                <w:sz w:val="22"/>
                <w:szCs w:val="22"/>
              </w:rPr>
              <w:t xml:space="preserve"> web etc.) and times of appointm</w:t>
            </w:r>
            <w:r w:rsidRPr="006D59AE">
              <w:rPr>
                <w:rFonts w:ascii="Arial" w:hAnsi="Arial" w:cs="Arial"/>
                <w:sz w:val="22"/>
                <w:szCs w:val="22"/>
              </w:rPr>
              <w:t>e</w:t>
            </w:r>
            <w:r w:rsidR="00E66B96" w:rsidRPr="006D59AE">
              <w:rPr>
                <w:rFonts w:ascii="Arial" w:hAnsi="Arial" w:cs="Arial"/>
                <w:sz w:val="22"/>
                <w:szCs w:val="22"/>
              </w:rPr>
              <w:t>n</w:t>
            </w:r>
            <w:r w:rsidRPr="006D59AE">
              <w:rPr>
                <w:rFonts w:ascii="Arial" w:hAnsi="Arial" w:cs="Arial"/>
                <w:sz w:val="22"/>
                <w:szCs w:val="22"/>
              </w:rPr>
              <w:t>ts offered</w:t>
            </w:r>
          </w:p>
          <w:p w14:paraId="3636C65E" w14:textId="77777777" w:rsidR="00E66B96" w:rsidRPr="006D59AE" w:rsidRDefault="00E66B96" w:rsidP="00631D1C">
            <w:pPr>
              <w:pStyle w:val="ListParagraph"/>
              <w:numPr>
                <w:ilvl w:val="8"/>
                <w:numId w:val="46"/>
              </w:numPr>
              <w:rPr>
                <w:rFonts w:ascii="Arial" w:hAnsi="Arial" w:cs="Arial"/>
                <w:sz w:val="22"/>
                <w:szCs w:val="22"/>
              </w:rPr>
            </w:pPr>
            <w:r w:rsidRPr="006D59AE">
              <w:rPr>
                <w:rFonts w:ascii="Arial" w:hAnsi="Arial" w:cs="Arial"/>
                <w:sz w:val="22"/>
                <w:szCs w:val="22"/>
              </w:rPr>
              <w:t>Number, type and time of appointment DNAs</w:t>
            </w:r>
          </w:p>
          <w:p w14:paraId="6E64CC3A" w14:textId="77777777" w:rsidR="00E66B96" w:rsidRPr="006D59AE" w:rsidRDefault="00E66B96" w:rsidP="00631D1C">
            <w:pPr>
              <w:pStyle w:val="ListParagraph"/>
              <w:numPr>
                <w:ilvl w:val="8"/>
                <w:numId w:val="46"/>
              </w:numPr>
              <w:rPr>
                <w:rFonts w:ascii="Arial" w:hAnsi="Arial" w:cs="Arial"/>
                <w:sz w:val="22"/>
                <w:szCs w:val="22"/>
              </w:rPr>
            </w:pPr>
            <w:r w:rsidRPr="006D59AE">
              <w:rPr>
                <w:rFonts w:ascii="Arial" w:hAnsi="Arial" w:cs="Arial"/>
                <w:sz w:val="22"/>
                <w:szCs w:val="22"/>
              </w:rPr>
              <w:t>Number of appointments used by each Halton practice</w:t>
            </w:r>
          </w:p>
          <w:p w14:paraId="2BFBC33C" w14:textId="77777777" w:rsidR="00E66B96" w:rsidRPr="006D59AE" w:rsidRDefault="00E66B96" w:rsidP="00631D1C">
            <w:pPr>
              <w:pStyle w:val="ListParagraph"/>
              <w:numPr>
                <w:ilvl w:val="8"/>
                <w:numId w:val="46"/>
              </w:numPr>
              <w:rPr>
                <w:rFonts w:ascii="Arial" w:hAnsi="Arial" w:cs="Arial"/>
                <w:sz w:val="22"/>
                <w:szCs w:val="22"/>
              </w:rPr>
            </w:pPr>
            <w:r w:rsidRPr="006D59AE">
              <w:rPr>
                <w:rFonts w:ascii="Arial" w:hAnsi="Arial" w:cs="Arial"/>
                <w:sz w:val="22"/>
                <w:szCs w:val="22"/>
              </w:rPr>
              <w:t>How patients have accessed appointments (e.g. via practice NHS111, direct booking)</w:t>
            </w:r>
          </w:p>
          <w:p w14:paraId="747D9981" w14:textId="77777777" w:rsidR="00E66B96" w:rsidRDefault="00E66B96" w:rsidP="008108DC">
            <w:pPr>
              <w:pStyle w:val="ListParagraph"/>
              <w:numPr>
                <w:ilvl w:val="8"/>
                <w:numId w:val="46"/>
              </w:numPr>
            </w:pPr>
            <w:r w:rsidRPr="006D59AE">
              <w:rPr>
                <w:rFonts w:ascii="Arial" w:hAnsi="Arial" w:cs="Arial"/>
                <w:sz w:val="22"/>
                <w:szCs w:val="22"/>
              </w:rPr>
              <w:t>Patient demographics</w:t>
            </w:r>
          </w:p>
          <w:p w14:paraId="1176D95C" w14:textId="77777777" w:rsidR="00E66B96" w:rsidRPr="00631D1C" w:rsidRDefault="00E66B96" w:rsidP="00E66B96">
            <w:pPr>
              <w:pStyle w:val="ListParagraph"/>
              <w:ind w:left="786"/>
            </w:pPr>
          </w:p>
        </w:tc>
        <w:tc>
          <w:tcPr>
            <w:tcW w:w="1672" w:type="dxa"/>
          </w:tcPr>
          <w:p w14:paraId="177D5CB1" w14:textId="77777777" w:rsidR="00C2497A" w:rsidRPr="007812C3" w:rsidRDefault="00C2497A" w:rsidP="001D4357">
            <w:pPr>
              <w:pStyle w:val="Heading1"/>
              <w:spacing w:before="0"/>
              <w:outlineLvl w:val="0"/>
              <w:rPr>
                <w:rFonts w:ascii="Arial" w:hAnsi="Arial" w:cs="Arial"/>
                <w:b w:val="0"/>
                <w:color w:val="auto"/>
                <w:sz w:val="22"/>
                <w:szCs w:val="22"/>
              </w:rPr>
            </w:pPr>
            <w:r w:rsidRPr="007812C3">
              <w:rPr>
                <w:rFonts w:ascii="Arial" w:hAnsi="Arial" w:cs="Arial"/>
                <w:b w:val="0"/>
                <w:color w:val="auto"/>
                <w:sz w:val="22"/>
                <w:szCs w:val="22"/>
              </w:rPr>
              <w:t>100%</w:t>
            </w:r>
          </w:p>
        </w:tc>
        <w:tc>
          <w:tcPr>
            <w:tcW w:w="2809" w:type="dxa"/>
          </w:tcPr>
          <w:p w14:paraId="3F59A39B" w14:textId="77777777" w:rsidR="00C2497A" w:rsidRPr="007812C3" w:rsidRDefault="00C2497A" w:rsidP="001D4357">
            <w:pPr>
              <w:pStyle w:val="Heading1"/>
              <w:spacing w:before="0"/>
              <w:outlineLvl w:val="0"/>
              <w:rPr>
                <w:rFonts w:ascii="Arial" w:hAnsi="Arial" w:cs="Arial"/>
                <w:b w:val="0"/>
                <w:color w:val="auto"/>
                <w:sz w:val="22"/>
                <w:szCs w:val="22"/>
              </w:rPr>
            </w:pPr>
            <w:r w:rsidRPr="007812C3">
              <w:rPr>
                <w:rFonts w:ascii="Arial" w:hAnsi="Arial" w:cs="Arial"/>
                <w:b w:val="0"/>
                <w:color w:val="auto"/>
                <w:sz w:val="22"/>
                <w:szCs w:val="22"/>
              </w:rPr>
              <w:t>Quarterly Report</w:t>
            </w:r>
          </w:p>
        </w:tc>
      </w:tr>
      <w:tr w:rsidR="00E66B96" w:rsidRPr="007812C3" w14:paraId="754F2446" w14:textId="77777777" w:rsidTr="00CF4462">
        <w:tc>
          <w:tcPr>
            <w:tcW w:w="1280" w:type="dxa"/>
          </w:tcPr>
          <w:p w14:paraId="571AA24A" w14:textId="77777777" w:rsidR="00E66B96" w:rsidRPr="007812C3" w:rsidRDefault="00E66B96" w:rsidP="001D4357">
            <w:pPr>
              <w:pStyle w:val="Heading1"/>
              <w:spacing w:before="0"/>
              <w:outlineLvl w:val="0"/>
              <w:rPr>
                <w:rFonts w:ascii="Arial" w:hAnsi="Arial" w:cs="Arial"/>
                <w:b w:val="0"/>
                <w:color w:val="auto"/>
                <w:sz w:val="22"/>
                <w:szCs w:val="22"/>
              </w:rPr>
            </w:pPr>
            <w:r>
              <w:rPr>
                <w:rFonts w:ascii="Arial" w:hAnsi="Arial" w:cs="Arial"/>
                <w:b w:val="0"/>
                <w:color w:val="auto"/>
                <w:sz w:val="22"/>
                <w:szCs w:val="22"/>
              </w:rPr>
              <w:t>2</w:t>
            </w:r>
          </w:p>
        </w:tc>
        <w:tc>
          <w:tcPr>
            <w:tcW w:w="4915" w:type="dxa"/>
          </w:tcPr>
          <w:p w14:paraId="33D0DA9C" w14:textId="77777777" w:rsidR="00E66B96" w:rsidRPr="007812C3" w:rsidRDefault="00E66B96" w:rsidP="00E66B96">
            <w:pPr>
              <w:pStyle w:val="Heading1"/>
              <w:spacing w:before="0"/>
              <w:outlineLvl w:val="0"/>
              <w:rPr>
                <w:rFonts w:ascii="Arial" w:hAnsi="Arial" w:cs="Arial"/>
                <w:b w:val="0"/>
                <w:color w:val="auto"/>
                <w:sz w:val="22"/>
                <w:szCs w:val="22"/>
              </w:rPr>
            </w:pPr>
            <w:r>
              <w:rPr>
                <w:rFonts w:ascii="Arial" w:hAnsi="Arial" w:cs="Arial"/>
                <w:b w:val="0"/>
                <w:color w:val="auto"/>
                <w:sz w:val="22"/>
                <w:szCs w:val="22"/>
              </w:rPr>
              <w:t>Until the national tool is available the provider will submit a monthly utilisation report (i.e. For each day of the month: state the number of appointments available, the number pf appointments booked and the number of DNAs. This will be submitted to NHS Halton CCG. The provider will use the national tool when it is available to automatically submit this data.</w:t>
            </w:r>
          </w:p>
        </w:tc>
        <w:tc>
          <w:tcPr>
            <w:tcW w:w="1672" w:type="dxa"/>
          </w:tcPr>
          <w:p w14:paraId="6E5F5176" w14:textId="77777777" w:rsidR="00E66B96" w:rsidRPr="007812C3" w:rsidRDefault="00152F8B" w:rsidP="001D4357">
            <w:pPr>
              <w:pStyle w:val="Heading1"/>
              <w:spacing w:before="0"/>
              <w:outlineLvl w:val="0"/>
              <w:rPr>
                <w:rFonts w:ascii="Arial" w:hAnsi="Arial" w:cs="Arial"/>
                <w:b w:val="0"/>
                <w:color w:val="auto"/>
                <w:sz w:val="22"/>
                <w:szCs w:val="22"/>
              </w:rPr>
            </w:pPr>
            <w:r w:rsidRPr="004F4A3B">
              <w:rPr>
                <w:rFonts w:ascii="Arial" w:hAnsi="Arial" w:cs="Arial"/>
                <w:b w:val="0"/>
                <w:color w:val="auto"/>
                <w:sz w:val="22"/>
                <w:szCs w:val="22"/>
              </w:rPr>
              <w:t>Minimum 70% utilisation</w:t>
            </w:r>
          </w:p>
        </w:tc>
        <w:tc>
          <w:tcPr>
            <w:tcW w:w="2809" w:type="dxa"/>
          </w:tcPr>
          <w:p w14:paraId="59C4FDF2" w14:textId="77777777" w:rsidR="00E66B96" w:rsidRPr="007812C3" w:rsidRDefault="00E66B96" w:rsidP="001D4357">
            <w:pPr>
              <w:pStyle w:val="Heading1"/>
              <w:spacing w:before="0"/>
              <w:outlineLvl w:val="0"/>
              <w:rPr>
                <w:rFonts w:ascii="Arial" w:hAnsi="Arial" w:cs="Arial"/>
                <w:b w:val="0"/>
                <w:color w:val="auto"/>
                <w:sz w:val="22"/>
                <w:szCs w:val="22"/>
              </w:rPr>
            </w:pPr>
            <w:r>
              <w:rPr>
                <w:rFonts w:ascii="Arial" w:hAnsi="Arial" w:cs="Arial"/>
                <w:b w:val="0"/>
                <w:color w:val="auto"/>
                <w:sz w:val="22"/>
                <w:szCs w:val="22"/>
              </w:rPr>
              <w:t>Monthly Report</w:t>
            </w:r>
          </w:p>
        </w:tc>
      </w:tr>
      <w:tr w:rsidR="00C2497A" w:rsidRPr="007812C3" w14:paraId="745254B5" w14:textId="77777777" w:rsidTr="00CF4462">
        <w:tc>
          <w:tcPr>
            <w:tcW w:w="1280" w:type="dxa"/>
          </w:tcPr>
          <w:p w14:paraId="782F78D4" w14:textId="77777777" w:rsidR="00C2497A" w:rsidRPr="007812C3" w:rsidRDefault="00CF4462" w:rsidP="001D4357">
            <w:pPr>
              <w:pStyle w:val="Heading1"/>
              <w:spacing w:before="0"/>
              <w:outlineLvl w:val="0"/>
              <w:rPr>
                <w:rFonts w:ascii="Arial" w:hAnsi="Arial" w:cs="Arial"/>
                <w:b w:val="0"/>
                <w:color w:val="auto"/>
                <w:sz w:val="22"/>
                <w:szCs w:val="22"/>
              </w:rPr>
            </w:pPr>
            <w:r>
              <w:rPr>
                <w:rFonts w:ascii="Arial" w:hAnsi="Arial" w:cs="Arial"/>
                <w:b w:val="0"/>
                <w:color w:val="auto"/>
                <w:sz w:val="22"/>
                <w:szCs w:val="22"/>
              </w:rPr>
              <w:t>3</w:t>
            </w:r>
          </w:p>
        </w:tc>
        <w:tc>
          <w:tcPr>
            <w:tcW w:w="4915" w:type="dxa"/>
          </w:tcPr>
          <w:p w14:paraId="503B5054" w14:textId="77777777" w:rsidR="00C2497A" w:rsidRPr="007812C3" w:rsidRDefault="00631D1C" w:rsidP="00631D1C">
            <w:pPr>
              <w:pStyle w:val="Heading1"/>
              <w:spacing w:before="0"/>
              <w:outlineLvl w:val="0"/>
              <w:rPr>
                <w:rFonts w:ascii="Arial" w:hAnsi="Arial" w:cs="Arial"/>
                <w:b w:val="0"/>
                <w:color w:val="auto"/>
                <w:sz w:val="22"/>
                <w:szCs w:val="22"/>
              </w:rPr>
            </w:pPr>
            <w:r>
              <w:rPr>
                <w:rFonts w:ascii="Arial" w:hAnsi="Arial" w:cs="Arial"/>
                <w:b w:val="0"/>
                <w:color w:val="auto"/>
                <w:sz w:val="22"/>
                <w:szCs w:val="22"/>
              </w:rPr>
              <w:t>Service available at the contracted hours</w:t>
            </w:r>
          </w:p>
        </w:tc>
        <w:tc>
          <w:tcPr>
            <w:tcW w:w="1672" w:type="dxa"/>
          </w:tcPr>
          <w:p w14:paraId="0E859557" w14:textId="77777777" w:rsidR="00C2497A" w:rsidRPr="007812C3" w:rsidRDefault="00237834" w:rsidP="001D4357">
            <w:pPr>
              <w:pStyle w:val="Heading1"/>
              <w:spacing w:before="0"/>
              <w:outlineLvl w:val="0"/>
              <w:rPr>
                <w:rFonts w:ascii="Arial" w:hAnsi="Arial" w:cs="Arial"/>
                <w:b w:val="0"/>
                <w:color w:val="auto"/>
                <w:sz w:val="22"/>
                <w:szCs w:val="22"/>
              </w:rPr>
            </w:pPr>
            <w:r>
              <w:rPr>
                <w:rFonts w:ascii="Arial" w:hAnsi="Arial" w:cs="Arial"/>
                <w:b w:val="0"/>
                <w:color w:val="auto"/>
                <w:sz w:val="22"/>
                <w:szCs w:val="22"/>
              </w:rPr>
              <w:t>100</w:t>
            </w:r>
            <w:r w:rsidR="00C2497A" w:rsidRPr="007812C3">
              <w:rPr>
                <w:rFonts w:ascii="Arial" w:hAnsi="Arial" w:cs="Arial"/>
                <w:b w:val="0"/>
                <w:color w:val="auto"/>
                <w:sz w:val="22"/>
                <w:szCs w:val="22"/>
              </w:rPr>
              <w:t>%</w:t>
            </w:r>
          </w:p>
        </w:tc>
        <w:tc>
          <w:tcPr>
            <w:tcW w:w="2809" w:type="dxa"/>
          </w:tcPr>
          <w:p w14:paraId="35BED085" w14:textId="77777777" w:rsidR="00C2497A" w:rsidRPr="007812C3" w:rsidRDefault="00C2497A" w:rsidP="001D4357">
            <w:pPr>
              <w:pStyle w:val="Heading1"/>
              <w:spacing w:before="0"/>
              <w:outlineLvl w:val="0"/>
              <w:rPr>
                <w:rFonts w:ascii="Arial" w:hAnsi="Arial" w:cs="Arial"/>
                <w:b w:val="0"/>
                <w:color w:val="auto"/>
                <w:sz w:val="22"/>
                <w:szCs w:val="22"/>
              </w:rPr>
            </w:pPr>
            <w:r w:rsidRPr="007812C3">
              <w:rPr>
                <w:rFonts w:ascii="Arial" w:hAnsi="Arial" w:cs="Arial"/>
                <w:b w:val="0"/>
                <w:color w:val="auto"/>
                <w:sz w:val="22"/>
                <w:szCs w:val="22"/>
              </w:rPr>
              <w:t>Quarterly Report</w:t>
            </w:r>
          </w:p>
        </w:tc>
      </w:tr>
      <w:tr w:rsidR="00631D1C" w:rsidRPr="007812C3" w14:paraId="1724EC58" w14:textId="77777777" w:rsidTr="00CF4462">
        <w:tc>
          <w:tcPr>
            <w:tcW w:w="1280" w:type="dxa"/>
          </w:tcPr>
          <w:p w14:paraId="15888E28" w14:textId="77777777" w:rsidR="00631D1C" w:rsidRPr="007812C3" w:rsidRDefault="00CF4462" w:rsidP="001D4357">
            <w:pPr>
              <w:pStyle w:val="Heading1"/>
              <w:spacing w:before="0"/>
              <w:outlineLvl w:val="0"/>
              <w:rPr>
                <w:rFonts w:ascii="Arial" w:hAnsi="Arial" w:cs="Arial"/>
                <w:b w:val="0"/>
                <w:color w:val="auto"/>
                <w:sz w:val="22"/>
                <w:szCs w:val="22"/>
              </w:rPr>
            </w:pPr>
            <w:r>
              <w:rPr>
                <w:rFonts w:ascii="Arial" w:hAnsi="Arial" w:cs="Arial"/>
                <w:b w:val="0"/>
                <w:color w:val="auto"/>
                <w:sz w:val="22"/>
                <w:szCs w:val="22"/>
              </w:rPr>
              <w:t>4</w:t>
            </w:r>
          </w:p>
        </w:tc>
        <w:tc>
          <w:tcPr>
            <w:tcW w:w="4915" w:type="dxa"/>
          </w:tcPr>
          <w:p w14:paraId="32C24550" w14:textId="77777777" w:rsidR="00631D1C" w:rsidRDefault="00631D1C" w:rsidP="00631D1C">
            <w:pPr>
              <w:pStyle w:val="Heading1"/>
              <w:spacing w:before="0"/>
              <w:outlineLvl w:val="0"/>
              <w:rPr>
                <w:rFonts w:ascii="Arial" w:hAnsi="Arial" w:cs="Arial"/>
                <w:b w:val="0"/>
                <w:color w:val="auto"/>
                <w:sz w:val="22"/>
                <w:szCs w:val="22"/>
              </w:rPr>
            </w:pPr>
            <w:r>
              <w:rPr>
                <w:rFonts w:ascii="Arial" w:hAnsi="Arial" w:cs="Arial"/>
                <w:b w:val="0"/>
                <w:color w:val="auto"/>
                <w:sz w:val="22"/>
                <w:szCs w:val="22"/>
              </w:rPr>
              <w:t>Service provides 45 minutes of clinical appointments per 1000</w:t>
            </w:r>
            <w:r w:rsidR="00E66B96">
              <w:rPr>
                <w:rFonts w:ascii="Arial" w:hAnsi="Arial" w:cs="Arial"/>
                <w:b w:val="0"/>
                <w:color w:val="auto"/>
                <w:sz w:val="22"/>
                <w:szCs w:val="22"/>
              </w:rPr>
              <w:t xml:space="preserve"> Halton registered</w:t>
            </w:r>
            <w:r>
              <w:rPr>
                <w:rFonts w:ascii="Arial" w:hAnsi="Arial" w:cs="Arial"/>
                <w:b w:val="0"/>
                <w:color w:val="auto"/>
                <w:sz w:val="22"/>
                <w:szCs w:val="22"/>
              </w:rPr>
              <w:t xml:space="preserve"> population per week</w:t>
            </w:r>
          </w:p>
        </w:tc>
        <w:tc>
          <w:tcPr>
            <w:tcW w:w="1672" w:type="dxa"/>
          </w:tcPr>
          <w:p w14:paraId="61E9CB0D" w14:textId="77777777" w:rsidR="00631D1C" w:rsidRDefault="00631D1C" w:rsidP="00631D1C">
            <w:pPr>
              <w:pStyle w:val="Heading1"/>
              <w:spacing w:before="0"/>
              <w:outlineLvl w:val="0"/>
              <w:rPr>
                <w:rFonts w:ascii="Arial" w:hAnsi="Arial" w:cs="Arial"/>
                <w:b w:val="0"/>
                <w:color w:val="auto"/>
                <w:sz w:val="22"/>
                <w:szCs w:val="22"/>
              </w:rPr>
            </w:pPr>
            <w:r>
              <w:rPr>
                <w:rFonts w:ascii="Arial" w:hAnsi="Arial" w:cs="Arial"/>
                <w:b w:val="0"/>
                <w:color w:val="auto"/>
                <w:sz w:val="22"/>
                <w:szCs w:val="22"/>
              </w:rPr>
              <w:t>100%</w:t>
            </w:r>
          </w:p>
        </w:tc>
        <w:tc>
          <w:tcPr>
            <w:tcW w:w="2809" w:type="dxa"/>
          </w:tcPr>
          <w:p w14:paraId="611FAC61" w14:textId="77777777" w:rsidR="00631D1C" w:rsidRPr="007812C3" w:rsidRDefault="00631D1C" w:rsidP="001D4357">
            <w:pPr>
              <w:pStyle w:val="Heading1"/>
              <w:spacing w:before="0"/>
              <w:outlineLvl w:val="0"/>
              <w:rPr>
                <w:rFonts w:ascii="Arial" w:hAnsi="Arial" w:cs="Arial"/>
                <w:b w:val="0"/>
                <w:color w:val="auto"/>
                <w:sz w:val="22"/>
                <w:szCs w:val="22"/>
              </w:rPr>
            </w:pPr>
            <w:r w:rsidRPr="007812C3">
              <w:rPr>
                <w:rFonts w:ascii="Arial" w:hAnsi="Arial" w:cs="Arial"/>
                <w:b w:val="0"/>
                <w:color w:val="auto"/>
                <w:sz w:val="22"/>
                <w:szCs w:val="22"/>
              </w:rPr>
              <w:t>Quarterly Report</w:t>
            </w:r>
          </w:p>
        </w:tc>
      </w:tr>
      <w:tr w:rsidR="00C2497A" w:rsidRPr="007812C3" w14:paraId="7D2A40BD" w14:textId="77777777" w:rsidTr="00CF4462">
        <w:tc>
          <w:tcPr>
            <w:tcW w:w="1280" w:type="dxa"/>
          </w:tcPr>
          <w:p w14:paraId="7E8B9D0B" w14:textId="77777777" w:rsidR="00C2497A" w:rsidRPr="007812C3" w:rsidRDefault="00CF4462" w:rsidP="001D4357">
            <w:pPr>
              <w:pStyle w:val="Heading1"/>
              <w:spacing w:before="0"/>
              <w:outlineLvl w:val="0"/>
              <w:rPr>
                <w:rFonts w:ascii="Arial" w:hAnsi="Arial" w:cs="Arial"/>
                <w:b w:val="0"/>
                <w:color w:val="auto"/>
                <w:sz w:val="22"/>
                <w:szCs w:val="22"/>
              </w:rPr>
            </w:pPr>
            <w:r>
              <w:rPr>
                <w:rFonts w:ascii="Arial" w:hAnsi="Arial" w:cs="Arial"/>
                <w:b w:val="0"/>
                <w:color w:val="auto"/>
                <w:sz w:val="22"/>
                <w:szCs w:val="22"/>
              </w:rPr>
              <w:t>5</w:t>
            </w:r>
          </w:p>
        </w:tc>
        <w:tc>
          <w:tcPr>
            <w:tcW w:w="4915" w:type="dxa"/>
          </w:tcPr>
          <w:p w14:paraId="4D14AE39" w14:textId="77777777" w:rsidR="00C2497A" w:rsidRPr="007812C3" w:rsidRDefault="00631D1C" w:rsidP="001D4357">
            <w:pPr>
              <w:pStyle w:val="Heading1"/>
              <w:spacing w:before="0"/>
              <w:outlineLvl w:val="0"/>
              <w:rPr>
                <w:rFonts w:ascii="Arial" w:hAnsi="Arial" w:cs="Arial"/>
                <w:b w:val="0"/>
                <w:color w:val="auto"/>
                <w:sz w:val="22"/>
                <w:szCs w:val="22"/>
              </w:rPr>
            </w:pPr>
            <w:r>
              <w:rPr>
                <w:rFonts w:ascii="Arial" w:hAnsi="Arial" w:cs="Arial"/>
                <w:b w:val="0"/>
                <w:color w:val="auto"/>
                <w:sz w:val="22"/>
                <w:szCs w:val="22"/>
              </w:rPr>
              <w:t>There is equality of service across all Halton GP practices (e.g. all practices have opportunity to book their registered patients into GP Extra slots).</w:t>
            </w:r>
          </w:p>
        </w:tc>
        <w:tc>
          <w:tcPr>
            <w:tcW w:w="1672" w:type="dxa"/>
          </w:tcPr>
          <w:p w14:paraId="2D6CAB08" w14:textId="77777777" w:rsidR="00C2497A" w:rsidRPr="007812C3" w:rsidRDefault="00631D1C" w:rsidP="001D4357">
            <w:pPr>
              <w:pStyle w:val="Heading1"/>
              <w:spacing w:before="0"/>
              <w:outlineLvl w:val="0"/>
              <w:rPr>
                <w:rFonts w:ascii="Arial" w:hAnsi="Arial" w:cs="Arial"/>
                <w:b w:val="0"/>
                <w:color w:val="auto"/>
                <w:sz w:val="22"/>
                <w:szCs w:val="22"/>
              </w:rPr>
            </w:pPr>
            <w:r>
              <w:rPr>
                <w:rFonts w:ascii="Arial" w:hAnsi="Arial" w:cs="Arial"/>
                <w:b w:val="0"/>
                <w:color w:val="auto"/>
                <w:sz w:val="22"/>
                <w:szCs w:val="22"/>
              </w:rPr>
              <w:t>100</w:t>
            </w:r>
            <w:r w:rsidR="00C2497A" w:rsidRPr="007812C3">
              <w:rPr>
                <w:rFonts w:ascii="Arial" w:hAnsi="Arial" w:cs="Arial"/>
                <w:b w:val="0"/>
                <w:color w:val="auto"/>
                <w:sz w:val="22"/>
                <w:szCs w:val="22"/>
              </w:rPr>
              <w:t>%</w:t>
            </w:r>
          </w:p>
        </w:tc>
        <w:tc>
          <w:tcPr>
            <w:tcW w:w="2809" w:type="dxa"/>
          </w:tcPr>
          <w:p w14:paraId="3CEA2214" w14:textId="77777777" w:rsidR="00C2497A" w:rsidRPr="007812C3" w:rsidRDefault="00631D1C" w:rsidP="001D4357">
            <w:pPr>
              <w:pStyle w:val="Heading1"/>
              <w:spacing w:before="0"/>
              <w:outlineLvl w:val="0"/>
              <w:rPr>
                <w:rFonts w:ascii="Arial" w:hAnsi="Arial" w:cs="Arial"/>
                <w:b w:val="0"/>
                <w:color w:val="auto"/>
                <w:sz w:val="22"/>
                <w:szCs w:val="22"/>
              </w:rPr>
            </w:pPr>
            <w:r w:rsidRPr="007812C3">
              <w:rPr>
                <w:rFonts w:ascii="Arial" w:hAnsi="Arial" w:cs="Arial"/>
                <w:b w:val="0"/>
                <w:color w:val="auto"/>
                <w:sz w:val="22"/>
                <w:szCs w:val="22"/>
              </w:rPr>
              <w:t>Quarterly Report</w:t>
            </w:r>
          </w:p>
        </w:tc>
      </w:tr>
      <w:tr w:rsidR="00C2497A" w:rsidRPr="007812C3" w14:paraId="4B02AA0C" w14:textId="77777777" w:rsidTr="00CF4462">
        <w:tc>
          <w:tcPr>
            <w:tcW w:w="1280" w:type="dxa"/>
          </w:tcPr>
          <w:p w14:paraId="59028CF1" w14:textId="77777777" w:rsidR="00C2497A" w:rsidRPr="007812C3" w:rsidRDefault="00CF4462" w:rsidP="001D4357">
            <w:pPr>
              <w:pStyle w:val="Heading1"/>
              <w:spacing w:before="0"/>
              <w:outlineLvl w:val="0"/>
              <w:rPr>
                <w:rFonts w:ascii="Arial" w:hAnsi="Arial" w:cs="Arial"/>
                <w:b w:val="0"/>
                <w:color w:val="auto"/>
                <w:sz w:val="22"/>
                <w:szCs w:val="22"/>
              </w:rPr>
            </w:pPr>
            <w:r>
              <w:rPr>
                <w:rFonts w:ascii="Arial" w:hAnsi="Arial" w:cs="Arial"/>
                <w:b w:val="0"/>
                <w:color w:val="auto"/>
                <w:sz w:val="22"/>
                <w:szCs w:val="22"/>
              </w:rPr>
              <w:t>6</w:t>
            </w:r>
          </w:p>
        </w:tc>
        <w:tc>
          <w:tcPr>
            <w:tcW w:w="4915" w:type="dxa"/>
          </w:tcPr>
          <w:p w14:paraId="51E5E42C" w14:textId="77777777" w:rsidR="00C2497A" w:rsidRPr="007812C3" w:rsidRDefault="00631D1C" w:rsidP="001D4357">
            <w:pPr>
              <w:pStyle w:val="Heading1"/>
              <w:spacing w:before="0"/>
              <w:outlineLvl w:val="0"/>
              <w:rPr>
                <w:rFonts w:ascii="Arial" w:hAnsi="Arial" w:cs="Arial"/>
                <w:b w:val="0"/>
                <w:color w:val="auto"/>
                <w:sz w:val="22"/>
                <w:szCs w:val="22"/>
              </w:rPr>
            </w:pPr>
            <w:r>
              <w:rPr>
                <w:rFonts w:ascii="Arial" w:hAnsi="Arial" w:cs="Arial"/>
                <w:b w:val="0"/>
                <w:color w:val="auto"/>
                <w:sz w:val="22"/>
                <w:szCs w:val="22"/>
              </w:rPr>
              <w:t>Medicines Management targets (to be confirmed) are achieved</w:t>
            </w:r>
          </w:p>
        </w:tc>
        <w:tc>
          <w:tcPr>
            <w:tcW w:w="1672" w:type="dxa"/>
          </w:tcPr>
          <w:p w14:paraId="7B6F5807" w14:textId="77777777" w:rsidR="00C2497A" w:rsidRPr="007812C3" w:rsidRDefault="00C2497A" w:rsidP="001D4357">
            <w:pPr>
              <w:pStyle w:val="Heading1"/>
              <w:spacing w:before="0"/>
              <w:outlineLvl w:val="0"/>
              <w:rPr>
                <w:rFonts w:ascii="Arial" w:hAnsi="Arial" w:cs="Arial"/>
                <w:b w:val="0"/>
                <w:color w:val="auto"/>
                <w:sz w:val="22"/>
                <w:szCs w:val="22"/>
              </w:rPr>
            </w:pPr>
            <w:r w:rsidRPr="007812C3">
              <w:rPr>
                <w:rFonts w:ascii="Arial" w:hAnsi="Arial" w:cs="Arial"/>
                <w:b w:val="0"/>
                <w:color w:val="auto"/>
                <w:sz w:val="22"/>
                <w:szCs w:val="22"/>
              </w:rPr>
              <w:t>%</w:t>
            </w:r>
            <w:r w:rsidR="00631D1C">
              <w:rPr>
                <w:rFonts w:ascii="Arial" w:hAnsi="Arial" w:cs="Arial"/>
                <w:b w:val="0"/>
                <w:color w:val="auto"/>
                <w:sz w:val="22"/>
                <w:szCs w:val="22"/>
              </w:rPr>
              <w:t xml:space="preserve"> to be agreed</w:t>
            </w:r>
          </w:p>
        </w:tc>
        <w:tc>
          <w:tcPr>
            <w:tcW w:w="2809" w:type="dxa"/>
          </w:tcPr>
          <w:p w14:paraId="799101E5" w14:textId="77777777" w:rsidR="00C2497A" w:rsidRPr="007812C3" w:rsidRDefault="00C2497A" w:rsidP="001D4357">
            <w:pPr>
              <w:rPr>
                <w:rFonts w:ascii="Arial" w:hAnsi="Arial" w:cs="Arial"/>
                <w:sz w:val="22"/>
                <w:szCs w:val="22"/>
              </w:rPr>
            </w:pPr>
            <w:r w:rsidRPr="007812C3">
              <w:rPr>
                <w:rFonts w:ascii="Arial" w:hAnsi="Arial" w:cs="Arial"/>
                <w:sz w:val="22"/>
                <w:szCs w:val="22"/>
              </w:rPr>
              <w:t>Quarterly Report</w:t>
            </w:r>
            <w:r w:rsidR="00FB28EC">
              <w:rPr>
                <w:rFonts w:ascii="Arial" w:hAnsi="Arial" w:cs="Arial"/>
                <w:sz w:val="22"/>
                <w:szCs w:val="22"/>
              </w:rPr>
              <w:t>/ Quarterly contract meeting</w:t>
            </w:r>
          </w:p>
        </w:tc>
      </w:tr>
      <w:tr w:rsidR="00C2497A" w:rsidRPr="007812C3" w14:paraId="1405434F" w14:textId="77777777" w:rsidTr="00CF4462">
        <w:tc>
          <w:tcPr>
            <w:tcW w:w="1280" w:type="dxa"/>
          </w:tcPr>
          <w:p w14:paraId="404271F0" w14:textId="77777777" w:rsidR="00C2497A" w:rsidRPr="007812C3" w:rsidRDefault="00CF4462" w:rsidP="001D4357">
            <w:pPr>
              <w:pStyle w:val="Heading1"/>
              <w:spacing w:before="0"/>
              <w:outlineLvl w:val="0"/>
              <w:rPr>
                <w:rFonts w:ascii="Arial" w:hAnsi="Arial" w:cs="Arial"/>
                <w:b w:val="0"/>
                <w:color w:val="auto"/>
                <w:sz w:val="22"/>
                <w:szCs w:val="22"/>
              </w:rPr>
            </w:pPr>
            <w:r>
              <w:rPr>
                <w:rFonts w:ascii="Arial" w:hAnsi="Arial" w:cs="Arial"/>
                <w:b w:val="0"/>
                <w:color w:val="auto"/>
                <w:sz w:val="22"/>
                <w:szCs w:val="22"/>
              </w:rPr>
              <w:t>7</w:t>
            </w:r>
          </w:p>
        </w:tc>
        <w:tc>
          <w:tcPr>
            <w:tcW w:w="4915" w:type="dxa"/>
          </w:tcPr>
          <w:p w14:paraId="5019ED63" w14:textId="77777777" w:rsidR="00C2497A" w:rsidRPr="007812C3" w:rsidRDefault="00631D1C" w:rsidP="001D4357">
            <w:pPr>
              <w:pStyle w:val="Heading1"/>
              <w:spacing w:before="0"/>
              <w:outlineLvl w:val="0"/>
              <w:rPr>
                <w:rFonts w:ascii="Arial" w:hAnsi="Arial" w:cs="Arial"/>
                <w:b w:val="0"/>
                <w:color w:val="auto"/>
                <w:sz w:val="22"/>
                <w:szCs w:val="22"/>
              </w:rPr>
            </w:pPr>
            <w:r>
              <w:rPr>
                <w:rFonts w:ascii="Arial" w:hAnsi="Arial" w:cs="Arial"/>
                <w:b w:val="0"/>
                <w:color w:val="auto"/>
                <w:sz w:val="22"/>
                <w:szCs w:val="22"/>
              </w:rPr>
              <w:t>Service provides a proportion of see on the day and pre-bookable appointments to meet patient need.</w:t>
            </w:r>
          </w:p>
        </w:tc>
        <w:tc>
          <w:tcPr>
            <w:tcW w:w="1672" w:type="dxa"/>
          </w:tcPr>
          <w:p w14:paraId="0DB4C9B5" w14:textId="77777777" w:rsidR="00C2497A" w:rsidRPr="007812C3" w:rsidRDefault="00631D1C" w:rsidP="001D4357">
            <w:pPr>
              <w:pStyle w:val="Heading1"/>
              <w:spacing w:before="0"/>
              <w:outlineLvl w:val="0"/>
              <w:rPr>
                <w:rFonts w:ascii="Arial" w:hAnsi="Arial" w:cs="Arial"/>
                <w:b w:val="0"/>
                <w:color w:val="auto"/>
                <w:sz w:val="22"/>
                <w:szCs w:val="22"/>
              </w:rPr>
            </w:pPr>
            <w:r>
              <w:rPr>
                <w:rFonts w:ascii="Arial" w:hAnsi="Arial" w:cs="Arial"/>
                <w:b w:val="0"/>
                <w:color w:val="auto"/>
                <w:sz w:val="22"/>
                <w:szCs w:val="22"/>
              </w:rPr>
              <w:t>Rationale for proportion outlined.</w:t>
            </w:r>
          </w:p>
        </w:tc>
        <w:tc>
          <w:tcPr>
            <w:tcW w:w="2809" w:type="dxa"/>
          </w:tcPr>
          <w:p w14:paraId="6BAAD6F4" w14:textId="77777777" w:rsidR="00C2497A" w:rsidRPr="007812C3" w:rsidRDefault="00C2497A" w:rsidP="001D4357">
            <w:pPr>
              <w:rPr>
                <w:rFonts w:ascii="Arial" w:hAnsi="Arial" w:cs="Arial"/>
                <w:sz w:val="22"/>
                <w:szCs w:val="22"/>
              </w:rPr>
            </w:pPr>
            <w:r w:rsidRPr="007812C3">
              <w:rPr>
                <w:rFonts w:ascii="Arial" w:hAnsi="Arial" w:cs="Arial"/>
                <w:sz w:val="22"/>
                <w:szCs w:val="22"/>
              </w:rPr>
              <w:t>Quarterly Report</w:t>
            </w:r>
          </w:p>
        </w:tc>
      </w:tr>
      <w:tr w:rsidR="00C2497A" w:rsidRPr="007812C3" w14:paraId="34192AE7" w14:textId="77777777" w:rsidTr="00CF4462">
        <w:tc>
          <w:tcPr>
            <w:tcW w:w="1280" w:type="dxa"/>
          </w:tcPr>
          <w:p w14:paraId="28F3DA22" w14:textId="77777777" w:rsidR="00C2497A" w:rsidRPr="007812C3" w:rsidRDefault="00CF4462" w:rsidP="001D4357">
            <w:pPr>
              <w:pStyle w:val="Heading1"/>
              <w:spacing w:before="0"/>
              <w:outlineLvl w:val="0"/>
              <w:rPr>
                <w:rFonts w:ascii="Arial" w:hAnsi="Arial" w:cs="Arial"/>
                <w:b w:val="0"/>
                <w:color w:val="auto"/>
                <w:sz w:val="22"/>
                <w:szCs w:val="22"/>
              </w:rPr>
            </w:pPr>
            <w:r>
              <w:rPr>
                <w:rFonts w:ascii="Arial" w:hAnsi="Arial" w:cs="Arial"/>
                <w:b w:val="0"/>
                <w:color w:val="auto"/>
                <w:sz w:val="22"/>
                <w:szCs w:val="22"/>
              </w:rPr>
              <w:t>8</w:t>
            </w:r>
          </w:p>
        </w:tc>
        <w:tc>
          <w:tcPr>
            <w:tcW w:w="4915" w:type="dxa"/>
          </w:tcPr>
          <w:p w14:paraId="2E04192D" w14:textId="77777777" w:rsidR="00C2497A" w:rsidRPr="007812C3" w:rsidRDefault="002F1AE5" w:rsidP="001D4357">
            <w:pPr>
              <w:pStyle w:val="Heading1"/>
              <w:spacing w:before="0"/>
              <w:outlineLvl w:val="0"/>
              <w:rPr>
                <w:rFonts w:ascii="Arial" w:hAnsi="Arial" w:cs="Arial"/>
                <w:b w:val="0"/>
                <w:color w:val="auto"/>
                <w:sz w:val="22"/>
                <w:szCs w:val="22"/>
              </w:rPr>
            </w:pPr>
            <w:r>
              <w:rPr>
                <w:rFonts w:ascii="Arial" w:hAnsi="Arial" w:cs="Arial"/>
                <w:b w:val="0"/>
                <w:color w:val="auto"/>
                <w:sz w:val="22"/>
                <w:szCs w:val="22"/>
              </w:rPr>
              <w:t>Patients will know how to access the service. The service will be advertised on all Halton practice websites</w:t>
            </w:r>
            <w:r w:rsidR="00FB28EC">
              <w:rPr>
                <w:rFonts w:ascii="Arial" w:hAnsi="Arial" w:cs="Arial"/>
                <w:b w:val="0"/>
                <w:color w:val="auto"/>
                <w:sz w:val="22"/>
                <w:szCs w:val="22"/>
              </w:rPr>
              <w:t>, local urgent care services, and within the wider community.</w:t>
            </w:r>
          </w:p>
        </w:tc>
        <w:tc>
          <w:tcPr>
            <w:tcW w:w="1672" w:type="dxa"/>
          </w:tcPr>
          <w:p w14:paraId="6E46B07B" w14:textId="77777777" w:rsidR="00C2497A" w:rsidRPr="007812C3" w:rsidRDefault="00C2497A" w:rsidP="001D4357">
            <w:pPr>
              <w:pStyle w:val="Heading1"/>
              <w:spacing w:before="0"/>
              <w:outlineLvl w:val="0"/>
              <w:rPr>
                <w:rFonts w:ascii="Arial" w:hAnsi="Arial" w:cs="Arial"/>
                <w:b w:val="0"/>
                <w:color w:val="auto"/>
                <w:sz w:val="22"/>
                <w:szCs w:val="22"/>
              </w:rPr>
            </w:pPr>
            <w:r w:rsidRPr="007812C3">
              <w:rPr>
                <w:rFonts w:ascii="Arial" w:hAnsi="Arial" w:cs="Arial"/>
                <w:b w:val="0"/>
                <w:color w:val="auto"/>
                <w:sz w:val="22"/>
                <w:szCs w:val="22"/>
              </w:rPr>
              <w:t>100%</w:t>
            </w:r>
          </w:p>
        </w:tc>
        <w:tc>
          <w:tcPr>
            <w:tcW w:w="2809" w:type="dxa"/>
          </w:tcPr>
          <w:p w14:paraId="28ED566C" w14:textId="77777777" w:rsidR="00C2497A" w:rsidRPr="007812C3" w:rsidRDefault="00FB28EC" w:rsidP="001D4357">
            <w:pPr>
              <w:pStyle w:val="Heading1"/>
              <w:spacing w:before="0"/>
              <w:outlineLvl w:val="0"/>
              <w:rPr>
                <w:rFonts w:ascii="Arial" w:hAnsi="Arial" w:cs="Arial"/>
                <w:b w:val="0"/>
                <w:color w:val="auto"/>
                <w:sz w:val="22"/>
                <w:szCs w:val="22"/>
              </w:rPr>
            </w:pPr>
            <w:r>
              <w:rPr>
                <w:rFonts w:ascii="Arial" w:hAnsi="Arial" w:cs="Arial"/>
                <w:b w:val="0"/>
                <w:color w:val="auto"/>
                <w:sz w:val="22"/>
                <w:szCs w:val="22"/>
              </w:rPr>
              <w:t>Quarterly Contract Meeting</w:t>
            </w:r>
          </w:p>
        </w:tc>
      </w:tr>
      <w:tr w:rsidR="00C2497A" w:rsidRPr="007812C3" w14:paraId="74AC70C5" w14:textId="77777777" w:rsidTr="00CF4462">
        <w:tc>
          <w:tcPr>
            <w:tcW w:w="1280" w:type="dxa"/>
          </w:tcPr>
          <w:p w14:paraId="448FA633" w14:textId="77777777" w:rsidR="00C2497A" w:rsidRPr="007812C3" w:rsidRDefault="00CF4462" w:rsidP="001D4357">
            <w:pPr>
              <w:pStyle w:val="Heading1"/>
              <w:spacing w:before="0"/>
              <w:outlineLvl w:val="0"/>
              <w:rPr>
                <w:rFonts w:ascii="Arial" w:hAnsi="Arial" w:cs="Arial"/>
                <w:b w:val="0"/>
                <w:color w:val="auto"/>
                <w:sz w:val="22"/>
                <w:szCs w:val="22"/>
              </w:rPr>
            </w:pPr>
            <w:r>
              <w:rPr>
                <w:rFonts w:ascii="Arial" w:hAnsi="Arial" w:cs="Arial"/>
                <w:b w:val="0"/>
                <w:color w:val="auto"/>
                <w:sz w:val="22"/>
                <w:szCs w:val="22"/>
              </w:rPr>
              <w:t>9</w:t>
            </w:r>
          </w:p>
        </w:tc>
        <w:tc>
          <w:tcPr>
            <w:tcW w:w="4915" w:type="dxa"/>
          </w:tcPr>
          <w:p w14:paraId="55E7DAE7" w14:textId="77777777" w:rsidR="00C2497A" w:rsidRPr="007812C3" w:rsidRDefault="008108DC" w:rsidP="001D4357">
            <w:pPr>
              <w:pStyle w:val="Heading1"/>
              <w:spacing w:before="0"/>
              <w:outlineLvl w:val="0"/>
              <w:rPr>
                <w:rFonts w:ascii="Arial" w:hAnsi="Arial" w:cs="Arial"/>
                <w:b w:val="0"/>
                <w:color w:val="auto"/>
                <w:sz w:val="22"/>
                <w:szCs w:val="22"/>
              </w:rPr>
            </w:pPr>
            <w:r>
              <w:rPr>
                <w:rFonts w:ascii="Arial" w:hAnsi="Arial" w:cs="Arial"/>
                <w:b w:val="0"/>
                <w:color w:val="auto"/>
                <w:sz w:val="22"/>
                <w:szCs w:val="22"/>
              </w:rPr>
              <w:t>The provider will ensure there are mechanisms in place to enable all patients to give feedback on the service in order to assist in the development of the service over the contract period. Patient feedback will be collated and reported to the CCG with any actions taken in response to feedback.</w:t>
            </w:r>
          </w:p>
        </w:tc>
        <w:tc>
          <w:tcPr>
            <w:tcW w:w="1672" w:type="dxa"/>
          </w:tcPr>
          <w:p w14:paraId="3AC5AABB" w14:textId="77777777" w:rsidR="00C2497A" w:rsidRPr="007812C3" w:rsidRDefault="008108DC" w:rsidP="001D4357">
            <w:pPr>
              <w:pStyle w:val="Heading1"/>
              <w:spacing w:before="0"/>
              <w:outlineLvl w:val="0"/>
              <w:rPr>
                <w:rFonts w:ascii="Arial" w:hAnsi="Arial" w:cs="Arial"/>
                <w:b w:val="0"/>
                <w:color w:val="auto"/>
                <w:sz w:val="22"/>
                <w:szCs w:val="22"/>
              </w:rPr>
            </w:pPr>
            <w:r>
              <w:rPr>
                <w:rFonts w:ascii="Arial" w:hAnsi="Arial" w:cs="Arial"/>
                <w:b w:val="0"/>
                <w:color w:val="auto"/>
                <w:sz w:val="22"/>
                <w:szCs w:val="22"/>
              </w:rPr>
              <w:t>100</w:t>
            </w:r>
            <w:r w:rsidR="00C2497A" w:rsidRPr="007812C3">
              <w:rPr>
                <w:rFonts w:ascii="Arial" w:hAnsi="Arial" w:cs="Arial"/>
                <w:b w:val="0"/>
                <w:color w:val="auto"/>
                <w:sz w:val="22"/>
                <w:szCs w:val="22"/>
              </w:rPr>
              <w:t>%</w:t>
            </w:r>
          </w:p>
        </w:tc>
        <w:tc>
          <w:tcPr>
            <w:tcW w:w="2809" w:type="dxa"/>
          </w:tcPr>
          <w:p w14:paraId="4C33A777" w14:textId="77777777" w:rsidR="00C2497A" w:rsidRPr="007812C3" w:rsidRDefault="00C2497A" w:rsidP="001D4357">
            <w:pPr>
              <w:pStyle w:val="Heading1"/>
              <w:spacing w:before="0"/>
              <w:outlineLvl w:val="0"/>
              <w:rPr>
                <w:rFonts w:ascii="Arial" w:hAnsi="Arial" w:cs="Arial"/>
                <w:b w:val="0"/>
                <w:color w:val="auto"/>
                <w:sz w:val="22"/>
                <w:szCs w:val="22"/>
              </w:rPr>
            </w:pPr>
            <w:r w:rsidRPr="007812C3">
              <w:rPr>
                <w:rFonts w:ascii="Arial" w:hAnsi="Arial" w:cs="Arial"/>
                <w:b w:val="0"/>
                <w:color w:val="auto"/>
                <w:sz w:val="22"/>
                <w:szCs w:val="22"/>
              </w:rPr>
              <w:t>Quarterly Report</w:t>
            </w:r>
          </w:p>
        </w:tc>
      </w:tr>
    </w:tbl>
    <w:p w14:paraId="166F2F07" w14:textId="77777777" w:rsidR="00C2497A" w:rsidRPr="007812C3" w:rsidRDefault="00C2497A" w:rsidP="001D4357">
      <w:pPr>
        <w:pStyle w:val="Heading1"/>
        <w:spacing w:before="0"/>
        <w:rPr>
          <w:rFonts w:ascii="Arial" w:hAnsi="Arial" w:cs="Arial"/>
          <w:sz w:val="22"/>
          <w:szCs w:val="22"/>
        </w:rPr>
        <w:sectPr w:rsidR="00C2497A" w:rsidRPr="007812C3" w:rsidSect="004A4BF3">
          <w:headerReference w:type="default" r:id="rId21"/>
          <w:footerReference w:type="even" r:id="rId22"/>
          <w:footerReference w:type="default" r:id="rId23"/>
          <w:type w:val="continuous"/>
          <w:pgSz w:w="11900" w:h="16840"/>
          <w:pgMar w:top="720" w:right="720" w:bottom="720" w:left="720" w:header="0" w:footer="0" w:gutter="0"/>
          <w:cols w:space="708"/>
          <w:titlePg/>
          <w:docGrid w:linePitch="326"/>
        </w:sectPr>
      </w:pPr>
    </w:p>
    <w:p w14:paraId="426BE3F4" w14:textId="77777777" w:rsidR="00E0292C" w:rsidRPr="007812C3" w:rsidRDefault="006D01BB" w:rsidP="002262D6">
      <w:pPr>
        <w:pStyle w:val="ListParagraph"/>
        <w:numPr>
          <w:ilvl w:val="0"/>
          <w:numId w:val="20"/>
        </w:numPr>
        <w:tabs>
          <w:tab w:val="left" w:pos="426"/>
        </w:tabs>
        <w:ind w:left="425" w:hanging="425"/>
        <w:rPr>
          <w:rFonts w:ascii="Arial" w:hAnsi="Arial" w:cs="Arial"/>
          <w:b/>
          <w:sz w:val="22"/>
          <w:szCs w:val="22"/>
        </w:rPr>
      </w:pPr>
      <w:r w:rsidRPr="007812C3">
        <w:rPr>
          <w:rFonts w:ascii="Arial" w:hAnsi="Arial" w:cs="Arial"/>
          <w:b/>
          <w:sz w:val="22"/>
          <w:szCs w:val="22"/>
        </w:rPr>
        <w:lastRenderedPageBreak/>
        <w:tab/>
      </w:r>
      <w:r w:rsidRPr="007812C3">
        <w:rPr>
          <w:rFonts w:ascii="Arial" w:hAnsi="Arial" w:cs="Arial"/>
          <w:b/>
          <w:sz w:val="22"/>
          <w:szCs w:val="22"/>
        </w:rPr>
        <w:tab/>
      </w:r>
      <w:r w:rsidR="00E0292C" w:rsidRPr="007812C3">
        <w:rPr>
          <w:rFonts w:ascii="Arial" w:hAnsi="Arial" w:cs="Arial"/>
          <w:b/>
          <w:sz w:val="22"/>
          <w:szCs w:val="22"/>
        </w:rPr>
        <w:t xml:space="preserve">Contract </w:t>
      </w:r>
      <w:r w:rsidRPr="007812C3">
        <w:rPr>
          <w:rFonts w:ascii="Arial" w:hAnsi="Arial" w:cs="Arial"/>
          <w:b/>
          <w:sz w:val="22"/>
          <w:szCs w:val="22"/>
        </w:rPr>
        <w:t xml:space="preserve">Value and </w:t>
      </w:r>
      <w:r w:rsidR="00E0292C" w:rsidRPr="007812C3">
        <w:rPr>
          <w:rFonts w:ascii="Arial" w:hAnsi="Arial" w:cs="Arial"/>
          <w:b/>
          <w:sz w:val="22"/>
          <w:szCs w:val="22"/>
        </w:rPr>
        <w:t xml:space="preserve">Payments </w:t>
      </w:r>
      <w:bookmarkEnd w:id="50"/>
      <w:bookmarkEnd w:id="51"/>
    </w:p>
    <w:p w14:paraId="4014DB43" w14:textId="77777777" w:rsidR="00E0292C" w:rsidRPr="007812C3" w:rsidRDefault="00E0292C" w:rsidP="001D4357">
      <w:pPr>
        <w:rPr>
          <w:rFonts w:ascii="Arial" w:hAnsi="Arial" w:cs="Arial"/>
          <w:sz w:val="22"/>
          <w:szCs w:val="22"/>
          <w:lang w:eastAsia="en-US"/>
        </w:rPr>
      </w:pPr>
    </w:p>
    <w:p w14:paraId="7B2C6816" w14:textId="77777777" w:rsidR="006D01BB" w:rsidRDefault="0037515A" w:rsidP="00EA3F13">
      <w:pPr>
        <w:pStyle w:val="ListParagraph"/>
        <w:numPr>
          <w:ilvl w:val="0"/>
          <w:numId w:val="32"/>
        </w:numPr>
        <w:ind w:left="426" w:hanging="426"/>
        <w:rPr>
          <w:rFonts w:ascii="Arial" w:hAnsi="Arial" w:cs="Arial"/>
          <w:sz w:val="22"/>
          <w:szCs w:val="22"/>
        </w:rPr>
      </w:pPr>
      <w:r>
        <w:rPr>
          <w:rFonts w:ascii="Arial" w:hAnsi="Arial" w:cs="Arial"/>
          <w:sz w:val="22"/>
          <w:szCs w:val="22"/>
        </w:rPr>
        <w:t>£722,</w:t>
      </w:r>
      <w:r w:rsidR="006D01BB" w:rsidRPr="007812C3">
        <w:rPr>
          <w:rFonts w:ascii="Arial" w:hAnsi="Arial" w:cs="Arial"/>
          <w:sz w:val="22"/>
          <w:szCs w:val="22"/>
        </w:rPr>
        <w:t>000 per annum</w:t>
      </w:r>
    </w:p>
    <w:p w14:paraId="71A21085" w14:textId="77777777" w:rsidR="00156770" w:rsidRDefault="00A62A96" w:rsidP="00EA3F13">
      <w:pPr>
        <w:pStyle w:val="ListParagraph"/>
        <w:numPr>
          <w:ilvl w:val="0"/>
          <w:numId w:val="32"/>
        </w:numPr>
        <w:ind w:left="426" w:hanging="426"/>
        <w:rPr>
          <w:rFonts w:ascii="Arial" w:hAnsi="Arial" w:cs="Arial"/>
          <w:sz w:val="22"/>
          <w:szCs w:val="22"/>
        </w:rPr>
      </w:pPr>
      <w:r>
        <w:rPr>
          <w:rFonts w:ascii="Arial" w:hAnsi="Arial" w:cs="Arial"/>
          <w:sz w:val="22"/>
          <w:szCs w:val="22"/>
        </w:rPr>
        <w:t>With the exception of prescribing, t</w:t>
      </w:r>
      <w:r w:rsidR="00156770" w:rsidRPr="00156770">
        <w:rPr>
          <w:rFonts w:ascii="Arial" w:hAnsi="Arial" w:cs="Arial"/>
          <w:sz w:val="22"/>
          <w:szCs w:val="22"/>
        </w:rPr>
        <w:t>his is an all-inclu</w:t>
      </w:r>
      <w:r>
        <w:rPr>
          <w:rFonts w:ascii="Arial" w:hAnsi="Arial" w:cs="Arial"/>
          <w:sz w:val="22"/>
          <w:szCs w:val="22"/>
        </w:rPr>
        <w:t>sive cost including rent</w:t>
      </w:r>
      <w:r w:rsidR="00156770" w:rsidRPr="00156770">
        <w:rPr>
          <w:rFonts w:ascii="Arial" w:hAnsi="Arial" w:cs="Arial"/>
          <w:sz w:val="22"/>
          <w:szCs w:val="22"/>
        </w:rPr>
        <w:t>,</w:t>
      </w:r>
      <w:r>
        <w:rPr>
          <w:rFonts w:ascii="Arial" w:hAnsi="Arial" w:cs="Arial"/>
          <w:sz w:val="22"/>
          <w:szCs w:val="22"/>
        </w:rPr>
        <w:t xml:space="preserve"> consumables and IT</w:t>
      </w:r>
      <w:r w:rsidR="00156770" w:rsidRPr="00156770">
        <w:rPr>
          <w:rFonts w:ascii="Arial" w:hAnsi="Arial" w:cs="Arial"/>
          <w:sz w:val="22"/>
          <w:szCs w:val="22"/>
        </w:rPr>
        <w:t xml:space="preserve"> etc.</w:t>
      </w:r>
    </w:p>
    <w:p w14:paraId="7160BA52" w14:textId="77777777" w:rsidR="00A62A96" w:rsidRPr="00156770" w:rsidRDefault="00A62A96" w:rsidP="00EA3F13">
      <w:pPr>
        <w:pStyle w:val="ListParagraph"/>
        <w:numPr>
          <w:ilvl w:val="0"/>
          <w:numId w:val="32"/>
        </w:numPr>
        <w:ind w:left="426" w:hanging="426"/>
        <w:rPr>
          <w:rFonts w:ascii="Arial" w:hAnsi="Arial" w:cs="Arial"/>
          <w:sz w:val="22"/>
          <w:szCs w:val="22"/>
        </w:rPr>
      </w:pPr>
      <w:r>
        <w:rPr>
          <w:rFonts w:ascii="Arial" w:hAnsi="Arial" w:cs="Arial"/>
          <w:sz w:val="22"/>
          <w:szCs w:val="22"/>
        </w:rPr>
        <w:t>The contract value does not include prescribing costs.</w:t>
      </w:r>
    </w:p>
    <w:p w14:paraId="26D8CD4F" w14:textId="77777777" w:rsidR="00C2497A" w:rsidRPr="007812C3" w:rsidRDefault="00E0292C" w:rsidP="00EA3F13">
      <w:pPr>
        <w:pStyle w:val="ListParagraph"/>
        <w:numPr>
          <w:ilvl w:val="0"/>
          <w:numId w:val="32"/>
        </w:numPr>
        <w:ind w:left="426" w:hanging="426"/>
        <w:rPr>
          <w:rFonts w:ascii="Arial" w:hAnsi="Arial" w:cs="Arial"/>
          <w:sz w:val="22"/>
          <w:szCs w:val="22"/>
        </w:rPr>
      </w:pPr>
      <w:r w:rsidRPr="007812C3">
        <w:rPr>
          <w:rFonts w:ascii="Arial" w:hAnsi="Arial" w:cs="Arial"/>
          <w:sz w:val="22"/>
          <w:szCs w:val="22"/>
        </w:rPr>
        <w:t>Payments for th</w:t>
      </w:r>
      <w:r w:rsidR="006D01BB" w:rsidRPr="007812C3">
        <w:rPr>
          <w:rFonts w:ascii="Arial" w:hAnsi="Arial" w:cs="Arial"/>
          <w:sz w:val="22"/>
          <w:szCs w:val="22"/>
        </w:rPr>
        <w:t>e contract will be made monthly.</w:t>
      </w:r>
    </w:p>
    <w:p w14:paraId="66490A5E" w14:textId="77777777" w:rsidR="00E0292C" w:rsidRDefault="00E0292C" w:rsidP="00F9280F">
      <w:pPr>
        <w:rPr>
          <w:rFonts w:ascii="Arial" w:hAnsi="Arial" w:cs="Arial"/>
          <w:sz w:val="22"/>
          <w:szCs w:val="22"/>
        </w:rPr>
      </w:pPr>
    </w:p>
    <w:p w14:paraId="1B1F9A9B" w14:textId="77777777" w:rsidR="00E02267" w:rsidRDefault="00E02267" w:rsidP="002262D6">
      <w:pPr>
        <w:pStyle w:val="ListParagraph"/>
        <w:numPr>
          <w:ilvl w:val="0"/>
          <w:numId w:val="20"/>
        </w:numPr>
        <w:rPr>
          <w:rFonts w:ascii="Arial" w:hAnsi="Arial" w:cs="Arial"/>
          <w:b/>
          <w:sz w:val="22"/>
          <w:szCs w:val="22"/>
        </w:rPr>
      </w:pPr>
      <w:r>
        <w:rPr>
          <w:rFonts w:ascii="Arial" w:hAnsi="Arial" w:cs="Arial"/>
          <w:b/>
          <w:sz w:val="22"/>
          <w:szCs w:val="22"/>
        </w:rPr>
        <w:t xml:space="preserve"> Confidentiality and Intellectual Property Rights (IPR)</w:t>
      </w:r>
    </w:p>
    <w:p w14:paraId="267AF9B6" w14:textId="77777777" w:rsidR="00E02267" w:rsidRDefault="00E02267" w:rsidP="00E02267">
      <w:pPr>
        <w:rPr>
          <w:rFonts w:ascii="Arial" w:hAnsi="Arial" w:cs="Arial"/>
          <w:sz w:val="22"/>
          <w:szCs w:val="22"/>
        </w:rPr>
      </w:pPr>
    </w:p>
    <w:p w14:paraId="56CA86F2" w14:textId="77777777" w:rsidR="00E02267" w:rsidRPr="00E02267" w:rsidRDefault="00E02267" w:rsidP="00E02267">
      <w:pPr>
        <w:rPr>
          <w:rFonts w:ascii="Arial" w:hAnsi="Arial" w:cs="Arial"/>
          <w:sz w:val="22"/>
          <w:szCs w:val="22"/>
        </w:rPr>
      </w:pPr>
      <w:r w:rsidRPr="00E02267">
        <w:rPr>
          <w:rFonts w:ascii="Arial" w:hAnsi="Arial" w:cs="Arial"/>
          <w:sz w:val="22"/>
          <w:szCs w:val="22"/>
        </w:rPr>
        <w:t>The</w:t>
      </w:r>
      <w:r>
        <w:rPr>
          <w:rFonts w:ascii="Arial" w:hAnsi="Arial" w:cs="Arial"/>
          <w:sz w:val="22"/>
          <w:szCs w:val="22"/>
        </w:rPr>
        <w:t xml:space="preserve"> confidentiality and IPR clauses stated within NHS standard terms and conditions (APMS Contract) shall apply.</w:t>
      </w:r>
    </w:p>
    <w:p w14:paraId="32A7C4DC" w14:textId="77777777" w:rsidR="00E02267" w:rsidRDefault="00E02267" w:rsidP="00F9280F">
      <w:pPr>
        <w:rPr>
          <w:rFonts w:ascii="Arial" w:hAnsi="Arial" w:cs="Arial"/>
          <w:b/>
          <w:sz w:val="22"/>
          <w:szCs w:val="22"/>
        </w:rPr>
      </w:pPr>
    </w:p>
    <w:p w14:paraId="693808AE" w14:textId="77777777" w:rsidR="00F9280F" w:rsidRDefault="00D05C84" w:rsidP="00F9280F">
      <w:pPr>
        <w:rPr>
          <w:rFonts w:ascii="Arial" w:hAnsi="Arial" w:cs="Arial"/>
          <w:b/>
          <w:sz w:val="22"/>
          <w:szCs w:val="22"/>
        </w:rPr>
      </w:pPr>
      <w:r>
        <w:rPr>
          <w:rFonts w:ascii="Arial" w:hAnsi="Arial" w:cs="Arial"/>
          <w:b/>
          <w:sz w:val="22"/>
          <w:szCs w:val="22"/>
        </w:rPr>
        <w:t>7</w:t>
      </w:r>
      <w:r w:rsidR="00F9280F">
        <w:rPr>
          <w:rFonts w:ascii="Arial" w:hAnsi="Arial" w:cs="Arial"/>
          <w:b/>
          <w:sz w:val="22"/>
          <w:szCs w:val="22"/>
        </w:rPr>
        <w:t>.</w:t>
      </w:r>
      <w:r w:rsidR="00F9280F" w:rsidRPr="007812C3">
        <w:rPr>
          <w:rFonts w:ascii="Arial" w:hAnsi="Arial" w:cs="Arial"/>
          <w:b/>
          <w:sz w:val="22"/>
          <w:szCs w:val="22"/>
        </w:rPr>
        <w:tab/>
      </w:r>
      <w:r w:rsidR="00F9280F">
        <w:rPr>
          <w:rFonts w:ascii="Arial" w:hAnsi="Arial" w:cs="Arial"/>
          <w:b/>
          <w:sz w:val="22"/>
          <w:szCs w:val="22"/>
        </w:rPr>
        <w:t>Interpretation of this Service Specification</w:t>
      </w:r>
    </w:p>
    <w:p w14:paraId="25B1F678" w14:textId="77777777" w:rsidR="00F9280F" w:rsidRDefault="00F9280F" w:rsidP="00F9280F">
      <w:pPr>
        <w:rPr>
          <w:rFonts w:ascii="Arial" w:hAnsi="Arial" w:cs="Arial"/>
          <w:sz w:val="22"/>
          <w:szCs w:val="22"/>
        </w:rPr>
      </w:pPr>
    </w:p>
    <w:p w14:paraId="37492BB7" w14:textId="77777777" w:rsidR="00F9280F" w:rsidRDefault="00F9280F" w:rsidP="00F9280F">
      <w:pPr>
        <w:rPr>
          <w:rFonts w:ascii="Arial" w:hAnsi="Arial" w:cs="Arial"/>
          <w:sz w:val="22"/>
          <w:szCs w:val="22"/>
        </w:rPr>
      </w:pPr>
      <w:r>
        <w:rPr>
          <w:rFonts w:ascii="Arial" w:hAnsi="Arial" w:cs="Arial"/>
          <w:sz w:val="22"/>
          <w:szCs w:val="22"/>
        </w:rPr>
        <w:t>Any conflict, perceived or actual, presented within this Service Specification and/or within any referenced documents shall be referred to the Commissioners for resolution. The Commissioners’ decision(s) shall be final.</w:t>
      </w:r>
    </w:p>
    <w:p w14:paraId="0D1EE852" w14:textId="77777777" w:rsidR="00F9280F" w:rsidRDefault="00F9280F" w:rsidP="00F9280F">
      <w:pPr>
        <w:rPr>
          <w:rFonts w:ascii="Arial" w:hAnsi="Arial" w:cs="Arial"/>
          <w:sz w:val="22"/>
          <w:szCs w:val="22"/>
        </w:rPr>
      </w:pPr>
    </w:p>
    <w:p w14:paraId="75C34749" w14:textId="77777777" w:rsidR="00F9280F" w:rsidRDefault="00D05C84" w:rsidP="00F9280F">
      <w:pPr>
        <w:rPr>
          <w:rFonts w:ascii="Arial" w:hAnsi="Arial" w:cs="Arial"/>
          <w:b/>
          <w:sz w:val="22"/>
          <w:szCs w:val="22"/>
        </w:rPr>
      </w:pPr>
      <w:r>
        <w:rPr>
          <w:rFonts w:ascii="Arial" w:hAnsi="Arial" w:cs="Arial"/>
          <w:b/>
          <w:sz w:val="22"/>
          <w:szCs w:val="22"/>
        </w:rPr>
        <w:t>8</w:t>
      </w:r>
      <w:r w:rsidR="00F9280F">
        <w:rPr>
          <w:rFonts w:ascii="Arial" w:hAnsi="Arial" w:cs="Arial"/>
          <w:b/>
          <w:sz w:val="22"/>
          <w:szCs w:val="22"/>
        </w:rPr>
        <w:t>.</w:t>
      </w:r>
      <w:r w:rsidR="00F9280F" w:rsidRPr="007812C3">
        <w:rPr>
          <w:rFonts w:ascii="Arial" w:hAnsi="Arial" w:cs="Arial"/>
          <w:b/>
          <w:sz w:val="22"/>
          <w:szCs w:val="22"/>
        </w:rPr>
        <w:tab/>
      </w:r>
      <w:r w:rsidR="00F9280F">
        <w:rPr>
          <w:rFonts w:ascii="Arial" w:hAnsi="Arial" w:cs="Arial"/>
          <w:b/>
          <w:sz w:val="22"/>
          <w:szCs w:val="22"/>
        </w:rPr>
        <w:t>Status of this Service Specification</w:t>
      </w:r>
    </w:p>
    <w:p w14:paraId="5F92AFE2" w14:textId="77777777" w:rsidR="00F9280F" w:rsidRPr="00F9280F" w:rsidRDefault="00F9280F" w:rsidP="00F9280F">
      <w:pPr>
        <w:rPr>
          <w:rFonts w:ascii="Arial" w:hAnsi="Arial" w:cs="Arial"/>
          <w:sz w:val="22"/>
          <w:szCs w:val="22"/>
        </w:rPr>
      </w:pPr>
    </w:p>
    <w:p w14:paraId="19724E64" w14:textId="77777777" w:rsidR="00F9280F" w:rsidRPr="00F9280F" w:rsidRDefault="00F9280F" w:rsidP="00F9280F">
      <w:pPr>
        <w:rPr>
          <w:rFonts w:ascii="Arial" w:hAnsi="Arial" w:cs="Arial"/>
          <w:sz w:val="22"/>
          <w:szCs w:val="22"/>
        </w:rPr>
        <w:sectPr w:rsidR="00F9280F" w:rsidRPr="00F9280F" w:rsidSect="00F8050D">
          <w:pgSz w:w="11900" w:h="16840"/>
          <w:pgMar w:top="1191" w:right="1418" w:bottom="1134" w:left="1418" w:header="0" w:footer="0" w:gutter="0"/>
          <w:cols w:space="708"/>
          <w:titlePg/>
          <w:docGrid w:linePitch="326"/>
        </w:sectPr>
      </w:pPr>
      <w:r w:rsidRPr="00F9280F">
        <w:rPr>
          <w:rFonts w:ascii="Arial" w:hAnsi="Arial" w:cs="Arial"/>
          <w:sz w:val="22"/>
          <w:szCs w:val="22"/>
        </w:rPr>
        <w:t>This Specification is a draft version</w:t>
      </w:r>
      <w:r>
        <w:rPr>
          <w:rFonts w:ascii="Arial" w:hAnsi="Arial" w:cs="Arial"/>
          <w:sz w:val="22"/>
          <w:szCs w:val="22"/>
        </w:rPr>
        <w:t xml:space="preserve"> and may be subject to change(s) by the Commissioners at any time in order, </w:t>
      </w:r>
      <w:r>
        <w:rPr>
          <w:rFonts w:ascii="Arial" w:hAnsi="Arial" w:cs="Arial"/>
          <w:i/>
          <w:sz w:val="22"/>
          <w:szCs w:val="22"/>
        </w:rPr>
        <w:t>inter alia</w:t>
      </w:r>
      <w:r w:rsidR="004A4BF3">
        <w:rPr>
          <w:rFonts w:ascii="Arial" w:hAnsi="Arial" w:cs="Arial"/>
          <w:sz w:val="22"/>
          <w:szCs w:val="22"/>
        </w:rPr>
        <w:t xml:space="preserve">, they </w:t>
      </w:r>
      <w:r>
        <w:rPr>
          <w:rFonts w:ascii="Arial" w:hAnsi="Arial" w:cs="Arial"/>
          <w:sz w:val="22"/>
          <w:szCs w:val="22"/>
        </w:rPr>
        <w:t>may deliver on the intent and purposes of the General Practice Forward View and NHS England.</w:t>
      </w:r>
    </w:p>
    <w:p w14:paraId="51360B46" w14:textId="77777777" w:rsidR="00BE1FAC" w:rsidRPr="00D05C84" w:rsidRDefault="003B27C3" w:rsidP="00F9280F">
      <w:pPr>
        <w:pStyle w:val="Heading1"/>
        <w:spacing w:before="0"/>
        <w:rPr>
          <w:rFonts w:ascii="Arial" w:hAnsi="Arial" w:cs="Arial"/>
          <w:color w:val="auto"/>
          <w:kern w:val="32"/>
          <w:sz w:val="22"/>
          <w:szCs w:val="22"/>
        </w:rPr>
      </w:pPr>
      <w:bookmarkStart w:id="52" w:name="_Toc465697642"/>
      <w:bookmarkStart w:id="53" w:name="_Toc467765191"/>
      <w:bookmarkStart w:id="54" w:name="_Toc465697640"/>
      <w:bookmarkStart w:id="55" w:name="_Toc467765189"/>
      <w:r w:rsidRPr="00D05C84">
        <w:rPr>
          <w:rFonts w:ascii="Arial" w:hAnsi="Arial" w:cs="Arial"/>
          <w:color w:val="auto"/>
          <w:sz w:val="22"/>
          <w:szCs w:val="22"/>
        </w:rPr>
        <w:lastRenderedPageBreak/>
        <w:t xml:space="preserve">Appendix </w:t>
      </w:r>
      <w:bookmarkEnd w:id="52"/>
      <w:r w:rsidRPr="00D05C84">
        <w:rPr>
          <w:rFonts w:ascii="Arial" w:hAnsi="Arial" w:cs="Arial"/>
          <w:color w:val="auto"/>
          <w:sz w:val="22"/>
          <w:szCs w:val="22"/>
        </w:rPr>
        <w:t xml:space="preserve">1: </w:t>
      </w:r>
      <w:bookmarkStart w:id="56" w:name="_Toc465697643"/>
      <w:r w:rsidR="00BE1FAC" w:rsidRPr="00D05C84">
        <w:rPr>
          <w:rFonts w:ascii="Arial" w:hAnsi="Arial" w:cs="Arial"/>
          <w:color w:val="auto"/>
          <w:kern w:val="32"/>
          <w:sz w:val="22"/>
          <w:szCs w:val="22"/>
        </w:rPr>
        <w:t>Inclusions in and Exclusions from the GP Extra Service</w:t>
      </w:r>
    </w:p>
    <w:p w14:paraId="215B5812" w14:textId="77777777" w:rsidR="00BE1FAC" w:rsidRDefault="00BE1FAC" w:rsidP="00F9280F">
      <w:pPr>
        <w:pStyle w:val="Heading1"/>
        <w:spacing w:before="0"/>
        <w:rPr>
          <w:rFonts w:ascii="Arial" w:hAnsi="Arial" w:cs="Arial"/>
          <w:kern w:val="32"/>
          <w:sz w:val="22"/>
          <w:szCs w:val="22"/>
        </w:rPr>
      </w:pPr>
    </w:p>
    <w:p w14:paraId="484E63A2" w14:textId="77777777" w:rsidR="003B27C3" w:rsidRPr="007812C3" w:rsidRDefault="003B27C3" w:rsidP="00F9280F">
      <w:pPr>
        <w:pStyle w:val="Heading1"/>
        <w:spacing w:before="0"/>
        <w:rPr>
          <w:rFonts w:ascii="Arial" w:hAnsi="Arial" w:cs="Arial"/>
          <w:b w:val="0"/>
          <w:bCs w:val="0"/>
          <w:sz w:val="22"/>
          <w:szCs w:val="22"/>
        </w:rPr>
      </w:pPr>
      <w:r w:rsidRPr="007812C3">
        <w:rPr>
          <w:rFonts w:ascii="Arial" w:hAnsi="Arial" w:cs="Arial"/>
          <w:kern w:val="32"/>
          <w:sz w:val="22"/>
          <w:szCs w:val="22"/>
        </w:rPr>
        <w:t xml:space="preserve"> </w:t>
      </w:r>
      <w:bookmarkEnd w:id="53"/>
      <w:bookmarkEnd w:id="56"/>
    </w:p>
    <w:p w14:paraId="0251276E" w14:textId="77777777" w:rsidR="00BE1FAC" w:rsidRDefault="00BE1FAC" w:rsidP="00BE1FAC">
      <w:pPr>
        <w:autoSpaceDE w:val="0"/>
        <w:autoSpaceDN w:val="0"/>
        <w:adjustRightInd w:val="0"/>
        <w:rPr>
          <w:rFonts w:ascii="Arial" w:hAnsi="Arial" w:cs="Arial"/>
          <w:b/>
          <w:bCs/>
          <w:lang w:val="en-US"/>
        </w:rPr>
      </w:pPr>
    </w:p>
    <w:tbl>
      <w:tblPr>
        <w:tblStyle w:val="TableGrid"/>
        <w:tblW w:w="8820" w:type="dxa"/>
        <w:tblLayout w:type="fixed"/>
        <w:tblLook w:val="04A0" w:firstRow="1" w:lastRow="0" w:firstColumn="1" w:lastColumn="0" w:noHBand="0" w:noVBand="1"/>
      </w:tblPr>
      <w:tblGrid>
        <w:gridCol w:w="5700"/>
        <w:gridCol w:w="3120"/>
      </w:tblGrid>
      <w:tr w:rsidR="00BE1FAC" w14:paraId="43C1DBA4" w14:textId="77777777" w:rsidTr="00D17168">
        <w:tc>
          <w:tcPr>
            <w:tcW w:w="570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E6257D0" w14:textId="77777777" w:rsidR="00BE1FAC" w:rsidRDefault="00BE1FAC">
            <w:pPr>
              <w:spacing w:line="360" w:lineRule="auto"/>
              <w:rPr>
                <w:rFonts w:cs="Arial"/>
                <w:b/>
                <w:lang w:eastAsia="en-US"/>
              </w:rPr>
            </w:pPr>
            <w:r>
              <w:rPr>
                <w:rFonts w:cs="Arial"/>
                <w:b/>
              </w:rPr>
              <w:t>Service Offering</w:t>
            </w:r>
          </w:p>
        </w:tc>
        <w:tc>
          <w:tcPr>
            <w:tcW w:w="312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DCFB0E4" w14:textId="77777777" w:rsidR="00BE1FAC" w:rsidRDefault="00BE1FAC">
            <w:pPr>
              <w:spacing w:line="360" w:lineRule="auto"/>
              <w:jc w:val="center"/>
              <w:rPr>
                <w:rFonts w:cs="Arial"/>
                <w:b/>
                <w:lang w:eastAsia="en-US"/>
              </w:rPr>
            </w:pPr>
            <w:r>
              <w:rPr>
                <w:rFonts w:cs="Arial"/>
                <w:b/>
              </w:rPr>
              <w:t>Available</w:t>
            </w:r>
          </w:p>
        </w:tc>
      </w:tr>
      <w:tr w:rsidR="00BE1FAC" w14:paraId="4827BDEE" w14:textId="77777777" w:rsidTr="00D17168">
        <w:trPr>
          <w:trHeight w:val="898"/>
        </w:trPr>
        <w:tc>
          <w:tcPr>
            <w:tcW w:w="5700" w:type="dxa"/>
            <w:tcBorders>
              <w:top w:val="single" w:sz="4" w:space="0" w:color="auto"/>
              <w:left w:val="single" w:sz="4" w:space="0" w:color="auto"/>
              <w:bottom w:val="single" w:sz="4" w:space="0" w:color="auto"/>
              <w:right w:val="single" w:sz="4" w:space="0" w:color="auto"/>
            </w:tcBorders>
          </w:tcPr>
          <w:p w14:paraId="7F1400FC" w14:textId="77777777" w:rsidR="00BE1FAC" w:rsidRDefault="00BE1FAC">
            <w:pPr>
              <w:spacing w:line="360" w:lineRule="auto"/>
              <w:rPr>
                <w:rFonts w:cs="Arial"/>
                <w:b/>
                <w:lang w:eastAsia="en-US"/>
              </w:rPr>
            </w:pPr>
          </w:p>
          <w:p w14:paraId="3D76BEA8" w14:textId="77777777" w:rsidR="00BE1FAC" w:rsidRDefault="00BE1FAC">
            <w:pPr>
              <w:spacing w:line="360" w:lineRule="auto"/>
              <w:rPr>
                <w:rFonts w:cs="Arial"/>
                <w:b/>
                <w:lang w:eastAsia="en-US"/>
              </w:rPr>
            </w:pPr>
            <w:r>
              <w:rPr>
                <w:rFonts w:cs="Arial"/>
                <w:b/>
              </w:rPr>
              <w:t>Who Can Access Services</w:t>
            </w:r>
          </w:p>
        </w:tc>
        <w:tc>
          <w:tcPr>
            <w:tcW w:w="3120" w:type="dxa"/>
            <w:tcBorders>
              <w:top w:val="single" w:sz="4" w:space="0" w:color="auto"/>
              <w:left w:val="single" w:sz="4" w:space="0" w:color="auto"/>
              <w:bottom w:val="single" w:sz="4" w:space="0" w:color="auto"/>
              <w:right w:val="single" w:sz="4" w:space="0" w:color="auto"/>
            </w:tcBorders>
          </w:tcPr>
          <w:p w14:paraId="0F7CF74B" w14:textId="77777777" w:rsidR="00BE1FAC" w:rsidRDefault="00BE1FAC">
            <w:pPr>
              <w:spacing w:line="360" w:lineRule="auto"/>
              <w:jc w:val="center"/>
              <w:rPr>
                <w:rFonts w:cs="Arial"/>
                <w:lang w:eastAsia="en-US"/>
              </w:rPr>
            </w:pPr>
          </w:p>
        </w:tc>
      </w:tr>
      <w:tr w:rsidR="00BE1FAC" w14:paraId="14073F7D" w14:textId="77777777" w:rsidTr="00D17168">
        <w:tc>
          <w:tcPr>
            <w:tcW w:w="5700" w:type="dxa"/>
            <w:tcBorders>
              <w:top w:val="single" w:sz="4" w:space="0" w:color="auto"/>
              <w:left w:val="single" w:sz="4" w:space="0" w:color="auto"/>
              <w:bottom w:val="single" w:sz="4" w:space="0" w:color="auto"/>
              <w:right w:val="single" w:sz="4" w:space="0" w:color="auto"/>
            </w:tcBorders>
            <w:hideMark/>
          </w:tcPr>
          <w:p w14:paraId="37AE2A74" w14:textId="77777777" w:rsidR="00BE1FAC" w:rsidRDefault="00BE1FAC" w:rsidP="0046181C">
            <w:pPr>
              <w:spacing w:line="360" w:lineRule="auto"/>
              <w:rPr>
                <w:rFonts w:cs="Arial"/>
                <w:lang w:eastAsia="en-US"/>
              </w:rPr>
            </w:pPr>
            <w:r>
              <w:rPr>
                <w:rFonts w:cs="Arial"/>
              </w:rPr>
              <w:t xml:space="preserve">Patients on the registered lists of GP practices </w:t>
            </w:r>
            <w:r w:rsidR="0046181C">
              <w:rPr>
                <w:rFonts w:cs="Arial"/>
              </w:rPr>
              <w:t>within Halton CCG</w:t>
            </w:r>
          </w:p>
        </w:tc>
        <w:tc>
          <w:tcPr>
            <w:tcW w:w="3120" w:type="dxa"/>
            <w:tcBorders>
              <w:top w:val="single" w:sz="4" w:space="0" w:color="auto"/>
              <w:left w:val="single" w:sz="4" w:space="0" w:color="auto"/>
              <w:bottom w:val="single" w:sz="4" w:space="0" w:color="auto"/>
              <w:right w:val="single" w:sz="4" w:space="0" w:color="auto"/>
            </w:tcBorders>
            <w:shd w:val="clear" w:color="auto" w:fill="92D050"/>
            <w:hideMark/>
          </w:tcPr>
          <w:p w14:paraId="2F9F798F" w14:textId="77777777" w:rsidR="00BE1FAC" w:rsidRDefault="00BE1FAC">
            <w:pPr>
              <w:spacing w:line="360" w:lineRule="auto"/>
              <w:jc w:val="center"/>
              <w:rPr>
                <w:rFonts w:cs="Arial"/>
                <w:lang w:eastAsia="en-US"/>
              </w:rPr>
            </w:pPr>
            <w:r>
              <w:rPr>
                <w:rFonts w:cs="Arial"/>
              </w:rPr>
              <w:t>Yes</w:t>
            </w:r>
          </w:p>
        </w:tc>
      </w:tr>
      <w:tr w:rsidR="00BE1FAC" w14:paraId="6B0882EB" w14:textId="77777777" w:rsidTr="00D17168">
        <w:tc>
          <w:tcPr>
            <w:tcW w:w="5700" w:type="dxa"/>
            <w:tcBorders>
              <w:top w:val="single" w:sz="4" w:space="0" w:color="auto"/>
              <w:left w:val="single" w:sz="4" w:space="0" w:color="auto"/>
              <w:bottom w:val="single" w:sz="4" w:space="0" w:color="auto"/>
              <w:right w:val="single" w:sz="4" w:space="0" w:color="auto"/>
            </w:tcBorders>
            <w:hideMark/>
          </w:tcPr>
          <w:p w14:paraId="751B5E65" w14:textId="77777777" w:rsidR="00BE1FAC" w:rsidRDefault="00BE1FAC" w:rsidP="0046181C">
            <w:pPr>
              <w:spacing w:line="360" w:lineRule="auto"/>
              <w:rPr>
                <w:rFonts w:cs="Arial"/>
                <w:lang w:eastAsia="en-US"/>
              </w:rPr>
            </w:pPr>
            <w:r>
              <w:rPr>
                <w:rFonts w:cs="Arial"/>
              </w:rPr>
              <w:t>Patients on the registered l</w:t>
            </w:r>
            <w:r w:rsidR="0046181C">
              <w:rPr>
                <w:rFonts w:cs="Arial"/>
              </w:rPr>
              <w:t xml:space="preserve">ists of GP practices outside </w:t>
            </w:r>
            <w:r>
              <w:rPr>
                <w:rFonts w:cs="Arial"/>
              </w:rPr>
              <w:t xml:space="preserve"> </w:t>
            </w:r>
            <w:r w:rsidR="0046181C">
              <w:rPr>
                <w:rFonts w:cs="Arial"/>
              </w:rPr>
              <w:t xml:space="preserve">Halton </w:t>
            </w:r>
            <w:r>
              <w:rPr>
                <w:rFonts w:cs="Arial"/>
              </w:rPr>
              <w:t>CCG</w:t>
            </w:r>
          </w:p>
        </w:tc>
        <w:tc>
          <w:tcPr>
            <w:tcW w:w="3120" w:type="dxa"/>
            <w:tcBorders>
              <w:top w:val="single" w:sz="4" w:space="0" w:color="auto"/>
              <w:left w:val="single" w:sz="4" w:space="0" w:color="auto"/>
              <w:bottom w:val="single" w:sz="4" w:space="0" w:color="auto"/>
              <w:right w:val="single" w:sz="4" w:space="0" w:color="auto"/>
            </w:tcBorders>
            <w:shd w:val="clear" w:color="auto" w:fill="FF0000"/>
            <w:hideMark/>
          </w:tcPr>
          <w:p w14:paraId="36014D8A" w14:textId="77777777" w:rsidR="00BE1FAC" w:rsidRDefault="00BE1FAC">
            <w:pPr>
              <w:spacing w:line="360" w:lineRule="auto"/>
              <w:jc w:val="center"/>
              <w:rPr>
                <w:rFonts w:cs="Arial"/>
                <w:b/>
                <w:lang w:eastAsia="en-US"/>
              </w:rPr>
            </w:pPr>
            <w:r>
              <w:rPr>
                <w:rFonts w:cs="Arial"/>
                <w:b/>
              </w:rPr>
              <w:t>No</w:t>
            </w:r>
          </w:p>
        </w:tc>
      </w:tr>
      <w:tr w:rsidR="00BE1FAC" w14:paraId="61156DBC" w14:textId="77777777" w:rsidTr="00D17168">
        <w:tc>
          <w:tcPr>
            <w:tcW w:w="5700" w:type="dxa"/>
            <w:tcBorders>
              <w:top w:val="single" w:sz="4" w:space="0" w:color="auto"/>
              <w:left w:val="single" w:sz="4" w:space="0" w:color="auto"/>
              <w:bottom w:val="single" w:sz="4" w:space="0" w:color="auto"/>
              <w:right w:val="single" w:sz="4" w:space="0" w:color="auto"/>
            </w:tcBorders>
            <w:hideMark/>
          </w:tcPr>
          <w:p w14:paraId="40935EC4" w14:textId="77777777" w:rsidR="00BE1FAC" w:rsidRDefault="00BE1FAC">
            <w:pPr>
              <w:spacing w:line="360" w:lineRule="auto"/>
              <w:rPr>
                <w:rFonts w:cs="Arial"/>
                <w:lang w:eastAsia="en-US"/>
              </w:rPr>
            </w:pPr>
            <w:r>
              <w:rPr>
                <w:rFonts w:cs="Arial"/>
              </w:rPr>
              <w:t>Temporary residents</w:t>
            </w:r>
          </w:p>
        </w:tc>
        <w:tc>
          <w:tcPr>
            <w:tcW w:w="3120" w:type="dxa"/>
            <w:tcBorders>
              <w:top w:val="single" w:sz="4" w:space="0" w:color="auto"/>
              <w:left w:val="single" w:sz="4" w:space="0" w:color="auto"/>
              <w:bottom w:val="single" w:sz="4" w:space="0" w:color="auto"/>
              <w:right w:val="single" w:sz="4" w:space="0" w:color="auto"/>
            </w:tcBorders>
            <w:shd w:val="clear" w:color="auto" w:fill="92D050"/>
            <w:hideMark/>
          </w:tcPr>
          <w:p w14:paraId="70A76688" w14:textId="77777777" w:rsidR="00BE1FAC" w:rsidRDefault="00BE1FAC">
            <w:pPr>
              <w:spacing w:line="360" w:lineRule="auto"/>
              <w:jc w:val="center"/>
              <w:rPr>
                <w:rFonts w:cs="Arial"/>
                <w:lang w:eastAsia="en-US"/>
              </w:rPr>
            </w:pPr>
            <w:r>
              <w:rPr>
                <w:rFonts w:cs="Arial"/>
              </w:rPr>
              <w:t>Yes</w:t>
            </w:r>
          </w:p>
        </w:tc>
      </w:tr>
      <w:tr w:rsidR="00BE1FAC" w14:paraId="5277485C" w14:textId="77777777" w:rsidTr="00D17168">
        <w:tc>
          <w:tcPr>
            <w:tcW w:w="5700" w:type="dxa"/>
            <w:tcBorders>
              <w:top w:val="single" w:sz="4" w:space="0" w:color="auto"/>
              <w:left w:val="single" w:sz="4" w:space="0" w:color="auto"/>
              <w:bottom w:val="single" w:sz="4" w:space="0" w:color="auto"/>
              <w:right w:val="single" w:sz="4" w:space="0" w:color="auto"/>
            </w:tcBorders>
            <w:hideMark/>
          </w:tcPr>
          <w:p w14:paraId="0E1FA8BB" w14:textId="77777777" w:rsidR="00BE1FAC" w:rsidRDefault="00BE1FAC">
            <w:pPr>
              <w:spacing w:line="360" w:lineRule="auto"/>
              <w:rPr>
                <w:rFonts w:cs="Arial"/>
                <w:lang w:eastAsia="en-US"/>
              </w:rPr>
            </w:pPr>
            <w:r>
              <w:rPr>
                <w:rFonts w:cs="Arial"/>
              </w:rPr>
              <w:t xml:space="preserve">Unregistered patients (Immediate and Necessary patients) </w:t>
            </w:r>
          </w:p>
        </w:tc>
        <w:tc>
          <w:tcPr>
            <w:tcW w:w="3120" w:type="dxa"/>
            <w:tcBorders>
              <w:top w:val="single" w:sz="4" w:space="0" w:color="auto"/>
              <w:left w:val="single" w:sz="4" w:space="0" w:color="auto"/>
              <w:bottom w:val="single" w:sz="4" w:space="0" w:color="auto"/>
              <w:right w:val="single" w:sz="4" w:space="0" w:color="auto"/>
            </w:tcBorders>
            <w:shd w:val="clear" w:color="auto" w:fill="92D050"/>
            <w:hideMark/>
          </w:tcPr>
          <w:p w14:paraId="6F98C2D5" w14:textId="77777777" w:rsidR="00BE1FAC" w:rsidRDefault="00BE1FAC">
            <w:pPr>
              <w:spacing w:line="360" w:lineRule="auto"/>
              <w:jc w:val="center"/>
              <w:rPr>
                <w:rFonts w:cs="Arial"/>
                <w:lang w:eastAsia="en-US"/>
              </w:rPr>
            </w:pPr>
            <w:r>
              <w:rPr>
                <w:rFonts w:cs="Arial"/>
              </w:rPr>
              <w:t>Yes</w:t>
            </w:r>
          </w:p>
        </w:tc>
      </w:tr>
      <w:tr w:rsidR="00BE1FAC" w14:paraId="57B1DA52" w14:textId="77777777" w:rsidTr="00D17168">
        <w:tc>
          <w:tcPr>
            <w:tcW w:w="5700" w:type="dxa"/>
            <w:tcBorders>
              <w:top w:val="single" w:sz="4" w:space="0" w:color="auto"/>
              <w:left w:val="single" w:sz="4" w:space="0" w:color="auto"/>
              <w:bottom w:val="single" w:sz="4" w:space="0" w:color="auto"/>
              <w:right w:val="single" w:sz="4" w:space="0" w:color="auto"/>
            </w:tcBorders>
            <w:hideMark/>
          </w:tcPr>
          <w:p w14:paraId="451FC950" w14:textId="77777777" w:rsidR="00BE1FAC" w:rsidRDefault="00BE1FAC">
            <w:pPr>
              <w:spacing w:line="360" w:lineRule="auto"/>
              <w:rPr>
                <w:rFonts w:cs="Arial"/>
                <w:lang w:eastAsia="en-US"/>
              </w:rPr>
            </w:pPr>
            <w:r>
              <w:rPr>
                <w:rFonts w:cs="Arial"/>
              </w:rPr>
              <w:t xml:space="preserve">Vulnerable / homeless patients </w:t>
            </w:r>
          </w:p>
        </w:tc>
        <w:tc>
          <w:tcPr>
            <w:tcW w:w="3120" w:type="dxa"/>
            <w:tcBorders>
              <w:top w:val="single" w:sz="4" w:space="0" w:color="auto"/>
              <w:left w:val="single" w:sz="4" w:space="0" w:color="auto"/>
              <w:bottom w:val="single" w:sz="4" w:space="0" w:color="auto"/>
              <w:right w:val="single" w:sz="4" w:space="0" w:color="auto"/>
            </w:tcBorders>
            <w:shd w:val="clear" w:color="auto" w:fill="92D050"/>
            <w:hideMark/>
          </w:tcPr>
          <w:p w14:paraId="6F7ADE5F" w14:textId="77777777" w:rsidR="00BE1FAC" w:rsidRDefault="00BE1FAC">
            <w:pPr>
              <w:spacing w:line="360" w:lineRule="auto"/>
              <w:jc w:val="center"/>
              <w:rPr>
                <w:rFonts w:cs="Arial"/>
                <w:lang w:eastAsia="en-US"/>
              </w:rPr>
            </w:pPr>
            <w:r>
              <w:rPr>
                <w:rFonts w:cs="Arial"/>
              </w:rPr>
              <w:t>Yes</w:t>
            </w:r>
          </w:p>
        </w:tc>
      </w:tr>
      <w:tr w:rsidR="00BE1FAC" w14:paraId="737DF45A" w14:textId="77777777" w:rsidTr="00D17168">
        <w:tc>
          <w:tcPr>
            <w:tcW w:w="5700" w:type="dxa"/>
            <w:tcBorders>
              <w:top w:val="single" w:sz="4" w:space="0" w:color="auto"/>
              <w:left w:val="single" w:sz="4" w:space="0" w:color="auto"/>
              <w:bottom w:val="single" w:sz="4" w:space="0" w:color="auto"/>
              <w:right w:val="single" w:sz="4" w:space="0" w:color="auto"/>
            </w:tcBorders>
            <w:hideMark/>
          </w:tcPr>
          <w:p w14:paraId="5D1166B6" w14:textId="77777777" w:rsidR="00BE1FAC" w:rsidRDefault="00BE1FAC">
            <w:pPr>
              <w:spacing w:line="360" w:lineRule="auto"/>
              <w:rPr>
                <w:rFonts w:cs="Arial"/>
                <w:lang w:eastAsia="en-US"/>
              </w:rPr>
            </w:pPr>
            <w:r>
              <w:rPr>
                <w:rFonts w:cs="Arial"/>
                <w:bCs/>
              </w:rPr>
              <w:t xml:space="preserve">Hard-to-reach patients  </w:t>
            </w:r>
          </w:p>
        </w:tc>
        <w:tc>
          <w:tcPr>
            <w:tcW w:w="3120" w:type="dxa"/>
            <w:tcBorders>
              <w:top w:val="single" w:sz="4" w:space="0" w:color="auto"/>
              <w:left w:val="single" w:sz="4" w:space="0" w:color="auto"/>
              <w:bottom w:val="single" w:sz="4" w:space="0" w:color="auto"/>
              <w:right w:val="single" w:sz="4" w:space="0" w:color="auto"/>
            </w:tcBorders>
            <w:shd w:val="clear" w:color="auto" w:fill="92D050"/>
            <w:hideMark/>
          </w:tcPr>
          <w:p w14:paraId="7F9E35AC" w14:textId="77777777" w:rsidR="00BE1FAC" w:rsidRDefault="00BE1FAC">
            <w:pPr>
              <w:spacing w:line="360" w:lineRule="auto"/>
              <w:jc w:val="center"/>
              <w:rPr>
                <w:rFonts w:cs="Arial"/>
                <w:lang w:eastAsia="en-US"/>
              </w:rPr>
            </w:pPr>
            <w:r>
              <w:rPr>
                <w:rFonts w:cs="Arial"/>
              </w:rPr>
              <w:t>Yes</w:t>
            </w:r>
          </w:p>
        </w:tc>
      </w:tr>
      <w:tr w:rsidR="00BE1FAC" w14:paraId="3F15577C" w14:textId="77777777" w:rsidTr="00D17168">
        <w:tc>
          <w:tcPr>
            <w:tcW w:w="5700" w:type="dxa"/>
            <w:tcBorders>
              <w:top w:val="single" w:sz="4" w:space="0" w:color="auto"/>
              <w:left w:val="single" w:sz="4" w:space="0" w:color="auto"/>
              <w:bottom w:val="single" w:sz="4" w:space="0" w:color="auto"/>
              <w:right w:val="single" w:sz="4" w:space="0" w:color="auto"/>
            </w:tcBorders>
            <w:hideMark/>
          </w:tcPr>
          <w:p w14:paraId="42141E0D" w14:textId="77777777" w:rsidR="00BE1FAC" w:rsidRDefault="00BE1FAC">
            <w:pPr>
              <w:spacing w:line="360" w:lineRule="auto"/>
              <w:rPr>
                <w:rFonts w:cs="Arial"/>
                <w:bCs/>
                <w:lang w:eastAsia="en-US"/>
              </w:rPr>
            </w:pPr>
            <w:r>
              <w:rPr>
                <w:rFonts w:cs="Arial"/>
                <w:bCs/>
              </w:rPr>
              <w:t>Special Allocation Scheme (SAS)</w:t>
            </w:r>
          </w:p>
        </w:tc>
        <w:tc>
          <w:tcPr>
            <w:tcW w:w="3120" w:type="dxa"/>
            <w:tcBorders>
              <w:top w:val="single" w:sz="4" w:space="0" w:color="auto"/>
              <w:left w:val="single" w:sz="4" w:space="0" w:color="auto"/>
              <w:bottom w:val="single" w:sz="4" w:space="0" w:color="auto"/>
              <w:right w:val="single" w:sz="4" w:space="0" w:color="auto"/>
            </w:tcBorders>
            <w:shd w:val="clear" w:color="auto" w:fill="FF0000"/>
            <w:hideMark/>
          </w:tcPr>
          <w:p w14:paraId="18D1AE38" w14:textId="77777777" w:rsidR="00BE1FAC" w:rsidRDefault="00BE1FAC">
            <w:pPr>
              <w:spacing w:line="360" w:lineRule="auto"/>
              <w:jc w:val="center"/>
              <w:rPr>
                <w:rFonts w:cs="Arial"/>
                <w:lang w:eastAsia="en-US"/>
              </w:rPr>
            </w:pPr>
            <w:r>
              <w:rPr>
                <w:rFonts w:cs="Arial"/>
              </w:rPr>
              <w:t>No</w:t>
            </w:r>
          </w:p>
        </w:tc>
      </w:tr>
      <w:tr w:rsidR="00BE1FAC" w14:paraId="5D54DBBE" w14:textId="77777777" w:rsidTr="00D17168">
        <w:trPr>
          <w:trHeight w:val="994"/>
        </w:trPr>
        <w:tc>
          <w:tcPr>
            <w:tcW w:w="5700" w:type="dxa"/>
            <w:tcBorders>
              <w:top w:val="single" w:sz="4" w:space="0" w:color="auto"/>
              <w:left w:val="single" w:sz="4" w:space="0" w:color="auto"/>
              <w:bottom w:val="single" w:sz="4" w:space="0" w:color="auto"/>
              <w:right w:val="single" w:sz="4" w:space="0" w:color="auto"/>
            </w:tcBorders>
          </w:tcPr>
          <w:p w14:paraId="30CA1247" w14:textId="77777777" w:rsidR="00BE1FAC" w:rsidRDefault="00BE1FAC">
            <w:pPr>
              <w:spacing w:line="360" w:lineRule="auto"/>
              <w:rPr>
                <w:rFonts w:cs="Arial"/>
                <w:b/>
                <w:lang w:eastAsia="en-US"/>
              </w:rPr>
            </w:pPr>
          </w:p>
          <w:p w14:paraId="532C0CA7" w14:textId="77777777" w:rsidR="00BE1FAC" w:rsidRDefault="00BE1FAC">
            <w:pPr>
              <w:spacing w:line="360" w:lineRule="auto"/>
              <w:rPr>
                <w:rFonts w:cs="Arial"/>
                <w:b/>
                <w:lang w:eastAsia="en-US"/>
              </w:rPr>
            </w:pPr>
            <w:r>
              <w:rPr>
                <w:rFonts w:cs="Arial"/>
                <w:b/>
              </w:rPr>
              <w:t>How Will Appointments be Booked</w:t>
            </w:r>
          </w:p>
        </w:tc>
        <w:tc>
          <w:tcPr>
            <w:tcW w:w="3120" w:type="dxa"/>
            <w:tcBorders>
              <w:top w:val="single" w:sz="4" w:space="0" w:color="auto"/>
              <w:left w:val="single" w:sz="4" w:space="0" w:color="auto"/>
              <w:bottom w:val="single" w:sz="4" w:space="0" w:color="auto"/>
              <w:right w:val="single" w:sz="4" w:space="0" w:color="auto"/>
            </w:tcBorders>
          </w:tcPr>
          <w:p w14:paraId="5BEE3ADB" w14:textId="77777777" w:rsidR="00BE1FAC" w:rsidRDefault="00BE1FAC">
            <w:pPr>
              <w:spacing w:line="360" w:lineRule="auto"/>
              <w:jc w:val="center"/>
              <w:rPr>
                <w:rFonts w:cs="Arial"/>
                <w:lang w:eastAsia="en-US"/>
              </w:rPr>
            </w:pPr>
          </w:p>
        </w:tc>
      </w:tr>
      <w:tr w:rsidR="00BE1FAC" w14:paraId="779980B6" w14:textId="77777777" w:rsidTr="00D17168">
        <w:tc>
          <w:tcPr>
            <w:tcW w:w="5700" w:type="dxa"/>
            <w:tcBorders>
              <w:top w:val="single" w:sz="4" w:space="0" w:color="auto"/>
              <w:left w:val="single" w:sz="4" w:space="0" w:color="auto"/>
              <w:bottom w:val="single" w:sz="4" w:space="0" w:color="auto"/>
              <w:right w:val="single" w:sz="4" w:space="0" w:color="auto"/>
            </w:tcBorders>
            <w:hideMark/>
          </w:tcPr>
          <w:p w14:paraId="1B7EEF5A" w14:textId="77777777" w:rsidR="00BE1FAC" w:rsidRDefault="00BE1FAC">
            <w:pPr>
              <w:spacing w:line="360" w:lineRule="auto"/>
              <w:rPr>
                <w:rFonts w:cs="Arial"/>
                <w:lang w:eastAsia="en-US"/>
              </w:rPr>
            </w:pPr>
            <w:r>
              <w:rPr>
                <w:rFonts w:cs="Arial"/>
              </w:rPr>
              <w:t>Pre-booked appointments – up to 5 days in advance</w:t>
            </w:r>
          </w:p>
        </w:tc>
        <w:tc>
          <w:tcPr>
            <w:tcW w:w="3120" w:type="dxa"/>
            <w:tcBorders>
              <w:top w:val="single" w:sz="4" w:space="0" w:color="auto"/>
              <w:left w:val="single" w:sz="4" w:space="0" w:color="auto"/>
              <w:bottom w:val="single" w:sz="4" w:space="0" w:color="auto"/>
              <w:right w:val="single" w:sz="4" w:space="0" w:color="auto"/>
            </w:tcBorders>
            <w:shd w:val="clear" w:color="auto" w:fill="92D050"/>
            <w:hideMark/>
          </w:tcPr>
          <w:p w14:paraId="6FB115AD" w14:textId="77777777" w:rsidR="00BE1FAC" w:rsidRDefault="00BE1FAC">
            <w:pPr>
              <w:spacing w:line="360" w:lineRule="auto"/>
              <w:jc w:val="center"/>
              <w:rPr>
                <w:rFonts w:cs="Arial"/>
                <w:lang w:eastAsia="en-US"/>
              </w:rPr>
            </w:pPr>
            <w:r>
              <w:rPr>
                <w:rFonts w:cs="Arial"/>
              </w:rPr>
              <w:t>Yes</w:t>
            </w:r>
          </w:p>
        </w:tc>
      </w:tr>
      <w:tr w:rsidR="00BE1FAC" w14:paraId="7717AF85" w14:textId="77777777" w:rsidTr="00D17168">
        <w:tc>
          <w:tcPr>
            <w:tcW w:w="5700" w:type="dxa"/>
            <w:tcBorders>
              <w:top w:val="single" w:sz="4" w:space="0" w:color="auto"/>
              <w:left w:val="single" w:sz="4" w:space="0" w:color="auto"/>
              <w:bottom w:val="single" w:sz="4" w:space="0" w:color="auto"/>
              <w:right w:val="single" w:sz="4" w:space="0" w:color="auto"/>
            </w:tcBorders>
            <w:hideMark/>
          </w:tcPr>
          <w:p w14:paraId="56EBB17D" w14:textId="77777777" w:rsidR="00BE1FAC" w:rsidRDefault="00BE1FAC">
            <w:pPr>
              <w:spacing w:line="360" w:lineRule="auto"/>
              <w:rPr>
                <w:rFonts w:cs="Arial"/>
                <w:lang w:eastAsia="en-US"/>
              </w:rPr>
            </w:pPr>
            <w:r>
              <w:rPr>
                <w:rFonts w:cs="Arial"/>
              </w:rPr>
              <w:t>On-the-day booked urgent appointments</w:t>
            </w:r>
          </w:p>
        </w:tc>
        <w:tc>
          <w:tcPr>
            <w:tcW w:w="3120" w:type="dxa"/>
            <w:tcBorders>
              <w:top w:val="single" w:sz="4" w:space="0" w:color="auto"/>
              <w:left w:val="single" w:sz="4" w:space="0" w:color="auto"/>
              <w:bottom w:val="single" w:sz="4" w:space="0" w:color="auto"/>
              <w:right w:val="single" w:sz="4" w:space="0" w:color="auto"/>
            </w:tcBorders>
            <w:shd w:val="clear" w:color="auto" w:fill="92D050"/>
            <w:hideMark/>
          </w:tcPr>
          <w:p w14:paraId="2B04ED7D" w14:textId="77777777" w:rsidR="00BE1FAC" w:rsidRDefault="00BE1FAC">
            <w:pPr>
              <w:spacing w:line="360" w:lineRule="auto"/>
              <w:jc w:val="center"/>
              <w:rPr>
                <w:rFonts w:cs="Arial"/>
                <w:lang w:eastAsia="en-US"/>
              </w:rPr>
            </w:pPr>
            <w:r>
              <w:rPr>
                <w:rFonts w:cs="Arial"/>
              </w:rPr>
              <w:t>Yes</w:t>
            </w:r>
          </w:p>
        </w:tc>
      </w:tr>
      <w:tr w:rsidR="00BE1FAC" w14:paraId="28BA081D" w14:textId="77777777" w:rsidTr="00D17168">
        <w:tc>
          <w:tcPr>
            <w:tcW w:w="5700" w:type="dxa"/>
            <w:tcBorders>
              <w:top w:val="single" w:sz="4" w:space="0" w:color="auto"/>
              <w:left w:val="single" w:sz="4" w:space="0" w:color="auto"/>
              <w:bottom w:val="single" w:sz="4" w:space="0" w:color="auto"/>
              <w:right w:val="single" w:sz="4" w:space="0" w:color="auto"/>
            </w:tcBorders>
          </w:tcPr>
          <w:p w14:paraId="62B57CB9" w14:textId="77777777" w:rsidR="00BE1FAC" w:rsidRDefault="00BE1FAC">
            <w:pPr>
              <w:spacing w:line="360" w:lineRule="auto"/>
              <w:rPr>
                <w:rFonts w:cs="Arial"/>
                <w:lang w:eastAsia="en-US"/>
              </w:rPr>
            </w:pPr>
            <w:r>
              <w:rPr>
                <w:rFonts w:cs="Arial"/>
              </w:rPr>
              <w:t>Face-to-face consultations</w:t>
            </w:r>
          </w:p>
          <w:p w14:paraId="677EA557" w14:textId="77777777" w:rsidR="00BE1FAC" w:rsidRDefault="00BE1FAC">
            <w:pPr>
              <w:spacing w:line="360" w:lineRule="auto"/>
              <w:rPr>
                <w:rFonts w:cs="Arial"/>
                <w:lang w:eastAsia="en-US"/>
              </w:rPr>
            </w:pPr>
          </w:p>
        </w:tc>
        <w:tc>
          <w:tcPr>
            <w:tcW w:w="3120" w:type="dxa"/>
            <w:tcBorders>
              <w:top w:val="single" w:sz="4" w:space="0" w:color="auto"/>
              <w:left w:val="single" w:sz="4" w:space="0" w:color="auto"/>
              <w:bottom w:val="single" w:sz="4" w:space="0" w:color="auto"/>
              <w:right w:val="single" w:sz="4" w:space="0" w:color="auto"/>
            </w:tcBorders>
            <w:shd w:val="clear" w:color="auto" w:fill="92D050"/>
            <w:hideMark/>
          </w:tcPr>
          <w:p w14:paraId="0099D62C" w14:textId="77777777" w:rsidR="00BE1FAC" w:rsidRDefault="00BE1FAC">
            <w:pPr>
              <w:spacing w:line="360" w:lineRule="auto"/>
              <w:jc w:val="center"/>
              <w:rPr>
                <w:rFonts w:cs="Arial"/>
                <w:lang w:eastAsia="en-US"/>
              </w:rPr>
            </w:pPr>
            <w:r>
              <w:rPr>
                <w:rFonts w:cs="Arial"/>
              </w:rPr>
              <w:t>Yes</w:t>
            </w:r>
          </w:p>
        </w:tc>
      </w:tr>
      <w:tr w:rsidR="00BE1FAC" w14:paraId="13D13368" w14:textId="77777777" w:rsidTr="00D17168">
        <w:tc>
          <w:tcPr>
            <w:tcW w:w="5700" w:type="dxa"/>
            <w:tcBorders>
              <w:top w:val="single" w:sz="4" w:space="0" w:color="auto"/>
              <w:left w:val="single" w:sz="4" w:space="0" w:color="auto"/>
              <w:bottom w:val="single" w:sz="4" w:space="0" w:color="auto"/>
              <w:right w:val="single" w:sz="4" w:space="0" w:color="auto"/>
            </w:tcBorders>
            <w:hideMark/>
          </w:tcPr>
          <w:p w14:paraId="03D607DF" w14:textId="77777777" w:rsidR="00BE1FAC" w:rsidRDefault="00BE1FAC">
            <w:pPr>
              <w:spacing w:line="360" w:lineRule="auto"/>
              <w:rPr>
                <w:rFonts w:cs="Arial"/>
                <w:lang w:eastAsia="en-US"/>
              </w:rPr>
            </w:pPr>
            <w:r>
              <w:rPr>
                <w:rFonts w:cs="Arial"/>
              </w:rPr>
              <w:t>Walk-in consultations</w:t>
            </w:r>
          </w:p>
        </w:tc>
        <w:tc>
          <w:tcPr>
            <w:tcW w:w="3120" w:type="dxa"/>
            <w:tcBorders>
              <w:top w:val="single" w:sz="4" w:space="0" w:color="auto"/>
              <w:left w:val="single" w:sz="4" w:space="0" w:color="auto"/>
              <w:bottom w:val="single" w:sz="4" w:space="0" w:color="auto"/>
              <w:right w:val="single" w:sz="4" w:space="0" w:color="auto"/>
            </w:tcBorders>
            <w:shd w:val="clear" w:color="auto" w:fill="FF0000"/>
            <w:hideMark/>
          </w:tcPr>
          <w:p w14:paraId="44F8B1FE" w14:textId="77777777" w:rsidR="00BE1FAC" w:rsidRDefault="00BE1FAC">
            <w:pPr>
              <w:spacing w:line="360" w:lineRule="auto"/>
              <w:jc w:val="center"/>
              <w:rPr>
                <w:rFonts w:cs="Arial"/>
                <w:b/>
                <w:lang w:eastAsia="en-US"/>
              </w:rPr>
            </w:pPr>
            <w:r>
              <w:rPr>
                <w:rFonts w:cs="Arial"/>
                <w:b/>
              </w:rPr>
              <w:t>No</w:t>
            </w:r>
          </w:p>
        </w:tc>
      </w:tr>
      <w:tr w:rsidR="00D17168" w14:paraId="5AD4402F" w14:textId="77777777" w:rsidTr="00D17168">
        <w:tc>
          <w:tcPr>
            <w:tcW w:w="5700" w:type="dxa"/>
            <w:tcBorders>
              <w:top w:val="single" w:sz="4" w:space="0" w:color="auto"/>
              <w:left w:val="single" w:sz="4" w:space="0" w:color="auto"/>
              <w:bottom w:val="single" w:sz="4" w:space="0" w:color="auto"/>
              <w:right w:val="single" w:sz="4" w:space="0" w:color="auto"/>
            </w:tcBorders>
            <w:hideMark/>
          </w:tcPr>
          <w:p w14:paraId="5BADDB92" w14:textId="77777777" w:rsidR="00D17168" w:rsidRDefault="00D17168">
            <w:pPr>
              <w:spacing w:line="360" w:lineRule="auto"/>
              <w:rPr>
                <w:rFonts w:cs="Arial"/>
                <w:lang w:eastAsia="en-US"/>
              </w:rPr>
            </w:pPr>
            <w:r>
              <w:rPr>
                <w:rFonts w:cs="Arial"/>
              </w:rPr>
              <w:t>Further alternative forms of consultation: Video, email and online</w:t>
            </w:r>
          </w:p>
        </w:tc>
        <w:tc>
          <w:tcPr>
            <w:tcW w:w="3120" w:type="dxa"/>
            <w:tcBorders>
              <w:top w:val="single" w:sz="4" w:space="0" w:color="auto"/>
              <w:left w:val="single" w:sz="4" w:space="0" w:color="auto"/>
              <w:bottom w:val="single" w:sz="4" w:space="0" w:color="auto"/>
              <w:right w:val="single" w:sz="4" w:space="0" w:color="auto"/>
            </w:tcBorders>
            <w:shd w:val="clear" w:color="auto" w:fill="FFFF00"/>
            <w:hideMark/>
          </w:tcPr>
          <w:p w14:paraId="37CD521F" w14:textId="77777777" w:rsidR="00D17168" w:rsidRDefault="00D17168" w:rsidP="00D17168">
            <w:pPr>
              <w:spacing w:line="360" w:lineRule="auto"/>
              <w:jc w:val="center"/>
              <w:rPr>
                <w:rFonts w:cs="Arial"/>
                <w:lang w:eastAsia="en-US"/>
              </w:rPr>
            </w:pPr>
            <w:r>
              <w:rPr>
                <w:rFonts w:cs="Arial"/>
              </w:rPr>
              <w:t>Yes - To be tested and implemented as appropriate to be agreed by Commissioners &amp; Provider(s)</w:t>
            </w:r>
          </w:p>
        </w:tc>
      </w:tr>
      <w:tr w:rsidR="00D17168" w14:paraId="6563B0FA" w14:textId="77777777" w:rsidTr="00D17168">
        <w:tc>
          <w:tcPr>
            <w:tcW w:w="5700" w:type="dxa"/>
            <w:tcBorders>
              <w:top w:val="single" w:sz="4" w:space="0" w:color="auto"/>
              <w:left w:val="single" w:sz="4" w:space="0" w:color="auto"/>
              <w:bottom w:val="single" w:sz="4" w:space="0" w:color="auto"/>
              <w:right w:val="single" w:sz="4" w:space="0" w:color="auto"/>
            </w:tcBorders>
            <w:hideMark/>
          </w:tcPr>
          <w:p w14:paraId="1BAF2B82" w14:textId="77777777" w:rsidR="00D17168" w:rsidRDefault="00D17168">
            <w:pPr>
              <w:spacing w:line="360" w:lineRule="auto"/>
              <w:rPr>
                <w:rFonts w:cs="Arial"/>
                <w:lang w:eastAsia="en-US"/>
              </w:rPr>
            </w:pPr>
            <w:r>
              <w:rPr>
                <w:rFonts w:cs="Arial"/>
              </w:rPr>
              <w:t>Appointment bookable via own practice on phone or in person</w:t>
            </w:r>
          </w:p>
        </w:tc>
        <w:tc>
          <w:tcPr>
            <w:tcW w:w="3120" w:type="dxa"/>
            <w:tcBorders>
              <w:top w:val="single" w:sz="4" w:space="0" w:color="auto"/>
              <w:left w:val="single" w:sz="4" w:space="0" w:color="auto"/>
              <w:bottom w:val="single" w:sz="4" w:space="0" w:color="auto"/>
              <w:right w:val="single" w:sz="4" w:space="0" w:color="auto"/>
            </w:tcBorders>
            <w:shd w:val="clear" w:color="auto" w:fill="92D050"/>
            <w:hideMark/>
          </w:tcPr>
          <w:p w14:paraId="2A24EB4D" w14:textId="77777777" w:rsidR="00D17168" w:rsidRDefault="00D17168">
            <w:pPr>
              <w:spacing w:line="360" w:lineRule="auto"/>
              <w:jc w:val="center"/>
              <w:rPr>
                <w:rFonts w:cs="Arial"/>
                <w:lang w:eastAsia="en-US"/>
              </w:rPr>
            </w:pPr>
            <w:r>
              <w:rPr>
                <w:rFonts w:cs="Arial"/>
              </w:rPr>
              <w:t>Yes</w:t>
            </w:r>
          </w:p>
        </w:tc>
      </w:tr>
      <w:tr w:rsidR="00D17168" w14:paraId="01CFF969" w14:textId="77777777" w:rsidTr="00D17168">
        <w:tc>
          <w:tcPr>
            <w:tcW w:w="5700" w:type="dxa"/>
            <w:tcBorders>
              <w:top w:val="single" w:sz="4" w:space="0" w:color="auto"/>
              <w:left w:val="single" w:sz="4" w:space="0" w:color="auto"/>
              <w:bottom w:val="single" w:sz="4" w:space="0" w:color="auto"/>
              <w:right w:val="single" w:sz="4" w:space="0" w:color="auto"/>
            </w:tcBorders>
            <w:hideMark/>
          </w:tcPr>
          <w:p w14:paraId="3C895604" w14:textId="77777777" w:rsidR="00D17168" w:rsidRDefault="00D17168">
            <w:pPr>
              <w:spacing w:line="360" w:lineRule="auto"/>
              <w:rPr>
                <w:rFonts w:cs="Arial"/>
                <w:lang w:eastAsia="en-US"/>
              </w:rPr>
            </w:pPr>
            <w:r>
              <w:rPr>
                <w:rFonts w:cs="Arial"/>
              </w:rPr>
              <w:t xml:space="preserve">Appointment bookable on phone via NHS 111/CAS </w:t>
            </w:r>
          </w:p>
        </w:tc>
        <w:tc>
          <w:tcPr>
            <w:tcW w:w="3120" w:type="dxa"/>
            <w:tcBorders>
              <w:top w:val="single" w:sz="4" w:space="0" w:color="auto"/>
              <w:left w:val="single" w:sz="4" w:space="0" w:color="auto"/>
              <w:bottom w:val="single" w:sz="4" w:space="0" w:color="auto"/>
              <w:right w:val="single" w:sz="4" w:space="0" w:color="auto"/>
            </w:tcBorders>
            <w:shd w:val="clear" w:color="auto" w:fill="92D050"/>
            <w:hideMark/>
          </w:tcPr>
          <w:p w14:paraId="7BB5A035" w14:textId="77777777" w:rsidR="00D17168" w:rsidRDefault="00D17168">
            <w:pPr>
              <w:spacing w:line="360" w:lineRule="auto"/>
              <w:jc w:val="center"/>
              <w:rPr>
                <w:rFonts w:cs="Arial"/>
                <w:lang w:eastAsia="en-US"/>
              </w:rPr>
            </w:pPr>
            <w:r>
              <w:rPr>
                <w:rFonts w:cs="Arial"/>
              </w:rPr>
              <w:t xml:space="preserve">Yes </w:t>
            </w:r>
          </w:p>
        </w:tc>
      </w:tr>
      <w:tr w:rsidR="00D17168" w14:paraId="062C5496" w14:textId="77777777" w:rsidTr="00D17168">
        <w:tc>
          <w:tcPr>
            <w:tcW w:w="5700" w:type="dxa"/>
            <w:tcBorders>
              <w:top w:val="single" w:sz="4" w:space="0" w:color="auto"/>
              <w:left w:val="single" w:sz="4" w:space="0" w:color="auto"/>
              <w:bottom w:val="single" w:sz="4" w:space="0" w:color="auto"/>
              <w:right w:val="single" w:sz="4" w:space="0" w:color="auto"/>
            </w:tcBorders>
            <w:hideMark/>
          </w:tcPr>
          <w:p w14:paraId="229FD0D7" w14:textId="77777777" w:rsidR="00D17168" w:rsidRDefault="00D17168">
            <w:pPr>
              <w:spacing w:line="360" w:lineRule="auto"/>
              <w:rPr>
                <w:rFonts w:cs="Arial"/>
                <w:lang w:eastAsia="en-US"/>
              </w:rPr>
            </w:pPr>
            <w:r>
              <w:rPr>
                <w:rFonts w:cs="Arial"/>
              </w:rPr>
              <w:t>Appointment bookable by attendance in person at an Access hub</w:t>
            </w:r>
          </w:p>
        </w:tc>
        <w:tc>
          <w:tcPr>
            <w:tcW w:w="3120" w:type="dxa"/>
            <w:tcBorders>
              <w:top w:val="single" w:sz="4" w:space="0" w:color="auto"/>
              <w:left w:val="single" w:sz="4" w:space="0" w:color="auto"/>
              <w:bottom w:val="single" w:sz="4" w:space="0" w:color="auto"/>
              <w:right w:val="single" w:sz="4" w:space="0" w:color="auto"/>
            </w:tcBorders>
            <w:shd w:val="clear" w:color="auto" w:fill="92D050"/>
            <w:hideMark/>
          </w:tcPr>
          <w:p w14:paraId="681B9B93" w14:textId="77777777" w:rsidR="00D17168" w:rsidRPr="00D17168" w:rsidRDefault="00D17168">
            <w:pPr>
              <w:spacing w:line="360" w:lineRule="auto"/>
              <w:jc w:val="center"/>
              <w:rPr>
                <w:rFonts w:cs="Arial"/>
                <w:lang w:eastAsia="en-US"/>
              </w:rPr>
            </w:pPr>
            <w:r w:rsidRPr="00D17168">
              <w:rPr>
                <w:rFonts w:cs="Arial"/>
              </w:rPr>
              <w:t>Yes</w:t>
            </w:r>
          </w:p>
        </w:tc>
      </w:tr>
      <w:tr w:rsidR="00D17168" w14:paraId="65688F4D" w14:textId="77777777" w:rsidTr="00D17168">
        <w:tc>
          <w:tcPr>
            <w:tcW w:w="5700" w:type="dxa"/>
            <w:tcBorders>
              <w:top w:val="single" w:sz="4" w:space="0" w:color="auto"/>
              <w:left w:val="single" w:sz="4" w:space="0" w:color="auto"/>
              <w:bottom w:val="single" w:sz="4" w:space="0" w:color="auto"/>
              <w:right w:val="single" w:sz="4" w:space="0" w:color="auto"/>
            </w:tcBorders>
            <w:hideMark/>
          </w:tcPr>
          <w:p w14:paraId="6DB5AD78" w14:textId="77777777" w:rsidR="00D17168" w:rsidRDefault="00D17168">
            <w:pPr>
              <w:spacing w:line="360" w:lineRule="auto"/>
              <w:rPr>
                <w:rFonts w:cs="Arial"/>
                <w:lang w:eastAsia="en-US"/>
              </w:rPr>
            </w:pPr>
            <w:r>
              <w:rPr>
                <w:rFonts w:cs="Arial"/>
              </w:rPr>
              <w:t>Appointment bookable on phone by patient ringing Access hub</w:t>
            </w:r>
          </w:p>
        </w:tc>
        <w:tc>
          <w:tcPr>
            <w:tcW w:w="3120" w:type="dxa"/>
            <w:tcBorders>
              <w:top w:val="single" w:sz="4" w:space="0" w:color="auto"/>
              <w:left w:val="single" w:sz="4" w:space="0" w:color="auto"/>
              <w:bottom w:val="single" w:sz="4" w:space="0" w:color="auto"/>
              <w:right w:val="single" w:sz="4" w:space="0" w:color="auto"/>
            </w:tcBorders>
            <w:shd w:val="clear" w:color="auto" w:fill="92D050"/>
          </w:tcPr>
          <w:p w14:paraId="6DCCD086" w14:textId="77777777" w:rsidR="00D17168" w:rsidRDefault="00D17168">
            <w:pPr>
              <w:spacing w:line="360" w:lineRule="auto"/>
              <w:jc w:val="center"/>
              <w:rPr>
                <w:rFonts w:cs="Arial"/>
                <w:lang w:eastAsia="en-US"/>
              </w:rPr>
            </w:pPr>
            <w:r>
              <w:rPr>
                <w:rFonts w:cs="Arial"/>
              </w:rPr>
              <w:t xml:space="preserve">Yes </w:t>
            </w:r>
          </w:p>
        </w:tc>
      </w:tr>
      <w:tr w:rsidR="00D17168" w14:paraId="48BB33A8" w14:textId="77777777" w:rsidTr="00D17168">
        <w:tc>
          <w:tcPr>
            <w:tcW w:w="5700" w:type="dxa"/>
            <w:tcBorders>
              <w:top w:val="single" w:sz="4" w:space="0" w:color="auto"/>
              <w:left w:val="single" w:sz="4" w:space="0" w:color="auto"/>
              <w:bottom w:val="single" w:sz="4" w:space="0" w:color="auto"/>
              <w:right w:val="single" w:sz="4" w:space="0" w:color="auto"/>
            </w:tcBorders>
            <w:hideMark/>
          </w:tcPr>
          <w:p w14:paraId="774E6917" w14:textId="77777777" w:rsidR="00D17168" w:rsidRDefault="00D17168">
            <w:pPr>
              <w:spacing w:line="360" w:lineRule="auto"/>
              <w:rPr>
                <w:rFonts w:cs="Arial"/>
                <w:lang w:eastAsia="en-US"/>
              </w:rPr>
            </w:pPr>
            <w:r>
              <w:rPr>
                <w:rFonts w:cs="Arial"/>
              </w:rPr>
              <w:lastRenderedPageBreak/>
              <w:t>Appointment bookable online</w:t>
            </w:r>
          </w:p>
        </w:tc>
        <w:tc>
          <w:tcPr>
            <w:tcW w:w="3120" w:type="dxa"/>
            <w:tcBorders>
              <w:top w:val="single" w:sz="4" w:space="0" w:color="auto"/>
              <w:left w:val="single" w:sz="4" w:space="0" w:color="auto"/>
              <w:bottom w:val="single" w:sz="4" w:space="0" w:color="auto"/>
              <w:right w:val="single" w:sz="4" w:space="0" w:color="auto"/>
            </w:tcBorders>
            <w:shd w:val="clear" w:color="auto" w:fill="FFFF00"/>
            <w:hideMark/>
          </w:tcPr>
          <w:p w14:paraId="16229BAF" w14:textId="77777777" w:rsidR="00D17168" w:rsidRDefault="00D17168" w:rsidP="00D17168">
            <w:pPr>
              <w:spacing w:line="360" w:lineRule="auto"/>
              <w:jc w:val="center"/>
              <w:rPr>
                <w:rFonts w:cs="Arial"/>
                <w:lang w:eastAsia="en-US"/>
              </w:rPr>
            </w:pPr>
            <w:r>
              <w:rPr>
                <w:rFonts w:cs="Arial"/>
              </w:rPr>
              <w:t>Yes - To be tested and implemented as appropriate to be agreed by Commissioners &amp; Provider(s)</w:t>
            </w:r>
          </w:p>
        </w:tc>
      </w:tr>
      <w:tr w:rsidR="00D17168" w14:paraId="32137925" w14:textId="77777777" w:rsidTr="00CF4462">
        <w:tc>
          <w:tcPr>
            <w:tcW w:w="5700" w:type="dxa"/>
            <w:tcBorders>
              <w:top w:val="single" w:sz="4" w:space="0" w:color="auto"/>
              <w:left w:val="single" w:sz="4" w:space="0" w:color="auto"/>
              <w:bottom w:val="single" w:sz="4" w:space="0" w:color="auto"/>
              <w:right w:val="single" w:sz="4" w:space="0" w:color="auto"/>
            </w:tcBorders>
            <w:hideMark/>
          </w:tcPr>
          <w:p w14:paraId="50B99EE1" w14:textId="77777777" w:rsidR="00D17168" w:rsidRDefault="00D17168" w:rsidP="00D17168">
            <w:pPr>
              <w:spacing w:line="360" w:lineRule="auto"/>
              <w:rPr>
                <w:rFonts w:cs="Arial"/>
                <w:lang w:eastAsia="en-US"/>
              </w:rPr>
            </w:pPr>
            <w:r>
              <w:rPr>
                <w:rFonts w:cs="Arial"/>
              </w:rPr>
              <w:t xml:space="preserve">Appointment bookable via UTC </w:t>
            </w:r>
          </w:p>
        </w:tc>
        <w:tc>
          <w:tcPr>
            <w:tcW w:w="3120" w:type="dxa"/>
            <w:tcBorders>
              <w:top w:val="single" w:sz="4" w:space="0" w:color="auto"/>
              <w:left w:val="single" w:sz="4" w:space="0" w:color="auto"/>
              <w:bottom w:val="single" w:sz="4" w:space="0" w:color="auto"/>
              <w:right w:val="single" w:sz="4" w:space="0" w:color="auto"/>
            </w:tcBorders>
            <w:shd w:val="clear" w:color="auto" w:fill="FFFF00"/>
            <w:hideMark/>
          </w:tcPr>
          <w:p w14:paraId="7C10F853" w14:textId="77777777" w:rsidR="00D17168" w:rsidRPr="00D17168" w:rsidRDefault="00D17168">
            <w:pPr>
              <w:spacing w:line="360" w:lineRule="auto"/>
              <w:jc w:val="center"/>
              <w:rPr>
                <w:rFonts w:cs="Arial"/>
                <w:lang w:eastAsia="en-US"/>
              </w:rPr>
            </w:pPr>
            <w:r w:rsidRPr="00D17168">
              <w:rPr>
                <w:rFonts w:cs="Arial"/>
              </w:rPr>
              <w:t>Yes</w:t>
            </w:r>
            <w:r w:rsidR="00CF4462">
              <w:rPr>
                <w:rFonts w:cs="Arial"/>
              </w:rPr>
              <w:t xml:space="preserve"> – To be tested and implemented as appropriate to be agreed by Commissioners &amp; Provider(s)</w:t>
            </w:r>
          </w:p>
        </w:tc>
      </w:tr>
      <w:tr w:rsidR="00D17168" w14:paraId="5D787615" w14:textId="77777777" w:rsidTr="00D17168">
        <w:tc>
          <w:tcPr>
            <w:tcW w:w="5700" w:type="dxa"/>
            <w:tcBorders>
              <w:top w:val="single" w:sz="4" w:space="0" w:color="auto"/>
              <w:left w:val="single" w:sz="4" w:space="0" w:color="auto"/>
              <w:bottom w:val="single" w:sz="4" w:space="0" w:color="auto"/>
              <w:right w:val="single" w:sz="4" w:space="0" w:color="auto"/>
            </w:tcBorders>
          </w:tcPr>
          <w:p w14:paraId="301B56FC" w14:textId="77777777" w:rsidR="00D17168" w:rsidRDefault="00D17168">
            <w:pPr>
              <w:spacing w:line="360" w:lineRule="auto"/>
              <w:rPr>
                <w:rFonts w:cs="Arial"/>
                <w:b/>
                <w:lang w:eastAsia="en-US"/>
              </w:rPr>
            </w:pPr>
          </w:p>
          <w:p w14:paraId="23E4D385" w14:textId="77777777" w:rsidR="00D17168" w:rsidRDefault="00D17168">
            <w:pPr>
              <w:spacing w:line="360" w:lineRule="auto"/>
              <w:rPr>
                <w:rFonts w:cs="Arial"/>
                <w:b/>
                <w:lang w:eastAsia="en-US"/>
              </w:rPr>
            </w:pPr>
            <w:r>
              <w:rPr>
                <w:rFonts w:cs="Arial"/>
                <w:b/>
              </w:rPr>
              <w:t>WHAT</w:t>
            </w:r>
          </w:p>
        </w:tc>
        <w:tc>
          <w:tcPr>
            <w:tcW w:w="3120" w:type="dxa"/>
            <w:tcBorders>
              <w:top w:val="single" w:sz="4" w:space="0" w:color="auto"/>
              <w:left w:val="single" w:sz="4" w:space="0" w:color="auto"/>
              <w:bottom w:val="single" w:sz="4" w:space="0" w:color="auto"/>
              <w:right w:val="single" w:sz="4" w:space="0" w:color="auto"/>
            </w:tcBorders>
          </w:tcPr>
          <w:p w14:paraId="1C936438" w14:textId="77777777" w:rsidR="00D17168" w:rsidRDefault="00D17168">
            <w:pPr>
              <w:spacing w:line="360" w:lineRule="auto"/>
              <w:jc w:val="center"/>
              <w:rPr>
                <w:rFonts w:cs="Arial"/>
                <w:lang w:eastAsia="en-US"/>
              </w:rPr>
            </w:pPr>
          </w:p>
        </w:tc>
      </w:tr>
      <w:tr w:rsidR="00D17168" w14:paraId="37B052A2" w14:textId="77777777" w:rsidTr="00D17168">
        <w:tc>
          <w:tcPr>
            <w:tcW w:w="5700" w:type="dxa"/>
            <w:tcBorders>
              <w:top w:val="single" w:sz="4" w:space="0" w:color="auto"/>
              <w:left w:val="single" w:sz="4" w:space="0" w:color="auto"/>
              <w:bottom w:val="single" w:sz="4" w:space="0" w:color="auto"/>
              <w:right w:val="single" w:sz="4" w:space="0" w:color="auto"/>
            </w:tcBorders>
            <w:hideMark/>
          </w:tcPr>
          <w:p w14:paraId="7156F73E" w14:textId="77777777" w:rsidR="00D17168" w:rsidRDefault="00D17168">
            <w:pPr>
              <w:spacing w:line="360" w:lineRule="auto"/>
              <w:rPr>
                <w:rFonts w:cs="Arial"/>
                <w:lang w:eastAsia="en-US"/>
              </w:rPr>
            </w:pPr>
            <w:r>
              <w:rPr>
                <w:rFonts w:cs="Arial"/>
              </w:rPr>
              <w:t>Urgent or Unscheduled Care</w:t>
            </w:r>
          </w:p>
        </w:tc>
        <w:tc>
          <w:tcPr>
            <w:tcW w:w="3120" w:type="dxa"/>
            <w:tcBorders>
              <w:top w:val="single" w:sz="4" w:space="0" w:color="auto"/>
              <w:left w:val="single" w:sz="4" w:space="0" w:color="auto"/>
              <w:bottom w:val="single" w:sz="4" w:space="0" w:color="auto"/>
              <w:right w:val="single" w:sz="4" w:space="0" w:color="auto"/>
            </w:tcBorders>
            <w:shd w:val="clear" w:color="auto" w:fill="92D050"/>
            <w:hideMark/>
          </w:tcPr>
          <w:p w14:paraId="3057E9C7" w14:textId="77777777" w:rsidR="00D17168" w:rsidRDefault="00D17168">
            <w:pPr>
              <w:spacing w:line="360" w:lineRule="auto"/>
              <w:jc w:val="center"/>
              <w:rPr>
                <w:rFonts w:cs="Arial"/>
                <w:lang w:eastAsia="en-US"/>
              </w:rPr>
            </w:pPr>
            <w:r>
              <w:rPr>
                <w:rFonts w:cs="Arial"/>
              </w:rPr>
              <w:t>Yes</w:t>
            </w:r>
          </w:p>
        </w:tc>
      </w:tr>
      <w:tr w:rsidR="00D17168" w14:paraId="64FDA552" w14:textId="77777777" w:rsidTr="00D17168">
        <w:tc>
          <w:tcPr>
            <w:tcW w:w="5700" w:type="dxa"/>
            <w:tcBorders>
              <w:top w:val="single" w:sz="4" w:space="0" w:color="auto"/>
              <w:left w:val="single" w:sz="4" w:space="0" w:color="auto"/>
              <w:bottom w:val="single" w:sz="4" w:space="0" w:color="auto"/>
              <w:right w:val="single" w:sz="4" w:space="0" w:color="auto"/>
            </w:tcBorders>
            <w:hideMark/>
          </w:tcPr>
          <w:p w14:paraId="025ED471" w14:textId="77777777" w:rsidR="00D17168" w:rsidRDefault="00D17168">
            <w:pPr>
              <w:spacing w:line="360" w:lineRule="auto"/>
              <w:rPr>
                <w:rFonts w:cs="Arial"/>
                <w:lang w:eastAsia="en-US"/>
              </w:rPr>
            </w:pPr>
            <w:r>
              <w:rPr>
                <w:rFonts w:cs="Arial"/>
              </w:rPr>
              <w:t>Routine care</w:t>
            </w:r>
          </w:p>
        </w:tc>
        <w:tc>
          <w:tcPr>
            <w:tcW w:w="3120" w:type="dxa"/>
            <w:tcBorders>
              <w:top w:val="single" w:sz="4" w:space="0" w:color="auto"/>
              <w:left w:val="single" w:sz="4" w:space="0" w:color="auto"/>
              <w:bottom w:val="single" w:sz="4" w:space="0" w:color="auto"/>
              <w:right w:val="single" w:sz="4" w:space="0" w:color="auto"/>
            </w:tcBorders>
            <w:shd w:val="clear" w:color="auto" w:fill="92D050"/>
            <w:hideMark/>
          </w:tcPr>
          <w:p w14:paraId="0B08A063" w14:textId="77777777" w:rsidR="00D17168" w:rsidRDefault="00D17168">
            <w:pPr>
              <w:spacing w:line="360" w:lineRule="auto"/>
              <w:jc w:val="center"/>
              <w:rPr>
                <w:rFonts w:cs="Arial"/>
                <w:lang w:eastAsia="en-US"/>
              </w:rPr>
            </w:pPr>
            <w:r>
              <w:rPr>
                <w:rFonts w:cs="Arial"/>
              </w:rPr>
              <w:t>Yes</w:t>
            </w:r>
          </w:p>
        </w:tc>
      </w:tr>
      <w:tr w:rsidR="00D17168" w14:paraId="6AE6B2F9" w14:textId="77777777" w:rsidTr="00D17168">
        <w:tc>
          <w:tcPr>
            <w:tcW w:w="5700" w:type="dxa"/>
            <w:tcBorders>
              <w:top w:val="single" w:sz="4" w:space="0" w:color="auto"/>
              <w:left w:val="single" w:sz="4" w:space="0" w:color="auto"/>
              <w:bottom w:val="single" w:sz="4" w:space="0" w:color="auto"/>
              <w:right w:val="single" w:sz="4" w:space="0" w:color="auto"/>
            </w:tcBorders>
            <w:hideMark/>
          </w:tcPr>
          <w:p w14:paraId="71BC23D4" w14:textId="77777777" w:rsidR="00D17168" w:rsidRDefault="00D17168">
            <w:pPr>
              <w:spacing w:line="360" w:lineRule="auto"/>
              <w:rPr>
                <w:rFonts w:cs="Arial"/>
                <w:lang w:eastAsia="en-US"/>
              </w:rPr>
            </w:pPr>
            <w:r>
              <w:rPr>
                <w:rFonts w:cs="Arial"/>
              </w:rPr>
              <w:t>Essential services including management of patients who believe themselves to be ill</w:t>
            </w:r>
          </w:p>
        </w:tc>
        <w:tc>
          <w:tcPr>
            <w:tcW w:w="3120" w:type="dxa"/>
            <w:tcBorders>
              <w:top w:val="single" w:sz="4" w:space="0" w:color="auto"/>
              <w:left w:val="single" w:sz="4" w:space="0" w:color="auto"/>
              <w:bottom w:val="single" w:sz="4" w:space="0" w:color="auto"/>
              <w:right w:val="single" w:sz="4" w:space="0" w:color="auto"/>
            </w:tcBorders>
            <w:shd w:val="clear" w:color="auto" w:fill="92D050"/>
            <w:hideMark/>
          </w:tcPr>
          <w:p w14:paraId="59B75FE5" w14:textId="77777777" w:rsidR="00D17168" w:rsidRDefault="00D17168">
            <w:pPr>
              <w:spacing w:line="360" w:lineRule="auto"/>
              <w:jc w:val="center"/>
              <w:rPr>
                <w:rFonts w:cs="Arial"/>
                <w:lang w:eastAsia="en-US"/>
              </w:rPr>
            </w:pPr>
            <w:r>
              <w:rPr>
                <w:rFonts w:cs="Arial"/>
              </w:rPr>
              <w:t>Yes</w:t>
            </w:r>
          </w:p>
        </w:tc>
      </w:tr>
      <w:tr w:rsidR="00D17168" w14:paraId="4EE98F23" w14:textId="77777777" w:rsidTr="00D17168">
        <w:tc>
          <w:tcPr>
            <w:tcW w:w="570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F6CF20B" w14:textId="77777777" w:rsidR="00D17168" w:rsidRDefault="00D17168">
            <w:pPr>
              <w:spacing w:line="360" w:lineRule="auto"/>
              <w:rPr>
                <w:rFonts w:cs="Arial"/>
                <w:lang w:eastAsia="en-US"/>
              </w:rPr>
            </w:pPr>
            <w:r>
              <w:rPr>
                <w:rFonts w:cs="Arial"/>
              </w:rPr>
              <w:t>Appropriate assessment, diagnosis, treatment (including prescribing of presenting complaints), care, and health promotion</w:t>
            </w:r>
          </w:p>
        </w:tc>
        <w:tc>
          <w:tcPr>
            <w:tcW w:w="3120" w:type="dxa"/>
            <w:tcBorders>
              <w:top w:val="single" w:sz="4" w:space="0" w:color="auto"/>
              <w:left w:val="single" w:sz="4" w:space="0" w:color="auto"/>
              <w:bottom w:val="single" w:sz="4" w:space="0" w:color="auto"/>
              <w:right w:val="single" w:sz="4" w:space="0" w:color="auto"/>
            </w:tcBorders>
            <w:shd w:val="clear" w:color="auto" w:fill="92D050"/>
            <w:hideMark/>
          </w:tcPr>
          <w:p w14:paraId="018E65F1" w14:textId="77777777" w:rsidR="00D17168" w:rsidRDefault="00D17168">
            <w:pPr>
              <w:spacing w:line="360" w:lineRule="auto"/>
              <w:jc w:val="center"/>
              <w:rPr>
                <w:rFonts w:cs="Arial"/>
                <w:lang w:eastAsia="en-US"/>
              </w:rPr>
            </w:pPr>
            <w:r>
              <w:rPr>
                <w:rFonts w:cs="Arial"/>
              </w:rPr>
              <w:t>Yes</w:t>
            </w:r>
          </w:p>
        </w:tc>
      </w:tr>
      <w:tr w:rsidR="00D17168" w14:paraId="10F9DD83" w14:textId="77777777" w:rsidTr="00D17168">
        <w:tc>
          <w:tcPr>
            <w:tcW w:w="5700" w:type="dxa"/>
            <w:tcBorders>
              <w:top w:val="single" w:sz="4" w:space="0" w:color="auto"/>
              <w:left w:val="single" w:sz="4" w:space="0" w:color="auto"/>
              <w:bottom w:val="single" w:sz="4" w:space="0" w:color="auto"/>
              <w:right w:val="single" w:sz="4" w:space="0" w:color="auto"/>
            </w:tcBorders>
            <w:hideMark/>
          </w:tcPr>
          <w:p w14:paraId="71252195" w14:textId="77777777" w:rsidR="00D17168" w:rsidRDefault="00D17168">
            <w:pPr>
              <w:spacing w:line="360" w:lineRule="auto"/>
              <w:rPr>
                <w:rFonts w:cs="Arial"/>
                <w:bCs/>
                <w:lang w:eastAsia="en-US"/>
              </w:rPr>
            </w:pPr>
            <w:r>
              <w:rPr>
                <w:rFonts w:cs="Arial"/>
                <w:bCs/>
              </w:rPr>
              <w:t>Diagnostics requests - as available to GPs in a CCG GP practice - with a process for results to be seen and actioned by the patient’s own GP</w:t>
            </w:r>
          </w:p>
        </w:tc>
        <w:tc>
          <w:tcPr>
            <w:tcW w:w="3120" w:type="dxa"/>
            <w:tcBorders>
              <w:top w:val="single" w:sz="4" w:space="0" w:color="auto"/>
              <w:left w:val="single" w:sz="4" w:space="0" w:color="auto"/>
              <w:bottom w:val="single" w:sz="4" w:space="0" w:color="auto"/>
              <w:right w:val="single" w:sz="4" w:space="0" w:color="auto"/>
            </w:tcBorders>
            <w:shd w:val="clear" w:color="auto" w:fill="92D050"/>
            <w:hideMark/>
          </w:tcPr>
          <w:p w14:paraId="38863DB3" w14:textId="77777777" w:rsidR="00D17168" w:rsidRDefault="00D17168">
            <w:pPr>
              <w:spacing w:line="360" w:lineRule="auto"/>
              <w:jc w:val="center"/>
              <w:rPr>
                <w:rFonts w:cs="Arial"/>
                <w:lang w:eastAsia="en-US"/>
              </w:rPr>
            </w:pPr>
            <w:r>
              <w:rPr>
                <w:rFonts w:cs="Arial"/>
              </w:rPr>
              <w:t>Yes</w:t>
            </w:r>
          </w:p>
        </w:tc>
      </w:tr>
      <w:tr w:rsidR="00D17168" w14:paraId="202E0ABB" w14:textId="77777777" w:rsidTr="00D17168">
        <w:tc>
          <w:tcPr>
            <w:tcW w:w="5700" w:type="dxa"/>
            <w:tcBorders>
              <w:top w:val="single" w:sz="4" w:space="0" w:color="auto"/>
              <w:left w:val="single" w:sz="4" w:space="0" w:color="auto"/>
              <w:bottom w:val="single" w:sz="4" w:space="0" w:color="auto"/>
              <w:right w:val="single" w:sz="4" w:space="0" w:color="auto"/>
            </w:tcBorders>
            <w:hideMark/>
          </w:tcPr>
          <w:p w14:paraId="5CB3AA21" w14:textId="77777777" w:rsidR="00D17168" w:rsidRDefault="00D17168">
            <w:pPr>
              <w:spacing w:line="360" w:lineRule="auto"/>
              <w:rPr>
                <w:rFonts w:cs="Arial"/>
                <w:lang w:eastAsia="en-US"/>
              </w:rPr>
            </w:pPr>
            <w:r>
              <w:rPr>
                <w:rFonts w:cs="Arial"/>
                <w:bCs/>
              </w:rPr>
              <w:t>Referrals–</w:t>
            </w:r>
            <w:r>
              <w:rPr>
                <w:rFonts w:eastAsiaTheme="minorEastAsia" w:cs="Arial"/>
              </w:rPr>
              <w:t>on to other services as necessary and appropriate,</w:t>
            </w:r>
            <w:r>
              <w:rPr>
                <w:rFonts w:cs="Arial"/>
                <w:bCs/>
              </w:rPr>
              <w:t xml:space="preserve"> to the same standards, protocols</w:t>
            </w:r>
            <w:r>
              <w:rPr>
                <w:rFonts w:cs="Arial"/>
                <w:b/>
                <w:bCs/>
              </w:rPr>
              <w:t xml:space="preserve"> </w:t>
            </w:r>
            <w:r>
              <w:rPr>
                <w:rFonts w:cs="Arial"/>
                <w:bCs/>
              </w:rPr>
              <w:t>and pathways as in Halton CCG GP practices. Patients registered practice to manage long term outcomes from referral.</w:t>
            </w:r>
          </w:p>
        </w:tc>
        <w:tc>
          <w:tcPr>
            <w:tcW w:w="3120" w:type="dxa"/>
            <w:tcBorders>
              <w:top w:val="single" w:sz="4" w:space="0" w:color="auto"/>
              <w:left w:val="single" w:sz="4" w:space="0" w:color="auto"/>
              <w:bottom w:val="single" w:sz="4" w:space="0" w:color="auto"/>
              <w:right w:val="single" w:sz="4" w:space="0" w:color="auto"/>
            </w:tcBorders>
            <w:shd w:val="clear" w:color="auto" w:fill="92D050"/>
          </w:tcPr>
          <w:p w14:paraId="73928F06" w14:textId="77777777" w:rsidR="00D17168" w:rsidRDefault="00D17168">
            <w:pPr>
              <w:spacing w:line="360" w:lineRule="auto"/>
              <w:jc w:val="center"/>
              <w:rPr>
                <w:rFonts w:cs="Arial"/>
                <w:lang w:eastAsia="en-US"/>
              </w:rPr>
            </w:pPr>
            <w:r>
              <w:rPr>
                <w:rFonts w:cs="Arial"/>
              </w:rPr>
              <w:t xml:space="preserve">Yes  </w:t>
            </w:r>
          </w:p>
          <w:p w14:paraId="5885CD9E" w14:textId="77777777" w:rsidR="00D17168" w:rsidRDefault="00D17168">
            <w:pPr>
              <w:spacing w:line="360" w:lineRule="auto"/>
              <w:jc w:val="center"/>
              <w:rPr>
                <w:rFonts w:cs="Arial"/>
                <w:lang w:eastAsia="en-US"/>
              </w:rPr>
            </w:pPr>
          </w:p>
        </w:tc>
      </w:tr>
      <w:tr w:rsidR="00D17168" w14:paraId="4345C12E" w14:textId="77777777" w:rsidTr="00D17168">
        <w:tc>
          <w:tcPr>
            <w:tcW w:w="5700" w:type="dxa"/>
            <w:tcBorders>
              <w:top w:val="single" w:sz="4" w:space="0" w:color="auto"/>
              <w:left w:val="single" w:sz="4" w:space="0" w:color="auto"/>
              <w:bottom w:val="single" w:sz="4" w:space="0" w:color="auto"/>
              <w:right w:val="single" w:sz="4" w:space="0" w:color="auto"/>
            </w:tcBorders>
            <w:hideMark/>
          </w:tcPr>
          <w:p w14:paraId="215E63BB" w14:textId="77777777" w:rsidR="00D17168" w:rsidRDefault="00D17168">
            <w:pPr>
              <w:spacing w:line="360" w:lineRule="auto"/>
              <w:rPr>
                <w:rFonts w:cs="Arial"/>
                <w:bCs/>
                <w:lang w:eastAsia="en-US"/>
              </w:rPr>
            </w:pPr>
            <w:r>
              <w:rPr>
                <w:rFonts w:cs="Arial"/>
                <w:bCs/>
              </w:rPr>
              <w:t>Working in partnership with the patient’s own GP and other services for on-going holistic care.</w:t>
            </w:r>
          </w:p>
        </w:tc>
        <w:tc>
          <w:tcPr>
            <w:tcW w:w="3120" w:type="dxa"/>
            <w:tcBorders>
              <w:top w:val="single" w:sz="4" w:space="0" w:color="auto"/>
              <w:left w:val="single" w:sz="4" w:space="0" w:color="auto"/>
              <w:bottom w:val="single" w:sz="4" w:space="0" w:color="auto"/>
              <w:right w:val="single" w:sz="4" w:space="0" w:color="auto"/>
            </w:tcBorders>
            <w:shd w:val="clear" w:color="auto" w:fill="92D050"/>
            <w:hideMark/>
          </w:tcPr>
          <w:p w14:paraId="3D24AE76" w14:textId="77777777" w:rsidR="00D17168" w:rsidRDefault="00D17168">
            <w:pPr>
              <w:spacing w:line="360" w:lineRule="auto"/>
              <w:jc w:val="center"/>
              <w:rPr>
                <w:rFonts w:cs="Arial"/>
                <w:lang w:eastAsia="en-US"/>
              </w:rPr>
            </w:pPr>
            <w:r>
              <w:rPr>
                <w:rFonts w:cs="Arial"/>
              </w:rPr>
              <w:t>Yes</w:t>
            </w:r>
          </w:p>
        </w:tc>
      </w:tr>
      <w:tr w:rsidR="00D17168" w14:paraId="1FDB96A6" w14:textId="77777777" w:rsidTr="00D17168">
        <w:tc>
          <w:tcPr>
            <w:tcW w:w="5700" w:type="dxa"/>
            <w:tcBorders>
              <w:top w:val="single" w:sz="4" w:space="0" w:color="auto"/>
              <w:left w:val="single" w:sz="4" w:space="0" w:color="auto"/>
              <w:bottom w:val="single" w:sz="4" w:space="0" w:color="auto"/>
              <w:right w:val="single" w:sz="4" w:space="0" w:color="auto"/>
            </w:tcBorders>
          </w:tcPr>
          <w:p w14:paraId="6610D328" w14:textId="77777777" w:rsidR="00D17168" w:rsidRDefault="00D17168">
            <w:pPr>
              <w:spacing w:line="360" w:lineRule="auto"/>
              <w:rPr>
                <w:rFonts w:cs="Arial"/>
                <w:lang w:eastAsia="en-US"/>
              </w:rPr>
            </w:pPr>
            <w:r>
              <w:rPr>
                <w:rFonts w:cs="Arial"/>
              </w:rPr>
              <w:t>Accurate record keeping with a summary included in the patient’s record. Use of appropriate digital solution to enable safe and high quality patient care to be delivered.</w:t>
            </w:r>
          </w:p>
          <w:p w14:paraId="2E819061" w14:textId="77777777" w:rsidR="00D17168" w:rsidRDefault="00D17168">
            <w:pPr>
              <w:spacing w:line="360" w:lineRule="auto"/>
              <w:rPr>
                <w:rFonts w:cs="Arial"/>
                <w:i/>
                <w:lang w:eastAsia="en-US"/>
              </w:rPr>
            </w:pPr>
          </w:p>
        </w:tc>
        <w:tc>
          <w:tcPr>
            <w:tcW w:w="3120" w:type="dxa"/>
            <w:tcBorders>
              <w:top w:val="single" w:sz="4" w:space="0" w:color="auto"/>
              <w:left w:val="single" w:sz="4" w:space="0" w:color="auto"/>
              <w:bottom w:val="single" w:sz="4" w:space="0" w:color="auto"/>
              <w:right w:val="single" w:sz="4" w:space="0" w:color="auto"/>
            </w:tcBorders>
            <w:shd w:val="clear" w:color="auto" w:fill="92D050"/>
            <w:hideMark/>
          </w:tcPr>
          <w:p w14:paraId="3B8CB3D4" w14:textId="77777777" w:rsidR="00D17168" w:rsidRDefault="00D17168">
            <w:pPr>
              <w:spacing w:line="360" w:lineRule="auto"/>
              <w:jc w:val="center"/>
              <w:rPr>
                <w:rFonts w:cs="Arial"/>
                <w:lang w:eastAsia="en-US"/>
              </w:rPr>
            </w:pPr>
            <w:r>
              <w:rPr>
                <w:rFonts w:cs="Arial"/>
              </w:rPr>
              <w:t>Yes</w:t>
            </w:r>
          </w:p>
        </w:tc>
      </w:tr>
      <w:tr w:rsidR="00D17168" w14:paraId="6907F7B7" w14:textId="77777777" w:rsidTr="00D17168">
        <w:tc>
          <w:tcPr>
            <w:tcW w:w="5700" w:type="dxa"/>
            <w:tcBorders>
              <w:top w:val="single" w:sz="4" w:space="0" w:color="auto"/>
              <w:left w:val="single" w:sz="4" w:space="0" w:color="auto"/>
              <w:bottom w:val="single" w:sz="4" w:space="0" w:color="auto"/>
              <w:right w:val="single" w:sz="4" w:space="0" w:color="auto"/>
            </w:tcBorders>
            <w:hideMark/>
          </w:tcPr>
          <w:p w14:paraId="462F0E7C" w14:textId="77777777" w:rsidR="00D17168" w:rsidRDefault="00D17168">
            <w:pPr>
              <w:spacing w:line="360" w:lineRule="auto"/>
              <w:rPr>
                <w:rFonts w:cs="Arial"/>
                <w:lang w:eastAsia="en-US"/>
              </w:rPr>
            </w:pPr>
            <w:r>
              <w:rPr>
                <w:rFonts w:cs="Arial"/>
              </w:rPr>
              <w:t>Basic sexual health services</w:t>
            </w:r>
          </w:p>
        </w:tc>
        <w:tc>
          <w:tcPr>
            <w:tcW w:w="3120" w:type="dxa"/>
            <w:tcBorders>
              <w:top w:val="single" w:sz="4" w:space="0" w:color="auto"/>
              <w:left w:val="single" w:sz="4" w:space="0" w:color="auto"/>
              <w:bottom w:val="single" w:sz="4" w:space="0" w:color="auto"/>
              <w:right w:val="single" w:sz="4" w:space="0" w:color="auto"/>
            </w:tcBorders>
            <w:shd w:val="clear" w:color="auto" w:fill="92D050"/>
            <w:hideMark/>
          </w:tcPr>
          <w:p w14:paraId="164B7D05" w14:textId="77777777" w:rsidR="00D17168" w:rsidRDefault="00D17168">
            <w:pPr>
              <w:spacing w:line="360" w:lineRule="auto"/>
              <w:jc w:val="center"/>
              <w:rPr>
                <w:rFonts w:cs="Arial"/>
                <w:lang w:eastAsia="en-US"/>
              </w:rPr>
            </w:pPr>
            <w:r>
              <w:rPr>
                <w:rFonts w:cs="Arial"/>
              </w:rPr>
              <w:t>Yes</w:t>
            </w:r>
          </w:p>
        </w:tc>
      </w:tr>
      <w:tr w:rsidR="00D17168" w14:paraId="545ACB5A" w14:textId="77777777" w:rsidTr="00D17168">
        <w:tc>
          <w:tcPr>
            <w:tcW w:w="5700" w:type="dxa"/>
            <w:tcBorders>
              <w:top w:val="single" w:sz="4" w:space="0" w:color="auto"/>
              <w:left w:val="single" w:sz="4" w:space="0" w:color="auto"/>
              <w:bottom w:val="single" w:sz="4" w:space="0" w:color="auto"/>
              <w:right w:val="single" w:sz="4" w:space="0" w:color="auto"/>
            </w:tcBorders>
            <w:hideMark/>
          </w:tcPr>
          <w:p w14:paraId="71B70B95" w14:textId="77777777" w:rsidR="00D17168" w:rsidRDefault="00D17168">
            <w:pPr>
              <w:spacing w:line="360" w:lineRule="auto"/>
              <w:rPr>
                <w:rFonts w:cs="Arial"/>
                <w:lang w:eastAsia="en-US"/>
              </w:rPr>
            </w:pPr>
            <w:r>
              <w:rPr>
                <w:rFonts w:cs="Arial"/>
              </w:rPr>
              <w:t>Cervical screening (follow-up with registered GP Practice)</w:t>
            </w:r>
          </w:p>
        </w:tc>
        <w:tc>
          <w:tcPr>
            <w:tcW w:w="3120" w:type="dxa"/>
            <w:tcBorders>
              <w:top w:val="single" w:sz="4" w:space="0" w:color="auto"/>
              <w:left w:val="single" w:sz="4" w:space="0" w:color="auto"/>
              <w:bottom w:val="single" w:sz="4" w:space="0" w:color="auto"/>
              <w:right w:val="single" w:sz="4" w:space="0" w:color="auto"/>
            </w:tcBorders>
            <w:shd w:val="clear" w:color="auto" w:fill="92D050"/>
            <w:hideMark/>
          </w:tcPr>
          <w:p w14:paraId="164446BF" w14:textId="77777777" w:rsidR="00D17168" w:rsidRDefault="00D17168">
            <w:pPr>
              <w:spacing w:line="360" w:lineRule="auto"/>
              <w:jc w:val="center"/>
              <w:rPr>
                <w:rFonts w:cs="Arial"/>
                <w:lang w:eastAsia="en-US"/>
              </w:rPr>
            </w:pPr>
            <w:r>
              <w:rPr>
                <w:rFonts w:cs="Arial"/>
              </w:rPr>
              <w:t>Yes</w:t>
            </w:r>
          </w:p>
        </w:tc>
      </w:tr>
      <w:tr w:rsidR="00D17168" w14:paraId="0282844F" w14:textId="77777777" w:rsidTr="00D17168">
        <w:tc>
          <w:tcPr>
            <w:tcW w:w="5700" w:type="dxa"/>
            <w:tcBorders>
              <w:top w:val="single" w:sz="4" w:space="0" w:color="auto"/>
              <w:left w:val="single" w:sz="4" w:space="0" w:color="auto"/>
              <w:bottom w:val="single" w:sz="4" w:space="0" w:color="auto"/>
              <w:right w:val="single" w:sz="4" w:space="0" w:color="auto"/>
            </w:tcBorders>
            <w:hideMark/>
          </w:tcPr>
          <w:p w14:paraId="3A381DDA" w14:textId="77777777" w:rsidR="00D17168" w:rsidRDefault="00D17168">
            <w:pPr>
              <w:spacing w:line="360" w:lineRule="auto"/>
              <w:rPr>
                <w:rFonts w:cs="Arial"/>
                <w:lang w:eastAsia="en-US"/>
              </w:rPr>
            </w:pPr>
            <w:r>
              <w:rPr>
                <w:rFonts w:cs="Arial"/>
              </w:rPr>
              <w:lastRenderedPageBreak/>
              <w:t>Flu Immunisation</w:t>
            </w:r>
          </w:p>
        </w:tc>
        <w:tc>
          <w:tcPr>
            <w:tcW w:w="3120" w:type="dxa"/>
            <w:tcBorders>
              <w:top w:val="single" w:sz="4" w:space="0" w:color="auto"/>
              <w:left w:val="single" w:sz="4" w:space="0" w:color="auto"/>
              <w:bottom w:val="single" w:sz="4" w:space="0" w:color="auto"/>
              <w:right w:val="single" w:sz="4" w:space="0" w:color="auto"/>
            </w:tcBorders>
            <w:shd w:val="clear" w:color="auto" w:fill="92D050"/>
            <w:hideMark/>
          </w:tcPr>
          <w:p w14:paraId="15DE0C17" w14:textId="77777777" w:rsidR="00D17168" w:rsidRDefault="00D17168">
            <w:pPr>
              <w:spacing w:line="360" w:lineRule="auto"/>
              <w:jc w:val="center"/>
              <w:rPr>
                <w:rFonts w:cs="Arial"/>
                <w:lang w:eastAsia="en-US"/>
              </w:rPr>
            </w:pPr>
            <w:r>
              <w:rPr>
                <w:rFonts w:cs="Arial"/>
              </w:rPr>
              <w:t>Yes</w:t>
            </w:r>
          </w:p>
        </w:tc>
      </w:tr>
      <w:tr w:rsidR="00D17168" w14:paraId="2A6B3C11" w14:textId="77777777" w:rsidTr="00D17168">
        <w:tc>
          <w:tcPr>
            <w:tcW w:w="5700" w:type="dxa"/>
            <w:tcBorders>
              <w:top w:val="single" w:sz="4" w:space="0" w:color="auto"/>
              <w:left w:val="single" w:sz="4" w:space="0" w:color="auto"/>
              <w:bottom w:val="single" w:sz="4" w:space="0" w:color="auto"/>
              <w:right w:val="single" w:sz="4" w:space="0" w:color="auto"/>
            </w:tcBorders>
            <w:hideMark/>
          </w:tcPr>
          <w:p w14:paraId="641A75C8" w14:textId="77777777" w:rsidR="00D17168" w:rsidRDefault="00D17168">
            <w:pPr>
              <w:spacing w:line="360" w:lineRule="auto"/>
              <w:rPr>
                <w:rFonts w:cs="Arial"/>
                <w:lang w:eastAsia="en-US"/>
              </w:rPr>
            </w:pPr>
            <w:r>
              <w:rPr>
                <w:rFonts w:cs="Arial"/>
              </w:rPr>
              <w:t xml:space="preserve">Childhood Immunisation </w:t>
            </w:r>
          </w:p>
        </w:tc>
        <w:tc>
          <w:tcPr>
            <w:tcW w:w="3120" w:type="dxa"/>
            <w:tcBorders>
              <w:top w:val="single" w:sz="4" w:space="0" w:color="auto"/>
              <w:left w:val="single" w:sz="4" w:space="0" w:color="auto"/>
              <w:bottom w:val="single" w:sz="4" w:space="0" w:color="auto"/>
              <w:right w:val="single" w:sz="4" w:space="0" w:color="auto"/>
            </w:tcBorders>
            <w:shd w:val="clear" w:color="auto" w:fill="92D050"/>
            <w:hideMark/>
          </w:tcPr>
          <w:p w14:paraId="66256481" w14:textId="77777777" w:rsidR="00D17168" w:rsidRDefault="00D17168">
            <w:pPr>
              <w:spacing w:line="360" w:lineRule="auto"/>
              <w:jc w:val="center"/>
              <w:rPr>
                <w:rFonts w:cs="Arial"/>
                <w:lang w:eastAsia="en-US"/>
              </w:rPr>
            </w:pPr>
            <w:r>
              <w:rPr>
                <w:rFonts w:cs="Arial"/>
              </w:rPr>
              <w:t>Yes</w:t>
            </w:r>
          </w:p>
          <w:p w14:paraId="438D9A74" w14:textId="77777777" w:rsidR="00D17168" w:rsidRDefault="00D17168">
            <w:pPr>
              <w:spacing w:line="360" w:lineRule="auto"/>
              <w:jc w:val="center"/>
              <w:rPr>
                <w:rFonts w:cs="Arial"/>
                <w:lang w:eastAsia="en-US"/>
              </w:rPr>
            </w:pPr>
            <w:r>
              <w:rPr>
                <w:rFonts w:cs="Arial"/>
              </w:rPr>
              <w:t>but only a limited number of routine slots, and for hard-to-reach groups</w:t>
            </w:r>
          </w:p>
        </w:tc>
      </w:tr>
      <w:tr w:rsidR="00D17168" w14:paraId="7C1D1FB2" w14:textId="77777777" w:rsidTr="00D17168">
        <w:tc>
          <w:tcPr>
            <w:tcW w:w="5700" w:type="dxa"/>
            <w:tcBorders>
              <w:top w:val="single" w:sz="4" w:space="0" w:color="auto"/>
              <w:left w:val="single" w:sz="4" w:space="0" w:color="auto"/>
              <w:bottom w:val="single" w:sz="4" w:space="0" w:color="auto"/>
              <w:right w:val="single" w:sz="4" w:space="0" w:color="auto"/>
            </w:tcBorders>
            <w:hideMark/>
          </w:tcPr>
          <w:p w14:paraId="6EEC2F8A" w14:textId="77777777" w:rsidR="00D17168" w:rsidRDefault="00D17168">
            <w:pPr>
              <w:spacing w:line="360" w:lineRule="auto"/>
              <w:rPr>
                <w:rFonts w:cs="Arial"/>
                <w:lang w:eastAsia="en-US"/>
              </w:rPr>
            </w:pPr>
            <w:r>
              <w:rPr>
                <w:rFonts w:cs="Arial"/>
              </w:rPr>
              <w:t xml:space="preserve">IUCD &amp; </w:t>
            </w:r>
            <w:proofErr w:type="spellStart"/>
            <w:r>
              <w:rPr>
                <w:rFonts w:cs="Arial"/>
              </w:rPr>
              <w:t>Implanon</w:t>
            </w:r>
            <w:proofErr w:type="spellEnd"/>
            <w:r>
              <w:rPr>
                <w:rFonts w:cs="Arial"/>
              </w:rPr>
              <w:t xml:space="preserve"> fitting </w:t>
            </w:r>
          </w:p>
        </w:tc>
        <w:tc>
          <w:tcPr>
            <w:tcW w:w="3120" w:type="dxa"/>
            <w:tcBorders>
              <w:top w:val="single" w:sz="4" w:space="0" w:color="auto"/>
              <w:left w:val="single" w:sz="4" w:space="0" w:color="auto"/>
              <w:bottom w:val="single" w:sz="4" w:space="0" w:color="auto"/>
              <w:right w:val="single" w:sz="4" w:space="0" w:color="auto"/>
            </w:tcBorders>
            <w:shd w:val="clear" w:color="auto" w:fill="FF0000"/>
            <w:hideMark/>
          </w:tcPr>
          <w:p w14:paraId="75E8B964" w14:textId="77777777" w:rsidR="00D17168" w:rsidRDefault="00D17168">
            <w:pPr>
              <w:spacing w:line="360" w:lineRule="auto"/>
              <w:jc w:val="center"/>
              <w:rPr>
                <w:rFonts w:cs="Arial"/>
                <w:lang w:eastAsia="en-US"/>
              </w:rPr>
            </w:pPr>
            <w:r>
              <w:rPr>
                <w:rFonts w:cs="Arial"/>
                <w:b/>
              </w:rPr>
              <w:t>No</w:t>
            </w:r>
            <w:r>
              <w:rPr>
                <w:rFonts w:cs="Arial"/>
                <w:bCs/>
              </w:rPr>
              <w:t xml:space="preserve"> </w:t>
            </w:r>
          </w:p>
        </w:tc>
      </w:tr>
      <w:tr w:rsidR="00D17168" w14:paraId="220DA3C0" w14:textId="77777777" w:rsidTr="00D17168">
        <w:tc>
          <w:tcPr>
            <w:tcW w:w="5700" w:type="dxa"/>
            <w:tcBorders>
              <w:top w:val="single" w:sz="4" w:space="0" w:color="auto"/>
              <w:left w:val="single" w:sz="4" w:space="0" w:color="auto"/>
              <w:bottom w:val="single" w:sz="4" w:space="0" w:color="auto"/>
              <w:right w:val="single" w:sz="4" w:space="0" w:color="auto"/>
            </w:tcBorders>
            <w:hideMark/>
          </w:tcPr>
          <w:p w14:paraId="0455DEF0" w14:textId="77777777" w:rsidR="00D17168" w:rsidRDefault="00D17168">
            <w:pPr>
              <w:spacing w:line="360" w:lineRule="auto"/>
              <w:rPr>
                <w:rFonts w:cs="Arial"/>
                <w:lang w:eastAsia="en-US"/>
              </w:rPr>
            </w:pPr>
            <w:r>
              <w:rPr>
                <w:rFonts w:cs="Arial"/>
              </w:rPr>
              <w:t xml:space="preserve">Maternity Medical Services (registered GP Practice) </w:t>
            </w:r>
          </w:p>
        </w:tc>
        <w:tc>
          <w:tcPr>
            <w:tcW w:w="3120" w:type="dxa"/>
            <w:tcBorders>
              <w:top w:val="single" w:sz="4" w:space="0" w:color="auto"/>
              <w:left w:val="single" w:sz="4" w:space="0" w:color="auto"/>
              <w:bottom w:val="single" w:sz="4" w:space="0" w:color="auto"/>
              <w:right w:val="single" w:sz="4" w:space="0" w:color="auto"/>
            </w:tcBorders>
            <w:shd w:val="clear" w:color="auto" w:fill="92D050"/>
          </w:tcPr>
          <w:p w14:paraId="6D56469F" w14:textId="77777777" w:rsidR="00D17168" w:rsidRDefault="00D17168">
            <w:pPr>
              <w:spacing w:line="360" w:lineRule="auto"/>
              <w:jc w:val="center"/>
              <w:rPr>
                <w:rFonts w:cs="Arial"/>
                <w:b/>
                <w:lang w:eastAsia="en-US"/>
              </w:rPr>
            </w:pPr>
            <w:r>
              <w:rPr>
                <w:rFonts w:cs="Arial"/>
                <w:b/>
              </w:rPr>
              <w:t>Yes</w:t>
            </w:r>
          </w:p>
          <w:p w14:paraId="21E02CC3" w14:textId="77777777" w:rsidR="00D17168" w:rsidRDefault="00D17168">
            <w:pPr>
              <w:spacing w:line="360" w:lineRule="auto"/>
              <w:jc w:val="center"/>
              <w:rPr>
                <w:rFonts w:cs="Arial"/>
              </w:rPr>
            </w:pPr>
            <w:r>
              <w:rPr>
                <w:rFonts w:cs="Arial"/>
              </w:rPr>
              <w:t xml:space="preserve">Pregnant women to be offered Improved Access appointments </w:t>
            </w:r>
            <w:r>
              <w:rPr>
                <w:rFonts w:cs="Arial"/>
                <w:b/>
              </w:rPr>
              <w:t>ONLY</w:t>
            </w:r>
            <w:r>
              <w:rPr>
                <w:rFonts w:cs="Arial"/>
              </w:rPr>
              <w:t xml:space="preserve"> if clinically appropriate to do so.</w:t>
            </w:r>
          </w:p>
          <w:p w14:paraId="3021F701" w14:textId="77777777" w:rsidR="00D17168" w:rsidRDefault="00D17168">
            <w:pPr>
              <w:spacing w:line="360" w:lineRule="auto"/>
              <w:jc w:val="center"/>
              <w:rPr>
                <w:rFonts w:cs="Arial"/>
                <w:lang w:eastAsia="en-US"/>
              </w:rPr>
            </w:pPr>
          </w:p>
        </w:tc>
      </w:tr>
      <w:tr w:rsidR="00D17168" w14:paraId="6E407426" w14:textId="77777777" w:rsidTr="00D17168">
        <w:tc>
          <w:tcPr>
            <w:tcW w:w="5700" w:type="dxa"/>
            <w:tcBorders>
              <w:top w:val="single" w:sz="4" w:space="0" w:color="auto"/>
              <w:left w:val="single" w:sz="4" w:space="0" w:color="auto"/>
              <w:bottom w:val="single" w:sz="4" w:space="0" w:color="auto"/>
              <w:right w:val="single" w:sz="4" w:space="0" w:color="auto"/>
            </w:tcBorders>
            <w:hideMark/>
          </w:tcPr>
          <w:p w14:paraId="004FD40C" w14:textId="77777777" w:rsidR="00D17168" w:rsidRDefault="00D17168">
            <w:pPr>
              <w:spacing w:line="360" w:lineRule="auto"/>
              <w:rPr>
                <w:rFonts w:cs="Arial"/>
                <w:lang w:eastAsia="en-US"/>
              </w:rPr>
            </w:pPr>
            <w:r>
              <w:rPr>
                <w:rFonts w:cs="Arial"/>
              </w:rPr>
              <w:t>Substance misuse</w:t>
            </w:r>
          </w:p>
        </w:tc>
        <w:tc>
          <w:tcPr>
            <w:tcW w:w="3120" w:type="dxa"/>
            <w:tcBorders>
              <w:top w:val="single" w:sz="4" w:space="0" w:color="auto"/>
              <w:left w:val="single" w:sz="4" w:space="0" w:color="auto"/>
              <w:bottom w:val="single" w:sz="4" w:space="0" w:color="auto"/>
              <w:right w:val="single" w:sz="4" w:space="0" w:color="auto"/>
            </w:tcBorders>
            <w:shd w:val="clear" w:color="auto" w:fill="FF0000"/>
            <w:hideMark/>
          </w:tcPr>
          <w:p w14:paraId="118674ED" w14:textId="77777777" w:rsidR="00D17168" w:rsidRDefault="00D17168">
            <w:pPr>
              <w:spacing w:line="360" w:lineRule="auto"/>
              <w:jc w:val="center"/>
              <w:rPr>
                <w:rFonts w:cs="Arial"/>
                <w:b/>
                <w:lang w:eastAsia="en-US"/>
              </w:rPr>
            </w:pPr>
            <w:r>
              <w:rPr>
                <w:rFonts w:cs="Arial"/>
                <w:b/>
              </w:rPr>
              <w:t>No</w:t>
            </w:r>
          </w:p>
        </w:tc>
      </w:tr>
      <w:tr w:rsidR="00D17168" w14:paraId="762B0859" w14:textId="77777777" w:rsidTr="00D17168">
        <w:tc>
          <w:tcPr>
            <w:tcW w:w="5700" w:type="dxa"/>
            <w:tcBorders>
              <w:top w:val="single" w:sz="4" w:space="0" w:color="auto"/>
              <w:left w:val="single" w:sz="4" w:space="0" w:color="auto"/>
              <w:bottom w:val="single" w:sz="4" w:space="0" w:color="auto"/>
              <w:right w:val="single" w:sz="4" w:space="0" w:color="auto"/>
            </w:tcBorders>
            <w:hideMark/>
          </w:tcPr>
          <w:p w14:paraId="39B4CC06" w14:textId="77777777" w:rsidR="00D17168" w:rsidRDefault="00D17168">
            <w:pPr>
              <w:spacing w:line="360" w:lineRule="auto"/>
              <w:rPr>
                <w:rFonts w:cs="Arial"/>
                <w:lang w:eastAsia="en-US"/>
              </w:rPr>
            </w:pPr>
            <w:r>
              <w:rPr>
                <w:rFonts w:cs="Arial"/>
              </w:rPr>
              <w:t>Minor surgery</w:t>
            </w:r>
          </w:p>
        </w:tc>
        <w:tc>
          <w:tcPr>
            <w:tcW w:w="3120" w:type="dxa"/>
            <w:tcBorders>
              <w:top w:val="single" w:sz="4" w:space="0" w:color="auto"/>
              <w:left w:val="single" w:sz="4" w:space="0" w:color="auto"/>
              <w:bottom w:val="single" w:sz="4" w:space="0" w:color="auto"/>
              <w:right w:val="single" w:sz="4" w:space="0" w:color="auto"/>
            </w:tcBorders>
            <w:shd w:val="clear" w:color="auto" w:fill="FF0000"/>
            <w:hideMark/>
          </w:tcPr>
          <w:p w14:paraId="6803D5B9" w14:textId="77777777" w:rsidR="00D17168" w:rsidRDefault="00D17168">
            <w:pPr>
              <w:spacing w:line="360" w:lineRule="auto"/>
              <w:jc w:val="center"/>
              <w:rPr>
                <w:rFonts w:cs="Arial"/>
                <w:b/>
                <w:lang w:eastAsia="en-US"/>
              </w:rPr>
            </w:pPr>
            <w:r>
              <w:rPr>
                <w:rFonts w:cs="Arial"/>
                <w:b/>
              </w:rPr>
              <w:t>No</w:t>
            </w:r>
          </w:p>
        </w:tc>
      </w:tr>
      <w:tr w:rsidR="00D17168" w14:paraId="675D26BA" w14:textId="77777777" w:rsidTr="00D17168">
        <w:tc>
          <w:tcPr>
            <w:tcW w:w="5700" w:type="dxa"/>
            <w:tcBorders>
              <w:top w:val="single" w:sz="4" w:space="0" w:color="auto"/>
              <w:left w:val="single" w:sz="4" w:space="0" w:color="auto"/>
              <w:bottom w:val="single" w:sz="4" w:space="0" w:color="auto"/>
              <w:right w:val="single" w:sz="4" w:space="0" w:color="auto"/>
            </w:tcBorders>
            <w:hideMark/>
          </w:tcPr>
          <w:p w14:paraId="6BEC3EFB" w14:textId="77777777" w:rsidR="00D17168" w:rsidRDefault="00D17168">
            <w:pPr>
              <w:spacing w:line="360" w:lineRule="auto"/>
              <w:rPr>
                <w:rFonts w:cs="Arial"/>
                <w:lang w:eastAsia="en-US"/>
              </w:rPr>
            </w:pPr>
            <w:r>
              <w:rPr>
                <w:rFonts w:cs="Arial"/>
              </w:rPr>
              <w:t xml:space="preserve">Home visiting </w:t>
            </w:r>
          </w:p>
        </w:tc>
        <w:tc>
          <w:tcPr>
            <w:tcW w:w="3120" w:type="dxa"/>
            <w:tcBorders>
              <w:top w:val="single" w:sz="4" w:space="0" w:color="auto"/>
              <w:left w:val="single" w:sz="4" w:space="0" w:color="auto"/>
              <w:bottom w:val="single" w:sz="4" w:space="0" w:color="auto"/>
              <w:right w:val="single" w:sz="4" w:space="0" w:color="auto"/>
            </w:tcBorders>
            <w:shd w:val="clear" w:color="auto" w:fill="FF0000"/>
            <w:hideMark/>
          </w:tcPr>
          <w:p w14:paraId="61391EBD" w14:textId="77777777" w:rsidR="00D17168" w:rsidRDefault="00D17168">
            <w:pPr>
              <w:spacing w:line="360" w:lineRule="auto"/>
              <w:jc w:val="center"/>
              <w:rPr>
                <w:rFonts w:cs="Arial"/>
                <w:b/>
                <w:lang w:eastAsia="en-US"/>
              </w:rPr>
            </w:pPr>
            <w:r>
              <w:rPr>
                <w:rFonts w:cs="Arial"/>
                <w:b/>
              </w:rPr>
              <w:t>No</w:t>
            </w:r>
          </w:p>
        </w:tc>
      </w:tr>
      <w:tr w:rsidR="00D17168" w14:paraId="4B6F2EEC" w14:textId="77777777" w:rsidTr="004472C1">
        <w:tc>
          <w:tcPr>
            <w:tcW w:w="5700" w:type="dxa"/>
            <w:tcBorders>
              <w:top w:val="single" w:sz="4" w:space="0" w:color="auto"/>
              <w:left w:val="single" w:sz="4" w:space="0" w:color="auto"/>
              <w:bottom w:val="single" w:sz="4" w:space="0" w:color="auto"/>
              <w:right w:val="single" w:sz="4" w:space="0" w:color="auto"/>
            </w:tcBorders>
            <w:hideMark/>
          </w:tcPr>
          <w:p w14:paraId="7BA3A740" w14:textId="77777777" w:rsidR="00D17168" w:rsidRDefault="00D17168">
            <w:pPr>
              <w:spacing w:line="360" w:lineRule="auto"/>
              <w:rPr>
                <w:rFonts w:cs="Arial"/>
                <w:lang w:eastAsia="en-US"/>
              </w:rPr>
            </w:pPr>
            <w:r>
              <w:rPr>
                <w:rFonts w:cs="Arial"/>
              </w:rPr>
              <w:t>Phlebotomy (blood taking)</w:t>
            </w:r>
          </w:p>
        </w:tc>
        <w:tc>
          <w:tcPr>
            <w:tcW w:w="3120" w:type="dxa"/>
            <w:tcBorders>
              <w:top w:val="single" w:sz="4" w:space="0" w:color="auto"/>
              <w:left w:val="single" w:sz="4" w:space="0" w:color="auto"/>
              <w:bottom w:val="single" w:sz="4" w:space="0" w:color="auto"/>
              <w:right w:val="single" w:sz="4" w:space="0" w:color="auto"/>
            </w:tcBorders>
            <w:shd w:val="clear" w:color="auto" w:fill="FF0000"/>
            <w:hideMark/>
          </w:tcPr>
          <w:p w14:paraId="505441DA" w14:textId="77777777" w:rsidR="00D17168" w:rsidRDefault="004472C1">
            <w:pPr>
              <w:spacing w:line="360" w:lineRule="auto"/>
              <w:jc w:val="center"/>
              <w:rPr>
                <w:rFonts w:cs="Arial"/>
                <w:b/>
                <w:lang w:eastAsia="en-US"/>
              </w:rPr>
            </w:pPr>
            <w:r>
              <w:rPr>
                <w:rFonts w:cs="Arial"/>
                <w:b/>
              </w:rPr>
              <w:t>No</w:t>
            </w:r>
          </w:p>
        </w:tc>
      </w:tr>
      <w:tr w:rsidR="00D17168" w14:paraId="52A0D0A7" w14:textId="77777777" w:rsidTr="00D17168">
        <w:tc>
          <w:tcPr>
            <w:tcW w:w="5700" w:type="dxa"/>
            <w:tcBorders>
              <w:top w:val="single" w:sz="4" w:space="0" w:color="auto"/>
              <w:left w:val="single" w:sz="4" w:space="0" w:color="auto"/>
              <w:bottom w:val="single" w:sz="4" w:space="0" w:color="auto"/>
              <w:right w:val="single" w:sz="4" w:space="0" w:color="auto"/>
            </w:tcBorders>
            <w:hideMark/>
          </w:tcPr>
          <w:p w14:paraId="0367EEB4" w14:textId="77777777" w:rsidR="00D17168" w:rsidRDefault="00D17168">
            <w:pPr>
              <w:spacing w:line="360" w:lineRule="auto"/>
              <w:rPr>
                <w:rFonts w:cs="Arial"/>
                <w:lang w:eastAsia="en-US"/>
              </w:rPr>
            </w:pPr>
            <w:r>
              <w:rPr>
                <w:rFonts w:cs="Arial"/>
              </w:rPr>
              <w:t>Repeat Prescriptions</w:t>
            </w:r>
          </w:p>
        </w:tc>
        <w:tc>
          <w:tcPr>
            <w:tcW w:w="3120" w:type="dxa"/>
            <w:tcBorders>
              <w:top w:val="single" w:sz="4" w:space="0" w:color="auto"/>
              <w:left w:val="single" w:sz="4" w:space="0" w:color="auto"/>
              <w:bottom w:val="single" w:sz="4" w:space="0" w:color="auto"/>
              <w:right w:val="single" w:sz="4" w:space="0" w:color="auto"/>
            </w:tcBorders>
            <w:shd w:val="clear" w:color="auto" w:fill="FFFF00"/>
            <w:hideMark/>
          </w:tcPr>
          <w:p w14:paraId="453D1022" w14:textId="77777777" w:rsidR="00D17168" w:rsidRDefault="004472C1">
            <w:pPr>
              <w:spacing w:line="360" w:lineRule="auto"/>
              <w:jc w:val="center"/>
              <w:rPr>
                <w:rFonts w:cs="Arial"/>
                <w:b/>
                <w:lang w:eastAsia="en-US"/>
              </w:rPr>
            </w:pPr>
            <w:r>
              <w:rPr>
                <w:rFonts w:cs="Arial"/>
                <w:b/>
              </w:rPr>
              <w:t xml:space="preserve">Yes – </w:t>
            </w:r>
            <w:r w:rsidRPr="004472C1">
              <w:rPr>
                <w:rFonts w:cs="Arial"/>
              </w:rPr>
              <w:t>To</w:t>
            </w:r>
            <w:r>
              <w:rPr>
                <w:rFonts w:cs="Arial"/>
                <w:b/>
              </w:rPr>
              <w:t xml:space="preserve"> </w:t>
            </w:r>
            <w:r>
              <w:rPr>
                <w:rFonts w:cs="Arial"/>
              </w:rPr>
              <w:t>be tested and implemented as appropriate to be agreed by Commissioners &amp; Provider(s)</w:t>
            </w:r>
          </w:p>
        </w:tc>
      </w:tr>
      <w:tr w:rsidR="00D17168" w14:paraId="61F2C5D7" w14:textId="77777777" w:rsidTr="00D17168">
        <w:tc>
          <w:tcPr>
            <w:tcW w:w="5700" w:type="dxa"/>
            <w:tcBorders>
              <w:top w:val="single" w:sz="4" w:space="0" w:color="auto"/>
              <w:left w:val="single" w:sz="4" w:space="0" w:color="auto"/>
              <w:bottom w:val="single" w:sz="4" w:space="0" w:color="auto"/>
              <w:right w:val="single" w:sz="4" w:space="0" w:color="auto"/>
            </w:tcBorders>
            <w:hideMark/>
          </w:tcPr>
          <w:p w14:paraId="7E716A82" w14:textId="77777777" w:rsidR="00D17168" w:rsidRDefault="00D17168">
            <w:pPr>
              <w:spacing w:line="360" w:lineRule="auto"/>
              <w:rPr>
                <w:rFonts w:cs="Arial"/>
                <w:lang w:eastAsia="en-US"/>
              </w:rPr>
            </w:pPr>
            <w:r>
              <w:rPr>
                <w:rFonts w:cs="Arial"/>
              </w:rPr>
              <w:t>Private provision</w:t>
            </w:r>
          </w:p>
        </w:tc>
        <w:tc>
          <w:tcPr>
            <w:tcW w:w="3120" w:type="dxa"/>
            <w:tcBorders>
              <w:top w:val="single" w:sz="4" w:space="0" w:color="auto"/>
              <w:left w:val="single" w:sz="4" w:space="0" w:color="auto"/>
              <w:bottom w:val="single" w:sz="4" w:space="0" w:color="auto"/>
              <w:right w:val="single" w:sz="4" w:space="0" w:color="auto"/>
            </w:tcBorders>
            <w:shd w:val="clear" w:color="auto" w:fill="FF0000"/>
            <w:hideMark/>
          </w:tcPr>
          <w:p w14:paraId="6010073E" w14:textId="77777777" w:rsidR="00D17168" w:rsidRDefault="00D17168">
            <w:pPr>
              <w:spacing w:line="360" w:lineRule="auto"/>
              <w:jc w:val="center"/>
              <w:rPr>
                <w:rFonts w:cs="Arial"/>
                <w:b/>
                <w:lang w:eastAsia="en-US"/>
              </w:rPr>
            </w:pPr>
            <w:r>
              <w:rPr>
                <w:rFonts w:cs="Arial"/>
                <w:b/>
              </w:rPr>
              <w:t>No</w:t>
            </w:r>
          </w:p>
        </w:tc>
      </w:tr>
    </w:tbl>
    <w:p w14:paraId="399CADA9" w14:textId="77777777" w:rsidR="00BE1FAC" w:rsidRDefault="00BE1FAC">
      <w:pPr>
        <w:spacing w:after="200" w:line="276" w:lineRule="auto"/>
        <w:rPr>
          <w:rFonts w:ascii="Arial" w:eastAsiaTheme="majorEastAsia" w:hAnsi="Arial" w:cs="Arial"/>
          <w:b/>
          <w:bCs/>
          <w:color w:val="365F91" w:themeColor="accent1" w:themeShade="BF"/>
          <w:sz w:val="22"/>
          <w:szCs w:val="22"/>
        </w:rPr>
      </w:pPr>
      <w:r>
        <w:rPr>
          <w:rFonts w:ascii="Arial" w:hAnsi="Arial" w:cs="Arial"/>
          <w:sz w:val="22"/>
          <w:szCs w:val="22"/>
        </w:rPr>
        <w:t xml:space="preserve"> </w:t>
      </w:r>
      <w:bookmarkEnd w:id="54"/>
      <w:bookmarkEnd w:id="55"/>
    </w:p>
    <w:sectPr w:rsidR="00BE1FAC" w:rsidSect="00F9280F">
      <w:headerReference w:type="default" r:id="rId24"/>
      <w:pgSz w:w="11906" w:h="16838"/>
      <w:pgMar w:top="720" w:right="737" w:bottom="28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EC8DF9" w14:textId="77777777" w:rsidR="0078613A" w:rsidRDefault="0078613A">
      <w:r>
        <w:separator/>
      </w:r>
    </w:p>
  </w:endnote>
  <w:endnote w:type="continuationSeparator" w:id="0">
    <w:p w14:paraId="064A2D52" w14:textId="77777777" w:rsidR="0078613A" w:rsidRDefault="00786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GSMinchoE">
    <w:altName w:val="MS PMincho"/>
    <w:charset w:val="80"/>
    <w:family w:val="roman"/>
    <w:pitch w:val="default"/>
    <w:sig w:usb0="00000001" w:usb1="08070000" w:usb2="00000010" w:usb3="00000000" w:csb0="00020000" w:csb1="00000000"/>
  </w:font>
  <w:font w:name="MinionPro-Regular">
    <w:altName w:val="Minion Pro"/>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738C8" w14:textId="77777777" w:rsidR="0078613A" w:rsidRDefault="0078613A" w:rsidP="00D566B6">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032A3823" w14:textId="77777777" w:rsidR="0078613A" w:rsidRDefault="0078613A" w:rsidP="00D566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36720381"/>
      <w:docPartObj>
        <w:docPartGallery w:val="Page Numbers (Bottom of Page)"/>
        <w:docPartUnique/>
      </w:docPartObj>
    </w:sdtPr>
    <w:sdtEndPr>
      <w:rPr>
        <w:noProof/>
      </w:rPr>
    </w:sdtEndPr>
    <w:sdtContent>
      <w:p w14:paraId="091FF5B2" w14:textId="77777777" w:rsidR="0078613A" w:rsidRDefault="0078613A">
        <w:pPr>
          <w:pStyle w:val="Footer"/>
          <w:jc w:val="center"/>
        </w:pPr>
        <w:r>
          <w:fldChar w:fldCharType="begin"/>
        </w:r>
        <w:r>
          <w:instrText xml:space="preserve"> PAGE   \* MERGEFORMAT </w:instrText>
        </w:r>
        <w:r>
          <w:fldChar w:fldCharType="separate"/>
        </w:r>
        <w:r w:rsidR="004F4A3B">
          <w:rPr>
            <w:noProof/>
          </w:rPr>
          <w:t>6</w:t>
        </w:r>
        <w:r>
          <w:rPr>
            <w:noProof/>
          </w:rPr>
          <w:fldChar w:fldCharType="end"/>
        </w:r>
      </w:p>
    </w:sdtContent>
  </w:sdt>
  <w:p w14:paraId="2A2163FB" w14:textId="77777777" w:rsidR="0078613A" w:rsidRDefault="0078613A" w:rsidP="00D566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D4E7F7" w14:textId="77777777" w:rsidR="0078613A" w:rsidRDefault="0078613A">
      <w:r>
        <w:separator/>
      </w:r>
    </w:p>
  </w:footnote>
  <w:footnote w:type="continuationSeparator" w:id="0">
    <w:p w14:paraId="630FCBB5" w14:textId="77777777" w:rsidR="0078613A" w:rsidRDefault="007861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71171864"/>
      <w:docPartObj>
        <w:docPartGallery w:val="Watermarks"/>
        <w:docPartUnique/>
      </w:docPartObj>
    </w:sdtPr>
    <w:sdtEndPr/>
    <w:sdtContent>
      <w:p w14:paraId="6E4F0A76" w14:textId="77777777" w:rsidR="0078613A" w:rsidRDefault="00BF347A">
        <w:pPr>
          <w:pStyle w:val="Header"/>
        </w:pPr>
        <w:r>
          <w:rPr>
            <w:noProof/>
            <w:lang w:val="en-US" w:eastAsia="zh-TW"/>
          </w:rPr>
          <w:pict w14:anchorId="729C03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1"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p w14:paraId="695138CA" w14:textId="77777777" w:rsidR="0078613A" w:rsidRDefault="0078613A" w:rsidP="00D566B6">
    <w:pPr>
      <w:pStyle w:val="Header"/>
      <w:jc w:val="center"/>
    </w:pPr>
  </w:p>
  <w:p w14:paraId="6BFC9B2F" w14:textId="77777777" w:rsidR="0078613A" w:rsidRDefault="0078613A" w:rsidP="00D566B6">
    <w:pPr>
      <w:pStyle w:val="Header"/>
      <w:jc w:val="center"/>
    </w:pPr>
  </w:p>
  <w:p w14:paraId="54DA594D" w14:textId="77777777" w:rsidR="0078613A" w:rsidRDefault="0078613A" w:rsidP="00D566B6">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4850C3" w14:textId="77777777" w:rsidR="0078613A" w:rsidRPr="003452C2" w:rsidRDefault="0078613A" w:rsidP="003452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01A09"/>
    <w:multiLevelType w:val="hybridMultilevel"/>
    <w:tmpl w:val="F424A874"/>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 w15:restartNumberingAfterBreak="0">
    <w:nsid w:val="05CD35E7"/>
    <w:multiLevelType w:val="multilevel"/>
    <w:tmpl w:val="5816994C"/>
    <w:lvl w:ilvl="0">
      <w:start w:val="14"/>
      <w:numFmt w:val="decimal"/>
      <w:lvlText w:val="%1"/>
      <w:lvlJc w:val="left"/>
      <w:pPr>
        <w:ind w:left="465" w:hanging="465"/>
      </w:pPr>
      <w:rPr>
        <w:rFonts w:hint="default"/>
      </w:rPr>
    </w:lvl>
    <w:lvl w:ilvl="1">
      <w:start w:val="1"/>
      <w:numFmt w:val="decimal"/>
      <w:lvlText w:val="%1.%2"/>
      <w:lvlJc w:val="left"/>
      <w:pPr>
        <w:ind w:left="1545" w:hanging="46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09176961"/>
    <w:multiLevelType w:val="hybridMultilevel"/>
    <w:tmpl w:val="040E0E6C"/>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 w15:restartNumberingAfterBreak="0">
    <w:nsid w:val="09801A1A"/>
    <w:multiLevelType w:val="multilevel"/>
    <w:tmpl w:val="38604E7C"/>
    <w:lvl w:ilvl="0">
      <w:start w:val="15"/>
      <w:numFmt w:val="decimal"/>
      <w:lvlText w:val="%1"/>
      <w:lvlJc w:val="left"/>
      <w:pPr>
        <w:ind w:left="420" w:hanging="420"/>
      </w:pPr>
      <w:rPr>
        <w:rFonts w:hint="default"/>
      </w:rPr>
    </w:lvl>
    <w:lvl w:ilvl="1">
      <w:start w:val="1"/>
      <w:numFmt w:val="decimal"/>
      <w:lvlText w:val="%1.%2"/>
      <w:lvlJc w:val="left"/>
      <w:pPr>
        <w:ind w:left="1500"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05120D1"/>
    <w:multiLevelType w:val="hybridMultilevel"/>
    <w:tmpl w:val="6F187E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25324C9"/>
    <w:multiLevelType w:val="multilevel"/>
    <w:tmpl w:val="C088B18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3B83A0C"/>
    <w:multiLevelType w:val="multilevel"/>
    <w:tmpl w:val="C80C026E"/>
    <w:lvl w:ilvl="0">
      <w:start w:val="1"/>
      <w:numFmt w:val="decimal"/>
      <w:lvlText w:val="%1."/>
      <w:lvlJc w:val="left"/>
      <w:pPr>
        <w:ind w:left="1440" w:hanging="360"/>
      </w:pPr>
      <w:rPr>
        <w:rFonts w:ascii="Arial" w:eastAsia="Times New Roman" w:hAnsi="Arial" w:cs="Arial"/>
      </w:rPr>
    </w:lvl>
    <w:lvl w:ilvl="1">
      <w:start w:val="1"/>
      <w:numFmt w:val="decimal"/>
      <w:isLgl/>
      <w:lvlText w:val="%1.%2"/>
      <w:lvlJc w:val="left"/>
      <w:pPr>
        <w:ind w:left="1288" w:hanging="720"/>
      </w:pPr>
      <w:rPr>
        <w:rFonts w:hint="default"/>
        <w:color w:val="auto"/>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44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7" w15:restartNumberingAfterBreak="0">
    <w:nsid w:val="169748C1"/>
    <w:multiLevelType w:val="hybridMultilevel"/>
    <w:tmpl w:val="F2DEB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06696B"/>
    <w:multiLevelType w:val="multilevel"/>
    <w:tmpl w:val="663CA356"/>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rPr>
    </w:lvl>
    <w:lvl w:ilvl="2">
      <w:start w:val="1"/>
      <w:numFmt w:val="lowerRoman"/>
      <w:lvlText w:val="%3."/>
      <w:lvlJc w:val="right"/>
      <w:pPr>
        <w:ind w:left="1571"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C093E29"/>
    <w:multiLevelType w:val="hybridMultilevel"/>
    <w:tmpl w:val="B3C29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4E0BD9"/>
    <w:multiLevelType w:val="multilevel"/>
    <w:tmpl w:val="91FCD8E2"/>
    <w:lvl w:ilvl="0">
      <w:start w:val="1"/>
      <w:numFmt w:val="decimal"/>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1" w15:restartNumberingAfterBreak="0">
    <w:nsid w:val="26182E6F"/>
    <w:multiLevelType w:val="hybridMultilevel"/>
    <w:tmpl w:val="34C4B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0C2B07"/>
    <w:multiLevelType w:val="multilevel"/>
    <w:tmpl w:val="9C20209A"/>
    <w:lvl w:ilvl="0">
      <w:start w:val="10"/>
      <w:numFmt w:val="decimal"/>
      <w:lvlRestart w:val="0"/>
      <w:pStyle w:val="HLegal1Head"/>
      <w:isLgl/>
      <w:lvlText w:val="%1"/>
      <w:lvlJc w:val="left"/>
      <w:pPr>
        <w:tabs>
          <w:tab w:val="num" w:pos="720"/>
        </w:tabs>
        <w:ind w:left="720" w:hanging="720"/>
      </w:pPr>
      <w:rPr>
        <w:rFonts w:ascii="Arial" w:hAnsi="Arial" w:hint="default"/>
        <w:b/>
        <w:i w:val="0"/>
        <w:sz w:val="20"/>
        <w:u w:val="none"/>
      </w:rPr>
    </w:lvl>
    <w:lvl w:ilvl="1">
      <w:start w:val="1"/>
      <w:numFmt w:val="none"/>
      <w:isLgl/>
      <w:lvlText w:val="1.4"/>
      <w:lvlJc w:val="left"/>
      <w:pPr>
        <w:tabs>
          <w:tab w:val="num" w:pos="720"/>
        </w:tabs>
        <w:ind w:left="720" w:hanging="720"/>
      </w:pPr>
      <w:rPr>
        <w:rFonts w:hint="default"/>
      </w:rPr>
    </w:lvl>
    <w:lvl w:ilvl="2">
      <w:start w:val="1"/>
      <w:numFmt w:val="lowerLetter"/>
      <w:pStyle w:val="HLegal3"/>
      <w:lvlText w:val="(%3)"/>
      <w:lvlJc w:val="left"/>
      <w:pPr>
        <w:tabs>
          <w:tab w:val="num" w:pos="1520"/>
        </w:tabs>
        <w:ind w:left="1520" w:hanging="720"/>
      </w:pPr>
      <w:rPr>
        <w:rFonts w:hint="default"/>
      </w:rPr>
    </w:lvl>
    <w:lvl w:ilvl="3">
      <w:start w:val="1"/>
      <w:numFmt w:val="lowerRoman"/>
      <w:pStyle w:val="HLegal4"/>
      <w:lvlText w:val="(%4)"/>
      <w:lvlJc w:val="left"/>
      <w:pPr>
        <w:tabs>
          <w:tab w:val="num" w:pos="2160"/>
        </w:tabs>
        <w:ind w:left="2160" w:hanging="720"/>
      </w:pPr>
      <w:rPr>
        <w:rFonts w:ascii="Times New Roman" w:hAnsi="Times New Roman" w:cs="Times New Roman" w:hint="default"/>
        <w:sz w:val="22"/>
        <w:szCs w:val="22"/>
      </w:rPr>
    </w:lvl>
    <w:lvl w:ilvl="4">
      <w:start w:val="1"/>
      <w:numFmt w:val="upperLetter"/>
      <w:pStyle w:val="HLegal5"/>
      <w:lvlText w:val="(%5)"/>
      <w:lvlJc w:val="left"/>
      <w:pPr>
        <w:tabs>
          <w:tab w:val="num" w:pos="2880"/>
        </w:tabs>
        <w:ind w:left="2880" w:hanging="720"/>
      </w:pPr>
      <w:rPr>
        <w:rFonts w:hint="default"/>
      </w:rPr>
    </w:lvl>
    <w:lvl w:ilvl="5">
      <w:start w:val="1"/>
      <w:numFmt w:val="decimal"/>
      <w:pStyle w:val="HLegal6"/>
      <w:lvlText w:val="%6)"/>
      <w:lvlJc w:val="left"/>
      <w:pPr>
        <w:tabs>
          <w:tab w:val="num" w:pos="3600"/>
        </w:tabs>
        <w:ind w:left="3600" w:hanging="720"/>
      </w:pPr>
      <w:rPr>
        <w:rFonts w:hint="default"/>
      </w:rPr>
    </w:lvl>
    <w:lvl w:ilvl="6">
      <w:start w:val="1"/>
      <w:numFmt w:val="lowerLetter"/>
      <w:pStyle w:val="HLegal7"/>
      <w:lvlText w:val="%7)"/>
      <w:lvlJc w:val="left"/>
      <w:pPr>
        <w:tabs>
          <w:tab w:val="num" w:pos="4320"/>
        </w:tabs>
        <w:ind w:left="4320" w:hanging="720"/>
      </w:pPr>
      <w:rPr>
        <w:rFonts w:hint="default"/>
      </w:rPr>
    </w:lvl>
    <w:lvl w:ilvl="7">
      <w:start w:val="1"/>
      <w:numFmt w:val="lowerRoman"/>
      <w:pStyle w:val="HLegal8"/>
      <w:lvlText w:val="%8)"/>
      <w:lvlJc w:val="left"/>
      <w:pPr>
        <w:tabs>
          <w:tab w:val="num" w:pos="5040"/>
        </w:tabs>
        <w:ind w:left="5040" w:hanging="720"/>
      </w:pPr>
      <w:rPr>
        <w:rFonts w:hint="default"/>
      </w:rPr>
    </w:lvl>
    <w:lvl w:ilvl="8">
      <w:start w:val="1"/>
      <w:numFmt w:val="none"/>
      <w:suff w:val="nothing"/>
      <w:lvlText w:val=""/>
      <w:lvlJc w:val="left"/>
      <w:pPr>
        <w:ind w:left="5760" w:hanging="720"/>
      </w:pPr>
      <w:rPr>
        <w:rFonts w:hint="default"/>
      </w:rPr>
    </w:lvl>
  </w:abstractNum>
  <w:abstractNum w:abstractNumId="13" w15:restartNumberingAfterBreak="0">
    <w:nsid w:val="274F4311"/>
    <w:multiLevelType w:val="hybridMultilevel"/>
    <w:tmpl w:val="2BE45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CB45D6"/>
    <w:multiLevelType w:val="hybridMultilevel"/>
    <w:tmpl w:val="BA3AEA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28AB6045"/>
    <w:multiLevelType w:val="hybridMultilevel"/>
    <w:tmpl w:val="B43A88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D06B92"/>
    <w:multiLevelType w:val="hybridMultilevel"/>
    <w:tmpl w:val="0CB6F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845334"/>
    <w:multiLevelType w:val="multilevel"/>
    <w:tmpl w:val="96A6F3E8"/>
    <w:lvl w:ilvl="0">
      <w:start w:val="3"/>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FD11157"/>
    <w:multiLevelType w:val="multilevel"/>
    <w:tmpl w:val="F16EC00A"/>
    <w:lvl w:ilvl="0">
      <w:start w:val="3"/>
      <w:numFmt w:val="decimal"/>
      <w:lvlText w:val="%1"/>
      <w:lvlJc w:val="left"/>
      <w:pPr>
        <w:ind w:left="405" w:hanging="40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32C03273"/>
    <w:multiLevelType w:val="hybridMultilevel"/>
    <w:tmpl w:val="6C3CA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3C96DC3"/>
    <w:multiLevelType w:val="hybridMultilevel"/>
    <w:tmpl w:val="1C460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4CF1AE9"/>
    <w:multiLevelType w:val="hybridMultilevel"/>
    <w:tmpl w:val="EA881D0C"/>
    <w:lvl w:ilvl="0" w:tplc="CBCE309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5B04DDD"/>
    <w:multiLevelType w:val="hybridMultilevel"/>
    <w:tmpl w:val="C2747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3C4A1D8E"/>
    <w:multiLevelType w:val="hybridMultilevel"/>
    <w:tmpl w:val="25489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CED09F5"/>
    <w:multiLevelType w:val="multilevel"/>
    <w:tmpl w:val="5A7A86E8"/>
    <w:lvl w:ilvl="0">
      <w:start w:val="1"/>
      <w:numFmt w:val="decimal"/>
      <w:pStyle w:val="NHSCBLevel1"/>
      <w:isLgl/>
      <w:lvlText w:val="%1"/>
      <w:lvlJc w:val="left"/>
      <w:pPr>
        <w:tabs>
          <w:tab w:val="num" w:pos="680"/>
        </w:tabs>
        <w:ind w:left="680" w:hanging="680"/>
      </w:pPr>
      <w:rPr>
        <w:rFonts w:ascii="Arial Bold" w:hAnsi="Arial Bold" w:hint="default"/>
        <w:b/>
        <w:i w:val="0"/>
        <w:caps w:val="0"/>
        <w:strike w:val="0"/>
        <w:dstrike w:val="0"/>
        <w:vanish w:val="0"/>
        <w:sz w:val="28"/>
        <w:szCs w:val="32"/>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pStyle w:val="NHSCBLevel2-incontents"/>
      <w:isLgl/>
      <w:lvlText w:val="%1.%2"/>
      <w:lvlJc w:val="left"/>
      <w:pPr>
        <w:tabs>
          <w:tab w:val="num" w:pos="1418"/>
        </w:tabs>
        <w:ind w:left="1418" w:hanging="738"/>
      </w:pPr>
      <w:rPr>
        <w:rFonts w:ascii="Arial" w:hAnsi="Arial" w:hint="default"/>
        <w:b w:val="0"/>
        <w:bCs w:val="0"/>
        <w:i w:val="0"/>
        <w:iCs w:val="0"/>
        <w:caps w:val="0"/>
        <w:smallCaps w:val="0"/>
        <w:strike w:val="0"/>
        <w:dstrike w:val="0"/>
        <w:vanish w:val="0"/>
        <w:color w:val="auto"/>
        <w:spacing w:val="0"/>
        <w:w w:val="100"/>
        <w:kern w:val="0"/>
        <w:position w:val="0"/>
        <w:sz w:val="24"/>
        <w:szCs w:val="24"/>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HSCBLevel3"/>
      <w:isLgl/>
      <w:lvlText w:val="%1.%2.%3"/>
      <w:lvlJc w:val="left"/>
      <w:pPr>
        <w:tabs>
          <w:tab w:val="num" w:pos="2957"/>
        </w:tabs>
        <w:ind w:left="2957" w:hanging="1247"/>
      </w:pPr>
      <w:rPr>
        <w:b w:val="0"/>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NHSCBLevel4"/>
      <w:isLgl/>
      <w:lvlText w:val="%1.%2.%3.%4"/>
      <w:lvlJc w:val="left"/>
      <w:pPr>
        <w:tabs>
          <w:tab w:val="num" w:pos="1664"/>
        </w:tabs>
        <w:ind w:left="1664" w:hanging="1304"/>
      </w:pPr>
      <w:rPr>
        <w:b w:val="0"/>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NHSCBLevel5"/>
      <w:isLgl/>
      <w:lvlText w:val="%1.%2.%3.%4.%5"/>
      <w:lvlJc w:val="left"/>
      <w:pPr>
        <w:tabs>
          <w:tab w:val="num" w:pos="5387"/>
        </w:tabs>
        <w:ind w:left="5387" w:hanging="1418"/>
      </w:pPr>
      <w:rPr>
        <w:b w:val="0"/>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isLgl/>
      <w:lvlText w:val="%1.%2.%3.%4.%5.%6"/>
      <w:lvlJc w:val="left"/>
      <w:pPr>
        <w:tabs>
          <w:tab w:val="num" w:pos="4743"/>
        </w:tabs>
        <w:ind w:left="4743" w:hanging="1080"/>
      </w:pPr>
      <w:rPr>
        <w:rFonts w:hint="default"/>
      </w:rPr>
    </w:lvl>
    <w:lvl w:ilvl="6">
      <w:start w:val="1"/>
      <w:numFmt w:val="decimal"/>
      <w:isLgl/>
      <w:lvlText w:val="%1.%2.%3.%4.%5.%6.%7"/>
      <w:lvlJc w:val="left"/>
      <w:pPr>
        <w:tabs>
          <w:tab w:val="num" w:pos="5463"/>
        </w:tabs>
        <w:ind w:left="5463" w:hanging="1080"/>
      </w:pPr>
      <w:rPr>
        <w:rFonts w:hint="default"/>
      </w:rPr>
    </w:lvl>
    <w:lvl w:ilvl="7">
      <w:start w:val="1"/>
      <w:numFmt w:val="decimal"/>
      <w:isLgl/>
      <w:lvlText w:val="%1.%2.%3.%4.%5.%6.%7.%8"/>
      <w:lvlJc w:val="left"/>
      <w:pPr>
        <w:tabs>
          <w:tab w:val="num" w:pos="6543"/>
        </w:tabs>
        <w:ind w:left="6543" w:hanging="1440"/>
      </w:pPr>
      <w:rPr>
        <w:rFonts w:hint="default"/>
      </w:rPr>
    </w:lvl>
    <w:lvl w:ilvl="8">
      <w:start w:val="1"/>
      <w:numFmt w:val="decimal"/>
      <w:isLgl/>
      <w:lvlText w:val="%1.%2.%3.%4.%5.%6.%7.%8.%9"/>
      <w:lvlJc w:val="left"/>
      <w:pPr>
        <w:tabs>
          <w:tab w:val="num" w:pos="7263"/>
        </w:tabs>
        <w:ind w:left="7263" w:hanging="1440"/>
      </w:pPr>
      <w:rPr>
        <w:rFonts w:hint="default"/>
      </w:rPr>
    </w:lvl>
  </w:abstractNum>
  <w:abstractNum w:abstractNumId="25" w15:restartNumberingAfterBreak="0">
    <w:nsid w:val="3DD9783B"/>
    <w:multiLevelType w:val="multilevel"/>
    <w:tmpl w:val="F69E9CD6"/>
    <w:lvl w:ilvl="0">
      <w:start w:val="1"/>
      <w:numFmt w:val="decimal"/>
      <w:lvlText w:val="%1."/>
      <w:lvlJc w:val="left"/>
      <w:pPr>
        <w:ind w:left="1440" w:hanging="360"/>
      </w:pPr>
      <w:rPr>
        <w:rFonts w:ascii="Arial" w:eastAsia="Times New Roman" w:hAnsi="Arial" w:cs="Arial"/>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44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26" w15:restartNumberingAfterBreak="0">
    <w:nsid w:val="43573275"/>
    <w:multiLevelType w:val="multilevel"/>
    <w:tmpl w:val="0568A530"/>
    <w:lvl w:ilvl="0">
      <w:start w:val="3"/>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7" w15:restartNumberingAfterBreak="0">
    <w:nsid w:val="44F80EDF"/>
    <w:multiLevelType w:val="hybridMultilevel"/>
    <w:tmpl w:val="44D28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51F0686"/>
    <w:multiLevelType w:val="hybridMultilevel"/>
    <w:tmpl w:val="2C4E3702"/>
    <w:lvl w:ilvl="0" w:tplc="C472D70A">
      <w:start w:val="13"/>
      <w:numFmt w:val="decimal"/>
      <w:lvlText w:val="%1."/>
      <w:lvlJc w:val="left"/>
      <w:pPr>
        <w:ind w:left="644" w:hanging="360"/>
      </w:pPr>
      <w:rPr>
        <w:rFonts w:hint="default"/>
        <w:color w:val="auto"/>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9" w15:restartNumberingAfterBreak="0">
    <w:nsid w:val="46BF4421"/>
    <w:multiLevelType w:val="hybridMultilevel"/>
    <w:tmpl w:val="DBC80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7850E9F"/>
    <w:multiLevelType w:val="hybridMultilevel"/>
    <w:tmpl w:val="53123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7EA172F"/>
    <w:multiLevelType w:val="hybridMultilevel"/>
    <w:tmpl w:val="4FAA8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95C1C5D"/>
    <w:multiLevelType w:val="hybridMultilevel"/>
    <w:tmpl w:val="85908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A7D6CF9"/>
    <w:multiLevelType w:val="hybridMultilevel"/>
    <w:tmpl w:val="996AE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A8C3082"/>
    <w:multiLevelType w:val="hybridMultilevel"/>
    <w:tmpl w:val="3A0AFB2E"/>
    <w:lvl w:ilvl="0" w:tplc="924254EC">
      <w:start w:val="1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B1F289C"/>
    <w:multiLevelType w:val="hybridMultilevel"/>
    <w:tmpl w:val="6360B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E3F1726"/>
    <w:multiLevelType w:val="hybridMultilevel"/>
    <w:tmpl w:val="8D14B8A6"/>
    <w:lvl w:ilvl="0" w:tplc="F70AF438">
      <w:start w:val="6"/>
      <w:numFmt w:val="decimal"/>
      <w:lvlText w:val="%1."/>
      <w:lvlJc w:val="left"/>
      <w:pPr>
        <w:ind w:left="144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7" w15:restartNumberingAfterBreak="0">
    <w:nsid w:val="4E61192E"/>
    <w:multiLevelType w:val="hybridMultilevel"/>
    <w:tmpl w:val="5B88E52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0F03CEB"/>
    <w:multiLevelType w:val="hybridMultilevel"/>
    <w:tmpl w:val="CEA406F0"/>
    <w:lvl w:ilvl="0" w:tplc="0809000F">
      <w:start w:val="9"/>
      <w:numFmt w:val="decimal"/>
      <w:lvlText w:val="%1."/>
      <w:lvlJc w:val="left"/>
      <w:pPr>
        <w:ind w:left="36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13070E3"/>
    <w:multiLevelType w:val="hybridMultilevel"/>
    <w:tmpl w:val="0D5E4D60"/>
    <w:lvl w:ilvl="0" w:tplc="8564BDDE">
      <w:start w:val="1"/>
      <w:numFmt w:val="bullet"/>
      <w:pStyle w:val="BodyTextIndent"/>
      <w:lvlText w:val=""/>
      <w:lvlJc w:val="left"/>
      <w:pPr>
        <w:tabs>
          <w:tab w:val="num" w:pos="907"/>
        </w:tabs>
        <w:ind w:left="907" w:hanging="453"/>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2635581"/>
    <w:multiLevelType w:val="hybridMultilevel"/>
    <w:tmpl w:val="354AAE0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41" w15:restartNumberingAfterBreak="0">
    <w:nsid w:val="542D787D"/>
    <w:multiLevelType w:val="hybridMultilevel"/>
    <w:tmpl w:val="6BA2B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59A2FED"/>
    <w:multiLevelType w:val="hybridMultilevel"/>
    <w:tmpl w:val="4B788974"/>
    <w:lvl w:ilvl="0" w:tplc="4D6A534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3" w15:restartNumberingAfterBreak="0">
    <w:nsid w:val="55D1086E"/>
    <w:multiLevelType w:val="hybridMultilevel"/>
    <w:tmpl w:val="0A383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9142C86"/>
    <w:multiLevelType w:val="hybridMultilevel"/>
    <w:tmpl w:val="DC4E50C2"/>
    <w:lvl w:ilvl="0" w:tplc="54BE74BC">
      <w:start w:val="1"/>
      <w:numFmt w:val="bullet"/>
      <w:pStyle w:val="DHSecondaryHeadingOne"/>
      <w:lvlText w:val=""/>
      <w:lvlJc w:val="left"/>
      <w:pPr>
        <w:tabs>
          <w:tab w:val="num" w:pos="360"/>
        </w:tabs>
        <w:ind w:left="360" w:hanging="360"/>
      </w:pPr>
      <w:rPr>
        <w:rFonts w:ascii="Symbol" w:hAnsi="Symbol" w:hint="default"/>
        <w:color w:val="000090"/>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5956080B"/>
    <w:multiLevelType w:val="hybridMultilevel"/>
    <w:tmpl w:val="91FE2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B644F55"/>
    <w:multiLevelType w:val="hybridMultilevel"/>
    <w:tmpl w:val="86108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DF12329"/>
    <w:multiLevelType w:val="multilevel"/>
    <w:tmpl w:val="CA42053A"/>
    <w:lvl w:ilvl="0">
      <w:start w:val="1"/>
      <w:numFmt w:val="decimal"/>
      <w:lvlText w:val="%1."/>
      <w:lvlJc w:val="left"/>
      <w:pPr>
        <w:ind w:left="720" w:hanging="360"/>
      </w:pPr>
      <w:rPr>
        <w:rFonts w:hint="default"/>
      </w:rPr>
    </w:lvl>
    <w:lvl w:ilvl="1">
      <w:start w:val="2"/>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8" w15:restartNumberingAfterBreak="0">
    <w:nsid w:val="5E232F85"/>
    <w:multiLevelType w:val="hybridMultilevel"/>
    <w:tmpl w:val="3E802358"/>
    <w:lvl w:ilvl="0" w:tplc="6BF0672C">
      <w:start w:val="1"/>
      <w:numFmt w:val="decimal"/>
      <w:pStyle w:val="NHSCBAppendixHeader"/>
      <w:lvlText w:val="Appendix %1"/>
      <w:lvlJc w:val="left"/>
      <w:pPr>
        <w:ind w:left="720" w:hanging="360"/>
      </w:pPr>
      <w:rPr>
        <w:rFonts w:ascii="Arial Bold" w:hAnsi="Arial Bold" w:hint="default"/>
        <w:b/>
        <w:i w:val="0"/>
        <w:caps w:val="0"/>
        <w:strike w:val="0"/>
        <w:dstrike w:val="0"/>
        <w:vanish w:val="0"/>
        <w:sz w:val="28"/>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5F2D7A60"/>
    <w:multiLevelType w:val="hybridMultilevel"/>
    <w:tmpl w:val="20DAB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3157A0D"/>
    <w:multiLevelType w:val="multilevel"/>
    <w:tmpl w:val="0E6A442A"/>
    <w:lvl w:ilvl="0">
      <w:start w:val="1"/>
      <w:numFmt w:val="decimal"/>
      <w:lvlText w:val="%1."/>
      <w:lvlJc w:val="left"/>
      <w:pPr>
        <w:ind w:left="720" w:hanging="360"/>
      </w:pPr>
      <w:rPr>
        <w:rFonts w:hint="default"/>
      </w:rPr>
    </w:lvl>
    <w:lvl w:ilvl="1">
      <w:start w:val="13"/>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1" w15:restartNumberingAfterBreak="0">
    <w:nsid w:val="633A6267"/>
    <w:multiLevelType w:val="multilevel"/>
    <w:tmpl w:val="82F0AE84"/>
    <w:lvl w:ilvl="0">
      <w:start w:val="4"/>
      <w:numFmt w:val="decimal"/>
      <w:lvlText w:val="%1"/>
      <w:lvlJc w:val="left"/>
      <w:pPr>
        <w:ind w:left="360" w:hanging="360"/>
      </w:pPr>
      <w:rPr>
        <w:rFonts w:hint="default"/>
        <w:b/>
      </w:rPr>
    </w:lvl>
    <w:lvl w:ilvl="1">
      <w:start w:val="2"/>
      <w:numFmt w:val="decimal"/>
      <w:lvlText w:val="%1.%2"/>
      <w:lvlJc w:val="left"/>
      <w:pPr>
        <w:ind w:left="644"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52" w15:restartNumberingAfterBreak="0">
    <w:nsid w:val="67B9646A"/>
    <w:multiLevelType w:val="hybridMultilevel"/>
    <w:tmpl w:val="0C709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8EF727E"/>
    <w:multiLevelType w:val="hybridMultilevel"/>
    <w:tmpl w:val="3B2A4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93E3E4C"/>
    <w:multiLevelType w:val="multilevel"/>
    <w:tmpl w:val="450AF5F0"/>
    <w:lvl w:ilvl="0">
      <w:start w:val="2"/>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5" w15:restartNumberingAfterBreak="0">
    <w:nsid w:val="696351E4"/>
    <w:multiLevelType w:val="hybridMultilevel"/>
    <w:tmpl w:val="5E86CEA6"/>
    <w:lvl w:ilvl="0" w:tplc="08090001">
      <w:start w:val="1"/>
      <w:numFmt w:val="bullet"/>
      <w:lvlText w:val=""/>
      <w:lvlJc w:val="left"/>
      <w:pPr>
        <w:tabs>
          <w:tab w:val="num" w:pos="720"/>
        </w:tabs>
        <w:ind w:left="720" w:hanging="360"/>
      </w:pPr>
      <w:rPr>
        <w:rFonts w:ascii="Symbol" w:hAnsi="Symbol" w:hint="default"/>
      </w:rPr>
    </w:lvl>
    <w:lvl w:ilvl="1" w:tplc="08090005">
      <w:start w:val="1"/>
      <w:numFmt w:val="lowerRoman"/>
      <w:lvlText w:val="%2."/>
      <w:lvlJc w:val="right"/>
      <w:pPr>
        <w:tabs>
          <w:tab w:val="num" w:pos="928"/>
        </w:tabs>
        <w:ind w:left="928" w:hanging="360"/>
      </w:pPr>
      <w:rPr>
        <w:rFonts w:hint="default"/>
      </w:rPr>
    </w:lvl>
    <w:lvl w:ilvl="2" w:tplc="0809001B">
      <w:start w:val="1"/>
      <w:numFmt w:val="lowerRoman"/>
      <w:lvlText w:val="%3."/>
      <w:lvlJc w:val="right"/>
      <w:pPr>
        <w:tabs>
          <w:tab w:val="num" w:pos="720"/>
        </w:tabs>
        <w:ind w:left="720" w:hanging="360"/>
      </w:pPr>
      <w:rPr>
        <w:rFonts w:hint="default"/>
      </w:rPr>
    </w:lvl>
    <w:lvl w:ilvl="3" w:tplc="0809001B">
      <w:start w:val="1"/>
      <w:numFmt w:val="lowerRoman"/>
      <w:lvlText w:val="%4."/>
      <w:lvlJc w:val="right"/>
      <w:pPr>
        <w:tabs>
          <w:tab w:val="num" w:pos="3240"/>
        </w:tabs>
        <w:ind w:left="3240" w:hanging="360"/>
      </w:pPr>
      <w:rPr>
        <w:rFonts w:hint="default"/>
      </w:rPr>
    </w:lvl>
    <w:lvl w:ilvl="4" w:tplc="ADF4FEDA">
      <w:start w:val="16"/>
      <w:numFmt w:val="decimal"/>
      <w:lvlText w:val="%5"/>
      <w:lvlJc w:val="left"/>
      <w:pPr>
        <w:ind w:left="3960" w:hanging="360"/>
      </w:pPr>
      <w:rPr>
        <w:rFonts w:hint="default"/>
      </w:rPr>
    </w:lvl>
    <w:lvl w:ilvl="5" w:tplc="8E2475AA">
      <w:start w:val="16"/>
      <w:numFmt w:val="decimal"/>
      <w:lvlText w:val="%6."/>
      <w:lvlJc w:val="left"/>
      <w:pPr>
        <w:ind w:left="4680" w:hanging="360"/>
      </w:pPr>
      <w:rPr>
        <w:rFonts w:hint="default"/>
      </w:rPr>
    </w:lvl>
    <w:lvl w:ilvl="6" w:tplc="0809001B">
      <w:start w:val="1"/>
      <w:numFmt w:val="lowerRoman"/>
      <w:lvlText w:val="%7."/>
      <w:lvlJc w:val="right"/>
      <w:pPr>
        <w:ind w:left="5400" w:hanging="360"/>
      </w:pPr>
      <w:rPr>
        <w:rFonts w:hint="default"/>
      </w:rPr>
    </w:lvl>
    <w:lvl w:ilvl="7" w:tplc="08090003">
      <w:start w:val="1"/>
      <w:numFmt w:val="bullet"/>
      <w:lvlText w:val="o"/>
      <w:lvlJc w:val="left"/>
      <w:pPr>
        <w:tabs>
          <w:tab w:val="num" w:pos="6120"/>
        </w:tabs>
        <w:ind w:left="6120" w:hanging="360"/>
      </w:pPr>
      <w:rPr>
        <w:rFonts w:ascii="Courier New" w:hAnsi="Courier New" w:cs="Courier New" w:hint="default"/>
      </w:rPr>
    </w:lvl>
    <w:lvl w:ilvl="8" w:tplc="3FD8B59C">
      <w:start w:val="15"/>
      <w:numFmt w:val="bullet"/>
      <w:lvlText w:val="-"/>
      <w:lvlJc w:val="left"/>
      <w:pPr>
        <w:ind w:left="786" w:hanging="360"/>
      </w:pPr>
      <w:rPr>
        <w:rFonts w:ascii="Arial" w:eastAsia="Times New Roman" w:hAnsi="Arial" w:cs="Arial" w:hint="default"/>
      </w:rPr>
    </w:lvl>
  </w:abstractNum>
  <w:abstractNum w:abstractNumId="56" w15:restartNumberingAfterBreak="0">
    <w:nsid w:val="6E0C215C"/>
    <w:multiLevelType w:val="multilevel"/>
    <w:tmpl w:val="4D504932"/>
    <w:lvl w:ilvl="0">
      <w:start w:val="3"/>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7" w15:restartNumberingAfterBreak="0">
    <w:nsid w:val="6FAC6F7E"/>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72FA42B7"/>
    <w:multiLevelType w:val="hybridMultilevel"/>
    <w:tmpl w:val="3DAA1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35E31A7"/>
    <w:multiLevelType w:val="multilevel"/>
    <w:tmpl w:val="4628F314"/>
    <w:lvl w:ilvl="0">
      <w:start w:val="1"/>
      <w:numFmt w:val="decimal"/>
      <w:pStyle w:val="Heading11"/>
      <w:lvlText w:val="%1"/>
      <w:lvlJc w:val="left"/>
      <w:pPr>
        <w:ind w:left="360" w:hanging="360"/>
      </w:pPr>
      <w:rPr>
        <w:rFonts w:hint="default"/>
        <w:sz w:val="32"/>
      </w:rPr>
    </w:lvl>
    <w:lvl w:ilvl="1">
      <w:start w:val="1"/>
      <w:numFmt w:val="decimal"/>
      <w:pStyle w:val="subtitle"/>
      <w:lvlText w:val="%1.%2"/>
      <w:lvlJc w:val="left"/>
      <w:pPr>
        <w:ind w:left="720" w:hanging="360"/>
      </w:pPr>
      <w:rPr>
        <w:rFonts w:hint="default"/>
        <w:b w:val="0"/>
        <w:sz w:val="24"/>
        <w:szCs w:val="24"/>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748B5C07"/>
    <w:multiLevelType w:val="hybridMultilevel"/>
    <w:tmpl w:val="6D860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681794B"/>
    <w:multiLevelType w:val="hybridMultilevel"/>
    <w:tmpl w:val="03DE9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F345447"/>
    <w:multiLevelType w:val="hybridMultilevel"/>
    <w:tmpl w:val="DBCA4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0"/>
  </w:num>
  <w:num w:numId="3">
    <w:abstractNumId w:val="39"/>
  </w:num>
  <w:num w:numId="4">
    <w:abstractNumId w:val="42"/>
  </w:num>
  <w:num w:numId="5">
    <w:abstractNumId w:val="33"/>
  </w:num>
  <w:num w:numId="6">
    <w:abstractNumId w:val="49"/>
  </w:num>
  <w:num w:numId="7">
    <w:abstractNumId w:val="35"/>
  </w:num>
  <w:num w:numId="8">
    <w:abstractNumId w:val="53"/>
  </w:num>
  <w:num w:numId="9">
    <w:abstractNumId w:val="41"/>
  </w:num>
  <w:num w:numId="10">
    <w:abstractNumId w:val="25"/>
  </w:num>
  <w:num w:numId="11">
    <w:abstractNumId w:val="50"/>
  </w:num>
  <w:num w:numId="12">
    <w:abstractNumId w:val="6"/>
  </w:num>
  <w:num w:numId="13">
    <w:abstractNumId w:val="43"/>
  </w:num>
  <w:num w:numId="14">
    <w:abstractNumId w:val="12"/>
  </w:num>
  <w:num w:numId="15">
    <w:abstractNumId w:val="0"/>
  </w:num>
  <w:num w:numId="16">
    <w:abstractNumId w:val="47"/>
  </w:num>
  <w:num w:numId="17">
    <w:abstractNumId w:val="8"/>
  </w:num>
  <w:num w:numId="18">
    <w:abstractNumId w:val="61"/>
  </w:num>
  <w:num w:numId="19">
    <w:abstractNumId w:val="46"/>
  </w:num>
  <w:num w:numId="20">
    <w:abstractNumId w:val="56"/>
  </w:num>
  <w:num w:numId="21">
    <w:abstractNumId w:val="22"/>
  </w:num>
  <w:num w:numId="22">
    <w:abstractNumId w:val="58"/>
  </w:num>
  <w:num w:numId="23">
    <w:abstractNumId w:val="31"/>
  </w:num>
  <w:num w:numId="24">
    <w:abstractNumId w:val="20"/>
  </w:num>
  <w:num w:numId="25">
    <w:abstractNumId w:val="18"/>
  </w:num>
  <w:num w:numId="26">
    <w:abstractNumId w:val="17"/>
  </w:num>
  <w:num w:numId="27">
    <w:abstractNumId w:val="51"/>
  </w:num>
  <w:num w:numId="28">
    <w:abstractNumId w:val="45"/>
  </w:num>
  <w:num w:numId="29">
    <w:abstractNumId w:val="11"/>
  </w:num>
  <w:num w:numId="30">
    <w:abstractNumId w:val="38"/>
  </w:num>
  <w:num w:numId="31">
    <w:abstractNumId w:val="60"/>
  </w:num>
  <w:num w:numId="32">
    <w:abstractNumId w:val="52"/>
  </w:num>
  <w:num w:numId="33">
    <w:abstractNumId w:val="57"/>
  </w:num>
  <w:num w:numId="34">
    <w:abstractNumId w:val="44"/>
  </w:num>
  <w:num w:numId="35">
    <w:abstractNumId w:val="24"/>
  </w:num>
  <w:num w:numId="36">
    <w:abstractNumId w:val="59"/>
  </w:num>
  <w:num w:numId="37">
    <w:abstractNumId w:val="48"/>
  </w:num>
  <w:num w:numId="38">
    <w:abstractNumId w:val="26"/>
  </w:num>
  <w:num w:numId="39">
    <w:abstractNumId w:val="19"/>
  </w:num>
  <w:num w:numId="40">
    <w:abstractNumId w:val="13"/>
  </w:num>
  <w:num w:numId="41">
    <w:abstractNumId w:val="32"/>
  </w:num>
  <w:num w:numId="42">
    <w:abstractNumId w:val="29"/>
  </w:num>
  <w:num w:numId="43">
    <w:abstractNumId w:val="9"/>
  </w:num>
  <w:num w:numId="44">
    <w:abstractNumId w:val="27"/>
  </w:num>
  <w:num w:numId="45">
    <w:abstractNumId w:val="30"/>
  </w:num>
  <w:num w:numId="46">
    <w:abstractNumId w:val="55"/>
  </w:num>
  <w:num w:numId="47">
    <w:abstractNumId w:val="7"/>
  </w:num>
  <w:num w:numId="48">
    <w:abstractNumId w:val="23"/>
  </w:num>
  <w:num w:numId="49">
    <w:abstractNumId w:val="2"/>
  </w:num>
  <w:num w:numId="50">
    <w:abstractNumId w:val="62"/>
  </w:num>
  <w:num w:numId="51">
    <w:abstractNumId w:val="16"/>
  </w:num>
  <w:num w:numId="52">
    <w:abstractNumId w:val="1"/>
  </w:num>
  <w:num w:numId="53">
    <w:abstractNumId w:val="54"/>
  </w:num>
  <w:num w:numId="54">
    <w:abstractNumId w:val="21"/>
  </w:num>
  <w:num w:numId="55">
    <w:abstractNumId w:val="37"/>
  </w:num>
  <w:num w:numId="56">
    <w:abstractNumId w:val="14"/>
  </w:num>
  <w:num w:numId="57">
    <w:abstractNumId w:val="40"/>
  </w:num>
  <w:num w:numId="58">
    <w:abstractNumId w:val="4"/>
  </w:num>
  <w:num w:numId="59">
    <w:abstractNumId w:val="36"/>
  </w:num>
  <w:num w:numId="60">
    <w:abstractNumId w:val="28"/>
  </w:num>
  <w:num w:numId="61">
    <w:abstractNumId w:val="3"/>
  </w:num>
  <w:num w:numId="62">
    <w:abstractNumId w:val="5"/>
  </w:num>
  <w:num w:numId="63">
    <w:abstractNumId w:val="34"/>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D87"/>
    <w:rsid w:val="000009D5"/>
    <w:rsid w:val="00003236"/>
    <w:rsid w:val="0001095D"/>
    <w:rsid w:val="00017154"/>
    <w:rsid w:val="0002101C"/>
    <w:rsid w:val="00021DD8"/>
    <w:rsid w:val="0002382A"/>
    <w:rsid w:val="00026BE3"/>
    <w:rsid w:val="0003430C"/>
    <w:rsid w:val="000349C8"/>
    <w:rsid w:val="000362CF"/>
    <w:rsid w:val="00042600"/>
    <w:rsid w:val="00043459"/>
    <w:rsid w:val="00044A8B"/>
    <w:rsid w:val="00056A66"/>
    <w:rsid w:val="0006531F"/>
    <w:rsid w:val="000811A8"/>
    <w:rsid w:val="000A244F"/>
    <w:rsid w:val="000C60F5"/>
    <w:rsid w:val="000D73AE"/>
    <w:rsid w:val="000D7CF4"/>
    <w:rsid w:val="000E30A2"/>
    <w:rsid w:val="000F3C80"/>
    <w:rsid w:val="00107691"/>
    <w:rsid w:val="00115E9F"/>
    <w:rsid w:val="00126157"/>
    <w:rsid w:val="00131377"/>
    <w:rsid w:val="00142E53"/>
    <w:rsid w:val="00150A0B"/>
    <w:rsid w:val="00152F8B"/>
    <w:rsid w:val="00154FDA"/>
    <w:rsid w:val="00156770"/>
    <w:rsid w:val="001830AF"/>
    <w:rsid w:val="001945AC"/>
    <w:rsid w:val="001A08D9"/>
    <w:rsid w:val="001A1378"/>
    <w:rsid w:val="001A751C"/>
    <w:rsid w:val="001B17B8"/>
    <w:rsid w:val="001C3920"/>
    <w:rsid w:val="001C7D7B"/>
    <w:rsid w:val="001D2138"/>
    <w:rsid w:val="001D2E77"/>
    <w:rsid w:val="001D4357"/>
    <w:rsid w:val="001D518F"/>
    <w:rsid w:val="001E00F2"/>
    <w:rsid w:val="001E0508"/>
    <w:rsid w:val="001F58A0"/>
    <w:rsid w:val="00200813"/>
    <w:rsid w:val="00220C8B"/>
    <w:rsid w:val="002262D6"/>
    <w:rsid w:val="00234B55"/>
    <w:rsid w:val="00237834"/>
    <w:rsid w:val="00242A30"/>
    <w:rsid w:val="00244D91"/>
    <w:rsid w:val="00245267"/>
    <w:rsid w:val="00247A1A"/>
    <w:rsid w:val="00256A6A"/>
    <w:rsid w:val="00262D55"/>
    <w:rsid w:val="002676AE"/>
    <w:rsid w:val="00271482"/>
    <w:rsid w:val="00275419"/>
    <w:rsid w:val="002771E6"/>
    <w:rsid w:val="00283774"/>
    <w:rsid w:val="002A3C26"/>
    <w:rsid w:val="002A7AE7"/>
    <w:rsid w:val="002D3F0E"/>
    <w:rsid w:val="002D436D"/>
    <w:rsid w:val="002E1860"/>
    <w:rsid w:val="002E18EF"/>
    <w:rsid w:val="002F1AE5"/>
    <w:rsid w:val="002F4AD5"/>
    <w:rsid w:val="002F5CE3"/>
    <w:rsid w:val="00321EC5"/>
    <w:rsid w:val="00323F51"/>
    <w:rsid w:val="00335069"/>
    <w:rsid w:val="00340FF3"/>
    <w:rsid w:val="003452C2"/>
    <w:rsid w:val="00361B2A"/>
    <w:rsid w:val="003624C2"/>
    <w:rsid w:val="00366ABD"/>
    <w:rsid w:val="0037515A"/>
    <w:rsid w:val="003844B1"/>
    <w:rsid w:val="003858D0"/>
    <w:rsid w:val="00394A79"/>
    <w:rsid w:val="003968FB"/>
    <w:rsid w:val="003A1872"/>
    <w:rsid w:val="003B27C3"/>
    <w:rsid w:val="003B5710"/>
    <w:rsid w:val="003C19D2"/>
    <w:rsid w:val="003C303F"/>
    <w:rsid w:val="003C5B91"/>
    <w:rsid w:val="003E4603"/>
    <w:rsid w:val="00411146"/>
    <w:rsid w:val="00434BFB"/>
    <w:rsid w:val="00440476"/>
    <w:rsid w:val="00441BF6"/>
    <w:rsid w:val="00445806"/>
    <w:rsid w:val="004472C1"/>
    <w:rsid w:val="0045287C"/>
    <w:rsid w:val="0046181C"/>
    <w:rsid w:val="0047241C"/>
    <w:rsid w:val="00477CD3"/>
    <w:rsid w:val="00480351"/>
    <w:rsid w:val="0049102D"/>
    <w:rsid w:val="00491067"/>
    <w:rsid w:val="00492F6A"/>
    <w:rsid w:val="00493174"/>
    <w:rsid w:val="00497327"/>
    <w:rsid w:val="004A0C3D"/>
    <w:rsid w:val="004A4BF3"/>
    <w:rsid w:val="004C1415"/>
    <w:rsid w:val="004C4077"/>
    <w:rsid w:val="004D29B1"/>
    <w:rsid w:val="004D44BB"/>
    <w:rsid w:val="004F3509"/>
    <w:rsid w:val="004F4A3B"/>
    <w:rsid w:val="00505E71"/>
    <w:rsid w:val="005115BB"/>
    <w:rsid w:val="0051604E"/>
    <w:rsid w:val="00531786"/>
    <w:rsid w:val="00533B15"/>
    <w:rsid w:val="005612B0"/>
    <w:rsid w:val="00564251"/>
    <w:rsid w:val="0057202B"/>
    <w:rsid w:val="00590779"/>
    <w:rsid w:val="005A2137"/>
    <w:rsid w:val="005A706A"/>
    <w:rsid w:val="005B1D3B"/>
    <w:rsid w:val="005C22FB"/>
    <w:rsid w:val="005E3462"/>
    <w:rsid w:val="00602BEB"/>
    <w:rsid w:val="0062194A"/>
    <w:rsid w:val="00627CEA"/>
    <w:rsid w:val="00631D1C"/>
    <w:rsid w:val="0064175E"/>
    <w:rsid w:val="0064207C"/>
    <w:rsid w:val="00653611"/>
    <w:rsid w:val="0065376A"/>
    <w:rsid w:val="00680611"/>
    <w:rsid w:val="00690421"/>
    <w:rsid w:val="00697F4C"/>
    <w:rsid w:val="006B51F7"/>
    <w:rsid w:val="006B710D"/>
    <w:rsid w:val="006B7239"/>
    <w:rsid w:val="006C1119"/>
    <w:rsid w:val="006C2A1E"/>
    <w:rsid w:val="006C3169"/>
    <w:rsid w:val="006C481D"/>
    <w:rsid w:val="006C6BCD"/>
    <w:rsid w:val="006D01BB"/>
    <w:rsid w:val="006D59AE"/>
    <w:rsid w:val="006D69C2"/>
    <w:rsid w:val="006E73E9"/>
    <w:rsid w:val="006F1569"/>
    <w:rsid w:val="006F3B9A"/>
    <w:rsid w:val="007010C4"/>
    <w:rsid w:val="00724BF3"/>
    <w:rsid w:val="00726227"/>
    <w:rsid w:val="0073708F"/>
    <w:rsid w:val="00741697"/>
    <w:rsid w:val="00753C2B"/>
    <w:rsid w:val="007603C4"/>
    <w:rsid w:val="00763924"/>
    <w:rsid w:val="00763D09"/>
    <w:rsid w:val="007812C3"/>
    <w:rsid w:val="0078613A"/>
    <w:rsid w:val="007937BD"/>
    <w:rsid w:val="007A2F21"/>
    <w:rsid w:val="007B183E"/>
    <w:rsid w:val="007C1EE9"/>
    <w:rsid w:val="007C3370"/>
    <w:rsid w:val="007D75B3"/>
    <w:rsid w:val="007E05F2"/>
    <w:rsid w:val="007E50C1"/>
    <w:rsid w:val="007E60A3"/>
    <w:rsid w:val="007F3A5A"/>
    <w:rsid w:val="008069A1"/>
    <w:rsid w:val="008108DC"/>
    <w:rsid w:val="008151B9"/>
    <w:rsid w:val="0083174F"/>
    <w:rsid w:val="00836B4E"/>
    <w:rsid w:val="00842EDC"/>
    <w:rsid w:val="00847AB7"/>
    <w:rsid w:val="0085204A"/>
    <w:rsid w:val="0085522A"/>
    <w:rsid w:val="008571C5"/>
    <w:rsid w:val="00861DD4"/>
    <w:rsid w:val="0086429B"/>
    <w:rsid w:val="00864433"/>
    <w:rsid w:val="008649BC"/>
    <w:rsid w:val="00865354"/>
    <w:rsid w:val="0087794F"/>
    <w:rsid w:val="00893062"/>
    <w:rsid w:val="0089506D"/>
    <w:rsid w:val="008A7043"/>
    <w:rsid w:val="008A7185"/>
    <w:rsid w:val="008B3AA3"/>
    <w:rsid w:val="008B7F08"/>
    <w:rsid w:val="008C10DD"/>
    <w:rsid w:val="008C20B1"/>
    <w:rsid w:val="008C6447"/>
    <w:rsid w:val="008D0252"/>
    <w:rsid w:val="008D2EA8"/>
    <w:rsid w:val="008E0CC9"/>
    <w:rsid w:val="008E1E5D"/>
    <w:rsid w:val="008E5607"/>
    <w:rsid w:val="008E5BF0"/>
    <w:rsid w:val="008E6540"/>
    <w:rsid w:val="008E6921"/>
    <w:rsid w:val="008E7009"/>
    <w:rsid w:val="008F1C3B"/>
    <w:rsid w:val="008F338C"/>
    <w:rsid w:val="008F6370"/>
    <w:rsid w:val="00905DFE"/>
    <w:rsid w:val="00911E0D"/>
    <w:rsid w:val="009229EA"/>
    <w:rsid w:val="00922A76"/>
    <w:rsid w:val="00935D94"/>
    <w:rsid w:val="009366BB"/>
    <w:rsid w:val="0093753F"/>
    <w:rsid w:val="00940ACC"/>
    <w:rsid w:val="00976466"/>
    <w:rsid w:val="0098079E"/>
    <w:rsid w:val="00980CAC"/>
    <w:rsid w:val="00982DF8"/>
    <w:rsid w:val="00995041"/>
    <w:rsid w:val="00995A00"/>
    <w:rsid w:val="009C0FCA"/>
    <w:rsid w:val="009E2A8D"/>
    <w:rsid w:val="009E2D00"/>
    <w:rsid w:val="009F2C12"/>
    <w:rsid w:val="009F656E"/>
    <w:rsid w:val="00A015AF"/>
    <w:rsid w:val="00A05ABF"/>
    <w:rsid w:val="00A06766"/>
    <w:rsid w:val="00A14679"/>
    <w:rsid w:val="00A15C3D"/>
    <w:rsid w:val="00A41686"/>
    <w:rsid w:val="00A42481"/>
    <w:rsid w:val="00A47D9B"/>
    <w:rsid w:val="00A5347C"/>
    <w:rsid w:val="00A62A96"/>
    <w:rsid w:val="00A70FFF"/>
    <w:rsid w:val="00A773D9"/>
    <w:rsid w:val="00A838DA"/>
    <w:rsid w:val="00A9601B"/>
    <w:rsid w:val="00AA08E0"/>
    <w:rsid w:val="00AA0DC5"/>
    <w:rsid w:val="00AA5C11"/>
    <w:rsid w:val="00AA676E"/>
    <w:rsid w:val="00AA6BAD"/>
    <w:rsid w:val="00AB19C8"/>
    <w:rsid w:val="00AD3D85"/>
    <w:rsid w:val="00AD50A6"/>
    <w:rsid w:val="00AE24D6"/>
    <w:rsid w:val="00AF2019"/>
    <w:rsid w:val="00B027DF"/>
    <w:rsid w:val="00B1285B"/>
    <w:rsid w:val="00B14F9F"/>
    <w:rsid w:val="00B22329"/>
    <w:rsid w:val="00B27E18"/>
    <w:rsid w:val="00B304A1"/>
    <w:rsid w:val="00B4413D"/>
    <w:rsid w:val="00B54793"/>
    <w:rsid w:val="00B56909"/>
    <w:rsid w:val="00B56D3A"/>
    <w:rsid w:val="00B57D92"/>
    <w:rsid w:val="00B63627"/>
    <w:rsid w:val="00B66D2C"/>
    <w:rsid w:val="00B8537C"/>
    <w:rsid w:val="00B95C84"/>
    <w:rsid w:val="00BA0BB6"/>
    <w:rsid w:val="00BA5F23"/>
    <w:rsid w:val="00BA685C"/>
    <w:rsid w:val="00BB4618"/>
    <w:rsid w:val="00BB5776"/>
    <w:rsid w:val="00BB6C86"/>
    <w:rsid w:val="00BC406D"/>
    <w:rsid w:val="00BC5FAA"/>
    <w:rsid w:val="00BD44A3"/>
    <w:rsid w:val="00BD743E"/>
    <w:rsid w:val="00BE1FAC"/>
    <w:rsid w:val="00BE446D"/>
    <w:rsid w:val="00BF313D"/>
    <w:rsid w:val="00BF347A"/>
    <w:rsid w:val="00BF4942"/>
    <w:rsid w:val="00BF4A48"/>
    <w:rsid w:val="00C0557A"/>
    <w:rsid w:val="00C10314"/>
    <w:rsid w:val="00C15D87"/>
    <w:rsid w:val="00C16F3E"/>
    <w:rsid w:val="00C20624"/>
    <w:rsid w:val="00C23E1A"/>
    <w:rsid w:val="00C2497A"/>
    <w:rsid w:val="00C30E8A"/>
    <w:rsid w:val="00C31DE8"/>
    <w:rsid w:val="00C47110"/>
    <w:rsid w:val="00C5280C"/>
    <w:rsid w:val="00C5433B"/>
    <w:rsid w:val="00C754B6"/>
    <w:rsid w:val="00C902CE"/>
    <w:rsid w:val="00CB1DBC"/>
    <w:rsid w:val="00CB4B9D"/>
    <w:rsid w:val="00CC6606"/>
    <w:rsid w:val="00CD6D80"/>
    <w:rsid w:val="00CD7D51"/>
    <w:rsid w:val="00CF4462"/>
    <w:rsid w:val="00CF4DD8"/>
    <w:rsid w:val="00D05C84"/>
    <w:rsid w:val="00D06676"/>
    <w:rsid w:val="00D1005E"/>
    <w:rsid w:val="00D17168"/>
    <w:rsid w:val="00D42E34"/>
    <w:rsid w:val="00D50E46"/>
    <w:rsid w:val="00D54E4A"/>
    <w:rsid w:val="00D566B6"/>
    <w:rsid w:val="00D6619C"/>
    <w:rsid w:val="00D7658C"/>
    <w:rsid w:val="00D80F3D"/>
    <w:rsid w:val="00D968DD"/>
    <w:rsid w:val="00DA122F"/>
    <w:rsid w:val="00DD12F6"/>
    <w:rsid w:val="00DD318A"/>
    <w:rsid w:val="00DE73E1"/>
    <w:rsid w:val="00DF3B61"/>
    <w:rsid w:val="00DF76F2"/>
    <w:rsid w:val="00E00CF9"/>
    <w:rsid w:val="00E01D20"/>
    <w:rsid w:val="00E02267"/>
    <w:rsid w:val="00E0292C"/>
    <w:rsid w:val="00E24E5D"/>
    <w:rsid w:val="00E35584"/>
    <w:rsid w:val="00E36147"/>
    <w:rsid w:val="00E4000A"/>
    <w:rsid w:val="00E42FFD"/>
    <w:rsid w:val="00E56587"/>
    <w:rsid w:val="00E602FA"/>
    <w:rsid w:val="00E66B96"/>
    <w:rsid w:val="00E675F2"/>
    <w:rsid w:val="00E86097"/>
    <w:rsid w:val="00E93865"/>
    <w:rsid w:val="00E9407A"/>
    <w:rsid w:val="00E94325"/>
    <w:rsid w:val="00EA08E5"/>
    <w:rsid w:val="00EA3F13"/>
    <w:rsid w:val="00EA7644"/>
    <w:rsid w:val="00EC225A"/>
    <w:rsid w:val="00EC3844"/>
    <w:rsid w:val="00ED03B9"/>
    <w:rsid w:val="00ED0450"/>
    <w:rsid w:val="00ED26A0"/>
    <w:rsid w:val="00ED3210"/>
    <w:rsid w:val="00EE21E9"/>
    <w:rsid w:val="00EE3B2D"/>
    <w:rsid w:val="00EF77CA"/>
    <w:rsid w:val="00F03DEA"/>
    <w:rsid w:val="00F0428B"/>
    <w:rsid w:val="00F06E56"/>
    <w:rsid w:val="00F1176F"/>
    <w:rsid w:val="00F12E49"/>
    <w:rsid w:val="00F13F37"/>
    <w:rsid w:val="00F14CEB"/>
    <w:rsid w:val="00F2079A"/>
    <w:rsid w:val="00F2085A"/>
    <w:rsid w:val="00F37785"/>
    <w:rsid w:val="00F53F78"/>
    <w:rsid w:val="00F66BF0"/>
    <w:rsid w:val="00F77AB1"/>
    <w:rsid w:val="00F8050D"/>
    <w:rsid w:val="00F9280F"/>
    <w:rsid w:val="00F97AD5"/>
    <w:rsid w:val="00FA2CA0"/>
    <w:rsid w:val="00FA4BFF"/>
    <w:rsid w:val="00FA7A02"/>
    <w:rsid w:val="00FB230E"/>
    <w:rsid w:val="00FB28EC"/>
    <w:rsid w:val="00FC5E71"/>
    <w:rsid w:val="00FD5F4C"/>
    <w:rsid w:val="00FE058B"/>
    <w:rsid w:val="00FE73F3"/>
    <w:rsid w:val="00FE76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5B63214"/>
  <w15:docId w15:val="{C8081927-B915-4303-83FB-C5FE19138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15D87"/>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1"/>
    <w:qFormat/>
    <w:rsid w:val="001D2E7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1945AC"/>
    <w:pPr>
      <w:numPr>
        <w:ilvl w:val="1"/>
        <w:numId w:val="2"/>
      </w:numPr>
      <w:spacing w:line="360" w:lineRule="auto"/>
      <w:ind w:left="860"/>
      <w:outlineLvl w:val="1"/>
    </w:pPr>
    <w:rPr>
      <w:rFonts w:ascii="Arial" w:hAnsi="Arial"/>
      <w:b/>
      <w:bCs/>
      <w:iCs/>
      <w:color w:val="A00054"/>
      <w:sz w:val="28"/>
      <w:szCs w:val="28"/>
      <w:lang w:eastAsia="en-US"/>
    </w:rPr>
  </w:style>
  <w:style w:type="paragraph" w:styleId="Heading3">
    <w:name w:val="heading 3"/>
    <w:basedOn w:val="Normal"/>
    <w:next w:val="Normal"/>
    <w:link w:val="Heading3Char"/>
    <w:unhideWhenUsed/>
    <w:qFormat/>
    <w:rsid w:val="001945AC"/>
    <w:pPr>
      <w:numPr>
        <w:ilvl w:val="2"/>
        <w:numId w:val="2"/>
      </w:numPr>
      <w:spacing w:line="360" w:lineRule="auto"/>
      <w:outlineLvl w:val="2"/>
    </w:pPr>
    <w:rPr>
      <w:rFonts w:ascii="Arial" w:hAnsi="Arial"/>
      <w:b/>
      <w:bCs/>
      <w:szCs w:val="26"/>
      <w:lang w:eastAsia="en-US"/>
    </w:rPr>
  </w:style>
  <w:style w:type="paragraph" w:styleId="Heading4">
    <w:name w:val="heading 4"/>
    <w:basedOn w:val="Normal"/>
    <w:next w:val="Normal"/>
    <w:link w:val="Heading4Char"/>
    <w:unhideWhenUsed/>
    <w:qFormat/>
    <w:rsid w:val="001945AC"/>
    <w:pPr>
      <w:keepNext/>
      <w:keepLines/>
      <w:numPr>
        <w:ilvl w:val="3"/>
        <w:numId w:val="2"/>
      </w:numPr>
      <w:spacing w:before="200"/>
      <w:outlineLvl w:val="3"/>
    </w:pPr>
    <w:rPr>
      <w:rFonts w:asciiTheme="majorHAnsi" w:eastAsiaTheme="majorEastAsia" w:hAnsiTheme="majorHAnsi" w:cstheme="majorBidi"/>
      <w:b/>
      <w:i/>
      <w:iCs/>
      <w:color w:val="4F81BD" w:themeColor="accent1"/>
      <w:szCs w:val="26"/>
      <w:lang w:eastAsia="en-US"/>
    </w:rPr>
  </w:style>
  <w:style w:type="paragraph" w:styleId="Heading5">
    <w:name w:val="heading 5"/>
    <w:basedOn w:val="Normal"/>
    <w:next w:val="Normal"/>
    <w:link w:val="Heading5Char"/>
    <w:unhideWhenUsed/>
    <w:qFormat/>
    <w:rsid w:val="001945AC"/>
    <w:pPr>
      <w:keepNext/>
      <w:keepLines/>
      <w:numPr>
        <w:ilvl w:val="4"/>
        <w:numId w:val="2"/>
      </w:numPr>
      <w:spacing w:before="200"/>
      <w:outlineLvl w:val="4"/>
    </w:pPr>
    <w:rPr>
      <w:rFonts w:asciiTheme="majorHAnsi" w:eastAsiaTheme="majorEastAsia" w:hAnsiTheme="majorHAnsi" w:cstheme="majorBidi"/>
      <w:bCs/>
      <w:color w:val="243F60" w:themeColor="accent1" w:themeShade="7F"/>
      <w:szCs w:val="26"/>
      <w:lang w:eastAsia="en-US"/>
    </w:rPr>
  </w:style>
  <w:style w:type="paragraph" w:styleId="Heading6">
    <w:name w:val="heading 6"/>
    <w:basedOn w:val="Normal"/>
    <w:next w:val="Normal"/>
    <w:link w:val="Heading6Char"/>
    <w:unhideWhenUsed/>
    <w:qFormat/>
    <w:rsid w:val="001945AC"/>
    <w:pPr>
      <w:keepNext/>
      <w:keepLines/>
      <w:numPr>
        <w:ilvl w:val="5"/>
        <w:numId w:val="2"/>
      </w:numPr>
      <w:spacing w:before="200"/>
      <w:outlineLvl w:val="5"/>
    </w:pPr>
    <w:rPr>
      <w:rFonts w:asciiTheme="majorHAnsi" w:eastAsiaTheme="majorEastAsia" w:hAnsiTheme="majorHAnsi" w:cstheme="majorBidi"/>
      <w:bCs/>
      <w:i/>
      <w:iCs/>
      <w:color w:val="243F60" w:themeColor="accent1" w:themeShade="7F"/>
      <w:szCs w:val="26"/>
      <w:lang w:eastAsia="en-US"/>
    </w:rPr>
  </w:style>
  <w:style w:type="paragraph" w:styleId="Heading7">
    <w:name w:val="heading 7"/>
    <w:basedOn w:val="Normal"/>
    <w:next w:val="Normal"/>
    <w:link w:val="Heading7Char"/>
    <w:unhideWhenUsed/>
    <w:qFormat/>
    <w:rsid w:val="001945AC"/>
    <w:pPr>
      <w:keepNext/>
      <w:keepLines/>
      <w:numPr>
        <w:ilvl w:val="6"/>
        <w:numId w:val="2"/>
      </w:numPr>
      <w:spacing w:before="200"/>
      <w:outlineLvl w:val="6"/>
    </w:pPr>
    <w:rPr>
      <w:rFonts w:asciiTheme="majorHAnsi" w:eastAsiaTheme="majorEastAsia" w:hAnsiTheme="majorHAnsi" w:cstheme="majorBidi"/>
      <w:bCs/>
      <w:i/>
      <w:iCs/>
      <w:color w:val="404040" w:themeColor="text1" w:themeTint="BF"/>
      <w:szCs w:val="26"/>
      <w:lang w:eastAsia="en-US"/>
    </w:rPr>
  </w:style>
  <w:style w:type="paragraph" w:styleId="Heading8">
    <w:name w:val="heading 8"/>
    <w:basedOn w:val="Normal"/>
    <w:next w:val="Normal"/>
    <w:link w:val="Heading8Char"/>
    <w:unhideWhenUsed/>
    <w:qFormat/>
    <w:rsid w:val="001945AC"/>
    <w:pPr>
      <w:keepNext/>
      <w:keepLines/>
      <w:numPr>
        <w:ilvl w:val="7"/>
        <w:numId w:val="2"/>
      </w:numPr>
      <w:spacing w:before="200"/>
      <w:outlineLvl w:val="7"/>
    </w:pPr>
    <w:rPr>
      <w:rFonts w:asciiTheme="majorHAnsi" w:eastAsiaTheme="majorEastAsia" w:hAnsiTheme="majorHAnsi" w:cstheme="majorBidi"/>
      <w:bCs/>
      <w:color w:val="404040" w:themeColor="text1" w:themeTint="BF"/>
      <w:sz w:val="20"/>
      <w:szCs w:val="20"/>
      <w:lang w:eastAsia="en-US"/>
    </w:rPr>
  </w:style>
  <w:style w:type="paragraph" w:styleId="Heading9">
    <w:name w:val="heading 9"/>
    <w:basedOn w:val="Normal"/>
    <w:next w:val="Normal"/>
    <w:link w:val="Heading9Char"/>
    <w:unhideWhenUsed/>
    <w:qFormat/>
    <w:rsid w:val="001945AC"/>
    <w:pPr>
      <w:keepNext/>
      <w:keepLines/>
      <w:numPr>
        <w:ilvl w:val="8"/>
        <w:numId w:val="2"/>
      </w:numPr>
      <w:spacing w:before="200"/>
      <w:outlineLvl w:val="8"/>
    </w:pPr>
    <w:rPr>
      <w:rFonts w:asciiTheme="majorHAnsi" w:eastAsiaTheme="majorEastAsia" w:hAnsiTheme="majorHAnsi" w:cstheme="majorBidi"/>
      <w:bCs/>
      <w:i/>
      <w:iCs/>
      <w:color w:val="404040" w:themeColor="text1" w:themeTint="BF"/>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15D87"/>
    <w:rPr>
      <w:rFonts w:ascii="Arial" w:hAnsi="Arial"/>
      <w:b/>
      <w:bCs/>
      <w:color w:val="1F497D" w:themeColor="text2"/>
      <w:sz w:val="80"/>
      <w:szCs w:val="80"/>
      <w:lang w:eastAsia="en-US"/>
    </w:rPr>
  </w:style>
  <w:style w:type="character" w:customStyle="1" w:styleId="TitleChar">
    <w:name w:val="Title Char"/>
    <w:basedOn w:val="DefaultParagraphFont"/>
    <w:link w:val="Title"/>
    <w:uiPriority w:val="10"/>
    <w:rsid w:val="00C15D87"/>
    <w:rPr>
      <w:rFonts w:ascii="Arial" w:eastAsia="Times New Roman" w:hAnsi="Arial" w:cs="Times New Roman"/>
      <w:b/>
      <w:bCs/>
      <w:color w:val="1F497D" w:themeColor="text2"/>
      <w:sz w:val="80"/>
      <w:szCs w:val="80"/>
    </w:rPr>
  </w:style>
  <w:style w:type="character" w:customStyle="1" w:styleId="Heading2Char">
    <w:name w:val="Heading 2 Char"/>
    <w:basedOn w:val="DefaultParagraphFont"/>
    <w:link w:val="Heading2"/>
    <w:uiPriority w:val="1"/>
    <w:rsid w:val="001945AC"/>
    <w:rPr>
      <w:rFonts w:ascii="Arial" w:eastAsia="Times New Roman" w:hAnsi="Arial" w:cs="Times New Roman"/>
      <w:b/>
      <w:bCs/>
      <w:iCs/>
      <w:color w:val="A00054"/>
      <w:sz w:val="28"/>
      <w:szCs w:val="28"/>
    </w:rPr>
  </w:style>
  <w:style w:type="character" w:customStyle="1" w:styleId="Heading3Char">
    <w:name w:val="Heading 3 Char"/>
    <w:basedOn w:val="DefaultParagraphFont"/>
    <w:link w:val="Heading3"/>
    <w:rsid w:val="001945AC"/>
    <w:rPr>
      <w:rFonts w:ascii="Arial" w:eastAsia="Times New Roman" w:hAnsi="Arial" w:cs="Times New Roman"/>
      <w:b/>
      <w:bCs/>
      <w:sz w:val="24"/>
      <w:szCs w:val="26"/>
    </w:rPr>
  </w:style>
  <w:style w:type="character" w:customStyle="1" w:styleId="Heading4Char">
    <w:name w:val="Heading 4 Char"/>
    <w:basedOn w:val="DefaultParagraphFont"/>
    <w:link w:val="Heading4"/>
    <w:rsid w:val="001945AC"/>
    <w:rPr>
      <w:rFonts w:asciiTheme="majorHAnsi" w:eastAsiaTheme="majorEastAsia" w:hAnsiTheme="majorHAnsi" w:cstheme="majorBidi"/>
      <w:b/>
      <w:i/>
      <w:iCs/>
      <w:color w:val="4F81BD" w:themeColor="accent1"/>
      <w:sz w:val="24"/>
      <w:szCs w:val="26"/>
    </w:rPr>
  </w:style>
  <w:style w:type="character" w:customStyle="1" w:styleId="Heading5Char">
    <w:name w:val="Heading 5 Char"/>
    <w:basedOn w:val="DefaultParagraphFont"/>
    <w:link w:val="Heading5"/>
    <w:rsid w:val="001945AC"/>
    <w:rPr>
      <w:rFonts w:asciiTheme="majorHAnsi" w:eastAsiaTheme="majorEastAsia" w:hAnsiTheme="majorHAnsi" w:cstheme="majorBidi"/>
      <w:bCs/>
      <w:color w:val="243F60" w:themeColor="accent1" w:themeShade="7F"/>
      <w:sz w:val="24"/>
      <w:szCs w:val="26"/>
    </w:rPr>
  </w:style>
  <w:style w:type="character" w:customStyle="1" w:styleId="Heading6Char">
    <w:name w:val="Heading 6 Char"/>
    <w:basedOn w:val="DefaultParagraphFont"/>
    <w:link w:val="Heading6"/>
    <w:rsid w:val="001945AC"/>
    <w:rPr>
      <w:rFonts w:asciiTheme="majorHAnsi" w:eastAsiaTheme="majorEastAsia" w:hAnsiTheme="majorHAnsi" w:cstheme="majorBidi"/>
      <w:bCs/>
      <w:i/>
      <w:iCs/>
      <w:color w:val="243F60" w:themeColor="accent1" w:themeShade="7F"/>
      <w:sz w:val="24"/>
      <w:szCs w:val="26"/>
    </w:rPr>
  </w:style>
  <w:style w:type="character" w:customStyle="1" w:styleId="Heading7Char">
    <w:name w:val="Heading 7 Char"/>
    <w:basedOn w:val="DefaultParagraphFont"/>
    <w:link w:val="Heading7"/>
    <w:rsid w:val="001945AC"/>
    <w:rPr>
      <w:rFonts w:asciiTheme="majorHAnsi" w:eastAsiaTheme="majorEastAsia" w:hAnsiTheme="majorHAnsi" w:cstheme="majorBidi"/>
      <w:bCs/>
      <w:i/>
      <w:iCs/>
      <w:color w:val="404040" w:themeColor="text1" w:themeTint="BF"/>
      <w:sz w:val="24"/>
      <w:szCs w:val="26"/>
    </w:rPr>
  </w:style>
  <w:style w:type="character" w:customStyle="1" w:styleId="Heading8Char">
    <w:name w:val="Heading 8 Char"/>
    <w:basedOn w:val="DefaultParagraphFont"/>
    <w:link w:val="Heading8"/>
    <w:rsid w:val="001945AC"/>
    <w:rPr>
      <w:rFonts w:asciiTheme="majorHAnsi" w:eastAsiaTheme="majorEastAsia" w:hAnsiTheme="majorHAnsi" w:cstheme="majorBidi"/>
      <w:bCs/>
      <w:color w:val="404040" w:themeColor="text1" w:themeTint="BF"/>
      <w:sz w:val="20"/>
      <w:szCs w:val="20"/>
    </w:rPr>
  </w:style>
  <w:style w:type="character" w:customStyle="1" w:styleId="Heading9Char">
    <w:name w:val="Heading 9 Char"/>
    <w:basedOn w:val="DefaultParagraphFont"/>
    <w:link w:val="Heading9"/>
    <w:rsid w:val="001945AC"/>
    <w:rPr>
      <w:rFonts w:asciiTheme="majorHAnsi" w:eastAsiaTheme="majorEastAsia" w:hAnsiTheme="majorHAnsi" w:cstheme="majorBidi"/>
      <w:bCs/>
      <w:i/>
      <w:iCs/>
      <w:color w:val="404040" w:themeColor="text1" w:themeTint="BF"/>
      <w:sz w:val="20"/>
      <w:szCs w:val="20"/>
    </w:rPr>
  </w:style>
  <w:style w:type="table" w:styleId="TableGrid">
    <w:name w:val="Table Grid"/>
    <w:basedOn w:val="TableNormal"/>
    <w:uiPriority w:val="59"/>
    <w:rsid w:val="001945A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1945AC"/>
    <w:pPr>
      <w:ind w:left="720"/>
      <w:contextualSpacing/>
    </w:pPr>
  </w:style>
  <w:style w:type="character" w:customStyle="1" w:styleId="ListParagraphChar">
    <w:name w:val="List Paragraph Char"/>
    <w:basedOn w:val="DefaultParagraphFont"/>
    <w:link w:val="ListParagraph"/>
    <w:uiPriority w:val="34"/>
    <w:locked/>
    <w:rsid w:val="001945AC"/>
    <w:rPr>
      <w:rFonts w:ascii="Times New Roman" w:eastAsia="Times New Roman" w:hAnsi="Times New Roman" w:cs="Times New Roman"/>
      <w:sz w:val="24"/>
      <w:szCs w:val="24"/>
      <w:lang w:eastAsia="en-GB"/>
    </w:rPr>
  </w:style>
  <w:style w:type="character" w:styleId="Hyperlink">
    <w:name w:val="Hyperlink"/>
    <w:uiPriority w:val="99"/>
    <w:unhideWhenUsed/>
    <w:rsid w:val="001945AC"/>
    <w:rPr>
      <w:color w:val="0000FF"/>
      <w:u w:val="single"/>
    </w:rPr>
  </w:style>
  <w:style w:type="character" w:customStyle="1" w:styleId="A31">
    <w:name w:val="A31"/>
    <w:uiPriority w:val="99"/>
    <w:rsid w:val="001945AC"/>
    <w:rPr>
      <w:color w:val="000000"/>
      <w:sz w:val="22"/>
    </w:rPr>
  </w:style>
  <w:style w:type="character" w:customStyle="1" w:styleId="Heading1Char">
    <w:name w:val="Heading 1 Char"/>
    <w:basedOn w:val="DefaultParagraphFont"/>
    <w:link w:val="Heading1"/>
    <w:uiPriority w:val="1"/>
    <w:rsid w:val="001D2E77"/>
    <w:rPr>
      <w:rFonts w:asciiTheme="majorHAnsi" w:eastAsiaTheme="majorEastAsia" w:hAnsiTheme="majorHAnsi" w:cstheme="majorBidi"/>
      <w:b/>
      <w:bCs/>
      <w:color w:val="365F91" w:themeColor="accent1" w:themeShade="BF"/>
      <w:sz w:val="28"/>
      <w:szCs w:val="28"/>
      <w:lang w:eastAsia="en-GB"/>
    </w:rPr>
  </w:style>
  <w:style w:type="paragraph" w:styleId="Header">
    <w:name w:val="header"/>
    <w:basedOn w:val="Normal"/>
    <w:link w:val="HeaderChar"/>
    <w:uiPriority w:val="99"/>
    <w:rsid w:val="001D2E77"/>
    <w:pPr>
      <w:tabs>
        <w:tab w:val="center" w:pos="4513"/>
        <w:tab w:val="right" w:pos="9026"/>
      </w:tabs>
    </w:pPr>
  </w:style>
  <w:style w:type="character" w:customStyle="1" w:styleId="HeaderChar">
    <w:name w:val="Header Char"/>
    <w:basedOn w:val="DefaultParagraphFont"/>
    <w:link w:val="Header"/>
    <w:uiPriority w:val="99"/>
    <w:rsid w:val="001D2E77"/>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1D2E77"/>
    <w:pPr>
      <w:tabs>
        <w:tab w:val="center" w:pos="4513"/>
        <w:tab w:val="right" w:pos="9026"/>
      </w:tabs>
    </w:pPr>
  </w:style>
  <w:style w:type="character" w:customStyle="1" w:styleId="FooterChar">
    <w:name w:val="Footer Char"/>
    <w:basedOn w:val="DefaultParagraphFont"/>
    <w:link w:val="Footer"/>
    <w:uiPriority w:val="99"/>
    <w:rsid w:val="001D2E77"/>
    <w:rPr>
      <w:rFonts w:ascii="Times New Roman" w:eastAsia="Times New Roman" w:hAnsi="Times New Roman" w:cs="Times New Roman"/>
      <w:sz w:val="24"/>
      <w:szCs w:val="24"/>
      <w:lang w:eastAsia="en-GB"/>
    </w:rPr>
  </w:style>
  <w:style w:type="character" w:styleId="PageNumber">
    <w:name w:val="page number"/>
    <w:unhideWhenUsed/>
    <w:rsid w:val="001D2E77"/>
  </w:style>
  <w:style w:type="character" w:styleId="PlaceholderText">
    <w:name w:val="Placeholder Text"/>
    <w:basedOn w:val="DefaultParagraphFont"/>
    <w:uiPriority w:val="99"/>
    <w:unhideWhenUsed/>
    <w:rsid w:val="001D2E77"/>
    <w:rPr>
      <w:color w:val="808080"/>
    </w:rPr>
  </w:style>
  <w:style w:type="paragraph" w:styleId="BalloonText">
    <w:name w:val="Balloon Text"/>
    <w:basedOn w:val="Normal"/>
    <w:link w:val="BalloonTextChar"/>
    <w:uiPriority w:val="99"/>
    <w:unhideWhenUsed/>
    <w:rsid w:val="001D2E77"/>
    <w:rPr>
      <w:rFonts w:ascii="Tahoma" w:hAnsi="Tahoma" w:cs="Tahoma"/>
      <w:sz w:val="16"/>
      <w:szCs w:val="16"/>
    </w:rPr>
  </w:style>
  <w:style w:type="character" w:customStyle="1" w:styleId="BalloonTextChar">
    <w:name w:val="Balloon Text Char"/>
    <w:basedOn w:val="DefaultParagraphFont"/>
    <w:link w:val="BalloonText"/>
    <w:uiPriority w:val="99"/>
    <w:rsid w:val="001D2E77"/>
    <w:rPr>
      <w:rFonts w:ascii="Tahoma" w:eastAsia="Times New Roman" w:hAnsi="Tahoma" w:cs="Tahoma"/>
      <w:sz w:val="16"/>
      <w:szCs w:val="16"/>
      <w:lang w:eastAsia="en-GB"/>
    </w:rPr>
  </w:style>
  <w:style w:type="paragraph" w:styleId="BodyText">
    <w:name w:val="Body Text"/>
    <w:basedOn w:val="Normal"/>
    <w:next w:val="Normal"/>
    <w:link w:val="BodyTextChar"/>
    <w:uiPriority w:val="1"/>
    <w:qFormat/>
    <w:rsid w:val="00690421"/>
    <w:pPr>
      <w:autoSpaceDE w:val="0"/>
      <w:autoSpaceDN w:val="0"/>
      <w:adjustRightInd w:val="0"/>
    </w:pPr>
  </w:style>
  <w:style w:type="character" w:customStyle="1" w:styleId="BodyTextChar">
    <w:name w:val="Body Text Char"/>
    <w:basedOn w:val="DefaultParagraphFont"/>
    <w:link w:val="BodyText"/>
    <w:uiPriority w:val="99"/>
    <w:rsid w:val="00690421"/>
    <w:rPr>
      <w:rFonts w:ascii="Times New Roman" w:eastAsia="Times New Roman" w:hAnsi="Times New Roman" w:cs="Times New Roman"/>
      <w:sz w:val="24"/>
      <w:szCs w:val="24"/>
      <w:lang w:eastAsia="en-GB"/>
    </w:rPr>
  </w:style>
  <w:style w:type="table" w:customStyle="1" w:styleId="TableGrid2">
    <w:name w:val="Table Grid2"/>
    <w:basedOn w:val="TableNormal"/>
    <w:next w:val="TableGrid"/>
    <w:rsid w:val="0087794F"/>
    <w:pPr>
      <w:spacing w:after="0" w:line="240" w:lineRule="auto"/>
    </w:pPr>
    <w:rPr>
      <w:rFonts w:ascii="Arial" w:eastAsia="HGSMinchoE" w:hAnsi="Arial" w:cs="Times New Roman"/>
      <w:sz w:val="24"/>
      <w:szCs w:val="24"/>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5E3462"/>
    <w:pPr>
      <w:numPr>
        <w:numId w:val="3"/>
      </w:numPr>
      <w:spacing w:after="100" w:afterAutospacing="1"/>
    </w:pPr>
    <w:rPr>
      <w:rFonts w:ascii="Arial" w:hAnsi="Arial" w:cs="Arial"/>
      <w:lang w:eastAsia="en-US"/>
    </w:rPr>
  </w:style>
  <w:style w:type="character" w:customStyle="1" w:styleId="BodyTextIndentChar">
    <w:name w:val="Body Text Indent Char"/>
    <w:basedOn w:val="DefaultParagraphFont"/>
    <w:link w:val="BodyTextIndent"/>
    <w:rsid w:val="005E3462"/>
    <w:rPr>
      <w:rFonts w:ascii="Arial" w:eastAsia="Times New Roman" w:hAnsi="Arial" w:cs="Arial"/>
      <w:sz w:val="24"/>
      <w:szCs w:val="24"/>
    </w:rPr>
  </w:style>
  <w:style w:type="paragraph" w:styleId="TOCHeading">
    <w:name w:val="TOC Heading"/>
    <w:basedOn w:val="Heading1"/>
    <w:next w:val="Normal"/>
    <w:uiPriority w:val="39"/>
    <w:unhideWhenUsed/>
    <w:qFormat/>
    <w:rsid w:val="00D566B6"/>
    <w:pPr>
      <w:spacing w:line="276" w:lineRule="auto"/>
      <w:outlineLvl w:val="9"/>
    </w:pPr>
    <w:rPr>
      <w:lang w:val="en-US" w:eastAsia="ja-JP"/>
    </w:rPr>
  </w:style>
  <w:style w:type="paragraph" w:styleId="TOC2">
    <w:name w:val="toc 2"/>
    <w:basedOn w:val="Normal"/>
    <w:next w:val="Normal"/>
    <w:autoRedefine/>
    <w:uiPriority w:val="39"/>
    <w:unhideWhenUsed/>
    <w:qFormat/>
    <w:rsid w:val="00D566B6"/>
    <w:pPr>
      <w:spacing w:after="100"/>
      <w:ind w:left="240"/>
    </w:pPr>
  </w:style>
  <w:style w:type="paragraph" w:styleId="TOC3">
    <w:name w:val="toc 3"/>
    <w:basedOn w:val="Normal"/>
    <w:next w:val="Normal"/>
    <w:autoRedefine/>
    <w:uiPriority w:val="39"/>
    <w:unhideWhenUsed/>
    <w:qFormat/>
    <w:rsid w:val="00D566B6"/>
    <w:pPr>
      <w:spacing w:after="100"/>
      <w:ind w:left="480"/>
    </w:pPr>
  </w:style>
  <w:style w:type="paragraph" w:styleId="TOC1">
    <w:name w:val="toc 1"/>
    <w:basedOn w:val="Normal"/>
    <w:next w:val="Normal"/>
    <w:autoRedefine/>
    <w:uiPriority w:val="39"/>
    <w:unhideWhenUsed/>
    <w:qFormat/>
    <w:rsid w:val="00D566B6"/>
    <w:pPr>
      <w:spacing w:after="100"/>
    </w:pPr>
  </w:style>
  <w:style w:type="paragraph" w:styleId="TOC4">
    <w:name w:val="toc 4"/>
    <w:basedOn w:val="Normal"/>
    <w:next w:val="Normal"/>
    <w:autoRedefine/>
    <w:uiPriority w:val="39"/>
    <w:unhideWhenUsed/>
    <w:rsid w:val="00D566B6"/>
    <w:pPr>
      <w:spacing w:after="100" w:line="276"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D566B6"/>
    <w:pPr>
      <w:spacing w:after="100" w:line="276"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D566B6"/>
    <w:pPr>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D566B6"/>
    <w:pPr>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D566B6"/>
    <w:pPr>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D566B6"/>
    <w:pPr>
      <w:spacing w:after="100" w:line="276" w:lineRule="auto"/>
      <w:ind w:left="1760"/>
    </w:pPr>
    <w:rPr>
      <w:rFonts w:asciiTheme="minorHAnsi" w:eastAsiaTheme="minorEastAsia" w:hAnsiTheme="minorHAnsi" w:cstheme="minorBidi"/>
      <w:sz w:val="22"/>
      <w:szCs w:val="22"/>
    </w:rPr>
  </w:style>
  <w:style w:type="character" w:styleId="CommentReference">
    <w:name w:val="annotation reference"/>
    <w:basedOn w:val="DefaultParagraphFont"/>
    <w:uiPriority w:val="99"/>
    <w:unhideWhenUsed/>
    <w:rsid w:val="00935D94"/>
    <w:rPr>
      <w:sz w:val="16"/>
      <w:szCs w:val="16"/>
    </w:rPr>
  </w:style>
  <w:style w:type="paragraph" w:styleId="CommentText">
    <w:name w:val="annotation text"/>
    <w:basedOn w:val="Normal"/>
    <w:link w:val="CommentTextChar"/>
    <w:uiPriority w:val="99"/>
    <w:unhideWhenUsed/>
    <w:rsid w:val="00935D94"/>
    <w:rPr>
      <w:sz w:val="20"/>
      <w:szCs w:val="20"/>
    </w:rPr>
  </w:style>
  <w:style w:type="character" w:customStyle="1" w:styleId="CommentTextChar">
    <w:name w:val="Comment Text Char"/>
    <w:basedOn w:val="DefaultParagraphFont"/>
    <w:link w:val="CommentText"/>
    <w:uiPriority w:val="99"/>
    <w:rsid w:val="00935D94"/>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unhideWhenUsed/>
    <w:rsid w:val="00935D94"/>
    <w:rPr>
      <w:b/>
      <w:bCs/>
    </w:rPr>
  </w:style>
  <w:style w:type="character" w:customStyle="1" w:styleId="CommentSubjectChar">
    <w:name w:val="Comment Subject Char"/>
    <w:basedOn w:val="CommentTextChar"/>
    <w:link w:val="CommentSubject"/>
    <w:uiPriority w:val="99"/>
    <w:rsid w:val="00935D94"/>
    <w:rPr>
      <w:rFonts w:ascii="Times New Roman" w:eastAsia="Times New Roman" w:hAnsi="Times New Roman" w:cs="Times New Roman"/>
      <w:b/>
      <w:bCs/>
      <w:sz w:val="20"/>
      <w:szCs w:val="20"/>
      <w:lang w:eastAsia="en-GB"/>
    </w:rPr>
  </w:style>
  <w:style w:type="paragraph" w:customStyle="1" w:styleId="00-Normal-BB">
    <w:name w:val="00-Normal-BB"/>
    <w:rsid w:val="00150A0B"/>
    <w:pPr>
      <w:spacing w:after="0" w:line="240" w:lineRule="auto"/>
      <w:jc w:val="both"/>
    </w:pPr>
    <w:rPr>
      <w:rFonts w:ascii="Arial" w:eastAsia="Times New Roman" w:hAnsi="Arial" w:cs="Times New Roman"/>
      <w:szCs w:val="20"/>
    </w:rPr>
  </w:style>
  <w:style w:type="character" w:styleId="FollowedHyperlink">
    <w:name w:val="FollowedHyperlink"/>
    <w:basedOn w:val="DefaultParagraphFont"/>
    <w:uiPriority w:val="99"/>
    <w:unhideWhenUsed/>
    <w:rsid w:val="00271482"/>
    <w:rPr>
      <w:color w:val="800080" w:themeColor="followedHyperlink"/>
      <w:u w:val="single"/>
    </w:rPr>
  </w:style>
  <w:style w:type="paragraph" w:customStyle="1" w:styleId="HLegal1Head">
    <w:name w:val="HLegal 1 Head"/>
    <w:basedOn w:val="Normal"/>
    <w:rsid w:val="009F656E"/>
    <w:pPr>
      <w:keepNext/>
      <w:numPr>
        <w:numId w:val="14"/>
      </w:numPr>
      <w:spacing w:after="240"/>
      <w:jc w:val="both"/>
    </w:pPr>
    <w:rPr>
      <w:rFonts w:ascii="Arial" w:hAnsi="Arial"/>
      <w:b/>
      <w:sz w:val="20"/>
      <w:szCs w:val="20"/>
      <w:lang w:eastAsia="en-US"/>
    </w:rPr>
  </w:style>
  <w:style w:type="paragraph" w:customStyle="1" w:styleId="HLegal3">
    <w:name w:val="HLegal 3"/>
    <w:basedOn w:val="Normal"/>
    <w:rsid w:val="009F656E"/>
    <w:pPr>
      <w:numPr>
        <w:ilvl w:val="2"/>
        <w:numId w:val="14"/>
      </w:numPr>
      <w:spacing w:after="240"/>
      <w:jc w:val="both"/>
    </w:pPr>
    <w:rPr>
      <w:rFonts w:ascii="Arial" w:hAnsi="Arial"/>
      <w:sz w:val="20"/>
      <w:szCs w:val="20"/>
      <w:lang w:eastAsia="en-US"/>
    </w:rPr>
  </w:style>
  <w:style w:type="paragraph" w:customStyle="1" w:styleId="HLegal4">
    <w:name w:val="HLegal 4"/>
    <w:basedOn w:val="Normal"/>
    <w:rsid w:val="009F656E"/>
    <w:pPr>
      <w:numPr>
        <w:ilvl w:val="3"/>
        <w:numId w:val="14"/>
      </w:numPr>
      <w:spacing w:after="240"/>
      <w:jc w:val="both"/>
    </w:pPr>
    <w:rPr>
      <w:rFonts w:ascii="Arial" w:hAnsi="Arial"/>
      <w:sz w:val="20"/>
      <w:szCs w:val="20"/>
      <w:lang w:eastAsia="en-US"/>
    </w:rPr>
  </w:style>
  <w:style w:type="paragraph" w:customStyle="1" w:styleId="HLegal5">
    <w:name w:val="HLegal 5"/>
    <w:basedOn w:val="Normal"/>
    <w:rsid w:val="009F656E"/>
    <w:pPr>
      <w:numPr>
        <w:ilvl w:val="4"/>
        <w:numId w:val="14"/>
      </w:numPr>
      <w:spacing w:after="240"/>
      <w:jc w:val="both"/>
    </w:pPr>
    <w:rPr>
      <w:rFonts w:ascii="Arial" w:hAnsi="Arial"/>
      <w:sz w:val="20"/>
      <w:szCs w:val="20"/>
      <w:lang w:eastAsia="en-US"/>
    </w:rPr>
  </w:style>
  <w:style w:type="paragraph" w:customStyle="1" w:styleId="HLegal6">
    <w:name w:val="HLegal 6"/>
    <w:basedOn w:val="Normal"/>
    <w:rsid w:val="009F656E"/>
    <w:pPr>
      <w:numPr>
        <w:ilvl w:val="5"/>
        <w:numId w:val="14"/>
      </w:numPr>
      <w:spacing w:after="240"/>
      <w:jc w:val="both"/>
    </w:pPr>
    <w:rPr>
      <w:rFonts w:ascii="Arial" w:hAnsi="Arial"/>
      <w:sz w:val="20"/>
      <w:szCs w:val="20"/>
      <w:lang w:eastAsia="en-US"/>
    </w:rPr>
  </w:style>
  <w:style w:type="paragraph" w:customStyle="1" w:styleId="HLegal7">
    <w:name w:val="HLegal 7"/>
    <w:basedOn w:val="Normal"/>
    <w:rsid w:val="009F656E"/>
    <w:pPr>
      <w:numPr>
        <w:ilvl w:val="6"/>
        <w:numId w:val="14"/>
      </w:numPr>
      <w:spacing w:after="240"/>
      <w:jc w:val="both"/>
    </w:pPr>
    <w:rPr>
      <w:rFonts w:ascii="Arial" w:hAnsi="Arial"/>
      <w:sz w:val="20"/>
      <w:szCs w:val="20"/>
      <w:lang w:eastAsia="en-US"/>
    </w:rPr>
  </w:style>
  <w:style w:type="paragraph" w:customStyle="1" w:styleId="HLegal8">
    <w:name w:val="HLegal 8"/>
    <w:basedOn w:val="Normal"/>
    <w:rsid w:val="009F656E"/>
    <w:pPr>
      <w:numPr>
        <w:ilvl w:val="7"/>
        <w:numId w:val="14"/>
      </w:numPr>
      <w:spacing w:after="240"/>
      <w:jc w:val="both"/>
    </w:pPr>
    <w:rPr>
      <w:rFonts w:ascii="Arial" w:hAnsi="Arial"/>
      <w:sz w:val="20"/>
      <w:szCs w:val="20"/>
      <w:lang w:eastAsia="en-US"/>
    </w:rPr>
  </w:style>
  <w:style w:type="paragraph" w:customStyle="1" w:styleId="BasicParagraph">
    <w:name w:val="[Basic Paragraph]"/>
    <w:basedOn w:val="Normal"/>
    <w:uiPriority w:val="99"/>
    <w:rsid w:val="006F1569"/>
    <w:pPr>
      <w:widowControl w:val="0"/>
      <w:autoSpaceDE w:val="0"/>
      <w:autoSpaceDN w:val="0"/>
      <w:adjustRightInd w:val="0"/>
      <w:spacing w:line="288" w:lineRule="auto"/>
      <w:textAlignment w:val="center"/>
    </w:pPr>
    <w:rPr>
      <w:rFonts w:ascii="MinionPro-Regular" w:hAnsi="MinionPro-Regular" w:cs="MinionPro-Regular"/>
      <w:bCs/>
      <w:color w:val="000000"/>
      <w:szCs w:val="26"/>
      <w:lang w:eastAsia="en-US"/>
    </w:rPr>
  </w:style>
  <w:style w:type="paragraph" w:customStyle="1" w:styleId="NoParagraphStyle">
    <w:name w:val="[No Paragraph Style]"/>
    <w:rsid w:val="006F1569"/>
    <w:pPr>
      <w:widowControl w:val="0"/>
      <w:autoSpaceDE w:val="0"/>
      <w:autoSpaceDN w:val="0"/>
      <w:adjustRightInd w:val="0"/>
      <w:spacing w:after="0" w:line="288" w:lineRule="auto"/>
      <w:textAlignment w:val="center"/>
    </w:pPr>
    <w:rPr>
      <w:rFonts w:ascii="MinionPro-Regular" w:eastAsia="HGSMinchoE" w:hAnsi="MinionPro-Regular" w:cs="MinionPro-Regular"/>
      <w:color w:val="000000"/>
      <w:sz w:val="24"/>
      <w:szCs w:val="24"/>
    </w:rPr>
  </w:style>
  <w:style w:type="numbering" w:styleId="111111">
    <w:name w:val="Outline List 2"/>
    <w:basedOn w:val="NoList"/>
    <w:uiPriority w:val="99"/>
    <w:unhideWhenUsed/>
    <w:rsid w:val="006F1569"/>
    <w:pPr>
      <w:numPr>
        <w:numId w:val="33"/>
      </w:numPr>
    </w:pPr>
  </w:style>
  <w:style w:type="paragraph" w:customStyle="1" w:styleId="DHBodycopy">
    <w:name w:val="DH Body copy"/>
    <w:basedOn w:val="Normal"/>
    <w:link w:val="DHBodycopyChar"/>
    <w:uiPriority w:val="99"/>
    <w:rsid w:val="006F1569"/>
    <w:pPr>
      <w:spacing w:line="320" w:lineRule="exact"/>
    </w:pPr>
    <w:rPr>
      <w:rFonts w:ascii="Arial" w:hAnsi="Arial"/>
      <w:bCs/>
      <w:szCs w:val="20"/>
      <w:lang w:eastAsia="en-US"/>
    </w:rPr>
  </w:style>
  <w:style w:type="paragraph" w:customStyle="1" w:styleId="DHtitlepagetext">
    <w:name w:val="DH title page text"/>
    <w:basedOn w:val="Normal"/>
    <w:rsid w:val="006F1569"/>
    <w:pPr>
      <w:spacing w:line="660" w:lineRule="exact"/>
    </w:pPr>
    <w:rPr>
      <w:rFonts w:ascii="Arial" w:eastAsia="MS Mincho" w:hAnsi="Arial" w:cs="Arial"/>
      <w:b/>
      <w:bCs/>
      <w:szCs w:val="20"/>
      <w:lang w:eastAsia="en-US"/>
    </w:rPr>
  </w:style>
  <w:style w:type="paragraph" w:customStyle="1" w:styleId="Body2">
    <w:name w:val="Body2"/>
    <w:basedOn w:val="Normal"/>
    <w:rsid w:val="006F1569"/>
    <w:pPr>
      <w:widowControl w:val="0"/>
      <w:spacing w:before="200" w:after="60"/>
      <w:ind w:left="1414"/>
      <w:jc w:val="both"/>
    </w:pPr>
    <w:rPr>
      <w:rFonts w:ascii="Arial" w:hAnsi="Arial"/>
      <w:sz w:val="20"/>
      <w:szCs w:val="20"/>
    </w:rPr>
  </w:style>
  <w:style w:type="numbering" w:customStyle="1" w:styleId="NoList1">
    <w:name w:val="No List1"/>
    <w:next w:val="NoList"/>
    <w:uiPriority w:val="99"/>
    <w:semiHidden/>
    <w:unhideWhenUsed/>
    <w:rsid w:val="006F1569"/>
  </w:style>
  <w:style w:type="table" w:customStyle="1" w:styleId="TableGrid1">
    <w:name w:val="Table Grid1"/>
    <w:basedOn w:val="TableNormal"/>
    <w:next w:val="TableGrid"/>
    <w:rsid w:val="006F1569"/>
    <w:pPr>
      <w:spacing w:after="0" w:line="240" w:lineRule="auto"/>
    </w:pPr>
    <w:rPr>
      <w:rFonts w:ascii="Arial" w:eastAsia="HGSMinchoE" w:hAnsi="Arial" w:cs="Times New Roman"/>
      <w:sz w:val="24"/>
      <w:szCs w:val="24"/>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6F1569"/>
    <w:rPr>
      <w:rFonts w:asciiTheme="minorHAnsi" w:eastAsiaTheme="minorEastAsia" w:hAnsiTheme="minorHAnsi"/>
      <w:sz w:val="20"/>
      <w:szCs w:val="20"/>
      <w:lang w:eastAsia="en-US"/>
    </w:rPr>
  </w:style>
  <w:style w:type="character" w:customStyle="1" w:styleId="FootnoteTextChar">
    <w:name w:val="Footnote Text Char"/>
    <w:basedOn w:val="DefaultParagraphFont"/>
    <w:link w:val="FootnoteText"/>
    <w:uiPriority w:val="99"/>
    <w:rsid w:val="006F1569"/>
    <w:rPr>
      <w:rFonts w:eastAsiaTheme="minorEastAsia" w:cs="Times New Roman"/>
      <w:sz w:val="20"/>
      <w:szCs w:val="20"/>
    </w:rPr>
  </w:style>
  <w:style w:type="character" w:styleId="FootnoteReference">
    <w:name w:val="footnote reference"/>
    <w:basedOn w:val="DefaultParagraphFont"/>
    <w:uiPriority w:val="99"/>
    <w:unhideWhenUsed/>
    <w:rsid w:val="006F1569"/>
    <w:rPr>
      <w:vertAlign w:val="superscript"/>
    </w:rPr>
  </w:style>
  <w:style w:type="paragraph" w:customStyle="1" w:styleId="08TableText">
    <w:name w:val="08_Table Text"/>
    <w:basedOn w:val="Normal"/>
    <w:locked/>
    <w:rsid w:val="006F1569"/>
    <w:pPr>
      <w:spacing w:line="240" w:lineRule="exact"/>
    </w:pPr>
    <w:rPr>
      <w:rFonts w:ascii="Calibri Light" w:eastAsia="MS Gothic" w:hAnsi="Calibri Light"/>
      <w:spacing w:val="-2"/>
      <w:sz w:val="20"/>
      <w:szCs w:val="20"/>
      <w:lang w:eastAsia="ja-JP"/>
    </w:rPr>
  </w:style>
  <w:style w:type="paragraph" w:customStyle="1" w:styleId="Default">
    <w:name w:val="Default"/>
    <w:basedOn w:val="Normal"/>
    <w:rsid w:val="006F1569"/>
    <w:pPr>
      <w:autoSpaceDE w:val="0"/>
      <w:autoSpaceDN w:val="0"/>
    </w:pPr>
    <w:rPr>
      <w:rFonts w:ascii="Arial" w:eastAsiaTheme="minorEastAsia" w:hAnsi="Arial" w:cs="Arial"/>
      <w:color w:val="000000"/>
    </w:rPr>
  </w:style>
  <w:style w:type="paragraph" w:customStyle="1" w:styleId="font8">
    <w:name w:val="font_8"/>
    <w:basedOn w:val="Normal"/>
    <w:rsid w:val="006F1569"/>
    <w:pPr>
      <w:spacing w:before="100" w:beforeAutospacing="1" w:after="100" w:afterAutospacing="1"/>
    </w:pPr>
  </w:style>
  <w:style w:type="paragraph" w:styleId="NormalWeb">
    <w:name w:val="Normal (Web)"/>
    <w:basedOn w:val="Normal"/>
    <w:uiPriority w:val="99"/>
    <w:unhideWhenUsed/>
    <w:rsid w:val="006F1569"/>
    <w:pPr>
      <w:spacing w:before="100" w:beforeAutospacing="1" w:after="100" w:afterAutospacing="1"/>
    </w:pPr>
  </w:style>
  <w:style w:type="paragraph" w:styleId="Revision">
    <w:name w:val="Revision"/>
    <w:hidden/>
    <w:uiPriority w:val="99"/>
    <w:rsid w:val="006F1569"/>
    <w:pPr>
      <w:spacing w:after="0" w:line="240" w:lineRule="auto"/>
    </w:pPr>
    <w:rPr>
      <w:rFonts w:ascii="Arial" w:eastAsia="Times New Roman" w:hAnsi="Arial" w:cs="Times New Roman"/>
      <w:bCs/>
      <w:sz w:val="24"/>
      <w:szCs w:val="26"/>
    </w:rPr>
  </w:style>
  <w:style w:type="paragraph" w:styleId="Caption">
    <w:name w:val="caption"/>
    <w:basedOn w:val="Normal"/>
    <w:next w:val="Normal"/>
    <w:uiPriority w:val="35"/>
    <w:unhideWhenUsed/>
    <w:qFormat/>
    <w:rsid w:val="006F1569"/>
    <w:pPr>
      <w:spacing w:after="200"/>
    </w:pPr>
    <w:rPr>
      <w:rFonts w:ascii="Arial" w:hAnsi="Arial"/>
      <w:b/>
      <w:color w:val="4F81BD" w:themeColor="accent1"/>
      <w:sz w:val="18"/>
      <w:szCs w:val="18"/>
      <w:lang w:eastAsia="en-US"/>
    </w:rPr>
  </w:style>
  <w:style w:type="paragraph" w:customStyle="1" w:styleId="Body1">
    <w:name w:val="Body1"/>
    <w:basedOn w:val="Normal"/>
    <w:rsid w:val="006F1569"/>
    <w:pPr>
      <w:widowControl w:val="0"/>
      <w:spacing w:before="200" w:after="60"/>
      <w:ind w:left="714"/>
      <w:jc w:val="both"/>
    </w:pPr>
    <w:rPr>
      <w:rFonts w:ascii="Arial" w:hAnsi="Arial"/>
      <w:sz w:val="20"/>
      <w:szCs w:val="20"/>
    </w:rPr>
  </w:style>
  <w:style w:type="paragraph" w:customStyle="1" w:styleId="Body3">
    <w:name w:val="Body3"/>
    <w:basedOn w:val="Normal"/>
    <w:rsid w:val="006F1569"/>
    <w:pPr>
      <w:widowControl w:val="0"/>
      <w:spacing w:before="200" w:after="60"/>
      <w:ind w:left="2268"/>
      <w:jc w:val="both"/>
    </w:pPr>
    <w:rPr>
      <w:rFonts w:ascii="Arial" w:hAnsi="Arial"/>
      <w:sz w:val="20"/>
      <w:szCs w:val="20"/>
    </w:rPr>
  </w:style>
  <w:style w:type="table" w:customStyle="1" w:styleId="TableGrid11">
    <w:name w:val="Table Grid11"/>
    <w:basedOn w:val="TableNormal"/>
    <w:next w:val="TableGrid"/>
    <w:uiPriority w:val="59"/>
    <w:rsid w:val="006F156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6F1569"/>
  </w:style>
  <w:style w:type="paragraph" w:customStyle="1" w:styleId="Body4">
    <w:name w:val="Body4"/>
    <w:basedOn w:val="Normal"/>
    <w:rsid w:val="006F1569"/>
    <w:pPr>
      <w:widowControl w:val="0"/>
      <w:spacing w:before="200" w:after="60"/>
      <w:ind w:left="3416"/>
      <w:jc w:val="both"/>
    </w:pPr>
    <w:rPr>
      <w:rFonts w:ascii="Arial" w:hAnsi="Arial"/>
      <w:sz w:val="20"/>
      <w:szCs w:val="20"/>
    </w:rPr>
  </w:style>
  <w:style w:type="paragraph" w:customStyle="1" w:styleId="Body5">
    <w:name w:val="Body5"/>
    <w:basedOn w:val="Normal"/>
    <w:rsid w:val="006F1569"/>
    <w:pPr>
      <w:widowControl w:val="0"/>
      <w:spacing w:before="200" w:after="60"/>
      <w:ind w:left="4678"/>
      <w:jc w:val="both"/>
    </w:pPr>
    <w:rPr>
      <w:rFonts w:ascii="Arial" w:hAnsi="Arial"/>
      <w:sz w:val="20"/>
      <w:szCs w:val="20"/>
    </w:rPr>
  </w:style>
  <w:style w:type="paragraph" w:customStyle="1" w:styleId="Body6">
    <w:name w:val="Body6"/>
    <w:basedOn w:val="Normal"/>
    <w:rsid w:val="006F1569"/>
    <w:pPr>
      <w:widowControl w:val="0"/>
      <w:spacing w:before="200" w:after="60"/>
      <w:ind w:left="5387"/>
      <w:jc w:val="both"/>
    </w:pPr>
    <w:rPr>
      <w:rFonts w:ascii="Arial" w:hAnsi="Arial"/>
      <w:sz w:val="20"/>
      <w:szCs w:val="20"/>
    </w:rPr>
  </w:style>
  <w:style w:type="paragraph" w:customStyle="1" w:styleId="Body7">
    <w:name w:val="Body7"/>
    <w:basedOn w:val="Normal"/>
    <w:rsid w:val="006F1569"/>
    <w:pPr>
      <w:widowControl w:val="0"/>
      <w:spacing w:before="200" w:after="60"/>
      <w:ind w:left="6096"/>
      <w:jc w:val="both"/>
    </w:pPr>
    <w:rPr>
      <w:rFonts w:ascii="Arial" w:hAnsi="Arial"/>
      <w:sz w:val="20"/>
      <w:szCs w:val="20"/>
    </w:rPr>
  </w:style>
  <w:style w:type="paragraph" w:customStyle="1" w:styleId="Body8">
    <w:name w:val="Body8"/>
    <w:basedOn w:val="Normal"/>
    <w:rsid w:val="006F1569"/>
    <w:pPr>
      <w:widowControl w:val="0"/>
      <w:spacing w:before="200" w:after="60"/>
      <w:ind w:left="6663"/>
      <w:jc w:val="both"/>
    </w:pPr>
    <w:rPr>
      <w:rFonts w:ascii="Arial" w:hAnsi="Arial"/>
      <w:sz w:val="20"/>
      <w:szCs w:val="20"/>
    </w:rPr>
  </w:style>
  <w:style w:type="paragraph" w:customStyle="1" w:styleId="Body9">
    <w:name w:val="Body9"/>
    <w:basedOn w:val="Normal"/>
    <w:rsid w:val="006F1569"/>
    <w:pPr>
      <w:widowControl w:val="0"/>
      <w:spacing w:before="200" w:after="60"/>
      <w:ind w:left="7371"/>
      <w:jc w:val="both"/>
    </w:pPr>
    <w:rPr>
      <w:rFonts w:ascii="Arial" w:hAnsi="Arial"/>
      <w:sz w:val="20"/>
      <w:szCs w:val="20"/>
    </w:rPr>
  </w:style>
  <w:style w:type="paragraph" w:customStyle="1" w:styleId="DocSpace">
    <w:name w:val="DocSpace"/>
    <w:basedOn w:val="Normal"/>
    <w:rsid w:val="006F1569"/>
    <w:pPr>
      <w:widowControl w:val="0"/>
      <w:spacing w:before="200" w:after="60"/>
      <w:jc w:val="both"/>
    </w:pPr>
    <w:rPr>
      <w:rFonts w:ascii="Arial" w:hAnsi="Arial"/>
      <w:sz w:val="20"/>
      <w:szCs w:val="20"/>
    </w:rPr>
  </w:style>
  <w:style w:type="paragraph" w:styleId="ListBullet">
    <w:name w:val="List Bullet"/>
    <w:basedOn w:val="Normal"/>
    <w:rsid w:val="006F1569"/>
    <w:pPr>
      <w:widowControl w:val="0"/>
      <w:ind w:left="709" w:hanging="709"/>
      <w:jc w:val="both"/>
    </w:pPr>
    <w:rPr>
      <w:rFonts w:ascii="Arial" w:hAnsi="Arial"/>
      <w:sz w:val="20"/>
      <w:szCs w:val="20"/>
    </w:rPr>
  </w:style>
  <w:style w:type="paragraph" w:styleId="ListBullet2">
    <w:name w:val="List Bullet 2"/>
    <w:basedOn w:val="Normal"/>
    <w:rsid w:val="006F1569"/>
    <w:pPr>
      <w:widowControl w:val="0"/>
      <w:ind w:left="993" w:hanging="709"/>
      <w:jc w:val="both"/>
    </w:pPr>
    <w:rPr>
      <w:rFonts w:ascii="Arial" w:hAnsi="Arial"/>
      <w:sz w:val="20"/>
      <w:szCs w:val="20"/>
    </w:rPr>
  </w:style>
  <w:style w:type="paragraph" w:styleId="ListBullet3">
    <w:name w:val="List Bullet 3"/>
    <w:basedOn w:val="Normal"/>
    <w:rsid w:val="006F1569"/>
    <w:pPr>
      <w:widowControl w:val="0"/>
      <w:ind w:left="1276" w:hanging="709"/>
      <w:jc w:val="both"/>
    </w:pPr>
    <w:rPr>
      <w:rFonts w:ascii="Arial" w:hAnsi="Arial"/>
      <w:sz w:val="20"/>
      <w:szCs w:val="20"/>
    </w:rPr>
  </w:style>
  <w:style w:type="paragraph" w:styleId="ListBullet4">
    <w:name w:val="List Bullet 4"/>
    <w:basedOn w:val="Normal"/>
    <w:rsid w:val="006F1569"/>
    <w:pPr>
      <w:widowControl w:val="0"/>
      <w:ind w:left="1560" w:hanging="709"/>
      <w:jc w:val="both"/>
    </w:pPr>
    <w:rPr>
      <w:rFonts w:ascii="Arial" w:hAnsi="Arial"/>
      <w:sz w:val="20"/>
      <w:szCs w:val="20"/>
    </w:rPr>
  </w:style>
  <w:style w:type="paragraph" w:styleId="ListBullet5">
    <w:name w:val="List Bullet 5"/>
    <w:basedOn w:val="Normal"/>
    <w:rsid w:val="006F1569"/>
    <w:pPr>
      <w:widowControl w:val="0"/>
      <w:ind w:left="1843" w:hanging="709"/>
      <w:jc w:val="both"/>
    </w:pPr>
    <w:rPr>
      <w:rFonts w:ascii="Arial" w:hAnsi="Arial"/>
      <w:sz w:val="20"/>
      <w:szCs w:val="20"/>
    </w:rPr>
  </w:style>
  <w:style w:type="paragraph" w:styleId="ListContinue">
    <w:name w:val="List Continue"/>
    <w:basedOn w:val="Normal"/>
    <w:rsid w:val="006F1569"/>
    <w:pPr>
      <w:widowControl w:val="0"/>
      <w:spacing w:after="120"/>
      <w:ind w:left="284"/>
      <w:jc w:val="both"/>
    </w:pPr>
    <w:rPr>
      <w:rFonts w:ascii="Arial" w:hAnsi="Arial"/>
      <w:sz w:val="20"/>
      <w:szCs w:val="20"/>
    </w:rPr>
  </w:style>
  <w:style w:type="paragraph" w:styleId="ListContinue2">
    <w:name w:val="List Continue 2"/>
    <w:basedOn w:val="Normal"/>
    <w:rsid w:val="006F1569"/>
    <w:pPr>
      <w:widowControl w:val="0"/>
      <w:spacing w:after="120"/>
      <w:ind w:left="566"/>
      <w:jc w:val="both"/>
    </w:pPr>
    <w:rPr>
      <w:rFonts w:ascii="Arial" w:hAnsi="Arial"/>
      <w:sz w:val="20"/>
      <w:szCs w:val="20"/>
    </w:rPr>
  </w:style>
  <w:style w:type="paragraph" w:styleId="ListNumber">
    <w:name w:val="List Number"/>
    <w:basedOn w:val="Normal"/>
    <w:rsid w:val="006F1569"/>
    <w:pPr>
      <w:widowControl w:val="0"/>
      <w:ind w:left="709" w:hanging="709"/>
      <w:jc w:val="both"/>
    </w:pPr>
    <w:rPr>
      <w:rFonts w:ascii="Arial" w:hAnsi="Arial"/>
      <w:sz w:val="20"/>
      <w:szCs w:val="20"/>
    </w:rPr>
  </w:style>
  <w:style w:type="paragraph" w:styleId="ListNumber2">
    <w:name w:val="List Number 2"/>
    <w:basedOn w:val="Normal"/>
    <w:rsid w:val="006F1569"/>
    <w:pPr>
      <w:widowControl w:val="0"/>
      <w:ind w:left="993" w:hanging="709"/>
      <w:jc w:val="both"/>
    </w:pPr>
    <w:rPr>
      <w:rFonts w:ascii="Arial" w:hAnsi="Arial"/>
      <w:sz w:val="20"/>
      <w:szCs w:val="20"/>
    </w:rPr>
  </w:style>
  <w:style w:type="paragraph" w:styleId="ListNumber3">
    <w:name w:val="List Number 3"/>
    <w:basedOn w:val="Normal"/>
    <w:rsid w:val="006F1569"/>
    <w:pPr>
      <w:widowControl w:val="0"/>
      <w:ind w:left="1276" w:hanging="709"/>
      <w:jc w:val="both"/>
    </w:pPr>
    <w:rPr>
      <w:rFonts w:ascii="Arial" w:hAnsi="Arial"/>
      <w:sz w:val="20"/>
      <w:szCs w:val="20"/>
    </w:rPr>
  </w:style>
  <w:style w:type="paragraph" w:styleId="ListNumber4">
    <w:name w:val="List Number 4"/>
    <w:basedOn w:val="Normal"/>
    <w:rsid w:val="006F1569"/>
    <w:pPr>
      <w:widowControl w:val="0"/>
      <w:ind w:left="1560" w:hanging="709"/>
      <w:jc w:val="both"/>
    </w:pPr>
    <w:rPr>
      <w:rFonts w:ascii="Arial" w:hAnsi="Arial"/>
      <w:sz w:val="20"/>
      <w:szCs w:val="20"/>
    </w:rPr>
  </w:style>
  <w:style w:type="paragraph" w:styleId="ListNumber5">
    <w:name w:val="List Number 5"/>
    <w:basedOn w:val="Normal"/>
    <w:rsid w:val="006F1569"/>
    <w:pPr>
      <w:widowControl w:val="0"/>
      <w:ind w:left="1843" w:hanging="709"/>
      <w:jc w:val="both"/>
    </w:pPr>
    <w:rPr>
      <w:rFonts w:ascii="Arial" w:hAnsi="Arial"/>
      <w:sz w:val="20"/>
      <w:szCs w:val="20"/>
    </w:rPr>
  </w:style>
  <w:style w:type="paragraph" w:customStyle="1" w:styleId="SchTitle">
    <w:name w:val="Sch Title"/>
    <w:next w:val="STBody"/>
    <w:rsid w:val="006F1569"/>
    <w:pPr>
      <w:keepNext/>
      <w:widowControl w:val="0"/>
      <w:spacing w:before="200" w:after="60" w:line="240" w:lineRule="auto"/>
      <w:jc w:val="center"/>
    </w:pPr>
    <w:rPr>
      <w:rFonts w:ascii="Arial" w:eastAsia="Times New Roman" w:hAnsi="Arial" w:cs="Times New Roman"/>
      <w:sz w:val="20"/>
      <w:szCs w:val="20"/>
      <w:lang w:eastAsia="en-GB"/>
    </w:rPr>
  </w:style>
  <w:style w:type="paragraph" w:customStyle="1" w:styleId="STBody">
    <w:name w:val="STBody"/>
    <w:basedOn w:val="Normal"/>
    <w:rsid w:val="006F1569"/>
    <w:pPr>
      <w:keepNext/>
      <w:widowControl w:val="0"/>
      <w:jc w:val="center"/>
    </w:pPr>
    <w:rPr>
      <w:rFonts w:ascii="Arial" w:hAnsi="Arial"/>
      <w:sz w:val="20"/>
      <w:szCs w:val="20"/>
    </w:rPr>
  </w:style>
  <w:style w:type="paragraph" w:customStyle="1" w:styleId="SchedClauses">
    <w:name w:val="Sched Clauses"/>
    <w:basedOn w:val="Normal"/>
    <w:rsid w:val="006F1569"/>
    <w:pPr>
      <w:widowControl w:val="0"/>
      <w:spacing w:before="200" w:after="60"/>
      <w:jc w:val="both"/>
    </w:pPr>
    <w:rPr>
      <w:rFonts w:ascii="Arial" w:hAnsi="Arial"/>
      <w:sz w:val="20"/>
      <w:szCs w:val="20"/>
    </w:rPr>
  </w:style>
  <w:style w:type="paragraph" w:styleId="BlockText">
    <w:name w:val="Block Text"/>
    <w:basedOn w:val="Normal"/>
    <w:rsid w:val="006F1569"/>
    <w:pPr>
      <w:widowControl w:val="0"/>
      <w:spacing w:after="120"/>
      <w:ind w:left="1418" w:right="1418"/>
      <w:jc w:val="both"/>
    </w:pPr>
    <w:rPr>
      <w:rFonts w:ascii="Arial" w:hAnsi="Arial"/>
      <w:sz w:val="20"/>
      <w:szCs w:val="20"/>
    </w:rPr>
  </w:style>
  <w:style w:type="paragraph" w:styleId="Index1">
    <w:name w:val="index 1"/>
    <w:basedOn w:val="Normal"/>
    <w:next w:val="Normal"/>
    <w:rsid w:val="006F1569"/>
    <w:pPr>
      <w:tabs>
        <w:tab w:val="right" w:leader="dot" w:pos="9071"/>
      </w:tabs>
      <w:ind w:left="85" w:hanging="85"/>
    </w:pPr>
    <w:rPr>
      <w:rFonts w:ascii="Arial" w:hAnsi="Arial"/>
      <w:sz w:val="20"/>
      <w:szCs w:val="20"/>
    </w:rPr>
  </w:style>
  <w:style w:type="paragraph" w:styleId="NormalIndent">
    <w:name w:val="Normal Indent"/>
    <w:basedOn w:val="Normal"/>
    <w:rsid w:val="006F1569"/>
    <w:pPr>
      <w:ind w:left="720"/>
      <w:jc w:val="both"/>
    </w:pPr>
    <w:rPr>
      <w:rFonts w:ascii="Arial" w:hAnsi="Arial"/>
      <w:sz w:val="20"/>
      <w:szCs w:val="20"/>
    </w:rPr>
  </w:style>
  <w:style w:type="paragraph" w:styleId="Index2">
    <w:name w:val="index 2"/>
    <w:basedOn w:val="Normal"/>
    <w:next w:val="Normal"/>
    <w:rsid w:val="006F1569"/>
    <w:pPr>
      <w:tabs>
        <w:tab w:val="right" w:leader="dot" w:pos="9071"/>
      </w:tabs>
      <w:ind w:left="170" w:hanging="85"/>
    </w:pPr>
    <w:rPr>
      <w:rFonts w:ascii="Arial" w:hAnsi="Arial"/>
      <w:sz w:val="20"/>
      <w:szCs w:val="20"/>
    </w:rPr>
  </w:style>
  <w:style w:type="paragraph" w:styleId="Index3">
    <w:name w:val="index 3"/>
    <w:basedOn w:val="Normal"/>
    <w:next w:val="Normal"/>
    <w:rsid w:val="006F1569"/>
    <w:pPr>
      <w:tabs>
        <w:tab w:val="right" w:leader="dot" w:pos="9071"/>
      </w:tabs>
      <w:ind w:left="720" w:hanging="240"/>
    </w:pPr>
    <w:rPr>
      <w:rFonts w:ascii="Arial" w:hAnsi="Arial"/>
      <w:sz w:val="20"/>
      <w:szCs w:val="20"/>
    </w:rPr>
  </w:style>
  <w:style w:type="paragraph" w:styleId="Index4">
    <w:name w:val="index 4"/>
    <w:basedOn w:val="Normal"/>
    <w:next w:val="Normal"/>
    <w:rsid w:val="006F1569"/>
    <w:pPr>
      <w:tabs>
        <w:tab w:val="right" w:leader="dot" w:pos="9071"/>
      </w:tabs>
      <w:ind w:left="960" w:hanging="240"/>
    </w:pPr>
    <w:rPr>
      <w:rFonts w:ascii="Arial" w:hAnsi="Arial"/>
      <w:sz w:val="20"/>
      <w:szCs w:val="20"/>
    </w:rPr>
  </w:style>
  <w:style w:type="paragraph" w:styleId="Index5">
    <w:name w:val="index 5"/>
    <w:basedOn w:val="Normal"/>
    <w:next w:val="Normal"/>
    <w:rsid w:val="006F1569"/>
    <w:pPr>
      <w:tabs>
        <w:tab w:val="right" w:leader="dot" w:pos="9071"/>
      </w:tabs>
      <w:ind w:left="1200" w:hanging="240"/>
    </w:pPr>
    <w:rPr>
      <w:rFonts w:ascii="Arial" w:hAnsi="Arial"/>
      <w:sz w:val="20"/>
      <w:szCs w:val="20"/>
    </w:rPr>
  </w:style>
  <w:style w:type="paragraph" w:styleId="Index6">
    <w:name w:val="index 6"/>
    <w:basedOn w:val="Normal"/>
    <w:next w:val="Normal"/>
    <w:rsid w:val="006F1569"/>
    <w:pPr>
      <w:tabs>
        <w:tab w:val="right" w:leader="dot" w:pos="9071"/>
      </w:tabs>
      <w:ind w:left="1440" w:hanging="240"/>
    </w:pPr>
    <w:rPr>
      <w:rFonts w:ascii="Arial" w:hAnsi="Arial"/>
      <w:sz w:val="20"/>
      <w:szCs w:val="20"/>
    </w:rPr>
  </w:style>
  <w:style w:type="paragraph" w:styleId="Index7">
    <w:name w:val="index 7"/>
    <w:basedOn w:val="Normal"/>
    <w:next w:val="Normal"/>
    <w:rsid w:val="006F1569"/>
    <w:pPr>
      <w:tabs>
        <w:tab w:val="right" w:leader="dot" w:pos="9071"/>
      </w:tabs>
      <w:ind w:left="1680" w:hanging="240"/>
    </w:pPr>
    <w:rPr>
      <w:rFonts w:ascii="Arial" w:hAnsi="Arial"/>
      <w:sz w:val="20"/>
      <w:szCs w:val="20"/>
    </w:rPr>
  </w:style>
  <w:style w:type="paragraph" w:styleId="Index8">
    <w:name w:val="index 8"/>
    <w:basedOn w:val="Normal"/>
    <w:next w:val="Normal"/>
    <w:rsid w:val="006F1569"/>
    <w:pPr>
      <w:tabs>
        <w:tab w:val="right" w:leader="dot" w:pos="9071"/>
      </w:tabs>
      <w:ind w:left="1920" w:hanging="240"/>
    </w:pPr>
    <w:rPr>
      <w:rFonts w:ascii="Arial" w:hAnsi="Arial"/>
      <w:sz w:val="20"/>
      <w:szCs w:val="20"/>
    </w:rPr>
  </w:style>
  <w:style w:type="paragraph" w:styleId="Index9">
    <w:name w:val="index 9"/>
    <w:basedOn w:val="Normal"/>
    <w:next w:val="Normal"/>
    <w:rsid w:val="006F1569"/>
    <w:pPr>
      <w:tabs>
        <w:tab w:val="right" w:leader="dot" w:pos="9071"/>
      </w:tabs>
      <w:ind w:left="2160" w:hanging="240"/>
    </w:pPr>
    <w:rPr>
      <w:rFonts w:ascii="Arial" w:hAnsi="Arial"/>
      <w:sz w:val="20"/>
      <w:szCs w:val="20"/>
    </w:rPr>
  </w:style>
  <w:style w:type="paragraph" w:styleId="IndexHeading">
    <w:name w:val="index heading"/>
    <w:basedOn w:val="Normal"/>
    <w:next w:val="Index1"/>
    <w:rsid w:val="006F1569"/>
    <w:pPr>
      <w:spacing w:before="120" w:after="120"/>
    </w:pPr>
    <w:rPr>
      <w:rFonts w:ascii="Arial" w:hAnsi="Arial"/>
      <w:b/>
      <w:i/>
      <w:sz w:val="20"/>
      <w:szCs w:val="20"/>
    </w:rPr>
  </w:style>
  <w:style w:type="paragraph" w:styleId="Signature">
    <w:name w:val="Signature"/>
    <w:basedOn w:val="Normal"/>
    <w:link w:val="SignatureChar"/>
    <w:rsid w:val="006F1569"/>
    <w:pPr>
      <w:ind w:left="4252"/>
      <w:jc w:val="both"/>
    </w:pPr>
    <w:rPr>
      <w:rFonts w:ascii="Arial" w:hAnsi="Arial"/>
      <w:sz w:val="20"/>
      <w:szCs w:val="20"/>
    </w:rPr>
  </w:style>
  <w:style w:type="character" w:customStyle="1" w:styleId="SignatureChar">
    <w:name w:val="Signature Char"/>
    <w:basedOn w:val="DefaultParagraphFont"/>
    <w:link w:val="Signature"/>
    <w:rsid w:val="006F1569"/>
    <w:rPr>
      <w:rFonts w:ascii="Arial" w:eastAsia="Times New Roman" w:hAnsi="Arial" w:cs="Times New Roman"/>
      <w:sz w:val="20"/>
      <w:szCs w:val="20"/>
      <w:lang w:eastAsia="en-GB"/>
    </w:rPr>
  </w:style>
  <w:style w:type="paragraph" w:customStyle="1" w:styleId="DefinitionLeft">
    <w:name w:val="Definition Left"/>
    <w:basedOn w:val="Normal"/>
    <w:rsid w:val="006F1569"/>
    <w:pPr>
      <w:spacing w:before="200"/>
      <w:jc w:val="both"/>
    </w:pPr>
    <w:rPr>
      <w:rFonts w:ascii="Arial" w:hAnsi="Arial"/>
      <w:b/>
      <w:sz w:val="20"/>
      <w:szCs w:val="20"/>
    </w:rPr>
  </w:style>
  <w:style w:type="paragraph" w:customStyle="1" w:styleId="DefinitionRight">
    <w:name w:val="Definition Right"/>
    <w:basedOn w:val="Normal"/>
    <w:rsid w:val="006F1569"/>
    <w:pPr>
      <w:spacing w:before="200"/>
      <w:jc w:val="both"/>
    </w:pPr>
    <w:rPr>
      <w:rFonts w:ascii="Arial" w:hAnsi="Arial"/>
      <w:sz w:val="20"/>
      <w:szCs w:val="20"/>
    </w:rPr>
  </w:style>
  <w:style w:type="paragraph" w:styleId="BodyText2">
    <w:name w:val="Body Text 2"/>
    <w:basedOn w:val="Normal"/>
    <w:link w:val="BodyText2Char"/>
    <w:rsid w:val="006F1569"/>
    <w:pPr>
      <w:spacing w:before="200" w:after="60" w:line="480" w:lineRule="auto"/>
      <w:jc w:val="both"/>
    </w:pPr>
    <w:rPr>
      <w:rFonts w:ascii="Arial" w:hAnsi="Arial"/>
      <w:sz w:val="20"/>
      <w:szCs w:val="20"/>
    </w:rPr>
  </w:style>
  <w:style w:type="character" w:customStyle="1" w:styleId="BodyText2Char">
    <w:name w:val="Body Text 2 Char"/>
    <w:basedOn w:val="DefaultParagraphFont"/>
    <w:link w:val="BodyText2"/>
    <w:rsid w:val="006F1569"/>
    <w:rPr>
      <w:rFonts w:ascii="Arial" w:eastAsia="Times New Roman" w:hAnsi="Arial" w:cs="Times New Roman"/>
      <w:sz w:val="20"/>
      <w:szCs w:val="20"/>
      <w:lang w:eastAsia="en-GB"/>
    </w:rPr>
  </w:style>
  <w:style w:type="paragraph" w:styleId="BodyText3">
    <w:name w:val="Body Text 3"/>
    <w:basedOn w:val="Normal"/>
    <w:link w:val="BodyText3Char"/>
    <w:rsid w:val="006F1569"/>
    <w:pPr>
      <w:spacing w:before="200" w:after="60"/>
      <w:jc w:val="both"/>
    </w:pPr>
    <w:rPr>
      <w:rFonts w:ascii="Arial" w:hAnsi="Arial"/>
      <w:sz w:val="16"/>
      <w:szCs w:val="16"/>
    </w:rPr>
  </w:style>
  <w:style w:type="character" w:customStyle="1" w:styleId="BodyText3Char">
    <w:name w:val="Body Text 3 Char"/>
    <w:basedOn w:val="DefaultParagraphFont"/>
    <w:link w:val="BodyText3"/>
    <w:rsid w:val="006F1569"/>
    <w:rPr>
      <w:rFonts w:ascii="Arial" w:eastAsia="Times New Roman" w:hAnsi="Arial" w:cs="Times New Roman"/>
      <w:sz w:val="16"/>
      <w:szCs w:val="16"/>
      <w:lang w:eastAsia="en-GB"/>
    </w:rPr>
  </w:style>
  <w:style w:type="paragraph" w:styleId="BodyTextFirstIndent">
    <w:name w:val="Body Text First Indent"/>
    <w:basedOn w:val="BodyText"/>
    <w:link w:val="BodyTextFirstIndentChar"/>
    <w:rsid w:val="006F1569"/>
    <w:pPr>
      <w:autoSpaceDE/>
      <w:autoSpaceDN/>
      <w:adjustRightInd/>
      <w:spacing w:before="200" w:after="60"/>
      <w:ind w:firstLine="210"/>
      <w:jc w:val="both"/>
    </w:pPr>
    <w:rPr>
      <w:rFonts w:ascii="Arial" w:hAnsi="Arial"/>
      <w:sz w:val="20"/>
      <w:szCs w:val="20"/>
    </w:rPr>
  </w:style>
  <w:style w:type="character" w:customStyle="1" w:styleId="BodyTextFirstIndentChar">
    <w:name w:val="Body Text First Indent Char"/>
    <w:basedOn w:val="BodyTextChar"/>
    <w:link w:val="BodyTextFirstIndent"/>
    <w:rsid w:val="006F1569"/>
    <w:rPr>
      <w:rFonts w:ascii="Arial" w:eastAsia="Times New Roman" w:hAnsi="Arial" w:cs="Times New Roman"/>
      <w:sz w:val="20"/>
      <w:szCs w:val="20"/>
      <w:lang w:eastAsia="en-GB"/>
    </w:rPr>
  </w:style>
  <w:style w:type="character" w:customStyle="1" w:styleId="BodyTextChar1">
    <w:name w:val="Body Text Char1"/>
    <w:basedOn w:val="DefaultParagraphFont"/>
    <w:uiPriority w:val="1"/>
    <w:rsid w:val="006F1569"/>
    <w:rPr>
      <w:rFonts w:ascii="Arial" w:eastAsia="Times New Roman" w:hAnsi="Arial" w:cs="Times New Roman"/>
      <w:sz w:val="20"/>
      <w:szCs w:val="20"/>
      <w:lang w:eastAsia="en-GB"/>
    </w:rPr>
  </w:style>
  <w:style w:type="paragraph" w:styleId="BodyTextFirstIndent2">
    <w:name w:val="Body Text First Indent 2"/>
    <w:basedOn w:val="BodyTextIndent"/>
    <w:link w:val="BodyTextFirstIndent2Char"/>
    <w:rsid w:val="006F1569"/>
    <w:pPr>
      <w:numPr>
        <w:numId w:val="0"/>
      </w:numPr>
      <w:spacing w:before="200" w:after="60" w:afterAutospacing="0"/>
      <w:ind w:left="284" w:firstLine="210"/>
      <w:jc w:val="both"/>
    </w:pPr>
    <w:rPr>
      <w:rFonts w:cs="Times New Roman"/>
      <w:sz w:val="20"/>
      <w:szCs w:val="20"/>
      <w:lang w:eastAsia="en-GB"/>
    </w:rPr>
  </w:style>
  <w:style w:type="character" w:customStyle="1" w:styleId="BodyTextFirstIndent2Char">
    <w:name w:val="Body Text First Indent 2 Char"/>
    <w:basedOn w:val="BodyTextIndentChar"/>
    <w:link w:val="BodyTextFirstIndent2"/>
    <w:rsid w:val="006F1569"/>
    <w:rPr>
      <w:rFonts w:ascii="Arial" w:eastAsia="Times New Roman" w:hAnsi="Arial" w:cs="Times New Roman"/>
      <w:sz w:val="20"/>
      <w:szCs w:val="20"/>
      <w:lang w:eastAsia="en-GB"/>
    </w:rPr>
  </w:style>
  <w:style w:type="character" w:customStyle="1" w:styleId="BodyTextIndentChar1">
    <w:name w:val="Body Text Indent Char1"/>
    <w:basedOn w:val="DefaultParagraphFont"/>
    <w:rsid w:val="006F1569"/>
    <w:rPr>
      <w:rFonts w:ascii="Arial" w:eastAsia="Times New Roman" w:hAnsi="Arial" w:cs="Times New Roman"/>
      <w:sz w:val="20"/>
      <w:szCs w:val="20"/>
      <w:lang w:eastAsia="en-GB"/>
    </w:rPr>
  </w:style>
  <w:style w:type="paragraph" w:styleId="BodyTextIndent2">
    <w:name w:val="Body Text Indent 2"/>
    <w:basedOn w:val="Normal"/>
    <w:link w:val="BodyTextIndent2Char"/>
    <w:rsid w:val="006F1569"/>
    <w:pPr>
      <w:spacing w:before="200" w:after="60" w:line="480" w:lineRule="auto"/>
      <w:ind w:left="284"/>
      <w:jc w:val="both"/>
    </w:pPr>
    <w:rPr>
      <w:rFonts w:ascii="Arial" w:hAnsi="Arial"/>
      <w:sz w:val="20"/>
      <w:szCs w:val="20"/>
    </w:rPr>
  </w:style>
  <w:style w:type="character" w:customStyle="1" w:styleId="BodyTextIndent2Char">
    <w:name w:val="Body Text Indent 2 Char"/>
    <w:basedOn w:val="DefaultParagraphFont"/>
    <w:link w:val="BodyTextIndent2"/>
    <w:rsid w:val="006F1569"/>
    <w:rPr>
      <w:rFonts w:ascii="Arial" w:eastAsia="Times New Roman" w:hAnsi="Arial" w:cs="Times New Roman"/>
      <w:sz w:val="20"/>
      <w:szCs w:val="20"/>
      <w:lang w:eastAsia="en-GB"/>
    </w:rPr>
  </w:style>
  <w:style w:type="paragraph" w:styleId="BodyTextIndent3">
    <w:name w:val="Body Text Indent 3"/>
    <w:basedOn w:val="Normal"/>
    <w:link w:val="BodyTextIndent3Char"/>
    <w:rsid w:val="006F1569"/>
    <w:pPr>
      <w:spacing w:before="200" w:after="60"/>
      <w:ind w:left="284"/>
      <w:jc w:val="both"/>
    </w:pPr>
    <w:rPr>
      <w:rFonts w:ascii="Arial" w:hAnsi="Arial"/>
      <w:sz w:val="16"/>
      <w:szCs w:val="16"/>
    </w:rPr>
  </w:style>
  <w:style w:type="character" w:customStyle="1" w:styleId="BodyTextIndent3Char">
    <w:name w:val="Body Text Indent 3 Char"/>
    <w:basedOn w:val="DefaultParagraphFont"/>
    <w:link w:val="BodyTextIndent3"/>
    <w:rsid w:val="006F1569"/>
    <w:rPr>
      <w:rFonts w:ascii="Arial" w:eastAsia="Times New Roman" w:hAnsi="Arial" w:cs="Times New Roman"/>
      <w:sz w:val="16"/>
      <w:szCs w:val="16"/>
      <w:lang w:eastAsia="en-GB"/>
    </w:rPr>
  </w:style>
  <w:style w:type="paragraph" w:customStyle="1" w:styleId="DHSecondaryHeadingOne">
    <w:name w:val="DH Secondary Heading One"/>
    <w:basedOn w:val="Normal"/>
    <w:rsid w:val="006F1569"/>
    <w:pPr>
      <w:numPr>
        <w:numId w:val="34"/>
      </w:numPr>
      <w:spacing w:line="360" w:lineRule="exact"/>
      <w:ind w:left="0" w:firstLine="0"/>
      <w:jc w:val="both"/>
    </w:pPr>
    <w:rPr>
      <w:rFonts w:ascii="Arial" w:hAnsi="Arial" w:cs="Arial"/>
      <w:color w:val="009966"/>
      <w:sz w:val="28"/>
      <w:szCs w:val="20"/>
      <w:lang w:eastAsia="en-US"/>
    </w:rPr>
  </w:style>
  <w:style w:type="character" w:customStyle="1" w:styleId="DHTitleChar">
    <w:name w:val="DH Title Char"/>
    <w:link w:val="DHTitle"/>
    <w:locked/>
    <w:rsid w:val="006F1569"/>
    <w:rPr>
      <w:rFonts w:cs="Arial"/>
      <w:b/>
      <w:color w:val="009966"/>
      <w:sz w:val="60"/>
    </w:rPr>
  </w:style>
  <w:style w:type="paragraph" w:customStyle="1" w:styleId="DHTitle">
    <w:name w:val="DH Title"/>
    <w:basedOn w:val="Normal"/>
    <w:link w:val="DHTitleChar"/>
    <w:rsid w:val="006F1569"/>
    <w:pPr>
      <w:spacing w:line="660" w:lineRule="exact"/>
      <w:jc w:val="both"/>
    </w:pPr>
    <w:rPr>
      <w:rFonts w:asciiTheme="minorHAnsi" w:eastAsiaTheme="minorHAnsi" w:hAnsiTheme="minorHAnsi" w:cs="Arial"/>
      <w:b/>
      <w:color w:val="009966"/>
      <w:sz w:val="60"/>
      <w:szCs w:val="22"/>
      <w:lang w:eastAsia="en-US"/>
    </w:rPr>
  </w:style>
  <w:style w:type="paragraph" w:customStyle="1" w:styleId="DHBulletlist">
    <w:name w:val="DH Bullet list"/>
    <w:basedOn w:val="Normal"/>
    <w:rsid w:val="006F1569"/>
    <w:pPr>
      <w:tabs>
        <w:tab w:val="num" w:pos="360"/>
      </w:tabs>
      <w:spacing w:line="320" w:lineRule="exact"/>
      <w:jc w:val="both"/>
    </w:pPr>
    <w:rPr>
      <w:rFonts w:ascii="Arial" w:hAnsi="Arial"/>
      <w:sz w:val="20"/>
      <w:szCs w:val="20"/>
      <w:lang w:eastAsia="en-US"/>
    </w:rPr>
  </w:style>
  <w:style w:type="paragraph" w:customStyle="1" w:styleId="DHSubtitle">
    <w:name w:val="DH Subtitle"/>
    <w:basedOn w:val="Normal"/>
    <w:rsid w:val="006F1569"/>
    <w:pPr>
      <w:spacing w:line="500" w:lineRule="exact"/>
      <w:jc w:val="both"/>
    </w:pPr>
    <w:rPr>
      <w:i/>
      <w:sz w:val="46"/>
      <w:szCs w:val="20"/>
      <w:lang w:eastAsia="en-US"/>
    </w:rPr>
  </w:style>
  <w:style w:type="paragraph" w:customStyle="1" w:styleId="DHChapterHead">
    <w:name w:val="DH Chapter Head"/>
    <w:basedOn w:val="DHTitle"/>
    <w:uiPriority w:val="99"/>
    <w:rsid w:val="006F1569"/>
    <w:rPr>
      <w:b w:val="0"/>
    </w:rPr>
  </w:style>
  <w:style w:type="paragraph" w:customStyle="1" w:styleId="NHSCBContents">
    <w:name w:val="NHS CB Contents"/>
    <w:basedOn w:val="Normal"/>
    <w:qFormat/>
    <w:rsid w:val="006F1569"/>
    <w:pPr>
      <w:spacing w:after="240" w:line="360" w:lineRule="auto"/>
      <w:jc w:val="both"/>
    </w:pPr>
    <w:rPr>
      <w:rFonts w:ascii="Arial" w:hAnsi="Arial"/>
      <w:b/>
      <w:sz w:val="28"/>
      <w:szCs w:val="28"/>
    </w:rPr>
  </w:style>
  <w:style w:type="paragraph" w:customStyle="1" w:styleId="NHSCBTableSideHeader">
    <w:name w:val="NHS CB Table Side Header"/>
    <w:basedOn w:val="Normal"/>
    <w:rsid w:val="006F1569"/>
    <w:pPr>
      <w:spacing w:before="120" w:line="360" w:lineRule="auto"/>
      <w:jc w:val="both"/>
    </w:pPr>
    <w:rPr>
      <w:rFonts w:ascii="Arial" w:hAnsi="Arial"/>
      <w:sz w:val="20"/>
      <w:szCs w:val="20"/>
      <w:lang w:val="x-none" w:eastAsia="en-US"/>
    </w:rPr>
  </w:style>
  <w:style w:type="paragraph" w:customStyle="1" w:styleId="NHSCBTableText">
    <w:name w:val="NHS CB Table Text"/>
    <w:basedOn w:val="Normal"/>
    <w:rsid w:val="006F1569"/>
    <w:pPr>
      <w:spacing w:before="120" w:line="360" w:lineRule="auto"/>
      <w:jc w:val="both"/>
    </w:pPr>
    <w:rPr>
      <w:rFonts w:ascii="Arial" w:hAnsi="Arial"/>
      <w:sz w:val="20"/>
      <w:szCs w:val="20"/>
      <w:lang w:val="x-none" w:eastAsia="en-US"/>
    </w:rPr>
  </w:style>
  <w:style w:type="paragraph" w:customStyle="1" w:styleId="NHSCBTableHeaderBlankLine">
    <w:name w:val="NHS CB Table Header Blank Line"/>
    <w:basedOn w:val="Normal"/>
    <w:rsid w:val="006F1569"/>
    <w:pPr>
      <w:spacing w:before="120" w:line="360" w:lineRule="auto"/>
      <w:jc w:val="both"/>
    </w:pPr>
    <w:rPr>
      <w:rFonts w:ascii="Arial" w:hAnsi="Arial"/>
      <w:sz w:val="2"/>
      <w:szCs w:val="2"/>
      <w:lang w:eastAsia="en-US"/>
    </w:rPr>
  </w:style>
  <w:style w:type="paragraph" w:customStyle="1" w:styleId="NHSCBLevel5">
    <w:name w:val="NHS CB Level 5"/>
    <w:basedOn w:val="Normal"/>
    <w:rsid w:val="006F1569"/>
    <w:pPr>
      <w:numPr>
        <w:ilvl w:val="4"/>
        <w:numId w:val="35"/>
      </w:numPr>
      <w:tabs>
        <w:tab w:val="clear" w:pos="5387"/>
        <w:tab w:val="num" w:pos="1440"/>
      </w:tabs>
      <w:spacing w:after="120" w:line="360" w:lineRule="auto"/>
      <w:ind w:left="1440" w:hanging="1440"/>
      <w:jc w:val="both"/>
    </w:pPr>
    <w:rPr>
      <w:rFonts w:ascii="Arial" w:hAnsi="Arial"/>
      <w:sz w:val="20"/>
      <w:lang w:eastAsia="en-US"/>
    </w:rPr>
  </w:style>
  <w:style w:type="paragraph" w:customStyle="1" w:styleId="NHSCBLevel1">
    <w:name w:val="NHS CB Level 1"/>
    <w:basedOn w:val="Normal"/>
    <w:next w:val="NHSCBLevel2"/>
    <w:qFormat/>
    <w:rsid w:val="006F1569"/>
    <w:pPr>
      <w:numPr>
        <w:numId w:val="35"/>
      </w:numPr>
      <w:tabs>
        <w:tab w:val="clear" w:pos="680"/>
        <w:tab w:val="left" w:pos="1440"/>
      </w:tabs>
      <w:spacing w:after="240" w:line="360" w:lineRule="auto"/>
      <w:ind w:left="1440" w:hanging="1440"/>
      <w:jc w:val="both"/>
    </w:pPr>
    <w:rPr>
      <w:rFonts w:ascii="Arial" w:hAnsi="Arial"/>
      <w:b/>
      <w:sz w:val="28"/>
      <w:szCs w:val="28"/>
      <w:lang w:eastAsia="en-US"/>
    </w:rPr>
  </w:style>
  <w:style w:type="paragraph" w:customStyle="1" w:styleId="NHSCBLevel2-incontents">
    <w:name w:val="NHS CB Level 2 - in contents"/>
    <w:basedOn w:val="Normal"/>
    <w:next w:val="NHSCBLevel3"/>
    <w:qFormat/>
    <w:rsid w:val="006F1569"/>
    <w:pPr>
      <w:numPr>
        <w:ilvl w:val="1"/>
        <w:numId w:val="35"/>
      </w:numPr>
      <w:tabs>
        <w:tab w:val="clear" w:pos="1418"/>
        <w:tab w:val="num" w:pos="1440"/>
      </w:tabs>
      <w:spacing w:after="120" w:line="360" w:lineRule="auto"/>
      <w:ind w:left="1440" w:hanging="1440"/>
      <w:jc w:val="both"/>
    </w:pPr>
    <w:rPr>
      <w:rFonts w:ascii="Arial" w:hAnsi="Arial"/>
      <w:b/>
      <w:sz w:val="20"/>
      <w:lang w:eastAsia="en-US"/>
    </w:rPr>
  </w:style>
  <w:style w:type="paragraph" w:customStyle="1" w:styleId="NHSCBLevel3">
    <w:name w:val="NHS CB Level 3"/>
    <w:basedOn w:val="Normal"/>
    <w:rsid w:val="006F1569"/>
    <w:pPr>
      <w:numPr>
        <w:ilvl w:val="2"/>
        <w:numId w:val="35"/>
      </w:numPr>
      <w:tabs>
        <w:tab w:val="clear" w:pos="2957"/>
        <w:tab w:val="num" w:pos="1440"/>
      </w:tabs>
      <w:spacing w:after="120" w:line="360" w:lineRule="auto"/>
      <w:ind w:left="1440" w:hanging="1440"/>
      <w:jc w:val="both"/>
    </w:pPr>
    <w:rPr>
      <w:rFonts w:ascii="Arial" w:hAnsi="Arial"/>
      <w:sz w:val="20"/>
      <w:lang w:eastAsia="en-US"/>
    </w:rPr>
  </w:style>
  <w:style w:type="paragraph" w:customStyle="1" w:styleId="NHSCBLevel4">
    <w:name w:val="NHS CB Level 4"/>
    <w:basedOn w:val="Normal"/>
    <w:rsid w:val="006F1569"/>
    <w:pPr>
      <w:numPr>
        <w:ilvl w:val="3"/>
        <w:numId w:val="35"/>
      </w:numPr>
      <w:tabs>
        <w:tab w:val="clear" w:pos="1664"/>
        <w:tab w:val="num" w:pos="1440"/>
      </w:tabs>
      <w:spacing w:after="120" w:line="360" w:lineRule="auto"/>
      <w:ind w:left="1440" w:hanging="1440"/>
      <w:jc w:val="both"/>
    </w:pPr>
    <w:rPr>
      <w:rFonts w:ascii="Arial" w:hAnsi="Arial"/>
      <w:sz w:val="20"/>
      <w:lang w:eastAsia="en-US"/>
    </w:rPr>
  </w:style>
  <w:style w:type="paragraph" w:customStyle="1" w:styleId="NHSCBLevel2">
    <w:name w:val="NHS CB Level 2"/>
    <w:basedOn w:val="NHSCBLevel2-incontents"/>
    <w:qFormat/>
    <w:rsid w:val="006F1569"/>
    <w:pPr>
      <w:tabs>
        <w:tab w:val="clear" w:pos="1440"/>
      </w:tabs>
    </w:pPr>
    <w:rPr>
      <w:rFonts w:cs="Arial"/>
      <w:b w:val="0"/>
    </w:rPr>
  </w:style>
  <w:style w:type="paragraph" w:customStyle="1" w:styleId="Heading11">
    <w:name w:val="Heading 11"/>
    <w:basedOn w:val="Heading1"/>
    <w:rsid w:val="006F1569"/>
    <w:pPr>
      <w:numPr>
        <w:numId w:val="36"/>
      </w:numPr>
      <w:tabs>
        <w:tab w:val="left" w:pos="720"/>
      </w:tabs>
      <w:spacing w:before="200" w:after="240" w:line="276" w:lineRule="auto"/>
      <w:ind w:left="1080"/>
      <w:jc w:val="both"/>
    </w:pPr>
    <w:rPr>
      <w:rFonts w:ascii="Arial" w:eastAsia="MS Gothic" w:hAnsi="Arial" w:cs="Times New Roman"/>
      <w:caps/>
      <w:color w:val="auto"/>
      <w:sz w:val="24"/>
      <w:szCs w:val="20"/>
    </w:rPr>
  </w:style>
  <w:style w:type="paragraph" w:customStyle="1" w:styleId="subtitle">
    <w:name w:val="sub title"/>
    <w:basedOn w:val="Heading1"/>
    <w:qFormat/>
    <w:rsid w:val="006F1569"/>
    <w:pPr>
      <w:numPr>
        <w:ilvl w:val="1"/>
        <w:numId w:val="36"/>
      </w:numPr>
      <w:tabs>
        <w:tab w:val="left" w:pos="720"/>
      </w:tabs>
      <w:spacing w:before="240" w:after="240" w:line="276" w:lineRule="auto"/>
      <w:ind w:left="1800"/>
      <w:jc w:val="both"/>
    </w:pPr>
    <w:rPr>
      <w:rFonts w:ascii="Arial" w:eastAsia="MS Gothic" w:hAnsi="Arial" w:cs="Times New Roman"/>
      <w:caps/>
      <w:color w:val="auto"/>
      <w:sz w:val="24"/>
      <w:szCs w:val="20"/>
    </w:rPr>
  </w:style>
  <w:style w:type="paragraph" w:customStyle="1" w:styleId="NHSCBTableHeader">
    <w:name w:val="NHS CB Table Header"/>
    <w:basedOn w:val="Normal"/>
    <w:rsid w:val="006F1569"/>
    <w:pPr>
      <w:spacing w:before="120" w:line="360" w:lineRule="auto"/>
      <w:jc w:val="center"/>
    </w:pPr>
    <w:rPr>
      <w:rFonts w:ascii="Arial" w:hAnsi="Arial" w:cs="Arial"/>
      <w:sz w:val="20"/>
      <w:szCs w:val="20"/>
    </w:rPr>
  </w:style>
  <w:style w:type="paragraph" w:customStyle="1" w:styleId="NHSCBAppendixHeader">
    <w:name w:val="NHS CB Appendix Header"/>
    <w:rsid w:val="006F1569"/>
    <w:pPr>
      <w:numPr>
        <w:numId w:val="37"/>
      </w:numPr>
      <w:spacing w:after="240" w:line="360" w:lineRule="auto"/>
      <w:ind w:left="2160" w:hanging="2160"/>
    </w:pPr>
    <w:rPr>
      <w:rFonts w:ascii="Arial Bold" w:eastAsia="Times New Roman" w:hAnsi="Arial Bold" w:cs="Times New Roman"/>
      <w:b/>
      <w:sz w:val="28"/>
      <w:szCs w:val="32"/>
    </w:rPr>
  </w:style>
  <w:style w:type="character" w:customStyle="1" w:styleId="DHBodycopyChar">
    <w:name w:val="DH Body copy Char"/>
    <w:link w:val="DHBodycopy"/>
    <w:uiPriority w:val="99"/>
    <w:locked/>
    <w:rsid w:val="006F1569"/>
    <w:rPr>
      <w:rFonts w:ascii="Arial" w:eastAsia="Times New Roman" w:hAnsi="Arial" w:cs="Times New Roman"/>
      <w:bCs/>
      <w:sz w:val="24"/>
      <w:szCs w:val="20"/>
    </w:rPr>
  </w:style>
  <w:style w:type="table" w:customStyle="1" w:styleId="TableGrid111">
    <w:name w:val="Table Grid111"/>
    <w:basedOn w:val="TableNormal"/>
    <w:next w:val="TableGrid"/>
    <w:uiPriority w:val="59"/>
    <w:rsid w:val="006F156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6F156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6F156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6F156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F1569"/>
  </w:style>
  <w:style w:type="table" w:customStyle="1" w:styleId="TableGrid5">
    <w:name w:val="Table Grid5"/>
    <w:basedOn w:val="TableNormal"/>
    <w:next w:val="TableGrid"/>
    <w:rsid w:val="006F156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6F156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6F156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mailSignature">
    <w:name w:val="E-mail Signature"/>
    <w:basedOn w:val="Normal"/>
    <w:link w:val="E-mailSignatureChar"/>
    <w:uiPriority w:val="99"/>
    <w:rsid w:val="006F1569"/>
  </w:style>
  <w:style w:type="character" w:customStyle="1" w:styleId="E-mailSignatureChar">
    <w:name w:val="E-mail Signature Char"/>
    <w:basedOn w:val="DefaultParagraphFont"/>
    <w:link w:val="E-mailSignature"/>
    <w:uiPriority w:val="99"/>
    <w:rsid w:val="006F1569"/>
    <w:rPr>
      <w:rFonts w:ascii="Times New Roman" w:eastAsia="Times New Roman" w:hAnsi="Times New Roman" w:cs="Times New Roman"/>
      <w:sz w:val="24"/>
      <w:szCs w:val="24"/>
      <w:lang w:eastAsia="en-GB"/>
    </w:rPr>
  </w:style>
  <w:style w:type="paragraph" w:customStyle="1" w:styleId="TableParagraph">
    <w:name w:val="Table Paragraph"/>
    <w:basedOn w:val="Normal"/>
    <w:uiPriority w:val="1"/>
    <w:qFormat/>
    <w:rsid w:val="006F1569"/>
    <w:pPr>
      <w:widowControl w:val="0"/>
    </w:pPr>
    <w:rPr>
      <w:rFonts w:asciiTheme="minorHAnsi" w:eastAsiaTheme="minorHAnsi" w:hAnsiTheme="minorHAnsi" w:cstheme="minorBidi"/>
      <w:sz w:val="22"/>
      <w:szCs w:val="22"/>
      <w:lang w:val="en-US" w:eastAsia="en-US"/>
    </w:rPr>
  </w:style>
  <w:style w:type="character" w:styleId="Strong">
    <w:name w:val="Strong"/>
    <w:basedOn w:val="DefaultParagraphFont"/>
    <w:uiPriority w:val="22"/>
    <w:qFormat/>
    <w:rsid w:val="006F1569"/>
    <w:rPr>
      <w:b/>
      <w:bCs/>
    </w:rPr>
  </w:style>
  <w:style w:type="character" w:styleId="BookTitle">
    <w:name w:val="Book Title"/>
    <w:basedOn w:val="DefaultParagraphFont"/>
    <w:uiPriority w:val="33"/>
    <w:qFormat/>
    <w:rsid w:val="006F1569"/>
    <w:rPr>
      <w:b/>
      <w:bCs/>
      <w:smallCaps/>
      <w:spacing w:val="5"/>
    </w:rPr>
  </w:style>
  <w:style w:type="paragraph" w:customStyle="1" w:styleId="E477CFE5C6AE40B6BED58EC133349D5A">
    <w:name w:val="E477CFE5C6AE40B6BED58EC133349D5A"/>
    <w:rsid w:val="006F1569"/>
    <w:rPr>
      <w:rFonts w:eastAsiaTheme="minorEastAsia"/>
      <w:lang w:val="en-US" w:eastAsia="ja-JP"/>
    </w:rPr>
  </w:style>
  <w:style w:type="paragraph" w:customStyle="1" w:styleId="legp1paratext">
    <w:name w:val="legp1paratext"/>
    <w:basedOn w:val="Normal"/>
    <w:rsid w:val="006F1569"/>
    <w:pPr>
      <w:spacing w:before="100" w:beforeAutospacing="1" w:after="100" w:afterAutospacing="1"/>
    </w:pPr>
  </w:style>
  <w:style w:type="paragraph" w:customStyle="1" w:styleId="legclearfix">
    <w:name w:val="legclearfix"/>
    <w:basedOn w:val="Normal"/>
    <w:rsid w:val="006F1569"/>
    <w:pPr>
      <w:spacing w:before="100" w:beforeAutospacing="1" w:after="100" w:afterAutospacing="1"/>
    </w:pPr>
  </w:style>
  <w:style w:type="character" w:customStyle="1" w:styleId="legds">
    <w:name w:val="legds"/>
    <w:basedOn w:val="DefaultParagraphFont"/>
    <w:rsid w:val="006F1569"/>
  </w:style>
  <w:style w:type="character" w:customStyle="1" w:styleId="apple-converted-space">
    <w:name w:val="apple-converted-space"/>
    <w:basedOn w:val="DefaultParagraphFont"/>
    <w:rsid w:val="006F1569"/>
  </w:style>
  <w:style w:type="paragraph" w:customStyle="1" w:styleId="DefaultText">
    <w:name w:val="Default Text"/>
    <w:basedOn w:val="Normal"/>
    <w:rsid w:val="00C902CE"/>
    <w:rPr>
      <w:rFonts w:ascii="Arial" w:hAnsi="Arial"/>
      <w:lang w:eastAsia="en-US"/>
    </w:rPr>
  </w:style>
  <w:style w:type="character" w:customStyle="1" w:styleId="ms-rtethemeforecolor-4-3">
    <w:name w:val="ms-rtethemeforecolor-4-3"/>
    <w:basedOn w:val="DefaultParagraphFont"/>
    <w:rsid w:val="007812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79517">
      <w:bodyDiv w:val="1"/>
      <w:marLeft w:val="0"/>
      <w:marRight w:val="0"/>
      <w:marTop w:val="0"/>
      <w:marBottom w:val="0"/>
      <w:divBdr>
        <w:top w:val="none" w:sz="0" w:space="0" w:color="auto"/>
        <w:left w:val="none" w:sz="0" w:space="0" w:color="auto"/>
        <w:bottom w:val="none" w:sz="0" w:space="0" w:color="auto"/>
        <w:right w:val="none" w:sz="0" w:space="0" w:color="auto"/>
      </w:divBdr>
      <w:divsChild>
        <w:div w:id="417603903">
          <w:marLeft w:val="0"/>
          <w:marRight w:val="0"/>
          <w:marTop w:val="0"/>
          <w:marBottom w:val="0"/>
          <w:divBdr>
            <w:top w:val="none" w:sz="0" w:space="0" w:color="auto"/>
            <w:left w:val="none" w:sz="0" w:space="0" w:color="auto"/>
            <w:bottom w:val="none" w:sz="0" w:space="0" w:color="auto"/>
            <w:right w:val="none" w:sz="0" w:space="0" w:color="auto"/>
          </w:divBdr>
          <w:divsChild>
            <w:div w:id="40179631">
              <w:marLeft w:val="0"/>
              <w:marRight w:val="0"/>
              <w:marTop w:val="0"/>
              <w:marBottom w:val="0"/>
              <w:divBdr>
                <w:top w:val="none" w:sz="0" w:space="0" w:color="auto"/>
                <w:left w:val="none" w:sz="0" w:space="0" w:color="auto"/>
                <w:bottom w:val="none" w:sz="0" w:space="0" w:color="auto"/>
                <w:right w:val="none" w:sz="0" w:space="0" w:color="auto"/>
              </w:divBdr>
              <w:divsChild>
                <w:div w:id="763918568">
                  <w:marLeft w:val="0"/>
                  <w:marRight w:val="0"/>
                  <w:marTop w:val="0"/>
                  <w:marBottom w:val="0"/>
                  <w:divBdr>
                    <w:top w:val="none" w:sz="0" w:space="0" w:color="auto"/>
                    <w:left w:val="none" w:sz="0" w:space="0" w:color="auto"/>
                    <w:bottom w:val="none" w:sz="0" w:space="0" w:color="auto"/>
                    <w:right w:val="none" w:sz="0" w:space="0" w:color="auto"/>
                  </w:divBdr>
                  <w:divsChild>
                    <w:div w:id="1427918761">
                      <w:marLeft w:val="0"/>
                      <w:marRight w:val="0"/>
                      <w:marTop w:val="0"/>
                      <w:marBottom w:val="0"/>
                      <w:divBdr>
                        <w:top w:val="none" w:sz="0" w:space="0" w:color="auto"/>
                        <w:left w:val="none" w:sz="0" w:space="0" w:color="auto"/>
                        <w:bottom w:val="none" w:sz="0" w:space="0" w:color="auto"/>
                        <w:right w:val="none" w:sz="0" w:space="0" w:color="auto"/>
                      </w:divBdr>
                      <w:divsChild>
                        <w:div w:id="1906642360">
                          <w:marLeft w:val="0"/>
                          <w:marRight w:val="0"/>
                          <w:marTop w:val="0"/>
                          <w:marBottom w:val="0"/>
                          <w:divBdr>
                            <w:top w:val="none" w:sz="0" w:space="0" w:color="auto"/>
                            <w:left w:val="none" w:sz="0" w:space="0" w:color="auto"/>
                            <w:bottom w:val="none" w:sz="0" w:space="0" w:color="auto"/>
                            <w:right w:val="none" w:sz="0" w:space="0" w:color="auto"/>
                          </w:divBdr>
                          <w:divsChild>
                            <w:div w:id="473761762">
                              <w:marLeft w:val="0"/>
                              <w:marRight w:val="0"/>
                              <w:marTop w:val="0"/>
                              <w:marBottom w:val="0"/>
                              <w:divBdr>
                                <w:top w:val="none" w:sz="0" w:space="0" w:color="auto"/>
                                <w:left w:val="none" w:sz="0" w:space="0" w:color="auto"/>
                                <w:bottom w:val="none" w:sz="0" w:space="0" w:color="auto"/>
                                <w:right w:val="none" w:sz="0" w:space="0" w:color="auto"/>
                              </w:divBdr>
                              <w:divsChild>
                                <w:div w:id="422579271">
                                  <w:marLeft w:val="0"/>
                                  <w:marRight w:val="0"/>
                                  <w:marTop w:val="0"/>
                                  <w:marBottom w:val="0"/>
                                  <w:divBdr>
                                    <w:top w:val="none" w:sz="0" w:space="0" w:color="auto"/>
                                    <w:left w:val="none" w:sz="0" w:space="0" w:color="auto"/>
                                    <w:bottom w:val="none" w:sz="0" w:space="0" w:color="auto"/>
                                    <w:right w:val="none" w:sz="0" w:space="0" w:color="auto"/>
                                  </w:divBdr>
                                  <w:divsChild>
                                    <w:div w:id="268240543">
                                      <w:marLeft w:val="0"/>
                                      <w:marRight w:val="0"/>
                                      <w:marTop w:val="0"/>
                                      <w:marBottom w:val="0"/>
                                      <w:divBdr>
                                        <w:top w:val="none" w:sz="0" w:space="0" w:color="auto"/>
                                        <w:left w:val="none" w:sz="0" w:space="0" w:color="auto"/>
                                        <w:bottom w:val="none" w:sz="0" w:space="0" w:color="auto"/>
                                        <w:right w:val="none" w:sz="0" w:space="0" w:color="auto"/>
                                      </w:divBdr>
                                      <w:divsChild>
                                        <w:div w:id="1484811228">
                                          <w:marLeft w:val="0"/>
                                          <w:marRight w:val="0"/>
                                          <w:marTop w:val="0"/>
                                          <w:marBottom w:val="0"/>
                                          <w:divBdr>
                                            <w:top w:val="none" w:sz="0" w:space="0" w:color="auto"/>
                                            <w:left w:val="none" w:sz="0" w:space="0" w:color="auto"/>
                                            <w:bottom w:val="none" w:sz="0" w:space="0" w:color="auto"/>
                                            <w:right w:val="none" w:sz="0" w:space="0" w:color="auto"/>
                                          </w:divBdr>
                                          <w:divsChild>
                                            <w:div w:id="91973491">
                                              <w:marLeft w:val="0"/>
                                              <w:marRight w:val="0"/>
                                              <w:marTop w:val="0"/>
                                              <w:marBottom w:val="0"/>
                                              <w:divBdr>
                                                <w:top w:val="none" w:sz="0" w:space="0" w:color="auto"/>
                                                <w:left w:val="none" w:sz="0" w:space="0" w:color="auto"/>
                                                <w:bottom w:val="none" w:sz="0" w:space="0" w:color="auto"/>
                                                <w:right w:val="none" w:sz="0" w:space="0" w:color="auto"/>
                                              </w:divBdr>
                                              <w:divsChild>
                                                <w:div w:id="441656202">
                                                  <w:marLeft w:val="0"/>
                                                  <w:marRight w:val="0"/>
                                                  <w:marTop w:val="0"/>
                                                  <w:marBottom w:val="0"/>
                                                  <w:divBdr>
                                                    <w:top w:val="none" w:sz="0" w:space="0" w:color="auto"/>
                                                    <w:left w:val="none" w:sz="0" w:space="0" w:color="auto"/>
                                                    <w:bottom w:val="none" w:sz="0" w:space="0" w:color="auto"/>
                                                    <w:right w:val="none" w:sz="0" w:space="0" w:color="auto"/>
                                                  </w:divBdr>
                                                  <w:divsChild>
                                                    <w:div w:id="88907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8191547">
      <w:bodyDiv w:val="1"/>
      <w:marLeft w:val="0"/>
      <w:marRight w:val="0"/>
      <w:marTop w:val="0"/>
      <w:marBottom w:val="0"/>
      <w:divBdr>
        <w:top w:val="none" w:sz="0" w:space="0" w:color="auto"/>
        <w:left w:val="none" w:sz="0" w:space="0" w:color="auto"/>
        <w:bottom w:val="none" w:sz="0" w:space="0" w:color="auto"/>
        <w:right w:val="none" w:sz="0" w:space="0" w:color="auto"/>
      </w:divBdr>
    </w:div>
    <w:div w:id="531959849">
      <w:bodyDiv w:val="1"/>
      <w:marLeft w:val="0"/>
      <w:marRight w:val="0"/>
      <w:marTop w:val="0"/>
      <w:marBottom w:val="0"/>
      <w:divBdr>
        <w:top w:val="none" w:sz="0" w:space="0" w:color="auto"/>
        <w:left w:val="none" w:sz="0" w:space="0" w:color="auto"/>
        <w:bottom w:val="none" w:sz="0" w:space="0" w:color="auto"/>
        <w:right w:val="none" w:sz="0" w:space="0" w:color="auto"/>
      </w:divBdr>
    </w:div>
    <w:div w:id="578292238">
      <w:bodyDiv w:val="1"/>
      <w:marLeft w:val="0"/>
      <w:marRight w:val="0"/>
      <w:marTop w:val="0"/>
      <w:marBottom w:val="0"/>
      <w:divBdr>
        <w:top w:val="none" w:sz="0" w:space="0" w:color="auto"/>
        <w:left w:val="none" w:sz="0" w:space="0" w:color="auto"/>
        <w:bottom w:val="none" w:sz="0" w:space="0" w:color="auto"/>
        <w:right w:val="none" w:sz="0" w:space="0" w:color="auto"/>
      </w:divBdr>
    </w:div>
    <w:div w:id="930771151">
      <w:bodyDiv w:val="1"/>
      <w:marLeft w:val="0"/>
      <w:marRight w:val="0"/>
      <w:marTop w:val="0"/>
      <w:marBottom w:val="0"/>
      <w:divBdr>
        <w:top w:val="none" w:sz="0" w:space="0" w:color="auto"/>
        <w:left w:val="none" w:sz="0" w:space="0" w:color="auto"/>
        <w:bottom w:val="none" w:sz="0" w:space="0" w:color="auto"/>
        <w:right w:val="none" w:sz="0" w:space="0" w:color="auto"/>
      </w:divBdr>
    </w:div>
    <w:div w:id="1790246967">
      <w:bodyDiv w:val="1"/>
      <w:marLeft w:val="0"/>
      <w:marRight w:val="0"/>
      <w:marTop w:val="0"/>
      <w:marBottom w:val="0"/>
      <w:divBdr>
        <w:top w:val="none" w:sz="0" w:space="0" w:color="auto"/>
        <w:left w:val="none" w:sz="0" w:space="0" w:color="auto"/>
        <w:bottom w:val="none" w:sz="0" w:space="0" w:color="auto"/>
        <w:right w:val="none" w:sz="0" w:space="0" w:color="auto"/>
      </w:divBdr>
    </w:div>
    <w:div w:id="1894921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nice.org.uk/pdf/infection_control_fullguideline.pdf" TargetMode="External"/><Relationship Id="rId18" Type="http://schemas.openxmlformats.org/officeDocument/2006/relationships/hyperlink" Target="http://www.hse.gov.uk"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england.nhs.uk/publication/primary-medical-care-policy-and-guidance-manual-pg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england.nhs.uk/everyonecounts/" TargetMode="External"/><Relationship Id="rId20" Type="http://schemas.openxmlformats.org/officeDocument/2006/relationships/hyperlink" Target="https://www.england.nhs.uk/ourwork/futurenh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mandate.dh.gov.uk/"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www.england.nhs.uk/wp-content/uploads/2016/04/gpfv.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nhs.uk/choiceintheNHS/Rightsandpledges/NHSConstitution"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99ACE661E8E24A9A7DCF3FDACBFEC3" ma:contentTypeVersion="135" ma:contentTypeDescription="Create a new document." ma:contentTypeScope="" ma:versionID="11dd4afc35a2404886d476e473082e46">
  <xsd:schema xmlns:xsd="http://www.w3.org/2001/XMLSchema" xmlns:xs="http://www.w3.org/2001/XMLSchema" xmlns:p="http://schemas.microsoft.com/office/2006/metadata/properties" xmlns:ns2="12819eb2-9bf4-42fd-bb60-dc9256fca03b" xmlns:ns3="2d7974c0-6896-4262-a8a4-c38e3b4b8c1f" targetNamespace="http://schemas.microsoft.com/office/2006/metadata/properties" ma:root="true" ma:fieldsID="3f75c2710fb24d7dca8387837c1b7dd9" ns2:_="" ns3:_="">
    <xsd:import namespace="12819eb2-9bf4-42fd-bb60-dc9256fca03b"/>
    <xsd:import namespace="2d7974c0-6896-4262-a8a4-c38e3b4b8c1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819eb2-9bf4-42fd-bb60-dc9256fca03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d7974c0-6896-4262-a8a4-c38e3b4b8c1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12819eb2-9bf4-42fd-bb60-dc9256fca03b">PROC-2118199807-74036</_dlc_DocId>
    <_dlc_DocIdUrl xmlns="12819eb2-9bf4-42fd-bb60-dc9256fca03b">
      <Url>https://csucloudservices.sharepoint.com/teams/proc/_layouts/15/DocIdRedir.aspx?ID=PROC-2118199807-74036</Url>
      <Description>PROC-2118199807-74036</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DFFDE8-FC8A-4E98-9D4B-059723F717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819eb2-9bf4-42fd-bb60-dc9256fca03b"/>
    <ds:schemaRef ds:uri="2d7974c0-6896-4262-a8a4-c38e3b4b8c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4A9493-8FD0-471F-9526-82006FED63B4}">
  <ds:schemaRefs>
    <ds:schemaRef ds:uri="http://schemas.microsoft.com/sharepoint/events"/>
  </ds:schemaRefs>
</ds:datastoreItem>
</file>

<file path=customXml/itemProps3.xml><?xml version="1.0" encoding="utf-8"?>
<ds:datastoreItem xmlns:ds="http://schemas.openxmlformats.org/officeDocument/2006/customXml" ds:itemID="{E99DF292-F907-4DD5-85DD-7EFFDA57BDFC}">
  <ds:schemaRefs>
    <ds:schemaRef ds:uri="http://schemas.microsoft.com/sharepoint/v3/contenttype/forms"/>
  </ds:schemaRefs>
</ds:datastoreItem>
</file>

<file path=customXml/itemProps4.xml><?xml version="1.0" encoding="utf-8"?>
<ds:datastoreItem xmlns:ds="http://schemas.openxmlformats.org/officeDocument/2006/customXml" ds:itemID="{1902C38C-BBC4-44FD-999A-25288B16F61D}">
  <ds:schemaRefs>
    <ds:schemaRef ds:uri="http://schemas.openxmlformats.org/package/2006/metadata/core-properties"/>
    <ds:schemaRef ds:uri="http://schemas.microsoft.com/office/2006/documentManagement/types"/>
    <ds:schemaRef ds:uri="http://purl.org/dc/elements/1.1/"/>
    <ds:schemaRef ds:uri="http://schemas.microsoft.com/office/infopath/2007/PartnerControls"/>
    <ds:schemaRef ds:uri="http://www.w3.org/XML/1998/namespace"/>
    <ds:schemaRef ds:uri="2d7974c0-6896-4262-a8a4-c38e3b4b8c1f"/>
    <ds:schemaRef ds:uri="http://purl.org/dc/terms/"/>
    <ds:schemaRef ds:uri="12819eb2-9bf4-42fd-bb60-dc9256fca03b"/>
    <ds:schemaRef ds:uri="http://schemas.microsoft.com/office/2006/metadata/properties"/>
    <ds:schemaRef ds:uri="http://purl.org/dc/dcmitype/"/>
  </ds:schemaRefs>
</ds:datastoreItem>
</file>

<file path=customXml/itemProps5.xml><?xml version="1.0" encoding="utf-8"?>
<ds:datastoreItem xmlns:ds="http://schemas.openxmlformats.org/officeDocument/2006/customXml" ds:itemID="{FA07D834-4BA6-41B0-A6F3-3CB7B3935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8665</Words>
  <Characters>49395</Characters>
  <Application>Microsoft Office Word</Application>
  <DocSecurity>4</DocSecurity>
  <Lines>411</Lines>
  <Paragraphs>115</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57945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Hampson</dc:creator>
  <cp:lastModifiedBy>Helen Graham (MLCSU)</cp:lastModifiedBy>
  <cp:revision>2</cp:revision>
  <cp:lastPrinted>2018-03-08T07:08:00Z</cp:lastPrinted>
  <dcterms:created xsi:type="dcterms:W3CDTF">2018-07-24T08:48:00Z</dcterms:created>
  <dcterms:modified xsi:type="dcterms:W3CDTF">2018-07-24T08:48:00Z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0x010100AE99ACE661E8E24A9A7DCF3FDACBFEC3</vt:lpwstr>
  </property>
  <property fmtid="{D5CDD505-2E9C-101B-9397-08002B2CF9AE}" pid="3" name="_dlc_DocIdItemGuid">
    <vt:lpwstr>768c76be-6016-4fab-a405-471ab00d1030</vt:lpwstr>
  </property>
</Properties>
</file>