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BDCEBF" w14:textId="77777777" w:rsidR="00BE20E0" w:rsidRPr="009D66BA" w:rsidRDefault="00BE20E0">
      <w:pPr>
        <w:rPr>
          <w:rFonts w:ascii="Arial" w:hAnsi="Arial" w:cs="Arial"/>
          <w:b/>
          <w:sz w:val="20"/>
          <w:szCs w:val="20"/>
        </w:rPr>
      </w:pPr>
    </w:p>
    <w:p w14:paraId="45B11E86" w14:textId="77777777" w:rsidR="006F6DD1" w:rsidRPr="009D66BA" w:rsidRDefault="00923E6D">
      <w:pPr>
        <w:rPr>
          <w:rFonts w:ascii="Arial" w:hAnsi="Arial" w:cs="Arial"/>
          <w:b/>
          <w:color w:val="A6A6A6" w:themeColor="background1" w:themeShade="A6"/>
          <w:sz w:val="36"/>
          <w:szCs w:val="36"/>
        </w:rPr>
      </w:pPr>
      <w:r w:rsidRPr="009D66BA">
        <w:rPr>
          <w:rFonts w:ascii="Arial" w:hAnsi="Arial" w:cs="Arial"/>
          <w:b/>
          <w:color w:val="A6A6A6" w:themeColor="background1" w:themeShade="A6"/>
          <w:sz w:val="36"/>
          <w:szCs w:val="36"/>
        </w:rPr>
        <w:t>Invitation to Quote</w:t>
      </w:r>
    </w:p>
    <w:p w14:paraId="36ECC9CE" w14:textId="77777777" w:rsidR="00BE20E0" w:rsidRPr="009D66BA" w:rsidRDefault="00BE20E0">
      <w:pPr>
        <w:rPr>
          <w:rFonts w:ascii="Arial" w:hAnsi="Arial" w:cs="Arial"/>
          <w:b/>
          <w:sz w:val="20"/>
          <w:szCs w:val="20"/>
        </w:rPr>
      </w:pPr>
    </w:p>
    <w:p w14:paraId="3506B67C" w14:textId="06403FB1" w:rsidR="0064719A" w:rsidRPr="0064719A" w:rsidRDefault="003E1672">
      <w:pPr>
        <w:rPr>
          <w:rFonts w:ascii="Arial" w:hAnsi="Arial" w:cs="Arial"/>
          <w:b/>
          <w:sz w:val="36"/>
          <w:szCs w:val="36"/>
        </w:rPr>
      </w:pPr>
      <w:r>
        <w:rPr>
          <w:rFonts w:ascii="Arial" w:hAnsi="Arial" w:cs="Arial"/>
          <w:b/>
          <w:sz w:val="36"/>
          <w:szCs w:val="36"/>
        </w:rPr>
        <w:t xml:space="preserve">ERDF </w:t>
      </w:r>
      <w:r w:rsidR="007A3B1A">
        <w:rPr>
          <w:rFonts w:ascii="Arial" w:hAnsi="Arial" w:cs="Arial"/>
          <w:b/>
          <w:sz w:val="36"/>
          <w:szCs w:val="36"/>
        </w:rPr>
        <w:t xml:space="preserve">Place Marketing - </w:t>
      </w:r>
      <w:r w:rsidR="00EE10A8">
        <w:rPr>
          <w:rFonts w:ascii="Arial" w:hAnsi="Arial" w:cs="Arial"/>
          <w:b/>
          <w:sz w:val="36"/>
          <w:szCs w:val="36"/>
        </w:rPr>
        <w:t>Location Benchmarking Tool</w:t>
      </w:r>
    </w:p>
    <w:p w14:paraId="125405AA" w14:textId="53CB3B8B" w:rsidR="00C35605" w:rsidRPr="00C35605" w:rsidRDefault="00C35605">
      <w:pPr>
        <w:rPr>
          <w:rFonts w:ascii="Arial" w:hAnsi="Arial" w:cs="Arial"/>
          <w:sz w:val="20"/>
          <w:szCs w:val="20"/>
        </w:rPr>
      </w:pPr>
      <w:r>
        <w:rPr>
          <w:rFonts w:ascii="Arial" w:hAnsi="Arial" w:cs="Arial"/>
          <w:b/>
          <w:sz w:val="20"/>
          <w:szCs w:val="20"/>
        </w:rPr>
        <w:t xml:space="preserve">Budget: </w:t>
      </w:r>
      <w:r w:rsidRPr="00C35605">
        <w:rPr>
          <w:rFonts w:ascii="Arial" w:hAnsi="Arial" w:cs="Arial"/>
          <w:b/>
          <w:sz w:val="20"/>
          <w:szCs w:val="20"/>
        </w:rPr>
        <w:t xml:space="preserve">A maximum value of </w:t>
      </w:r>
      <w:r>
        <w:rPr>
          <w:rFonts w:ascii="Arial" w:hAnsi="Arial" w:cs="Arial"/>
          <w:b/>
          <w:sz w:val="20"/>
          <w:szCs w:val="20"/>
        </w:rPr>
        <w:t xml:space="preserve">up to </w:t>
      </w:r>
      <w:r w:rsidRPr="00C35605">
        <w:rPr>
          <w:rFonts w:ascii="Arial" w:hAnsi="Arial" w:cs="Arial"/>
          <w:b/>
          <w:sz w:val="20"/>
          <w:szCs w:val="20"/>
        </w:rPr>
        <w:t>£19,000 +VAT</w:t>
      </w:r>
    </w:p>
    <w:p w14:paraId="5D9373EF" w14:textId="28BDBEF8" w:rsidR="00923E6D" w:rsidRPr="009D66BA" w:rsidRDefault="00A37FEC">
      <w:pPr>
        <w:rPr>
          <w:rFonts w:ascii="Arial" w:hAnsi="Arial" w:cs="Arial"/>
          <w:b/>
          <w:sz w:val="20"/>
          <w:szCs w:val="20"/>
        </w:rPr>
      </w:pPr>
      <w:r w:rsidRPr="009D66BA">
        <w:rPr>
          <w:rFonts w:ascii="Arial" w:hAnsi="Arial" w:cs="Arial"/>
          <w:b/>
          <w:sz w:val="20"/>
          <w:szCs w:val="20"/>
        </w:rPr>
        <w:t xml:space="preserve">Term: </w:t>
      </w:r>
      <w:r w:rsidR="00105714">
        <w:rPr>
          <w:rFonts w:ascii="Arial" w:hAnsi="Arial" w:cs="Arial"/>
          <w:b/>
          <w:sz w:val="20"/>
          <w:szCs w:val="20"/>
        </w:rPr>
        <w:t>June</w:t>
      </w:r>
      <w:r w:rsidR="00C84337" w:rsidRPr="00945A15">
        <w:rPr>
          <w:rFonts w:ascii="Arial" w:hAnsi="Arial" w:cs="Arial"/>
          <w:b/>
          <w:sz w:val="20"/>
          <w:szCs w:val="20"/>
        </w:rPr>
        <w:t xml:space="preserve"> </w:t>
      </w:r>
      <w:r w:rsidR="00340DAD">
        <w:rPr>
          <w:rFonts w:ascii="Arial" w:hAnsi="Arial" w:cs="Arial"/>
          <w:b/>
          <w:sz w:val="20"/>
          <w:szCs w:val="20"/>
        </w:rPr>
        <w:t xml:space="preserve">2017 – </w:t>
      </w:r>
      <w:r w:rsidR="00152056">
        <w:rPr>
          <w:rFonts w:ascii="Arial" w:hAnsi="Arial" w:cs="Arial"/>
          <w:b/>
          <w:sz w:val="20"/>
          <w:szCs w:val="20"/>
        </w:rPr>
        <w:t>December 2018</w:t>
      </w:r>
    </w:p>
    <w:p w14:paraId="7CD37D33" w14:textId="77777777" w:rsidR="00624ABF" w:rsidRPr="009D66BA" w:rsidRDefault="00624ABF" w:rsidP="00624ABF">
      <w:pPr>
        <w:pStyle w:val="ListParagraph"/>
        <w:rPr>
          <w:rFonts w:ascii="Arial" w:hAnsi="Arial" w:cs="Arial"/>
          <w:b/>
          <w:sz w:val="20"/>
          <w:szCs w:val="20"/>
        </w:rPr>
      </w:pPr>
    </w:p>
    <w:p w14:paraId="58770483" w14:textId="77777777" w:rsidR="00046285" w:rsidRPr="009D66BA" w:rsidRDefault="006E6E83" w:rsidP="00046285">
      <w:pPr>
        <w:pStyle w:val="ListParagraph"/>
        <w:numPr>
          <w:ilvl w:val="0"/>
          <w:numId w:val="1"/>
        </w:numPr>
        <w:rPr>
          <w:rFonts w:ascii="Arial" w:hAnsi="Arial" w:cs="Arial"/>
          <w:b/>
          <w:sz w:val="20"/>
          <w:szCs w:val="20"/>
        </w:rPr>
      </w:pPr>
      <w:r w:rsidRPr="009D66BA">
        <w:rPr>
          <w:rFonts w:ascii="Arial" w:hAnsi="Arial" w:cs="Arial"/>
          <w:b/>
          <w:sz w:val="20"/>
          <w:szCs w:val="20"/>
        </w:rPr>
        <w:t>Overview</w:t>
      </w:r>
      <w:r w:rsidR="00E426F8">
        <w:rPr>
          <w:rFonts w:ascii="Arial" w:hAnsi="Arial" w:cs="Arial"/>
          <w:b/>
          <w:sz w:val="20"/>
          <w:szCs w:val="20"/>
        </w:rPr>
        <w:t xml:space="preserve"> of Requirements</w:t>
      </w:r>
    </w:p>
    <w:p w14:paraId="68F50083" w14:textId="77777777" w:rsidR="00264DAB" w:rsidRPr="00264DAB" w:rsidRDefault="00264DAB" w:rsidP="00264DAB">
      <w:pPr>
        <w:ind w:left="360"/>
        <w:jc w:val="both"/>
        <w:rPr>
          <w:rFonts w:ascii="Arial" w:hAnsi="Arial" w:cs="Arial"/>
          <w:sz w:val="20"/>
          <w:szCs w:val="20"/>
        </w:rPr>
      </w:pPr>
      <w:r w:rsidRPr="00264DAB">
        <w:rPr>
          <w:rFonts w:ascii="Arial" w:hAnsi="Arial" w:cs="Arial"/>
          <w:sz w:val="20"/>
          <w:szCs w:val="20"/>
        </w:rPr>
        <w:t xml:space="preserve">Liverpool City Region (LCR) partners (Liverpool Vision, Liverpool </w:t>
      </w:r>
      <w:r w:rsidR="000972D5">
        <w:rPr>
          <w:rFonts w:ascii="Arial" w:hAnsi="Arial" w:cs="Arial"/>
          <w:sz w:val="20"/>
          <w:szCs w:val="20"/>
        </w:rPr>
        <w:t xml:space="preserve">City Region </w:t>
      </w:r>
      <w:r w:rsidRPr="00264DAB">
        <w:rPr>
          <w:rFonts w:ascii="Arial" w:hAnsi="Arial" w:cs="Arial"/>
          <w:sz w:val="20"/>
          <w:szCs w:val="20"/>
        </w:rPr>
        <w:t xml:space="preserve">LEP, Knowsley Council, Halton Council, Sefton Council, St Helens Council &amp; Wirral Council) have been awarded up to £1.6 million of EU funding from the England European Regional Development Fund (ERDF) as part of the European Structural and Investment Funds Growth Programme 2014-2020 to deliver the ERDF Place Marketing Investment Project.  </w:t>
      </w:r>
    </w:p>
    <w:p w14:paraId="1A218326" w14:textId="77777777" w:rsidR="00264DAB" w:rsidRDefault="00264DAB" w:rsidP="00264DAB">
      <w:pPr>
        <w:ind w:left="360"/>
        <w:jc w:val="both"/>
        <w:rPr>
          <w:rFonts w:ascii="Arial" w:hAnsi="Arial" w:cs="Arial"/>
          <w:sz w:val="20"/>
          <w:szCs w:val="20"/>
        </w:rPr>
      </w:pPr>
      <w:r w:rsidRPr="00264DAB">
        <w:rPr>
          <w:rFonts w:ascii="Arial" w:hAnsi="Arial" w:cs="Arial"/>
          <w:sz w:val="20"/>
          <w:szCs w:val="20"/>
        </w:rPr>
        <w:t>The project will provide the Liverpool City Region (LCR) with a coherent and transparent strategy for inward investment by delivering key marketing activities and case handling on a city region basis. It will provide the catalyst for a comprehensive inward investment strategy that will transform operational delivery and the region‘s contribution to the Northern Powerhouse. SME inward investments and growth of foreign owned SMEs will be the project focus.</w:t>
      </w:r>
    </w:p>
    <w:p w14:paraId="12B10F51" w14:textId="77777777" w:rsidR="001C1522" w:rsidRDefault="0064719A" w:rsidP="0064719A">
      <w:pPr>
        <w:ind w:left="360"/>
        <w:jc w:val="both"/>
        <w:rPr>
          <w:rFonts w:ascii="Arial" w:hAnsi="Arial" w:cs="Arial"/>
          <w:sz w:val="20"/>
          <w:szCs w:val="20"/>
        </w:rPr>
      </w:pPr>
      <w:r w:rsidRPr="0064719A">
        <w:rPr>
          <w:rFonts w:ascii="Arial" w:hAnsi="Arial" w:cs="Arial"/>
          <w:sz w:val="20"/>
          <w:szCs w:val="20"/>
        </w:rPr>
        <w:t xml:space="preserve">Invest Liverpool </w:t>
      </w:r>
      <w:r>
        <w:rPr>
          <w:rFonts w:ascii="Arial" w:hAnsi="Arial" w:cs="Arial"/>
          <w:sz w:val="20"/>
          <w:szCs w:val="20"/>
        </w:rPr>
        <w:t xml:space="preserve">(a department of Liverpool Vision) </w:t>
      </w:r>
      <w:r w:rsidRPr="0064719A">
        <w:rPr>
          <w:rFonts w:ascii="Arial" w:hAnsi="Arial" w:cs="Arial"/>
          <w:sz w:val="20"/>
          <w:szCs w:val="20"/>
        </w:rPr>
        <w:t>is the inward investment agency for Liverpool</w:t>
      </w:r>
      <w:r w:rsidR="000972D5">
        <w:rPr>
          <w:rFonts w:ascii="Arial" w:hAnsi="Arial" w:cs="Arial"/>
          <w:sz w:val="20"/>
          <w:szCs w:val="20"/>
        </w:rPr>
        <w:t xml:space="preserve"> City Region</w:t>
      </w:r>
      <w:r w:rsidRPr="0064719A">
        <w:rPr>
          <w:rFonts w:ascii="Arial" w:hAnsi="Arial" w:cs="Arial"/>
          <w:sz w:val="20"/>
          <w:szCs w:val="20"/>
        </w:rPr>
        <w:t xml:space="preserve"> and works in partnership with the city region local authorities and Liverpool City Region Local Enterprise Partnership to attract inward investment under the “Invest Liverpool Advancing the City Region” brand.</w:t>
      </w:r>
    </w:p>
    <w:p w14:paraId="2DA546FB" w14:textId="77777777" w:rsidR="009624DE" w:rsidRDefault="009624DE" w:rsidP="0064719A">
      <w:pPr>
        <w:ind w:left="360"/>
        <w:jc w:val="both"/>
        <w:rPr>
          <w:rFonts w:ascii="Arial" w:hAnsi="Arial" w:cs="Arial"/>
          <w:sz w:val="20"/>
          <w:szCs w:val="20"/>
        </w:rPr>
      </w:pPr>
      <w:r w:rsidRPr="009624DE">
        <w:rPr>
          <w:rFonts w:ascii="Arial" w:hAnsi="Arial" w:cs="Arial"/>
          <w:sz w:val="20"/>
          <w:szCs w:val="20"/>
        </w:rPr>
        <w:t>The attraction of new businesses to the city region makes up a significant proportion of the activities of the team.  The ability to provide accurate and current information across a wide range of location factors is crucial in assisting a business in location decision making.</w:t>
      </w:r>
    </w:p>
    <w:p w14:paraId="38A0D9A2" w14:textId="77777777" w:rsidR="00EE10A8" w:rsidRDefault="000972D5" w:rsidP="0064719A">
      <w:pPr>
        <w:ind w:left="360"/>
        <w:jc w:val="both"/>
        <w:rPr>
          <w:rFonts w:ascii="Arial" w:hAnsi="Arial" w:cs="Arial"/>
          <w:sz w:val="20"/>
          <w:szCs w:val="20"/>
        </w:rPr>
      </w:pPr>
      <w:r>
        <w:rPr>
          <w:rFonts w:ascii="Arial" w:hAnsi="Arial" w:cs="Arial"/>
          <w:sz w:val="20"/>
          <w:szCs w:val="20"/>
        </w:rPr>
        <w:t>Liverpool City Region’s</w:t>
      </w:r>
      <w:r w:rsidR="00EE10A8" w:rsidRPr="00EE10A8">
        <w:rPr>
          <w:rFonts w:ascii="Arial" w:hAnsi="Arial" w:cs="Arial"/>
          <w:sz w:val="20"/>
          <w:szCs w:val="20"/>
        </w:rPr>
        <w:t xml:space="preserve"> performance against a wide variety of data points is also important in understanding relative strengths and weaknesses, positioning value propositions and informing strategy.</w:t>
      </w:r>
    </w:p>
    <w:p w14:paraId="0DC9FC83" w14:textId="77777777" w:rsidR="007A6193" w:rsidRDefault="007A6193" w:rsidP="0064719A">
      <w:pPr>
        <w:ind w:left="360"/>
        <w:jc w:val="both"/>
        <w:rPr>
          <w:rFonts w:ascii="Arial" w:hAnsi="Arial" w:cs="Arial"/>
          <w:sz w:val="20"/>
          <w:szCs w:val="20"/>
        </w:rPr>
      </w:pPr>
      <w:r w:rsidRPr="007A6193">
        <w:rPr>
          <w:rFonts w:ascii="Arial" w:hAnsi="Arial" w:cs="Arial"/>
          <w:sz w:val="20"/>
          <w:szCs w:val="20"/>
        </w:rPr>
        <w:t>This brief sets out the requirements for a comprehensive location benchmarking tool for use by Invest Liverpool</w:t>
      </w:r>
      <w:r w:rsidR="000972D5">
        <w:rPr>
          <w:rFonts w:ascii="Arial" w:hAnsi="Arial" w:cs="Arial"/>
          <w:sz w:val="20"/>
          <w:szCs w:val="20"/>
        </w:rPr>
        <w:t xml:space="preserve"> and the Place Marketing Team</w:t>
      </w:r>
      <w:r w:rsidRPr="007A6193">
        <w:rPr>
          <w:rFonts w:ascii="Arial" w:hAnsi="Arial" w:cs="Arial"/>
          <w:sz w:val="20"/>
          <w:szCs w:val="20"/>
        </w:rPr>
        <w:t xml:space="preserve"> in managing inward investment enquiries </w:t>
      </w:r>
      <w:r>
        <w:rPr>
          <w:rFonts w:ascii="Arial" w:hAnsi="Arial" w:cs="Arial"/>
          <w:sz w:val="20"/>
          <w:szCs w:val="20"/>
        </w:rPr>
        <w:t>and informing future strategy.</w:t>
      </w:r>
    </w:p>
    <w:p w14:paraId="18E8ED35" w14:textId="0FC8041A" w:rsidR="00264DAB" w:rsidRDefault="00F54F0A">
      <w:pPr>
        <w:rPr>
          <w:rFonts w:ascii="Arial" w:hAnsi="Arial" w:cs="Arial"/>
          <w:b/>
          <w:sz w:val="20"/>
          <w:szCs w:val="20"/>
        </w:rPr>
      </w:pPr>
      <w:r>
        <w:rPr>
          <w:rFonts w:ascii="Arial" w:hAnsi="Arial" w:cs="Arial"/>
          <w:b/>
          <w:sz w:val="20"/>
          <w:szCs w:val="20"/>
        </w:rPr>
        <w:t xml:space="preserve">      </w:t>
      </w:r>
      <w:r w:rsidR="00264DAB">
        <w:rPr>
          <w:rFonts w:ascii="Arial" w:hAnsi="Arial" w:cs="Arial"/>
          <w:b/>
          <w:sz w:val="20"/>
          <w:szCs w:val="20"/>
        </w:rPr>
        <w:br w:type="page"/>
      </w:r>
    </w:p>
    <w:p w14:paraId="3AE0C5E6" w14:textId="77777777" w:rsidR="00046285" w:rsidRPr="00D95D06" w:rsidRDefault="00046285" w:rsidP="003F30C3">
      <w:pPr>
        <w:pStyle w:val="ListParagraph"/>
        <w:numPr>
          <w:ilvl w:val="0"/>
          <w:numId w:val="1"/>
        </w:numPr>
        <w:jc w:val="both"/>
        <w:rPr>
          <w:rFonts w:ascii="Arial" w:hAnsi="Arial" w:cs="Arial"/>
          <w:b/>
          <w:sz w:val="20"/>
          <w:szCs w:val="20"/>
        </w:rPr>
      </w:pPr>
      <w:r w:rsidRPr="00D95D06">
        <w:rPr>
          <w:rFonts w:ascii="Arial" w:hAnsi="Arial" w:cs="Arial"/>
          <w:b/>
          <w:sz w:val="20"/>
          <w:szCs w:val="20"/>
        </w:rPr>
        <w:lastRenderedPageBreak/>
        <w:t>The Client</w:t>
      </w:r>
    </w:p>
    <w:p w14:paraId="5C14D282" w14:textId="77777777" w:rsidR="009459B2" w:rsidRPr="00D95D06" w:rsidRDefault="009459B2" w:rsidP="009459B2">
      <w:pPr>
        <w:pStyle w:val="ListParagraph"/>
        <w:rPr>
          <w:rFonts w:ascii="Arial" w:hAnsi="Arial" w:cs="Arial"/>
          <w:sz w:val="20"/>
          <w:szCs w:val="20"/>
        </w:rPr>
      </w:pPr>
    </w:p>
    <w:p w14:paraId="25DCA9C8" w14:textId="6DDF21AD" w:rsidR="00046285" w:rsidRPr="00D95D06" w:rsidRDefault="00046285" w:rsidP="008268AE">
      <w:pPr>
        <w:ind w:left="360"/>
        <w:jc w:val="both"/>
        <w:rPr>
          <w:rFonts w:ascii="Arial" w:hAnsi="Arial" w:cs="Arial"/>
          <w:sz w:val="20"/>
          <w:szCs w:val="20"/>
        </w:rPr>
      </w:pPr>
      <w:r w:rsidRPr="00D95D06">
        <w:rPr>
          <w:rFonts w:ascii="Arial" w:hAnsi="Arial" w:cs="Arial"/>
          <w:sz w:val="20"/>
          <w:szCs w:val="20"/>
        </w:rPr>
        <w:t>The client is Liverpool Vision</w:t>
      </w:r>
      <w:r w:rsidR="00FF26B8">
        <w:rPr>
          <w:rFonts w:ascii="Arial" w:hAnsi="Arial" w:cs="Arial"/>
          <w:sz w:val="20"/>
          <w:szCs w:val="20"/>
        </w:rPr>
        <w:t xml:space="preserve"> Limited (company registration number </w:t>
      </w:r>
      <w:r w:rsidR="00FF26B8">
        <w:rPr>
          <w:rFonts w:eastAsiaTheme="minorEastAsia"/>
          <w:noProof/>
        </w:rPr>
        <w:t xml:space="preserve">06580889) </w:t>
      </w:r>
      <w:r w:rsidR="00BE41E4" w:rsidRPr="00D95D06">
        <w:rPr>
          <w:rFonts w:ascii="Arial" w:hAnsi="Arial" w:cs="Arial"/>
          <w:sz w:val="20"/>
          <w:szCs w:val="20"/>
        </w:rPr>
        <w:t xml:space="preserve">working on behalf of the Mayor of Liverpool. </w:t>
      </w:r>
      <w:r w:rsidR="00802A36" w:rsidRPr="00802A36">
        <w:rPr>
          <w:rFonts w:ascii="Arial" w:hAnsi="Arial" w:cs="Arial"/>
          <w:sz w:val="20"/>
          <w:szCs w:val="20"/>
        </w:rPr>
        <w:t>Liverpool Vision have been commissioned to procure these services on behalf of its City Region Partners for the ERDF Place Marketing Programme mentioned in the overview section. Liverpool Vision shall be, and shall remain the contracting party under any consequential agreement of this tender.</w:t>
      </w:r>
    </w:p>
    <w:p w14:paraId="1D6A2E5B" w14:textId="77777777" w:rsidR="0021040E" w:rsidRPr="00D95D06" w:rsidRDefault="00D95D06" w:rsidP="001B63B9">
      <w:pPr>
        <w:autoSpaceDE w:val="0"/>
        <w:autoSpaceDN w:val="0"/>
        <w:adjustRightInd w:val="0"/>
        <w:spacing w:after="0" w:line="240" w:lineRule="auto"/>
        <w:ind w:firstLine="360"/>
        <w:rPr>
          <w:rFonts w:ascii="Arial" w:hAnsi="Arial" w:cs="Arial"/>
          <w:color w:val="262626"/>
          <w:sz w:val="20"/>
          <w:szCs w:val="20"/>
        </w:rPr>
      </w:pPr>
      <w:r w:rsidRPr="00FF26B8">
        <w:rPr>
          <w:rFonts w:ascii="Arial" w:hAnsi="Arial" w:cs="Arial"/>
          <w:color w:val="262626"/>
          <w:sz w:val="20"/>
          <w:szCs w:val="20"/>
          <w:u w:val="single"/>
        </w:rPr>
        <w:t>Who Are We?</w:t>
      </w:r>
    </w:p>
    <w:p w14:paraId="0D812497" w14:textId="77777777" w:rsidR="00FF26B8" w:rsidRDefault="0021040E" w:rsidP="001B63B9">
      <w:pPr>
        <w:autoSpaceDE w:val="0"/>
        <w:autoSpaceDN w:val="0"/>
        <w:adjustRightInd w:val="0"/>
        <w:spacing w:after="0" w:line="240" w:lineRule="auto"/>
        <w:ind w:left="360"/>
        <w:rPr>
          <w:rFonts w:ascii="Arial" w:hAnsi="Arial" w:cs="Arial"/>
          <w:color w:val="262626"/>
          <w:sz w:val="20"/>
          <w:szCs w:val="20"/>
        </w:rPr>
      </w:pPr>
      <w:r w:rsidRPr="00D95D06">
        <w:rPr>
          <w:rFonts w:ascii="Arial" w:hAnsi="Arial" w:cs="Arial"/>
          <w:color w:val="262626"/>
          <w:sz w:val="20"/>
          <w:szCs w:val="20"/>
        </w:rPr>
        <w:t>Working closely with private sector businesses in the city, Liverpool Vision is the Mayor of Liverpool’s economic development company incorporating</w:t>
      </w:r>
      <w:r w:rsidR="00FF26B8">
        <w:rPr>
          <w:rFonts w:ascii="Arial" w:hAnsi="Arial" w:cs="Arial"/>
          <w:color w:val="262626"/>
          <w:sz w:val="20"/>
          <w:szCs w:val="20"/>
        </w:rPr>
        <w:t>:</w:t>
      </w:r>
    </w:p>
    <w:p w14:paraId="2E656BEE" w14:textId="77777777" w:rsidR="00FF26B8" w:rsidRPr="00FF26B8" w:rsidRDefault="00FF26B8" w:rsidP="00FF26B8">
      <w:pPr>
        <w:pStyle w:val="ListParagraph"/>
        <w:numPr>
          <w:ilvl w:val="0"/>
          <w:numId w:val="23"/>
        </w:numPr>
        <w:autoSpaceDE w:val="0"/>
        <w:autoSpaceDN w:val="0"/>
        <w:adjustRightInd w:val="0"/>
        <w:spacing w:after="0" w:line="240" w:lineRule="auto"/>
        <w:rPr>
          <w:rFonts w:ascii="Arial" w:hAnsi="Arial" w:cs="Arial"/>
          <w:color w:val="262626"/>
          <w:sz w:val="20"/>
          <w:szCs w:val="20"/>
        </w:rPr>
      </w:pPr>
      <w:r>
        <w:rPr>
          <w:rFonts w:ascii="Arial" w:hAnsi="Arial" w:cs="Arial"/>
          <w:color w:val="262626"/>
          <w:sz w:val="20"/>
          <w:szCs w:val="20"/>
        </w:rPr>
        <w:t>Marketing Liverpool</w:t>
      </w:r>
    </w:p>
    <w:p w14:paraId="03EA5059" w14:textId="77777777" w:rsidR="00FF26B8" w:rsidRPr="00FF26B8" w:rsidRDefault="00FF26B8" w:rsidP="00FF26B8">
      <w:pPr>
        <w:pStyle w:val="ListParagraph"/>
        <w:numPr>
          <w:ilvl w:val="0"/>
          <w:numId w:val="23"/>
        </w:numPr>
        <w:autoSpaceDE w:val="0"/>
        <w:autoSpaceDN w:val="0"/>
        <w:adjustRightInd w:val="0"/>
        <w:spacing w:after="0" w:line="240" w:lineRule="auto"/>
        <w:rPr>
          <w:rFonts w:ascii="Arial" w:hAnsi="Arial" w:cs="Arial"/>
          <w:color w:val="262626"/>
          <w:sz w:val="20"/>
          <w:szCs w:val="20"/>
        </w:rPr>
      </w:pPr>
      <w:r>
        <w:rPr>
          <w:rFonts w:ascii="Arial" w:hAnsi="Arial" w:cs="Arial"/>
          <w:color w:val="262626"/>
          <w:sz w:val="20"/>
          <w:szCs w:val="20"/>
        </w:rPr>
        <w:t>Invest Liverpool</w:t>
      </w:r>
    </w:p>
    <w:p w14:paraId="4F19135D" w14:textId="77777777" w:rsidR="0021040E" w:rsidRPr="00FF26B8" w:rsidRDefault="00FF26B8" w:rsidP="00FF26B8">
      <w:pPr>
        <w:pStyle w:val="ListParagraph"/>
        <w:numPr>
          <w:ilvl w:val="0"/>
          <w:numId w:val="23"/>
        </w:numPr>
        <w:autoSpaceDE w:val="0"/>
        <w:autoSpaceDN w:val="0"/>
        <w:adjustRightInd w:val="0"/>
        <w:spacing w:after="0" w:line="240" w:lineRule="auto"/>
        <w:rPr>
          <w:rFonts w:ascii="Arial" w:hAnsi="Arial" w:cs="Arial"/>
          <w:color w:val="262626"/>
          <w:sz w:val="20"/>
          <w:szCs w:val="20"/>
        </w:rPr>
      </w:pPr>
      <w:r w:rsidRPr="00FF26B8">
        <w:rPr>
          <w:rFonts w:ascii="Arial" w:hAnsi="Arial" w:cs="Arial"/>
          <w:color w:val="262626"/>
          <w:sz w:val="20"/>
          <w:szCs w:val="20"/>
        </w:rPr>
        <w:t>S</w:t>
      </w:r>
      <w:r w:rsidR="0021040E" w:rsidRPr="00FF26B8">
        <w:rPr>
          <w:rFonts w:ascii="Arial" w:hAnsi="Arial" w:cs="Arial"/>
          <w:color w:val="262626"/>
          <w:sz w:val="20"/>
          <w:szCs w:val="20"/>
        </w:rPr>
        <w:t>pecial projects, such as the International Festival for Business 2016 (IFB2016).</w:t>
      </w:r>
    </w:p>
    <w:p w14:paraId="1008B6FF" w14:textId="77777777" w:rsidR="0021040E" w:rsidRPr="00D95D06" w:rsidRDefault="0021040E" w:rsidP="0021040E">
      <w:pPr>
        <w:autoSpaceDE w:val="0"/>
        <w:autoSpaceDN w:val="0"/>
        <w:adjustRightInd w:val="0"/>
        <w:spacing w:after="0" w:line="240" w:lineRule="auto"/>
        <w:rPr>
          <w:rFonts w:ascii="Arial" w:hAnsi="Arial" w:cs="Arial"/>
          <w:color w:val="262626"/>
          <w:sz w:val="20"/>
          <w:szCs w:val="20"/>
        </w:rPr>
      </w:pPr>
    </w:p>
    <w:p w14:paraId="396110CE" w14:textId="77777777" w:rsidR="0021040E" w:rsidRPr="00D95D06" w:rsidRDefault="00FF26B8" w:rsidP="001B63B9">
      <w:pPr>
        <w:autoSpaceDE w:val="0"/>
        <w:autoSpaceDN w:val="0"/>
        <w:adjustRightInd w:val="0"/>
        <w:spacing w:after="0" w:line="240" w:lineRule="auto"/>
        <w:ind w:firstLine="360"/>
        <w:rPr>
          <w:rFonts w:ascii="Arial" w:hAnsi="Arial" w:cs="Arial"/>
          <w:color w:val="262626"/>
          <w:sz w:val="20"/>
          <w:szCs w:val="20"/>
        </w:rPr>
      </w:pPr>
      <w:r w:rsidRPr="00FF26B8">
        <w:rPr>
          <w:rFonts w:ascii="Arial" w:hAnsi="Arial" w:cs="Arial"/>
          <w:color w:val="262626"/>
          <w:sz w:val="20"/>
          <w:szCs w:val="20"/>
          <w:u w:val="single"/>
        </w:rPr>
        <w:t>What Is Our Purpose?</w:t>
      </w:r>
    </w:p>
    <w:p w14:paraId="5BCE8334" w14:textId="77777777" w:rsidR="0021040E" w:rsidRPr="00D95D06" w:rsidRDefault="0021040E" w:rsidP="001B63B9">
      <w:pPr>
        <w:autoSpaceDE w:val="0"/>
        <w:autoSpaceDN w:val="0"/>
        <w:adjustRightInd w:val="0"/>
        <w:spacing w:after="0" w:line="240" w:lineRule="auto"/>
        <w:ind w:left="360"/>
        <w:rPr>
          <w:rFonts w:ascii="Arial" w:hAnsi="Arial" w:cs="Arial"/>
          <w:color w:val="262626"/>
          <w:sz w:val="20"/>
          <w:szCs w:val="20"/>
        </w:rPr>
      </w:pPr>
      <w:r w:rsidRPr="00D95D06">
        <w:rPr>
          <w:rFonts w:ascii="Arial" w:hAnsi="Arial" w:cs="Arial"/>
          <w:color w:val="262626"/>
          <w:sz w:val="20"/>
          <w:szCs w:val="20"/>
        </w:rPr>
        <w:t xml:space="preserve">Liverpool Vision’s purpose is to enhance the brand of Liverpool, attracting investment and creating jobs to ensure a more prosperous future for the city. </w:t>
      </w:r>
    </w:p>
    <w:p w14:paraId="1C8C4FF6" w14:textId="77777777" w:rsidR="0021040E" w:rsidRPr="00D95D06" w:rsidRDefault="0021040E" w:rsidP="0021040E">
      <w:pPr>
        <w:autoSpaceDE w:val="0"/>
        <w:autoSpaceDN w:val="0"/>
        <w:adjustRightInd w:val="0"/>
        <w:spacing w:after="0" w:line="240" w:lineRule="auto"/>
        <w:rPr>
          <w:rFonts w:ascii="Arial" w:hAnsi="Arial" w:cs="Arial"/>
          <w:color w:val="262626"/>
          <w:sz w:val="20"/>
          <w:szCs w:val="20"/>
        </w:rPr>
      </w:pPr>
    </w:p>
    <w:p w14:paraId="4DE463B0" w14:textId="77777777" w:rsidR="0021040E" w:rsidRPr="00D95D06" w:rsidRDefault="00FF26B8" w:rsidP="001B63B9">
      <w:pPr>
        <w:autoSpaceDE w:val="0"/>
        <w:autoSpaceDN w:val="0"/>
        <w:adjustRightInd w:val="0"/>
        <w:spacing w:after="0" w:line="240" w:lineRule="auto"/>
        <w:ind w:firstLine="360"/>
        <w:rPr>
          <w:rFonts w:ascii="Arial" w:hAnsi="Arial" w:cs="Arial"/>
          <w:color w:val="262626"/>
          <w:sz w:val="20"/>
          <w:szCs w:val="20"/>
        </w:rPr>
      </w:pPr>
      <w:r w:rsidRPr="00FF26B8">
        <w:rPr>
          <w:rFonts w:ascii="Arial" w:hAnsi="Arial" w:cs="Arial"/>
          <w:color w:val="262626"/>
          <w:sz w:val="20"/>
          <w:szCs w:val="20"/>
          <w:u w:val="single"/>
        </w:rPr>
        <w:t>How Do We Do This?</w:t>
      </w:r>
    </w:p>
    <w:p w14:paraId="4DD1302D" w14:textId="77777777" w:rsidR="0021040E" w:rsidRPr="00D95D06" w:rsidRDefault="0021040E" w:rsidP="001B63B9">
      <w:pPr>
        <w:autoSpaceDE w:val="0"/>
        <w:autoSpaceDN w:val="0"/>
        <w:adjustRightInd w:val="0"/>
        <w:spacing w:after="0" w:line="240" w:lineRule="auto"/>
        <w:ind w:left="360"/>
        <w:rPr>
          <w:rFonts w:ascii="Arial" w:hAnsi="Arial" w:cs="Arial"/>
          <w:color w:val="262626"/>
          <w:sz w:val="20"/>
          <w:szCs w:val="20"/>
        </w:rPr>
      </w:pPr>
      <w:r w:rsidRPr="00D95D06">
        <w:rPr>
          <w:rFonts w:ascii="Arial" w:hAnsi="Arial" w:cs="Arial"/>
          <w:color w:val="262626"/>
          <w:sz w:val="20"/>
          <w:szCs w:val="20"/>
        </w:rPr>
        <w:t>Through raising the profile of our offer we will generate interest from investors and visitors that will both help attract new investment and encourage existing businesses to grow. We will, together with private and public sector partners maximise opportunities by participating in major events such as MIPIM, International Festival for Business (in 2016, 2018 and 2020) and Visitor Economy exhibitions. By working in partnership with commercial partners in the private sector we will communicate positive messages about the city to local, national and international audiences.</w:t>
      </w:r>
    </w:p>
    <w:p w14:paraId="6D3214FF" w14:textId="77777777" w:rsidR="0021040E" w:rsidRPr="00D95D06" w:rsidRDefault="0021040E" w:rsidP="0021040E">
      <w:pPr>
        <w:autoSpaceDE w:val="0"/>
        <w:autoSpaceDN w:val="0"/>
        <w:adjustRightInd w:val="0"/>
        <w:spacing w:after="0" w:line="240" w:lineRule="auto"/>
        <w:rPr>
          <w:rFonts w:ascii="Arial" w:hAnsi="Arial" w:cs="Arial"/>
          <w:color w:val="262626"/>
          <w:sz w:val="20"/>
          <w:szCs w:val="20"/>
        </w:rPr>
      </w:pPr>
    </w:p>
    <w:p w14:paraId="355C74FF" w14:textId="77777777" w:rsidR="0021040E" w:rsidRPr="00D95D06" w:rsidRDefault="00FF26B8" w:rsidP="001B63B9">
      <w:pPr>
        <w:autoSpaceDE w:val="0"/>
        <w:autoSpaceDN w:val="0"/>
        <w:adjustRightInd w:val="0"/>
        <w:spacing w:after="0" w:line="240" w:lineRule="auto"/>
        <w:ind w:firstLine="360"/>
        <w:rPr>
          <w:rFonts w:ascii="Arial" w:hAnsi="Arial" w:cs="Arial"/>
          <w:color w:val="262626"/>
          <w:sz w:val="20"/>
          <w:szCs w:val="20"/>
        </w:rPr>
      </w:pPr>
      <w:r w:rsidRPr="00FF26B8">
        <w:rPr>
          <w:rFonts w:ascii="Arial" w:hAnsi="Arial" w:cs="Arial"/>
          <w:color w:val="262626"/>
          <w:sz w:val="20"/>
          <w:szCs w:val="20"/>
          <w:u w:val="single"/>
        </w:rPr>
        <w:t>What Are Our Values?</w:t>
      </w:r>
    </w:p>
    <w:p w14:paraId="370125F1" w14:textId="77777777" w:rsidR="0021040E" w:rsidRPr="00D95D06" w:rsidRDefault="0021040E" w:rsidP="001B63B9">
      <w:pPr>
        <w:autoSpaceDE w:val="0"/>
        <w:autoSpaceDN w:val="0"/>
        <w:adjustRightInd w:val="0"/>
        <w:spacing w:after="0" w:line="240" w:lineRule="auto"/>
        <w:ind w:left="360"/>
        <w:rPr>
          <w:rFonts w:ascii="Arial" w:hAnsi="Arial" w:cs="Arial"/>
          <w:sz w:val="20"/>
          <w:szCs w:val="20"/>
        </w:rPr>
      </w:pPr>
      <w:r w:rsidRPr="00D95D06">
        <w:rPr>
          <w:rFonts w:ascii="Arial" w:hAnsi="Arial" w:cs="Arial"/>
          <w:color w:val="262626"/>
          <w:sz w:val="20"/>
          <w:szCs w:val="20"/>
        </w:rPr>
        <w:t>Liverpool Vision’s is committed to the highest standards of ethical conduct and integrity in its business activities and to providing a high-quality service to all its customers and partners. Liverpool Vision believes that all its workers should be treated with dignity and respect and everyone is encouraged and supported to be the best they can be. We believe in taking responsibility, being creative and innovative and working together as a team for the benefit of the city.</w:t>
      </w:r>
    </w:p>
    <w:p w14:paraId="42195715" w14:textId="77777777" w:rsidR="00BE41E4" w:rsidRPr="009D66BA" w:rsidRDefault="00BE41E4" w:rsidP="006E6E83">
      <w:pPr>
        <w:rPr>
          <w:rFonts w:ascii="Arial" w:hAnsi="Arial" w:cs="Arial"/>
          <w:sz w:val="20"/>
          <w:szCs w:val="20"/>
        </w:rPr>
      </w:pPr>
    </w:p>
    <w:p w14:paraId="612E93DF" w14:textId="77777777" w:rsidR="0064719A" w:rsidRDefault="0064719A" w:rsidP="00EE10A8">
      <w:pPr>
        <w:tabs>
          <w:tab w:val="center" w:pos="4513"/>
        </w:tabs>
        <w:rPr>
          <w:rFonts w:ascii="Arial" w:hAnsi="Arial" w:cs="Arial"/>
          <w:b/>
          <w:sz w:val="20"/>
          <w:szCs w:val="20"/>
        </w:rPr>
      </w:pPr>
    </w:p>
    <w:p w14:paraId="52EBCAA5" w14:textId="77777777" w:rsidR="00264DAB" w:rsidRDefault="00264DAB">
      <w:pPr>
        <w:rPr>
          <w:rFonts w:ascii="Arial" w:hAnsi="Arial" w:cs="Arial"/>
          <w:b/>
          <w:sz w:val="20"/>
          <w:szCs w:val="20"/>
        </w:rPr>
      </w:pPr>
      <w:r>
        <w:rPr>
          <w:rFonts w:ascii="Arial" w:hAnsi="Arial" w:cs="Arial"/>
          <w:b/>
          <w:sz w:val="20"/>
          <w:szCs w:val="20"/>
        </w:rPr>
        <w:br w:type="page"/>
      </w:r>
    </w:p>
    <w:p w14:paraId="3ACA06B7" w14:textId="77777777" w:rsidR="003F30C3" w:rsidRPr="009D66BA" w:rsidRDefault="006E6E83" w:rsidP="003F30C3">
      <w:pPr>
        <w:pStyle w:val="ListParagraph"/>
        <w:numPr>
          <w:ilvl w:val="0"/>
          <w:numId w:val="1"/>
        </w:numPr>
        <w:jc w:val="both"/>
        <w:rPr>
          <w:rFonts w:ascii="Arial" w:hAnsi="Arial" w:cs="Arial"/>
          <w:b/>
          <w:sz w:val="20"/>
          <w:szCs w:val="20"/>
        </w:rPr>
      </w:pPr>
      <w:r w:rsidRPr="009D66BA">
        <w:rPr>
          <w:rFonts w:ascii="Arial" w:hAnsi="Arial" w:cs="Arial"/>
          <w:b/>
          <w:sz w:val="20"/>
          <w:szCs w:val="20"/>
        </w:rPr>
        <w:lastRenderedPageBreak/>
        <w:t xml:space="preserve">Specific </w:t>
      </w:r>
      <w:r w:rsidR="009E2D87">
        <w:rPr>
          <w:rFonts w:ascii="Arial" w:hAnsi="Arial" w:cs="Arial"/>
          <w:b/>
          <w:sz w:val="20"/>
          <w:szCs w:val="20"/>
        </w:rPr>
        <w:t>Requirements</w:t>
      </w:r>
    </w:p>
    <w:p w14:paraId="73706E19" w14:textId="77777777" w:rsidR="008E6AE8" w:rsidRDefault="007B7B80" w:rsidP="001B63B9">
      <w:pPr>
        <w:spacing w:before="60"/>
        <w:ind w:firstLine="360"/>
        <w:rPr>
          <w:rFonts w:ascii="Arial" w:hAnsi="Arial" w:cs="Arial"/>
          <w:bCs/>
          <w:iCs/>
          <w:sz w:val="20"/>
          <w:szCs w:val="20"/>
        </w:rPr>
      </w:pPr>
      <w:r>
        <w:rPr>
          <w:rFonts w:ascii="Arial" w:hAnsi="Arial" w:cs="Arial"/>
          <w:bCs/>
          <w:iCs/>
          <w:sz w:val="20"/>
          <w:szCs w:val="20"/>
        </w:rPr>
        <w:t>Liverpool Vision require the following</w:t>
      </w:r>
      <w:r w:rsidR="00720314" w:rsidRPr="009D66BA">
        <w:rPr>
          <w:rFonts w:ascii="Arial" w:hAnsi="Arial" w:cs="Arial"/>
          <w:bCs/>
          <w:iCs/>
          <w:sz w:val="20"/>
          <w:szCs w:val="20"/>
        </w:rPr>
        <w:t>:</w:t>
      </w:r>
    </w:p>
    <w:p w14:paraId="3B3CAA32" w14:textId="77777777" w:rsidR="00EE10A8" w:rsidRPr="00EE10A8" w:rsidRDefault="00EE10A8" w:rsidP="00EE10A8">
      <w:pPr>
        <w:pStyle w:val="ListParagraph"/>
        <w:numPr>
          <w:ilvl w:val="0"/>
          <w:numId w:val="25"/>
        </w:numPr>
        <w:spacing w:after="0" w:line="240" w:lineRule="auto"/>
        <w:rPr>
          <w:rFonts w:ascii="Arial" w:hAnsi="Arial" w:cs="Arial"/>
          <w:sz w:val="20"/>
          <w:szCs w:val="20"/>
        </w:rPr>
      </w:pPr>
      <w:r w:rsidRPr="00EE10A8">
        <w:rPr>
          <w:rFonts w:ascii="Arial" w:hAnsi="Arial" w:cs="Arial"/>
          <w:sz w:val="20"/>
          <w:szCs w:val="20"/>
        </w:rPr>
        <w:t xml:space="preserve">Web based location benchmarking tool. </w:t>
      </w:r>
    </w:p>
    <w:p w14:paraId="215A1669" w14:textId="77777777" w:rsidR="00EE10A8" w:rsidRPr="00EE10A8" w:rsidRDefault="00EE10A8" w:rsidP="00EE10A8">
      <w:pPr>
        <w:pStyle w:val="ListParagraph"/>
        <w:numPr>
          <w:ilvl w:val="0"/>
          <w:numId w:val="25"/>
        </w:numPr>
        <w:spacing w:after="0" w:line="240" w:lineRule="auto"/>
        <w:rPr>
          <w:rFonts w:ascii="Arial" w:hAnsi="Arial" w:cs="Arial"/>
          <w:sz w:val="20"/>
          <w:szCs w:val="20"/>
        </w:rPr>
      </w:pPr>
      <w:r w:rsidRPr="00EE10A8">
        <w:rPr>
          <w:rFonts w:ascii="Arial" w:hAnsi="Arial" w:cs="Arial"/>
          <w:sz w:val="20"/>
          <w:szCs w:val="20"/>
        </w:rPr>
        <w:t>Tool must allow for the production of bespoke reports as well as allow the user to compare locations against individual data points e.g. salary costs, labour force, etc.</w:t>
      </w:r>
    </w:p>
    <w:p w14:paraId="181A703F" w14:textId="77777777" w:rsidR="00EE10A8" w:rsidRPr="00EE10A8" w:rsidRDefault="00EE10A8" w:rsidP="00EE10A8">
      <w:pPr>
        <w:pStyle w:val="ListParagraph"/>
        <w:numPr>
          <w:ilvl w:val="0"/>
          <w:numId w:val="25"/>
        </w:numPr>
        <w:spacing w:after="0" w:line="240" w:lineRule="auto"/>
        <w:rPr>
          <w:rFonts w:ascii="Arial" w:hAnsi="Arial" w:cs="Arial"/>
          <w:sz w:val="20"/>
          <w:szCs w:val="20"/>
        </w:rPr>
      </w:pPr>
      <w:r w:rsidRPr="00EE10A8">
        <w:rPr>
          <w:rFonts w:ascii="Arial" w:hAnsi="Arial" w:cs="Arial"/>
          <w:sz w:val="20"/>
          <w:szCs w:val="20"/>
        </w:rPr>
        <w:t>Outputs from the tool must include both data tables and graphs/graphical representations.</w:t>
      </w:r>
    </w:p>
    <w:p w14:paraId="4950D9E8" w14:textId="77777777" w:rsidR="00EE10A8" w:rsidRPr="00EE10A8" w:rsidRDefault="00EE10A8" w:rsidP="00EE10A8">
      <w:pPr>
        <w:pStyle w:val="ListParagraph"/>
        <w:numPr>
          <w:ilvl w:val="0"/>
          <w:numId w:val="25"/>
        </w:numPr>
        <w:spacing w:after="0" w:line="240" w:lineRule="auto"/>
        <w:rPr>
          <w:rFonts w:ascii="Arial" w:hAnsi="Arial" w:cs="Arial"/>
          <w:sz w:val="20"/>
          <w:szCs w:val="20"/>
        </w:rPr>
      </w:pPr>
      <w:r w:rsidRPr="00EE10A8">
        <w:rPr>
          <w:rFonts w:ascii="Arial" w:hAnsi="Arial" w:cs="Arial"/>
          <w:sz w:val="20"/>
          <w:szCs w:val="20"/>
        </w:rPr>
        <w:t>Outputs for bespoke reports preferred in both MS Word and PDF format.  Data tables and graphs preferred in MS Excel format however image files or other similar file types can be considered.</w:t>
      </w:r>
    </w:p>
    <w:p w14:paraId="3DC47BE3" w14:textId="77777777" w:rsidR="00EE10A8" w:rsidRPr="00EE10A8" w:rsidRDefault="00EE10A8" w:rsidP="00EE10A8">
      <w:pPr>
        <w:pStyle w:val="ListParagraph"/>
        <w:numPr>
          <w:ilvl w:val="0"/>
          <w:numId w:val="25"/>
        </w:numPr>
        <w:spacing w:after="0" w:line="240" w:lineRule="auto"/>
        <w:rPr>
          <w:rFonts w:ascii="Arial" w:hAnsi="Arial" w:cs="Arial"/>
          <w:sz w:val="20"/>
          <w:szCs w:val="20"/>
        </w:rPr>
      </w:pPr>
      <w:r w:rsidRPr="00EE10A8">
        <w:rPr>
          <w:rFonts w:ascii="Arial" w:hAnsi="Arial" w:cs="Arial"/>
          <w:sz w:val="20"/>
          <w:szCs w:val="20"/>
        </w:rPr>
        <w:t>Comparator locations must include city level data.  Additional, wider geographies such as counties, regions or LEP areas would be a preference.</w:t>
      </w:r>
    </w:p>
    <w:p w14:paraId="35D18ECE" w14:textId="77777777" w:rsidR="00EE10A8" w:rsidRPr="00EE10A8" w:rsidRDefault="00EE10A8" w:rsidP="00EE10A8">
      <w:pPr>
        <w:pStyle w:val="ListParagraph"/>
        <w:numPr>
          <w:ilvl w:val="0"/>
          <w:numId w:val="25"/>
        </w:numPr>
        <w:spacing w:after="0" w:line="240" w:lineRule="auto"/>
        <w:rPr>
          <w:rFonts w:ascii="Arial" w:hAnsi="Arial" w:cs="Arial"/>
          <w:sz w:val="20"/>
          <w:szCs w:val="20"/>
        </w:rPr>
      </w:pPr>
      <w:r w:rsidRPr="00EE10A8">
        <w:rPr>
          <w:rFonts w:ascii="Arial" w:hAnsi="Arial" w:cs="Arial"/>
          <w:sz w:val="20"/>
          <w:szCs w:val="20"/>
        </w:rPr>
        <w:t>Comprehensive data coverage of major UK cities is essential, as is good coverage of global destinations, particularly Europe.</w:t>
      </w:r>
    </w:p>
    <w:p w14:paraId="4360386C" w14:textId="77777777" w:rsidR="00EE10A8" w:rsidRPr="00EE10A8" w:rsidRDefault="00EE10A8" w:rsidP="00EE10A8">
      <w:pPr>
        <w:pStyle w:val="ListParagraph"/>
        <w:numPr>
          <w:ilvl w:val="0"/>
          <w:numId w:val="25"/>
        </w:numPr>
        <w:spacing w:after="0" w:line="240" w:lineRule="auto"/>
        <w:rPr>
          <w:rFonts w:ascii="Arial" w:hAnsi="Arial" w:cs="Arial"/>
          <w:sz w:val="20"/>
          <w:szCs w:val="20"/>
        </w:rPr>
      </w:pPr>
      <w:r w:rsidRPr="00EE10A8">
        <w:rPr>
          <w:rFonts w:ascii="Arial" w:hAnsi="Arial" w:cs="Arial"/>
          <w:sz w:val="20"/>
          <w:szCs w:val="20"/>
        </w:rPr>
        <w:t>Initial training and ongoing user support (e.g. telephone consultation) provided.</w:t>
      </w:r>
    </w:p>
    <w:p w14:paraId="5D615AEE" w14:textId="77777777" w:rsidR="00EE10A8" w:rsidRPr="00EE10A8" w:rsidRDefault="00EE10A8" w:rsidP="00EE10A8">
      <w:pPr>
        <w:pStyle w:val="ListParagraph"/>
        <w:numPr>
          <w:ilvl w:val="0"/>
          <w:numId w:val="25"/>
        </w:numPr>
        <w:spacing w:after="0" w:line="240" w:lineRule="auto"/>
        <w:rPr>
          <w:rFonts w:ascii="Arial" w:hAnsi="Arial" w:cs="Arial"/>
          <w:sz w:val="20"/>
          <w:szCs w:val="20"/>
        </w:rPr>
      </w:pPr>
      <w:r w:rsidRPr="00EE10A8">
        <w:rPr>
          <w:rFonts w:ascii="Arial" w:hAnsi="Arial" w:cs="Arial"/>
          <w:sz w:val="20"/>
          <w:szCs w:val="20"/>
        </w:rPr>
        <w:t>Comparator data preferences. Data covering the following broad headings would be desirable:</w:t>
      </w:r>
      <w:r>
        <w:rPr>
          <w:rFonts w:ascii="Arial" w:hAnsi="Arial" w:cs="Arial"/>
          <w:sz w:val="20"/>
          <w:szCs w:val="20"/>
        </w:rPr>
        <w:br/>
      </w:r>
    </w:p>
    <w:p w14:paraId="7AEA322D" w14:textId="77777777" w:rsidR="00EE10A8" w:rsidRPr="00EE10A8" w:rsidRDefault="00EE10A8" w:rsidP="00EE10A8">
      <w:pPr>
        <w:pStyle w:val="ListParagraph"/>
        <w:numPr>
          <w:ilvl w:val="1"/>
          <w:numId w:val="25"/>
        </w:numPr>
        <w:spacing w:after="0" w:line="240" w:lineRule="auto"/>
        <w:rPr>
          <w:rFonts w:ascii="Arial" w:hAnsi="Arial" w:cs="Arial"/>
          <w:sz w:val="20"/>
          <w:szCs w:val="20"/>
        </w:rPr>
      </w:pPr>
      <w:r w:rsidRPr="00EE10A8">
        <w:rPr>
          <w:rFonts w:ascii="Arial" w:hAnsi="Arial" w:cs="Arial"/>
          <w:sz w:val="20"/>
          <w:szCs w:val="20"/>
        </w:rPr>
        <w:t>Salary data across a wide range of job roles and grades/levels</w:t>
      </w:r>
    </w:p>
    <w:p w14:paraId="0593E0C3" w14:textId="77777777" w:rsidR="00EE10A8" w:rsidRPr="00EE10A8" w:rsidRDefault="00EE10A8" w:rsidP="00EE10A8">
      <w:pPr>
        <w:pStyle w:val="ListParagraph"/>
        <w:numPr>
          <w:ilvl w:val="1"/>
          <w:numId w:val="25"/>
        </w:numPr>
        <w:spacing w:after="0" w:line="240" w:lineRule="auto"/>
        <w:rPr>
          <w:rFonts w:ascii="Arial" w:hAnsi="Arial" w:cs="Arial"/>
          <w:sz w:val="20"/>
          <w:szCs w:val="20"/>
        </w:rPr>
      </w:pPr>
      <w:r w:rsidRPr="00EE10A8">
        <w:rPr>
          <w:rFonts w:ascii="Arial" w:hAnsi="Arial" w:cs="Arial"/>
          <w:sz w:val="20"/>
          <w:szCs w:val="20"/>
        </w:rPr>
        <w:t>Commercial property costs (e.g. prime rental, average rental, etc.)</w:t>
      </w:r>
    </w:p>
    <w:p w14:paraId="1522486C" w14:textId="77777777" w:rsidR="00EE10A8" w:rsidRPr="00EE10A8" w:rsidRDefault="00EE10A8" w:rsidP="00EE10A8">
      <w:pPr>
        <w:pStyle w:val="ListParagraph"/>
        <w:numPr>
          <w:ilvl w:val="1"/>
          <w:numId w:val="25"/>
        </w:numPr>
        <w:spacing w:after="0" w:line="240" w:lineRule="auto"/>
        <w:rPr>
          <w:rFonts w:ascii="Arial" w:hAnsi="Arial" w:cs="Arial"/>
          <w:sz w:val="20"/>
          <w:szCs w:val="20"/>
        </w:rPr>
      </w:pPr>
      <w:r w:rsidRPr="00EE10A8">
        <w:rPr>
          <w:rFonts w:ascii="Arial" w:hAnsi="Arial" w:cs="Arial"/>
          <w:sz w:val="20"/>
          <w:szCs w:val="20"/>
        </w:rPr>
        <w:t>Utility costs</w:t>
      </w:r>
    </w:p>
    <w:p w14:paraId="5F4117D2" w14:textId="77777777" w:rsidR="00EE10A8" w:rsidRPr="00EE10A8" w:rsidRDefault="00EE10A8" w:rsidP="00EE10A8">
      <w:pPr>
        <w:pStyle w:val="ListParagraph"/>
        <w:numPr>
          <w:ilvl w:val="1"/>
          <w:numId w:val="25"/>
        </w:numPr>
        <w:spacing w:after="0" w:line="240" w:lineRule="auto"/>
        <w:rPr>
          <w:rFonts w:ascii="Arial" w:hAnsi="Arial" w:cs="Arial"/>
          <w:sz w:val="20"/>
          <w:szCs w:val="20"/>
        </w:rPr>
      </w:pPr>
      <w:r w:rsidRPr="00EE10A8">
        <w:rPr>
          <w:rFonts w:ascii="Arial" w:hAnsi="Arial" w:cs="Arial"/>
          <w:sz w:val="20"/>
          <w:szCs w:val="20"/>
        </w:rPr>
        <w:t>Tax (particularly global comparisons)</w:t>
      </w:r>
    </w:p>
    <w:p w14:paraId="5F3BC328" w14:textId="77777777" w:rsidR="00EE10A8" w:rsidRPr="00EE10A8" w:rsidRDefault="00EE10A8" w:rsidP="00EE10A8">
      <w:pPr>
        <w:pStyle w:val="ListParagraph"/>
        <w:numPr>
          <w:ilvl w:val="1"/>
          <w:numId w:val="25"/>
        </w:numPr>
        <w:spacing w:after="0" w:line="240" w:lineRule="auto"/>
        <w:rPr>
          <w:rFonts w:ascii="Arial" w:hAnsi="Arial" w:cs="Arial"/>
          <w:sz w:val="20"/>
          <w:szCs w:val="20"/>
        </w:rPr>
      </w:pPr>
      <w:r w:rsidRPr="00EE10A8">
        <w:rPr>
          <w:rFonts w:ascii="Arial" w:hAnsi="Arial" w:cs="Arial"/>
          <w:sz w:val="20"/>
          <w:szCs w:val="20"/>
        </w:rPr>
        <w:t>Other operating cost data</w:t>
      </w:r>
    </w:p>
    <w:p w14:paraId="12BAB6A4" w14:textId="77777777" w:rsidR="00EE10A8" w:rsidRPr="00EE10A8" w:rsidRDefault="00EE10A8" w:rsidP="00EE10A8">
      <w:pPr>
        <w:pStyle w:val="ListParagraph"/>
        <w:numPr>
          <w:ilvl w:val="1"/>
          <w:numId w:val="25"/>
        </w:numPr>
        <w:spacing w:after="0" w:line="240" w:lineRule="auto"/>
        <w:rPr>
          <w:rFonts w:ascii="Arial" w:hAnsi="Arial" w:cs="Arial"/>
          <w:sz w:val="20"/>
          <w:szCs w:val="20"/>
        </w:rPr>
      </w:pPr>
      <w:r w:rsidRPr="00EE10A8">
        <w:rPr>
          <w:rFonts w:ascii="Arial" w:hAnsi="Arial" w:cs="Arial"/>
          <w:sz w:val="20"/>
          <w:szCs w:val="20"/>
        </w:rPr>
        <w:t>Cost of living/quality of life data (or equivalent stats)</w:t>
      </w:r>
    </w:p>
    <w:p w14:paraId="1FFD74A4" w14:textId="77777777" w:rsidR="00EE10A8" w:rsidRPr="00EE10A8" w:rsidRDefault="00EE10A8" w:rsidP="00EE10A8">
      <w:pPr>
        <w:pStyle w:val="ListParagraph"/>
        <w:numPr>
          <w:ilvl w:val="1"/>
          <w:numId w:val="25"/>
        </w:numPr>
        <w:spacing w:after="0" w:line="240" w:lineRule="auto"/>
        <w:rPr>
          <w:rFonts w:ascii="Arial" w:hAnsi="Arial" w:cs="Arial"/>
          <w:sz w:val="20"/>
          <w:szCs w:val="20"/>
        </w:rPr>
      </w:pPr>
      <w:r w:rsidRPr="00EE10A8">
        <w:rPr>
          <w:rFonts w:ascii="Arial" w:hAnsi="Arial" w:cs="Arial"/>
          <w:sz w:val="20"/>
          <w:szCs w:val="20"/>
        </w:rPr>
        <w:t>Headline population demographics (including skills and relevant labour demographics)</w:t>
      </w:r>
    </w:p>
    <w:p w14:paraId="597080DB" w14:textId="77777777" w:rsidR="00EE10A8" w:rsidRPr="00EE10A8" w:rsidRDefault="00EE10A8" w:rsidP="00EE10A8">
      <w:pPr>
        <w:pStyle w:val="ListParagraph"/>
        <w:numPr>
          <w:ilvl w:val="1"/>
          <w:numId w:val="25"/>
        </w:numPr>
        <w:spacing w:after="0" w:line="240" w:lineRule="auto"/>
        <w:rPr>
          <w:rFonts w:ascii="Arial" w:hAnsi="Arial" w:cs="Arial"/>
          <w:sz w:val="20"/>
          <w:szCs w:val="20"/>
        </w:rPr>
      </w:pPr>
      <w:r w:rsidRPr="00EE10A8">
        <w:rPr>
          <w:rFonts w:ascii="Arial" w:hAnsi="Arial" w:cs="Arial"/>
          <w:sz w:val="20"/>
          <w:szCs w:val="20"/>
        </w:rPr>
        <w:t>Infrastructure/connectivity</w:t>
      </w:r>
    </w:p>
    <w:p w14:paraId="4C0C4420" w14:textId="77777777" w:rsidR="00EE10A8" w:rsidRPr="00EE10A8" w:rsidRDefault="00EE10A8" w:rsidP="00EE10A8">
      <w:pPr>
        <w:pStyle w:val="ListParagraph"/>
        <w:numPr>
          <w:ilvl w:val="1"/>
          <w:numId w:val="25"/>
        </w:numPr>
        <w:spacing w:after="0" w:line="240" w:lineRule="auto"/>
        <w:rPr>
          <w:rFonts w:ascii="Arial" w:hAnsi="Arial" w:cs="Arial"/>
          <w:sz w:val="20"/>
          <w:szCs w:val="20"/>
        </w:rPr>
      </w:pPr>
      <w:r w:rsidRPr="00EE10A8">
        <w:rPr>
          <w:rFonts w:ascii="Arial" w:hAnsi="Arial" w:cs="Arial"/>
          <w:sz w:val="20"/>
          <w:szCs w:val="20"/>
        </w:rPr>
        <w:t>Business sector data e.g. no. of companies, number of employees, etc.</w:t>
      </w:r>
    </w:p>
    <w:p w14:paraId="0D9E4F0D" w14:textId="77777777" w:rsidR="008E6AE8" w:rsidRDefault="00EE10A8" w:rsidP="00EE10A8">
      <w:pPr>
        <w:pStyle w:val="ListParagraph"/>
        <w:numPr>
          <w:ilvl w:val="1"/>
          <w:numId w:val="25"/>
        </w:numPr>
        <w:spacing w:after="0" w:line="240" w:lineRule="auto"/>
        <w:rPr>
          <w:rFonts w:ascii="Arial" w:hAnsi="Arial" w:cs="Arial"/>
          <w:sz w:val="20"/>
          <w:szCs w:val="20"/>
        </w:rPr>
      </w:pPr>
      <w:r w:rsidRPr="00EE10A8">
        <w:rPr>
          <w:rFonts w:ascii="Arial" w:hAnsi="Arial" w:cs="Arial"/>
          <w:sz w:val="20"/>
          <w:szCs w:val="20"/>
        </w:rPr>
        <w:t>Student/graduate/university research data (e.g. quality, population)</w:t>
      </w:r>
      <w:r>
        <w:rPr>
          <w:rFonts w:ascii="Arial" w:hAnsi="Arial" w:cs="Arial"/>
          <w:sz w:val="20"/>
          <w:szCs w:val="20"/>
        </w:rPr>
        <w:br/>
      </w:r>
    </w:p>
    <w:p w14:paraId="0D4B6DE2" w14:textId="52997DBB" w:rsidR="00EE10A8" w:rsidRPr="009624DE" w:rsidRDefault="00EE10A8" w:rsidP="00EE10A8">
      <w:pPr>
        <w:spacing w:after="0" w:line="240" w:lineRule="auto"/>
        <w:ind w:left="360"/>
        <w:rPr>
          <w:rFonts w:ascii="Arial" w:hAnsi="Arial" w:cs="Arial"/>
          <w:b/>
          <w:sz w:val="20"/>
          <w:szCs w:val="20"/>
        </w:rPr>
      </w:pPr>
      <w:r w:rsidRPr="009624DE">
        <w:rPr>
          <w:rFonts w:ascii="Arial" w:hAnsi="Arial" w:cs="Arial"/>
          <w:b/>
          <w:sz w:val="20"/>
          <w:szCs w:val="20"/>
        </w:rPr>
        <w:t xml:space="preserve">The subscription to this tool will be for a </w:t>
      </w:r>
      <w:r w:rsidR="00DD3F03">
        <w:rPr>
          <w:rFonts w:ascii="Arial" w:hAnsi="Arial" w:cs="Arial"/>
          <w:b/>
          <w:sz w:val="20"/>
          <w:szCs w:val="20"/>
        </w:rPr>
        <w:t>period of 1 year and 7 months</w:t>
      </w:r>
      <w:r w:rsidR="00E146CE">
        <w:rPr>
          <w:rFonts w:ascii="Arial" w:hAnsi="Arial" w:cs="Arial"/>
          <w:b/>
          <w:sz w:val="20"/>
          <w:szCs w:val="20"/>
        </w:rPr>
        <w:t xml:space="preserve">, and must include 2 </w:t>
      </w:r>
      <w:r w:rsidR="00DD3F03">
        <w:rPr>
          <w:rFonts w:ascii="Arial" w:hAnsi="Arial" w:cs="Arial"/>
          <w:b/>
          <w:sz w:val="20"/>
          <w:szCs w:val="20"/>
        </w:rPr>
        <w:t>user</w:t>
      </w:r>
      <w:r w:rsidR="00E146CE">
        <w:rPr>
          <w:rFonts w:ascii="Arial" w:hAnsi="Arial" w:cs="Arial"/>
          <w:b/>
          <w:sz w:val="20"/>
          <w:szCs w:val="20"/>
        </w:rPr>
        <w:t xml:space="preserve"> </w:t>
      </w:r>
      <w:r w:rsidRPr="009624DE">
        <w:rPr>
          <w:rFonts w:ascii="Arial" w:hAnsi="Arial" w:cs="Arial"/>
          <w:b/>
          <w:sz w:val="20"/>
          <w:szCs w:val="20"/>
        </w:rPr>
        <w:t>licenses.</w:t>
      </w:r>
      <w:r w:rsidR="00DD3F03">
        <w:rPr>
          <w:rFonts w:ascii="Arial" w:hAnsi="Arial" w:cs="Arial"/>
          <w:b/>
          <w:sz w:val="20"/>
          <w:szCs w:val="20"/>
        </w:rPr>
        <w:t xml:space="preserve"> The Successful company should provide </w:t>
      </w:r>
      <w:r w:rsidR="00901CD7">
        <w:rPr>
          <w:rFonts w:ascii="Arial" w:hAnsi="Arial" w:cs="Arial"/>
          <w:b/>
          <w:sz w:val="20"/>
          <w:szCs w:val="20"/>
        </w:rPr>
        <w:t xml:space="preserve">a </w:t>
      </w:r>
      <w:r w:rsidR="00DD3F03">
        <w:rPr>
          <w:rFonts w:ascii="Arial" w:hAnsi="Arial" w:cs="Arial"/>
          <w:b/>
          <w:sz w:val="20"/>
          <w:szCs w:val="20"/>
        </w:rPr>
        <w:t>cost for a 1</w:t>
      </w:r>
      <w:r w:rsidR="00901CD7">
        <w:rPr>
          <w:rFonts w:ascii="Arial" w:hAnsi="Arial" w:cs="Arial"/>
          <w:b/>
          <w:sz w:val="20"/>
          <w:szCs w:val="20"/>
        </w:rPr>
        <w:t>-</w:t>
      </w:r>
      <w:r w:rsidR="00DD3F03">
        <w:rPr>
          <w:rFonts w:ascii="Arial" w:hAnsi="Arial" w:cs="Arial"/>
          <w:b/>
          <w:sz w:val="20"/>
          <w:szCs w:val="20"/>
        </w:rPr>
        <w:t>year subscription</w:t>
      </w:r>
      <w:r w:rsidR="00901CD7">
        <w:rPr>
          <w:rFonts w:ascii="Arial" w:hAnsi="Arial" w:cs="Arial"/>
          <w:b/>
          <w:sz w:val="20"/>
          <w:szCs w:val="20"/>
        </w:rPr>
        <w:t xml:space="preserve"> fee</w:t>
      </w:r>
      <w:r w:rsidR="00DD3F03">
        <w:rPr>
          <w:rFonts w:ascii="Arial" w:hAnsi="Arial" w:cs="Arial"/>
          <w:b/>
          <w:sz w:val="20"/>
          <w:szCs w:val="20"/>
        </w:rPr>
        <w:t xml:space="preserve"> and a monthly rolling fee.</w:t>
      </w:r>
    </w:p>
    <w:p w14:paraId="21C32782" w14:textId="77777777" w:rsidR="008E6AE8" w:rsidRPr="009624DE" w:rsidRDefault="008E6AE8" w:rsidP="009459B2">
      <w:pPr>
        <w:spacing w:after="0" w:line="240" w:lineRule="auto"/>
        <w:rPr>
          <w:rFonts w:ascii="Arial" w:hAnsi="Arial" w:cs="Arial"/>
          <w:b/>
          <w:sz w:val="20"/>
          <w:szCs w:val="20"/>
        </w:rPr>
      </w:pPr>
    </w:p>
    <w:p w14:paraId="56CF66BD" w14:textId="77777777" w:rsidR="00264DAB" w:rsidRDefault="00264DAB">
      <w:pPr>
        <w:rPr>
          <w:rFonts w:ascii="Arial" w:hAnsi="Arial" w:cs="Arial"/>
          <w:b/>
          <w:sz w:val="20"/>
          <w:szCs w:val="20"/>
        </w:rPr>
      </w:pPr>
      <w:r>
        <w:rPr>
          <w:rFonts w:ascii="Arial" w:hAnsi="Arial" w:cs="Arial"/>
          <w:b/>
          <w:sz w:val="20"/>
          <w:szCs w:val="20"/>
        </w:rPr>
        <w:br w:type="page"/>
      </w:r>
    </w:p>
    <w:p w14:paraId="6DA5498F" w14:textId="77777777" w:rsidR="003034FC" w:rsidRPr="009D66BA" w:rsidRDefault="00563425" w:rsidP="003034FC">
      <w:pPr>
        <w:pStyle w:val="ListParagraph"/>
        <w:numPr>
          <w:ilvl w:val="0"/>
          <w:numId w:val="1"/>
        </w:numPr>
        <w:jc w:val="both"/>
        <w:rPr>
          <w:rFonts w:ascii="Arial" w:hAnsi="Arial" w:cs="Arial"/>
          <w:b/>
          <w:sz w:val="20"/>
          <w:szCs w:val="20"/>
        </w:rPr>
      </w:pPr>
      <w:r w:rsidRPr="009D66BA">
        <w:rPr>
          <w:rFonts w:ascii="Arial" w:hAnsi="Arial" w:cs="Arial"/>
          <w:b/>
          <w:sz w:val="20"/>
          <w:szCs w:val="20"/>
        </w:rPr>
        <w:lastRenderedPageBreak/>
        <w:t>Response</w:t>
      </w:r>
    </w:p>
    <w:p w14:paraId="1B4B57B1" w14:textId="7CC9E1C8" w:rsidR="003C1221" w:rsidRDefault="001300BF" w:rsidP="00787602">
      <w:pPr>
        <w:ind w:left="360"/>
        <w:jc w:val="both"/>
        <w:rPr>
          <w:rFonts w:ascii="Arial" w:hAnsi="Arial" w:cs="Arial"/>
          <w:sz w:val="20"/>
          <w:szCs w:val="20"/>
        </w:rPr>
      </w:pPr>
      <w:r w:rsidRPr="009D66BA">
        <w:rPr>
          <w:rFonts w:ascii="Arial" w:hAnsi="Arial" w:cs="Arial"/>
          <w:sz w:val="20"/>
          <w:szCs w:val="20"/>
        </w:rPr>
        <w:t xml:space="preserve">Tenderers </w:t>
      </w:r>
      <w:r w:rsidR="003034FC" w:rsidRPr="009D66BA">
        <w:rPr>
          <w:rFonts w:ascii="Arial" w:hAnsi="Arial" w:cs="Arial"/>
          <w:sz w:val="20"/>
          <w:szCs w:val="20"/>
        </w:rPr>
        <w:t>will be expect</w:t>
      </w:r>
      <w:r w:rsidR="00F86959" w:rsidRPr="009D66BA">
        <w:rPr>
          <w:rFonts w:ascii="Arial" w:hAnsi="Arial" w:cs="Arial"/>
          <w:sz w:val="20"/>
          <w:szCs w:val="20"/>
        </w:rPr>
        <w:t>ed to provide</w:t>
      </w:r>
      <w:r w:rsidR="007677F6" w:rsidRPr="009D66BA">
        <w:rPr>
          <w:rFonts w:ascii="Arial" w:hAnsi="Arial" w:cs="Arial"/>
          <w:sz w:val="20"/>
          <w:szCs w:val="20"/>
        </w:rPr>
        <w:t>: -</w:t>
      </w:r>
    </w:p>
    <w:p w14:paraId="30B9CAB0" w14:textId="46C4361C" w:rsidR="003C1221" w:rsidRDefault="00186512" w:rsidP="003C1221">
      <w:pPr>
        <w:jc w:val="both"/>
        <w:rPr>
          <w:rFonts w:ascii="Arial" w:hAnsi="Arial" w:cs="Arial"/>
          <w:b/>
          <w:sz w:val="20"/>
          <w:szCs w:val="20"/>
        </w:rPr>
      </w:pPr>
      <w:r>
        <w:rPr>
          <w:rFonts w:ascii="Arial" w:hAnsi="Arial" w:cs="Arial"/>
          <w:b/>
          <w:sz w:val="20"/>
          <w:szCs w:val="20"/>
        </w:rPr>
        <w:t>4.1</w:t>
      </w:r>
      <w:r>
        <w:rPr>
          <w:rFonts w:ascii="Arial" w:hAnsi="Arial" w:cs="Arial"/>
          <w:b/>
          <w:sz w:val="20"/>
          <w:szCs w:val="20"/>
        </w:rPr>
        <w:tab/>
      </w:r>
      <w:r w:rsidR="003C1221" w:rsidRPr="003C1221">
        <w:rPr>
          <w:rFonts w:ascii="Arial" w:hAnsi="Arial" w:cs="Arial"/>
          <w:b/>
          <w:sz w:val="20"/>
          <w:szCs w:val="20"/>
        </w:rPr>
        <w:t>Quality and Range of data / Fit for purpose – 45%</w:t>
      </w:r>
    </w:p>
    <w:p w14:paraId="0E757534" w14:textId="77777777" w:rsidR="002D71AD" w:rsidRDefault="003C1221" w:rsidP="003C1221">
      <w:pPr>
        <w:pStyle w:val="ListParagraph"/>
        <w:numPr>
          <w:ilvl w:val="0"/>
          <w:numId w:val="27"/>
        </w:numPr>
        <w:rPr>
          <w:rFonts w:ascii="Arial" w:hAnsi="Arial" w:cs="Arial"/>
          <w:sz w:val="20"/>
          <w:szCs w:val="20"/>
        </w:rPr>
      </w:pPr>
      <w:r w:rsidRPr="003C1221">
        <w:rPr>
          <w:rFonts w:ascii="Arial" w:hAnsi="Arial" w:cs="Arial"/>
          <w:sz w:val="20"/>
          <w:szCs w:val="20"/>
        </w:rPr>
        <w:t>Brief outline of how the tool meets the re</w:t>
      </w:r>
      <w:r w:rsidR="00787602">
        <w:rPr>
          <w:rFonts w:ascii="Arial" w:hAnsi="Arial" w:cs="Arial"/>
          <w:sz w:val="20"/>
          <w:szCs w:val="20"/>
        </w:rPr>
        <w:t>quirements outlined in section 3</w:t>
      </w:r>
      <w:r w:rsidRPr="003C1221">
        <w:rPr>
          <w:rFonts w:ascii="Arial" w:hAnsi="Arial" w:cs="Arial"/>
          <w:sz w:val="20"/>
          <w:szCs w:val="20"/>
        </w:rPr>
        <w:t>.</w:t>
      </w:r>
    </w:p>
    <w:p w14:paraId="0DA0DAFA" w14:textId="6930E050" w:rsidR="003C1221" w:rsidRDefault="00186512" w:rsidP="002D71AD">
      <w:pPr>
        <w:rPr>
          <w:rFonts w:ascii="Arial" w:hAnsi="Arial" w:cs="Arial"/>
          <w:b/>
          <w:sz w:val="20"/>
          <w:szCs w:val="20"/>
        </w:rPr>
      </w:pPr>
      <w:r>
        <w:rPr>
          <w:rFonts w:ascii="Arial" w:hAnsi="Arial" w:cs="Arial"/>
          <w:b/>
          <w:sz w:val="20"/>
          <w:szCs w:val="20"/>
        </w:rPr>
        <w:t>4.2</w:t>
      </w:r>
      <w:r>
        <w:rPr>
          <w:rFonts w:ascii="Arial" w:hAnsi="Arial" w:cs="Arial"/>
          <w:b/>
          <w:sz w:val="20"/>
          <w:szCs w:val="20"/>
        </w:rPr>
        <w:tab/>
      </w:r>
      <w:r w:rsidR="003C1221">
        <w:rPr>
          <w:rFonts w:ascii="Arial" w:hAnsi="Arial" w:cs="Arial"/>
          <w:b/>
          <w:sz w:val="20"/>
          <w:szCs w:val="20"/>
        </w:rPr>
        <w:t>Full Breakdown of Costings – 30%</w:t>
      </w:r>
    </w:p>
    <w:p w14:paraId="3412837C" w14:textId="08705D2B" w:rsidR="00C35605" w:rsidRPr="00C35605" w:rsidRDefault="003C1221" w:rsidP="00C35605">
      <w:pPr>
        <w:pStyle w:val="ListParagraph"/>
        <w:numPr>
          <w:ilvl w:val="0"/>
          <w:numId w:val="26"/>
        </w:numPr>
        <w:rPr>
          <w:rFonts w:ascii="Arial" w:hAnsi="Arial" w:cs="Arial"/>
          <w:sz w:val="20"/>
          <w:szCs w:val="20"/>
        </w:rPr>
      </w:pPr>
      <w:r w:rsidRPr="003C1221">
        <w:rPr>
          <w:rFonts w:ascii="Arial" w:hAnsi="Arial" w:cs="Arial"/>
          <w:sz w:val="20"/>
          <w:szCs w:val="20"/>
        </w:rPr>
        <w:t>A full breakdown of proposed costs</w:t>
      </w:r>
      <w:r w:rsidR="00DD3F03">
        <w:rPr>
          <w:rFonts w:ascii="Arial" w:hAnsi="Arial" w:cs="Arial"/>
          <w:sz w:val="20"/>
          <w:szCs w:val="20"/>
        </w:rPr>
        <w:t xml:space="preserve"> including a yearly subscription rate and a monthly rate</w:t>
      </w:r>
      <w:r w:rsidRPr="003C1221">
        <w:rPr>
          <w:rFonts w:ascii="Arial" w:hAnsi="Arial" w:cs="Arial"/>
          <w:sz w:val="20"/>
          <w:szCs w:val="20"/>
        </w:rPr>
        <w:t xml:space="preserve">. All costs must be quoted in pound sterling, exclusive of VAT, fixed and firm and shall apply during the whole of the contract term. The breakdown should include a cost quotation for </w:t>
      </w:r>
      <w:r w:rsidR="003C5683">
        <w:rPr>
          <w:rFonts w:ascii="Arial" w:hAnsi="Arial" w:cs="Arial"/>
          <w:sz w:val="20"/>
          <w:szCs w:val="20"/>
        </w:rPr>
        <w:t>2</w:t>
      </w:r>
      <w:r w:rsidRPr="003C1221">
        <w:rPr>
          <w:rFonts w:ascii="Arial" w:hAnsi="Arial" w:cs="Arial"/>
          <w:sz w:val="20"/>
          <w:szCs w:val="20"/>
        </w:rPr>
        <w:t xml:space="preserve"> user license</w:t>
      </w:r>
      <w:r w:rsidR="003C5683">
        <w:rPr>
          <w:rFonts w:ascii="Arial" w:hAnsi="Arial" w:cs="Arial"/>
          <w:sz w:val="20"/>
          <w:szCs w:val="20"/>
        </w:rPr>
        <w:t>s</w:t>
      </w:r>
      <w:r w:rsidRPr="003C1221">
        <w:rPr>
          <w:rFonts w:ascii="Arial" w:hAnsi="Arial" w:cs="Arial"/>
          <w:sz w:val="20"/>
          <w:szCs w:val="20"/>
        </w:rPr>
        <w:t xml:space="preserve"> as well as additional cost for further licenses.  </w:t>
      </w:r>
    </w:p>
    <w:p w14:paraId="03E947B0" w14:textId="11EE60B8" w:rsidR="00C35605" w:rsidRDefault="00C35605" w:rsidP="00293CE8">
      <w:pPr>
        <w:ind w:left="360"/>
        <w:rPr>
          <w:rFonts w:ascii="Arial" w:hAnsi="Arial" w:cs="Arial"/>
          <w:sz w:val="20"/>
          <w:szCs w:val="20"/>
        </w:rPr>
      </w:pPr>
      <w:r>
        <w:rPr>
          <w:rFonts w:ascii="Arial" w:hAnsi="Arial" w:cs="Arial"/>
          <w:sz w:val="20"/>
          <w:szCs w:val="20"/>
        </w:rPr>
        <w:t xml:space="preserve">Please Note: In addition to the specification requested, Liverpool Vision would welcome any other subscription levels </w:t>
      </w:r>
      <w:r w:rsidR="00293CE8">
        <w:rPr>
          <w:rFonts w:ascii="Arial" w:hAnsi="Arial" w:cs="Arial"/>
          <w:sz w:val="20"/>
          <w:szCs w:val="20"/>
        </w:rPr>
        <w:t xml:space="preserve">that could be </w:t>
      </w:r>
      <w:r>
        <w:rPr>
          <w:rFonts w:ascii="Arial" w:hAnsi="Arial" w:cs="Arial"/>
          <w:sz w:val="20"/>
          <w:szCs w:val="20"/>
        </w:rPr>
        <w:t xml:space="preserve">provided </w:t>
      </w:r>
      <w:r w:rsidR="00293CE8">
        <w:rPr>
          <w:rFonts w:ascii="Arial" w:hAnsi="Arial" w:cs="Arial"/>
          <w:sz w:val="20"/>
          <w:szCs w:val="20"/>
        </w:rPr>
        <w:t xml:space="preserve">and their associated costs </w:t>
      </w:r>
      <w:r w:rsidRPr="00C35605">
        <w:rPr>
          <w:rFonts w:ascii="Arial" w:hAnsi="Arial" w:cs="Arial"/>
          <w:sz w:val="20"/>
          <w:szCs w:val="20"/>
        </w:rPr>
        <w:t>e.g. if the tool provides differing levels of access such as datasets or number of comparator locations.</w:t>
      </w:r>
      <w:r w:rsidR="00293CE8">
        <w:rPr>
          <w:rFonts w:ascii="Arial" w:hAnsi="Arial" w:cs="Arial"/>
          <w:sz w:val="20"/>
          <w:szCs w:val="20"/>
        </w:rPr>
        <w:t xml:space="preserve"> These additional levels of service could be included within the proposal but would ultimately be separate to the requested response.</w:t>
      </w:r>
    </w:p>
    <w:p w14:paraId="7F502348" w14:textId="4CD2D668" w:rsidR="003C1221" w:rsidRDefault="00186512" w:rsidP="003C1221">
      <w:pPr>
        <w:jc w:val="both"/>
        <w:rPr>
          <w:rFonts w:ascii="Arial" w:hAnsi="Arial" w:cs="Arial"/>
          <w:b/>
          <w:sz w:val="20"/>
          <w:szCs w:val="20"/>
        </w:rPr>
      </w:pPr>
      <w:r>
        <w:rPr>
          <w:rFonts w:ascii="Arial" w:hAnsi="Arial" w:cs="Arial"/>
          <w:b/>
          <w:sz w:val="20"/>
          <w:szCs w:val="20"/>
        </w:rPr>
        <w:t>4.3</w:t>
      </w:r>
      <w:r>
        <w:rPr>
          <w:rFonts w:ascii="Arial" w:hAnsi="Arial" w:cs="Arial"/>
          <w:b/>
          <w:sz w:val="20"/>
          <w:szCs w:val="20"/>
        </w:rPr>
        <w:tab/>
      </w:r>
      <w:r w:rsidR="003C1221">
        <w:rPr>
          <w:rFonts w:ascii="Arial" w:hAnsi="Arial" w:cs="Arial"/>
          <w:b/>
          <w:sz w:val="20"/>
          <w:szCs w:val="20"/>
        </w:rPr>
        <w:t>Ease of use / User Friendliness – 25%</w:t>
      </w:r>
    </w:p>
    <w:p w14:paraId="2FDFC836" w14:textId="7E6B4A48" w:rsidR="00B57DAF" w:rsidRPr="00323718" w:rsidRDefault="00B57DAF" w:rsidP="003C1221">
      <w:pPr>
        <w:pStyle w:val="ListParagraph"/>
        <w:numPr>
          <w:ilvl w:val="0"/>
          <w:numId w:val="26"/>
        </w:numPr>
        <w:jc w:val="both"/>
        <w:rPr>
          <w:rFonts w:ascii="Arial" w:hAnsi="Arial" w:cs="Arial"/>
          <w:b/>
          <w:sz w:val="20"/>
          <w:szCs w:val="20"/>
        </w:rPr>
      </w:pPr>
      <w:r w:rsidRPr="00323718">
        <w:rPr>
          <w:rFonts w:ascii="Arial" w:hAnsi="Arial" w:cs="Arial"/>
          <w:sz w:val="20"/>
          <w:szCs w:val="20"/>
        </w:rPr>
        <w:t xml:space="preserve">Please provide a brief explanation of </w:t>
      </w:r>
      <w:r w:rsidR="00E941D8" w:rsidRPr="00323718">
        <w:rPr>
          <w:rFonts w:ascii="Arial" w:hAnsi="Arial" w:cs="Arial"/>
          <w:sz w:val="20"/>
          <w:szCs w:val="20"/>
        </w:rPr>
        <w:t>how the proposed tool</w:t>
      </w:r>
      <w:r w:rsidRPr="00323718">
        <w:rPr>
          <w:rFonts w:ascii="Arial" w:hAnsi="Arial" w:cs="Arial"/>
          <w:sz w:val="20"/>
          <w:szCs w:val="20"/>
        </w:rPr>
        <w:t xml:space="preserve"> </w:t>
      </w:r>
      <w:r w:rsidR="00E941D8" w:rsidRPr="00323718">
        <w:rPr>
          <w:rFonts w:ascii="Arial" w:hAnsi="Arial" w:cs="Arial"/>
          <w:sz w:val="20"/>
          <w:szCs w:val="20"/>
        </w:rPr>
        <w:t>demonstrates ease of use and user friendliness.</w:t>
      </w:r>
    </w:p>
    <w:p w14:paraId="5154F420" w14:textId="33D78C2C" w:rsidR="00A56233" w:rsidRPr="00323718" w:rsidRDefault="00E32344" w:rsidP="00787602">
      <w:pPr>
        <w:jc w:val="both"/>
        <w:rPr>
          <w:rFonts w:ascii="Arial" w:hAnsi="Arial" w:cs="Arial"/>
          <w:sz w:val="20"/>
          <w:szCs w:val="20"/>
        </w:rPr>
      </w:pPr>
      <w:r w:rsidRPr="00323718">
        <w:rPr>
          <w:rFonts w:ascii="Arial" w:hAnsi="Arial" w:cs="Arial"/>
          <w:b/>
          <w:sz w:val="20"/>
          <w:szCs w:val="20"/>
        </w:rPr>
        <w:t>4.4</w:t>
      </w:r>
      <w:r w:rsidRPr="00323718">
        <w:rPr>
          <w:rFonts w:ascii="Arial" w:hAnsi="Arial" w:cs="Arial"/>
          <w:b/>
          <w:sz w:val="20"/>
          <w:szCs w:val="20"/>
        </w:rPr>
        <w:tab/>
      </w:r>
      <w:r w:rsidR="003C1221" w:rsidRPr="00323718">
        <w:rPr>
          <w:rFonts w:ascii="Arial" w:hAnsi="Arial" w:cs="Arial"/>
          <w:b/>
          <w:sz w:val="20"/>
          <w:szCs w:val="20"/>
        </w:rPr>
        <w:t>Mandatory Requirements;</w:t>
      </w:r>
    </w:p>
    <w:p w14:paraId="3235C55D" w14:textId="74C3FB2B" w:rsidR="00D86195" w:rsidRPr="00323718" w:rsidRDefault="00D86195" w:rsidP="003C1221">
      <w:pPr>
        <w:pStyle w:val="ListParagraph"/>
        <w:numPr>
          <w:ilvl w:val="0"/>
          <w:numId w:val="26"/>
        </w:numPr>
        <w:jc w:val="both"/>
        <w:rPr>
          <w:rFonts w:ascii="Arial" w:hAnsi="Arial" w:cs="Arial"/>
          <w:sz w:val="20"/>
          <w:szCs w:val="20"/>
        </w:rPr>
      </w:pPr>
      <w:r w:rsidRPr="00323718">
        <w:rPr>
          <w:rFonts w:ascii="Arial" w:hAnsi="Arial" w:cs="Arial"/>
          <w:sz w:val="20"/>
          <w:szCs w:val="20"/>
        </w:rPr>
        <w:t xml:space="preserve">Please also provide </w:t>
      </w:r>
      <w:r w:rsidR="00102C97" w:rsidRPr="00323718">
        <w:rPr>
          <w:rFonts w:ascii="Arial" w:hAnsi="Arial" w:cs="Arial"/>
          <w:sz w:val="20"/>
          <w:szCs w:val="20"/>
        </w:rPr>
        <w:t>at least 2 user references of customers using the same</w:t>
      </w:r>
      <w:r w:rsidR="0020240A" w:rsidRPr="00323718">
        <w:rPr>
          <w:rFonts w:ascii="Arial" w:hAnsi="Arial" w:cs="Arial"/>
          <w:sz w:val="20"/>
          <w:szCs w:val="20"/>
        </w:rPr>
        <w:t>/a similar</w:t>
      </w:r>
      <w:r w:rsidR="00102C97" w:rsidRPr="00323718">
        <w:rPr>
          <w:rFonts w:ascii="Arial" w:hAnsi="Arial" w:cs="Arial"/>
          <w:sz w:val="20"/>
          <w:szCs w:val="20"/>
        </w:rPr>
        <w:t xml:space="preserve"> solution.</w:t>
      </w:r>
    </w:p>
    <w:p w14:paraId="730160B6" w14:textId="07A5AA55" w:rsidR="0020240A" w:rsidRPr="00323718" w:rsidRDefault="0020240A" w:rsidP="003C1221">
      <w:pPr>
        <w:pStyle w:val="ListParagraph"/>
        <w:numPr>
          <w:ilvl w:val="0"/>
          <w:numId w:val="26"/>
        </w:numPr>
        <w:jc w:val="both"/>
        <w:rPr>
          <w:rFonts w:ascii="Arial" w:hAnsi="Arial" w:cs="Arial"/>
          <w:sz w:val="20"/>
          <w:szCs w:val="20"/>
        </w:rPr>
      </w:pPr>
      <w:r w:rsidRPr="00323718">
        <w:rPr>
          <w:rFonts w:ascii="Arial" w:hAnsi="Arial" w:cs="Arial"/>
          <w:sz w:val="20"/>
          <w:szCs w:val="20"/>
        </w:rPr>
        <w:t xml:space="preserve">Confirmation of the ability to provide </w:t>
      </w:r>
      <w:r w:rsidR="00E941D8" w:rsidRPr="00323718">
        <w:rPr>
          <w:rFonts w:ascii="Arial" w:hAnsi="Arial" w:cs="Arial"/>
          <w:sz w:val="20"/>
          <w:szCs w:val="20"/>
        </w:rPr>
        <w:t xml:space="preserve">temporary </w:t>
      </w:r>
      <w:r w:rsidR="00E956BA" w:rsidRPr="00323718">
        <w:rPr>
          <w:rFonts w:ascii="Arial" w:hAnsi="Arial" w:cs="Arial"/>
          <w:sz w:val="20"/>
          <w:szCs w:val="20"/>
        </w:rPr>
        <w:t>access</w:t>
      </w:r>
      <w:r w:rsidR="00E941D8" w:rsidRPr="00323718">
        <w:rPr>
          <w:rFonts w:ascii="Arial" w:hAnsi="Arial" w:cs="Arial"/>
          <w:sz w:val="20"/>
          <w:szCs w:val="20"/>
        </w:rPr>
        <w:t xml:space="preserve"> to the tool </w:t>
      </w:r>
      <w:r w:rsidR="00E956BA" w:rsidRPr="00323718">
        <w:rPr>
          <w:rFonts w:ascii="Arial" w:hAnsi="Arial" w:cs="Arial"/>
          <w:b/>
          <w:sz w:val="20"/>
          <w:szCs w:val="20"/>
        </w:rPr>
        <w:t>OR</w:t>
      </w:r>
      <w:r w:rsidR="00E956BA" w:rsidRPr="00323718">
        <w:rPr>
          <w:rFonts w:ascii="Arial" w:hAnsi="Arial" w:cs="Arial"/>
          <w:sz w:val="20"/>
          <w:szCs w:val="20"/>
        </w:rPr>
        <w:t xml:space="preserve"> a</w:t>
      </w:r>
      <w:r w:rsidRPr="00323718">
        <w:rPr>
          <w:rFonts w:ascii="Arial" w:hAnsi="Arial" w:cs="Arial"/>
          <w:sz w:val="20"/>
          <w:szCs w:val="20"/>
        </w:rPr>
        <w:t xml:space="preserve"> demonstration of the proposed tool at the dates set out in Section 6.</w:t>
      </w:r>
    </w:p>
    <w:p w14:paraId="53E159B9" w14:textId="1D8784E1" w:rsidR="00D86195" w:rsidRPr="00323718" w:rsidRDefault="00D86195" w:rsidP="003C1221">
      <w:pPr>
        <w:pStyle w:val="ListParagraph"/>
        <w:numPr>
          <w:ilvl w:val="0"/>
          <w:numId w:val="26"/>
        </w:numPr>
        <w:jc w:val="both"/>
        <w:rPr>
          <w:rFonts w:ascii="Arial" w:hAnsi="Arial" w:cs="Arial"/>
          <w:sz w:val="20"/>
          <w:szCs w:val="20"/>
        </w:rPr>
      </w:pPr>
      <w:r w:rsidRPr="00323718">
        <w:rPr>
          <w:rFonts w:ascii="Arial" w:hAnsi="Arial" w:cs="Arial"/>
          <w:sz w:val="20"/>
          <w:szCs w:val="20"/>
        </w:rPr>
        <w:t>Completion of Appendix 1.</w:t>
      </w:r>
    </w:p>
    <w:p w14:paraId="471BCF57" w14:textId="77777777" w:rsidR="00E956BA" w:rsidRPr="00323718" w:rsidRDefault="00E956BA" w:rsidP="009565E7">
      <w:pPr>
        <w:jc w:val="both"/>
        <w:rPr>
          <w:rFonts w:ascii="Arial" w:hAnsi="Arial" w:cs="Arial"/>
          <w:b/>
          <w:sz w:val="20"/>
          <w:szCs w:val="20"/>
          <w:u w:val="single"/>
        </w:rPr>
      </w:pPr>
    </w:p>
    <w:p w14:paraId="073BFF5A" w14:textId="58F19324" w:rsidR="009565E7" w:rsidRPr="00323718" w:rsidRDefault="00E956BA" w:rsidP="009565E7">
      <w:pPr>
        <w:jc w:val="both"/>
        <w:rPr>
          <w:rFonts w:ascii="Arial" w:hAnsi="Arial" w:cs="Arial"/>
          <w:b/>
          <w:sz w:val="20"/>
          <w:szCs w:val="20"/>
        </w:rPr>
      </w:pPr>
      <w:r w:rsidRPr="00323718">
        <w:rPr>
          <w:rFonts w:ascii="Arial" w:hAnsi="Arial" w:cs="Arial"/>
          <w:b/>
          <w:sz w:val="20"/>
          <w:szCs w:val="20"/>
        </w:rPr>
        <w:t xml:space="preserve">PLEASE NOTE: Upon completion of the initial evaluations, it is the intent of Liverpool Vision to shortlist </w:t>
      </w:r>
      <w:r w:rsidR="00DD3FB8" w:rsidRPr="00323718">
        <w:rPr>
          <w:rFonts w:ascii="Arial" w:hAnsi="Arial" w:cs="Arial"/>
          <w:b/>
          <w:sz w:val="20"/>
          <w:szCs w:val="20"/>
        </w:rPr>
        <w:t>a number of</w:t>
      </w:r>
      <w:r w:rsidRPr="00323718">
        <w:rPr>
          <w:rFonts w:ascii="Arial" w:hAnsi="Arial" w:cs="Arial"/>
          <w:b/>
          <w:sz w:val="20"/>
          <w:szCs w:val="20"/>
        </w:rPr>
        <w:t xml:space="preserve"> responses. The shortlisted candidates will </w:t>
      </w:r>
      <w:proofErr w:type="gramStart"/>
      <w:r w:rsidRPr="00323718">
        <w:rPr>
          <w:rFonts w:ascii="Arial" w:hAnsi="Arial" w:cs="Arial"/>
          <w:b/>
          <w:sz w:val="20"/>
          <w:szCs w:val="20"/>
        </w:rPr>
        <w:t>have the ability to</w:t>
      </w:r>
      <w:proofErr w:type="gramEnd"/>
      <w:r w:rsidRPr="00323718">
        <w:rPr>
          <w:rFonts w:ascii="Arial" w:hAnsi="Arial" w:cs="Arial"/>
          <w:b/>
          <w:sz w:val="20"/>
          <w:szCs w:val="20"/>
        </w:rPr>
        <w:t xml:space="preserve"> provide temporary </w:t>
      </w:r>
      <w:r w:rsidR="00591F47" w:rsidRPr="00323718">
        <w:rPr>
          <w:rFonts w:ascii="Arial" w:hAnsi="Arial" w:cs="Arial"/>
          <w:b/>
          <w:sz w:val="20"/>
          <w:szCs w:val="20"/>
        </w:rPr>
        <w:t>access</w:t>
      </w:r>
      <w:r w:rsidRPr="00323718">
        <w:rPr>
          <w:rFonts w:ascii="Arial" w:hAnsi="Arial" w:cs="Arial"/>
          <w:b/>
          <w:sz w:val="20"/>
          <w:szCs w:val="20"/>
        </w:rPr>
        <w:t xml:space="preserve"> to the proposed tool</w:t>
      </w:r>
      <w:r w:rsidR="00DD3FB8" w:rsidRPr="00323718">
        <w:rPr>
          <w:rFonts w:ascii="Arial" w:hAnsi="Arial" w:cs="Arial"/>
          <w:b/>
          <w:sz w:val="20"/>
          <w:szCs w:val="20"/>
        </w:rPr>
        <w:t xml:space="preserve"> for further </w:t>
      </w:r>
      <w:r w:rsidRPr="00323718">
        <w:rPr>
          <w:rFonts w:ascii="Arial" w:hAnsi="Arial" w:cs="Arial"/>
          <w:b/>
          <w:sz w:val="20"/>
          <w:szCs w:val="20"/>
        </w:rPr>
        <w:t>evaluation</w:t>
      </w:r>
      <w:r w:rsidR="002F5204">
        <w:rPr>
          <w:rFonts w:ascii="Arial" w:hAnsi="Arial" w:cs="Arial"/>
          <w:b/>
          <w:sz w:val="20"/>
          <w:szCs w:val="20"/>
        </w:rPr>
        <w:t xml:space="preserve"> of 4.1 and 4.3 above</w:t>
      </w:r>
      <w:bookmarkStart w:id="0" w:name="_GoBack"/>
      <w:bookmarkEnd w:id="0"/>
      <w:r w:rsidRPr="00323718">
        <w:rPr>
          <w:rFonts w:ascii="Arial" w:hAnsi="Arial" w:cs="Arial"/>
          <w:b/>
          <w:sz w:val="20"/>
          <w:szCs w:val="20"/>
        </w:rPr>
        <w:t xml:space="preserve"> OR will have the opportunity to host a demonstration of the proposed tool, also for </w:t>
      </w:r>
      <w:r w:rsidR="00DD3FB8" w:rsidRPr="00323718">
        <w:rPr>
          <w:rFonts w:ascii="Arial" w:hAnsi="Arial" w:cs="Arial"/>
          <w:b/>
          <w:sz w:val="20"/>
          <w:szCs w:val="20"/>
        </w:rPr>
        <w:t xml:space="preserve">further </w:t>
      </w:r>
      <w:r w:rsidR="00323718" w:rsidRPr="00323718">
        <w:rPr>
          <w:rFonts w:ascii="Arial" w:hAnsi="Arial" w:cs="Arial"/>
          <w:b/>
          <w:sz w:val="20"/>
          <w:szCs w:val="20"/>
        </w:rPr>
        <w:t>evaluation</w:t>
      </w:r>
      <w:r w:rsidR="000177AB">
        <w:rPr>
          <w:rFonts w:ascii="Arial" w:hAnsi="Arial" w:cs="Arial"/>
          <w:b/>
          <w:sz w:val="20"/>
          <w:szCs w:val="20"/>
        </w:rPr>
        <w:t xml:space="preserve"> of 4.1 and 4.3 above</w:t>
      </w:r>
      <w:r w:rsidR="00323718" w:rsidRPr="00323718">
        <w:rPr>
          <w:rFonts w:ascii="Arial" w:hAnsi="Arial" w:cs="Arial"/>
          <w:b/>
          <w:sz w:val="20"/>
          <w:szCs w:val="20"/>
        </w:rPr>
        <w:t>.</w:t>
      </w:r>
    </w:p>
    <w:p w14:paraId="23BFDDD0" w14:textId="77777777" w:rsidR="00A56233" w:rsidRDefault="00A56233">
      <w:pPr>
        <w:rPr>
          <w:rFonts w:ascii="Arial" w:hAnsi="Arial" w:cs="Arial"/>
          <w:b/>
          <w:sz w:val="20"/>
          <w:szCs w:val="20"/>
        </w:rPr>
      </w:pPr>
      <w:r>
        <w:rPr>
          <w:rFonts w:ascii="Arial" w:hAnsi="Arial" w:cs="Arial"/>
          <w:b/>
          <w:sz w:val="20"/>
          <w:szCs w:val="20"/>
        </w:rPr>
        <w:br w:type="page"/>
      </w:r>
    </w:p>
    <w:p w14:paraId="12AD3E4C" w14:textId="77777777" w:rsidR="0054569E" w:rsidRPr="009D66BA" w:rsidRDefault="0054569E" w:rsidP="0054569E">
      <w:pPr>
        <w:pStyle w:val="ListParagraph"/>
        <w:numPr>
          <w:ilvl w:val="0"/>
          <w:numId w:val="1"/>
        </w:numPr>
        <w:jc w:val="both"/>
        <w:rPr>
          <w:rFonts w:ascii="Arial" w:hAnsi="Arial" w:cs="Arial"/>
          <w:b/>
          <w:sz w:val="20"/>
          <w:szCs w:val="20"/>
        </w:rPr>
      </w:pPr>
      <w:r w:rsidRPr="009D66BA">
        <w:rPr>
          <w:rFonts w:ascii="Arial" w:hAnsi="Arial" w:cs="Arial"/>
          <w:b/>
          <w:sz w:val="20"/>
          <w:szCs w:val="20"/>
        </w:rPr>
        <w:lastRenderedPageBreak/>
        <w:t>Evaluation</w:t>
      </w:r>
    </w:p>
    <w:p w14:paraId="1B3B92E6" w14:textId="77777777" w:rsidR="009565E7" w:rsidRPr="009D66BA" w:rsidRDefault="000C4CBF" w:rsidP="009565E7">
      <w:pPr>
        <w:ind w:left="360"/>
        <w:jc w:val="both"/>
        <w:rPr>
          <w:rFonts w:ascii="Arial" w:hAnsi="Arial" w:cs="Arial"/>
          <w:sz w:val="20"/>
          <w:szCs w:val="20"/>
        </w:rPr>
      </w:pPr>
      <w:r w:rsidRPr="009D66BA">
        <w:rPr>
          <w:rFonts w:ascii="Arial" w:hAnsi="Arial" w:cs="Arial"/>
          <w:sz w:val="20"/>
          <w:szCs w:val="20"/>
        </w:rPr>
        <w:t xml:space="preserve">Responses will be evaluated against the </w:t>
      </w:r>
      <w:r w:rsidR="00A00A6A" w:rsidRPr="009D66BA">
        <w:rPr>
          <w:rFonts w:ascii="Arial" w:hAnsi="Arial" w:cs="Arial"/>
          <w:sz w:val="20"/>
          <w:szCs w:val="20"/>
        </w:rPr>
        <w:t xml:space="preserve">response </w:t>
      </w:r>
      <w:r w:rsidR="009565E7" w:rsidRPr="009D66BA">
        <w:rPr>
          <w:rFonts w:ascii="Arial" w:hAnsi="Arial" w:cs="Arial"/>
          <w:sz w:val="20"/>
          <w:szCs w:val="20"/>
        </w:rPr>
        <w:t xml:space="preserve">requirements set out in Section </w:t>
      </w:r>
      <w:r w:rsidR="00A00A6A" w:rsidRPr="009D66BA">
        <w:rPr>
          <w:rFonts w:ascii="Arial" w:hAnsi="Arial" w:cs="Arial"/>
          <w:sz w:val="20"/>
          <w:szCs w:val="20"/>
        </w:rPr>
        <w:t>4</w:t>
      </w:r>
      <w:r w:rsidR="009565E7" w:rsidRPr="009D66BA">
        <w:rPr>
          <w:rFonts w:ascii="Arial" w:hAnsi="Arial" w:cs="Arial"/>
          <w:sz w:val="20"/>
          <w:szCs w:val="20"/>
        </w:rPr>
        <w:t>, on the basis of the following award criteria</w:t>
      </w:r>
      <w:r w:rsidR="007215DD">
        <w:rPr>
          <w:rFonts w:ascii="Arial" w:hAnsi="Arial" w:cs="Arial"/>
          <w:sz w:val="20"/>
          <w:szCs w:val="20"/>
        </w:rPr>
        <w:t xml:space="preserve">, </w:t>
      </w:r>
      <w:r w:rsidR="009565E7" w:rsidRPr="009D66BA">
        <w:rPr>
          <w:rFonts w:ascii="Arial" w:hAnsi="Arial" w:cs="Arial"/>
          <w:iCs/>
          <w:sz w:val="20"/>
          <w:szCs w:val="20"/>
        </w:rPr>
        <w:t>weighted as indicated</w:t>
      </w:r>
      <w:r w:rsidR="009565E7" w:rsidRPr="009D66BA">
        <w:rPr>
          <w:rFonts w:ascii="Arial" w:hAnsi="Arial" w:cs="Arial"/>
          <w:sz w:val="20"/>
          <w:szCs w:val="20"/>
        </w:rPr>
        <w:t>:</w:t>
      </w:r>
    </w:p>
    <w:tbl>
      <w:tblPr>
        <w:tblStyle w:val="TableGrid"/>
        <w:tblW w:w="0" w:type="auto"/>
        <w:jc w:val="center"/>
        <w:tblLook w:val="04A0" w:firstRow="1" w:lastRow="0" w:firstColumn="1" w:lastColumn="0" w:noHBand="0" w:noVBand="1"/>
      </w:tblPr>
      <w:tblGrid>
        <w:gridCol w:w="4508"/>
        <w:gridCol w:w="2717"/>
      </w:tblGrid>
      <w:tr w:rsidR="00A56233" w14:paraId="31A7E174" w14:textId="77777777" w:rsidTr="00A56233">
        <w:trPr>
          <w:jc w:val="center"/>
        </w:trPr>
        <w:tc>
          <w:tcPr>
            <w:tcW w:w="4508" w:type="dxa"/>
          </w:tcPr>
          <w:p w14:paraId="577F3840" w14:textId="77777777" w:rsidR="00A56233" w:rsidRPr="00A56233" w:rsidRDefault="00A56233" w:rsidP="00A56233">
            <w:pPr>
              <w:rPr>
                <w:rFonts w:ascii="Arial" w:hAnsi="Arial" w:cs="Arial"/>
                <w:sz w:val="20"/>
                <w:szCs w:val="20"/>
              </w:rPr>
            </w:pPr>
            <w:r w:rsidRPr="00A56233">
              <w:rPr>
                <w:rFonts w:ascii="Arial" w:hAnsi="Arial" w:cs="Arial"/>
                <w:sz w:val="20"/>
                <w:szCs w:val="20"/>
              </w:rPr>
              <w:t>Quality and Range of data</w:t>
            </w:r>
            <w:r w:rsidR="00A412FA">
              <w:rPr>
                <w:rFonts w:ascii="Arial" w:hAnsi="Arial" w:cs="Arial"/>
                <w:sz w:val="20"/>
                <w:szCs w:val="20"/>
              </w:rPr>
              <w:t xml:space="preserve"> / Fit for purpose</w:t>
            </w:r>
          </w:p>
        </w:tc>
        <w:tc>
          <w:tcPr>
            <w:tcW w:w="2717" w:type="dxa"/>
          </w:tcPr>
          <w:p w14:paraId="469DE004" w14:textId="77777777" w:rsidR="00A56233" w:rsidRPr="00A56233" w:rsidRDefault="00A56233" w:rsidP="00A56233">
            <w:pPr>
              <w:jc w:val="center"/>
              <w:rPr>
                <w:rFonts w:ascii="Arial" w:hAnsi="Arial" w:cs="Arial"/>
                <w:sz w:val="20"/>
                <w:szCs w:val="20"/>
              </w:rPr>
            </w:pPr>
            <w:r w:rsidRPr="00A56233">
              <w:rPr>
                <w:rFonts w:ascii="Arial" w:hAnsi="Arial" w:cs="Arial"/>
                <w:sz w:val="20"/>
                <w:szCs w:val="20"/>
              </w:rPr>
              <w:t>45%</w:t>
            </w:r>
          </w:p>
        </w:tc>
      </w:tr>
      <w:tr w:rsidR="00A56233" w14:paraId="05AF2A64" w14:textId="77777777" w:rsidTr="00A56233">
        <w:trPr>
          <w:jc w:val="center"/>
        </w:trPr>
        <w:tc>
          <w:tcPr>
            <w:tcW w:w="4508" w:type="dxa"/>
          </w:tcPr>
          <w:p w14:paraId="1080FD7B" w14:textId="3B7CF57C" w:rsidR="00A56233" w:rsidRPr="00A56233" w:rsidRDefault="009C5A68" w:rsidP="00A56233">
            <w:pPr>
              <w:rPr>
                <w:rFonts w:ascii="Arial" w:hAnsi="Arial" w:cs="Arial"/>
                <w:sz w:val="20"/>
                <w:szCs w:val="20"/>
              </w:rPr>
            </w:pPr>
            <w:r>
              <w:rPr>
                <w:rFonts w:ascii="Arial" w:hAnsi="Arial" w:cs="Arial"/>
                <w:sz w:val="20"/>
                <w:szCs w:val="20"/>
              </w:rPr>
              <w:t xml:space="preserve">Full Breakdown of </w:t>
            </w:r>
            <w:r w:rsidR="00D30EE2">
              <w:rPr>
                <w:rFonts w:ascii="Arial" w:hAnsi="Arial" w:cs="Arial"/>
                <w:sz w:val="20"/>
                <w:szCs w:val="20"/>
              </w:rPr>
              <w:t>Costings</w:t>
            </w:r>
          </w:p>
        </w:tc>
        <w:tc>
          <w:tcPr>
            <w:tcW w:w="2717" w:type="dxa"/>
          </w:tcPr>
          <w:p w14:paraId="3F88FF19" w14:textId="77777777" w:rsidR="00A56233" w:rsidRPr="00A56233" w:rsidRDefault="00A56233" w:rsidP="00A56233">
            <w:pPr>
              <w:jc w:val="center"/>
              <w:rPr>
                <w:rFonts w:ascii="Arial" w:hAnsi="Arial" w:cs="Arial"/>
                <w:sz w:val="20"/>
                <w:szCs w:val="20"/>
              </w:rPr>
            </w:pPr>
            <w:r w:rsidRPr="00A56233">
              <w:rPr>
                <w:rFonts w:ascii="Arial" w:hAnsi="Arial" w:cs="Arial"/>
                <w:sz w:val="20"/>
                <w:szCs w:val="20"/>
              </w:rPr>
              <w:t>30%</w:t>
            </w:r>
          </w:p>
        </w:tc>
      </w:tr>
      <w:tr w:rsidR="00A56233" w14:paraId="492C77C3" w14:textId="77777777" w:rsidTr="009C5A68">
        <w:trPr>
          <w:trHeight w:val="274"/>
          <w:jc w:val="center"/>
        </w:trPr>
        <w:tc>
          <w:tcPr>
            <w:tcW w:w="4508" w:type="dxa"/>
          </w:tcPr>
          <w:p w14:paraId="2BF9FCAC" w14:textId="77777777" w:rsidR="00A56233" w:rsidRPr="00A56233" w:rsidRDefault="00A56233" w:rsidP="00A56233">
            <w:pPr>
              <w:rPr>
                <w:rFonts w:ascii="Arial" w:hAnsi="Arial" w:cs="Arial"/>
                <w:sz w:val="20"/>
                <w:szCs w:val="20"/>
              </w:rPr>
            </w:pPr>
            <w:r w:rsidRPr="00A56233">
              <w:rPr>
                <w:rFonts w:ascii="Arial" w:hAnsi="Arial" w:cs="Arial"/>
                <w:sz w:val="20"/>
                <w:szCs w:val="20"/>
              </w:rPr>
              <w:t>Ease of use</w:t>
            </w:r>
            <w:r w:rsidR="005D07FD">
              <w:rPr>
                <w:rFonts w:ascii="Arial" w:hAnsi="Arial" w:cs="Arial"/>
                <w:sz w:val="20"/>
                <w:szCs w:val="20"/>
              </w:rPr>
              <w:t xml:space="preserve"> / User friendliness</w:t>
            </w:r>
          </w:p>
        </w:tc>
        <w:tc>
          <w:tcPr>
            <w:tcW w:w="2717" w:type="dxa"/>
          </w:tcPr>
          <w:p w14:paraId="305F0AC2" w14:textId="77777777" w:rsidR="00A56233" w:rsidRPr="00A56233" w:rsidRDefault="00A56233" w:rsidP="00A56233">
            <w:pPr>
              <w:jc w:val="center"/>
              <w:rPr>
                <w:rFonts w:ascii="Arial" w:hAnsi="Arial" w:cs="Arial"/>
                <w:sz w:val="20"/>
                <w:szCs w:val="20"/>
              </w:rPr>
            </w:pPr>
            <w:r w:rsidRPr="00A56233">
              <w:rPr>
                <w:rFonts w:ascii="Arial" w:hAnsi="Arial" w:cs="Arial"/>
                <w:sz w:val="20"/>
                <w:szCs w:val="20"/>
              </w:rPr>
              <w:t>25%</w:t>
            </w:r>
          </w:p>
        </w:tc>
      </w:tr>
    </w:tbl>
    <w:p w14:paraId="49FB5206" w14:textId="77777777" w:rsidR="00A86815" w:rsidRPr="009D66BA" w:rsidRDefault="00A86815" w:rsidP="00A86815">
      <w:pPr>
        <w:jc w:val="both"/>
        <w:rPr>
          <w:rFonts w:ascii="Arial" w:hAnsi="Arial" w:cs="Arial"/>
          <w:color w:val="FF0000"/>
          <w:sz w:val="20"/>
          <w:szCs w:val="20"/>
        </w:rPr>
      </w:pPr>
    </w:p>
    <w:p w14:paraId="49869662" w14:textId="77777777" w:rsidR="00864DBE" w:rsidRDefault="00864DBE" w:rsidP="00424048">
      <w:pPr>
        <w:spacing w:after="0" w:line="360" w:lineRule="auto"/>
        <w:rPr>
          <w:rFonts w:ascii="Arial" w:hAnsi="Arial" w:cs="Arial"/>
          <w:bCs/>
          <w:sz w:val="20"/>
          <w:szCs w:val="20"/>
        </w:rPr>
      </w:pPr>
      <w:r>
        <w:rPr>
          <w:rFonts w:ascii="Arial" w:hAnsi="Arial" w:cs="Arial"/>
          <w:bCs/>
          <w:sz w:val="20"/>
          <w:szCs w:val="20"/>
        </w:rPr>
        <w:t>Responses, other than Price, will be scored as follows. Intermediate scoring, for example 3.7, is permissible: -</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6"/>
        <w:gridCol w:w="1730"/>
        <w:gridCol w:w="6225"/>
      </w:tblGrid>
      <w:tr w:rsidR="00864DBE" w14:paraId="497DCFAA" w14:textId="77777777" w:rsidTr="00864DBE">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4B43FE26" w14:textId="77777777" w:rsidR="00864DBE" w:rsidRDefault="00864DBE">
            <w:pPr>
              <w:jc w:val="both"/>
              <w:rPr>
                <w:rFonts w:ascii="Arial" w:hAnsi="Arial" w:cs="Arial"/>
                <w:sz w:val="20"/>
                <w:szCs w:val="20"/>
              </w:rPr>
            </w:pPr>
            <w:r>
              <w:rPr>
                <w:rFonts w:ascii="Arial" w:hAnsi="Arial" w:cs="Arial"/>
                <w:sz w:val="20"/>
                <w:szCs w:val="20"/>
              </w:rPr>
              <w:t>0</w:t>
            </w:r>
          </w:p>
        </w:tc>
        <w:tc>
          <w:tcPr>
            <w:tcW w:w="1730" w:type="dxa"/>
            <w:tcBorders>
              <w:top w:val="single" w:sz="4" w:space="0" w:color="000000"/>
              <w:left w:val="single" w:sz="4" w:space="0" w:color="000000"/>
              <w:bottom w:val="single" w:sz="4" w:space="0" w:color="000000"/>
              <w:right w:val="single" w:sz="4" w:space="0" w:color="000000"/>
            </w:tcBorders>
            <w:hideMark/>
          </w:tcPr>
          <w:p w14:paraId="0A79DBC3" w14:textId="77777777" w:rsidR="00864DBE" w:rsidRDefault="00864DBE">
            <w:pPr>
              <w:jc w:val="both"/>
              <w:rPr>
                <w:rFonts w:ascii="Arial" w:hAnsi="Arial" w:cs="Arial"/>
                <w:sz w:val="20"/>
                <w:szCs w:val="20"/>
              </w:rPr>
            </w:pPr>
            <w:r>
              <w:rPr>
                <w:rFonts w:ascii="Arial" w:hAnsi="Arial" w:cs="Arial"/>
                <w:sz w:val="20"/>
                <w:szCs w:val="20"/>
              </w:rPr>
              <w:t>Poor</w:t>
            </w:r>
          </w:p>
        </w:tc>
        <w:tc>
          <w:tcPr>
            <w:tcW w:w="6225" w:type="dxa"/>
            <w:tcBorders>
              <w:top w:val="single" w:sz="4" w:space="0" w:color="000000"/>
              <w:left w:val="single" w:sz="4" w:space="0" w:color="000000"/>
              <w:bottom w:val="single" w:sz="4" w:space="0" w:color="000000"/>
              <w:right w:val="single" w:sz="4" w:space="0" w:color="000000"/>
            </w:tcBorders>
            <w:hideMark/>
          </w:tcPr>
          <w:p w14:paraId="7FF08727" w14:textId="77777777" w:rsidR="00864DBE" w:rsidRDefault="00864DBE">
            <w:pPr>
              <w:jc w:val="both"/>
              <w:rPr>
                <w:rFonts w:ascii="Arial" w:hAnsi="Arial" w:cs="Arial"/>
                <w:sz w:val="20"/>
                <w:szCs w:val="20"/>
              </w:rPr>
            </w:pPr>
            <w:r>
              <w:rPr>
                <w:rFonts w:ascii="Arial" w:hAnsi="Arial" w:cs="Arial"/>
                <w:sz w:val="20"/>
                <w:szCs w:val="20"/>
              </w:rPr>
              <w:t>No response or partial response and poor evidence provided in support of it.  Does not give confidence in the ability of the Tenderer to deliver the services.</w:t>
            </w:r>
          </w:p>
        </w:tc>
      </w:tr>
      <w:tr w:rsidR="00864DBE" w14:paraId="7EF14F56" w14:textId="77777777" w:rsidTr="00864DBE">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7A948731" w14:textId="77777777" w:rsidR="00864DBE" w:rsidRDefault="00864DBE">
            <w:pPr>
              <w:jc w:val="both"/>
              <w:rPr>
                <w:rFonts w:ascii="Arial" w:hAnsi="Arial" w:cs="Arial"/>
                <w:sz w:val="20"/>
                <w:szCs w:val="20"/>
              </w:rPr>
            </w:pPr>
            <w:r>
              <w:rPr>
                <w:rFonts w:ascii="Arial" w:hAnsi="Arial" w:cs="Arial"/>
                <w:sz w:val="20"/>
                <w:szCs w:val="20"/>
              </w:rPr>
              <w:t>1</w:t>
            </w:r>
          </w:p>
        </w:tc>
        <w:tc>
          <w:tcPr>
            <w:tcW w:w="1730" w:type="dxa"/>
            <w:tcBorders>
              <w:top w:val="single" w:sz="4" w:space="0" w:color="000000"/>
              <w:left w:val="single" w:sz="4" w:space="0" w:color="000000"/>
              <w:bottom w:val="single" w:sz="4" w:space="0" w:color="000000"/>
              <w:right w:val="single" w:sz="4" w:space="0" w:color="000000"/>
            </w:tcBorders>
          </w:tcPr>
          <w:p w14:paraId="2F136C38" w14:textId="77777777" w:rsidR="00864DBE" w:rsidRDefault="00864DBE">
            <w:pPr>
              <w:jc w:val="both"/>
              <w:rPr>
                <w:rFonts w:ascii="Arial" w:hAnsi="Arial" w:cs="Arial"/>
                <w:sz w:val="20"/>
                <w:szCs w:val="20"/>
              </w:rPr>
            </w:pPr>
            <w:r>
              <w:rPr>
                <w:rFonts w:ascii="Arial" w:hAnsi="Arial" w:cs="Arial"/>
                <w:sz w:val="20"/>
                <w:szCs w:val="20"/>
              </w:rPr>
              <w:t>Weak</w:t>
            </w:r>
          </w:p>
          <w:p w14:paraId="172B7F48" w14:textId="77777777" w:rsidR="00864DBE" w:rsidRDefault="00864DBE">
            <w:pPr>
              <w:jc w:val="both"/>
              <w:rPr>
                <w:rFonts w:ascii="Arial" w:hAnsi="Arial" w:cs="Arial"/>
                <w:sz w:val="20"/>
                <w:szCs w:val="20"/>
              </w:rPr>
            </w:pPr>
          </w:p>
        </w:tc>
        <w:tc>
          <w:tcPr>
            <w:tcW w:w="6225" w:type="dxa"/>
            <w:tcBorders>
              <w:top w:val="single" w:sz="4" w:space="0" w:color="000000"/>
              <w:left w:val="single" w:sz="4" w:space="0" w:color="000000"/>
              <w:bottom w:val="single" w:sz="4" w:space="0" w:color="000000"/>
              <w:right w:val="single" w:sz="4" w:space="0" w:color="000000"/>
            </w:tcBorders>
            <w:hideMark/>
          </w:tcPr>
          <w:p w14:paraId="7ABEA5F3" w14:textId="77777777" w:rsidR="00864DBE" w:rsidRDefault="00864DBE">
            <w:pPr>
              <w:jc w:val="both"/>
              <w:rPr>
                <w:rFonts w:ascii="Arial" w:hAnsi="Arial" w:cs="Arial"/>
                <w:sz w:val="20"/>
                <w:szCs w:val="20"/>
              </w:rPr>
            </w:pPr>
            <w:r>
              <w:rPr>
                <w:rFonts w:ascii="Arial" w:hAnsi="Arial" w:cs="Arial"/>
                <w:sz w:val="20"/>
                <w:szCs w:val="20"/>
              </w:rPr>
              <w:t>Response is supported by a weak standard of evidence in several areas giving rise to concern about the ability of the Tenderer to deliver the services.</w:t>
            </w:r>
          </w:p>
        </w:tc>
      </w:tr>
      <w:tr w:rsidR="00864DBE" w14:paraId="43CCCA9B" w14:textId="77777777" w:rsidTr="00864DBE">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0A7DA462" w14:textId="77777777" w:rsidR="00864DBE" w:rsidRDefault="00864DBE">
            <w:pPr>
              <w:jc w:val="both"/>
              <w:rPr>
                <w:rFonts w:ascii="Arial" w:hAnsi="Arial" w:cs="Arial"/>
                <w:sz w:val="20"/>
                <w:szCs w:val="20"/>
              </w:rPr>
            </w:pPr>
            <w:r>
              <w:rPr>
                <w:rFonts w:ascii="Arial" w:hAnsi="Arial" w:cs="Arial"/>
                <w:sz w:val="20"/>
                <w:szCs w:val="20"/>
              </w:rPr>
              <w:t>2</w:t>
            </w:r>
          </w:p>
        </w:tc>
        <w:tc>
          <w:tcPr>
            <w:tcW w:w="1730" w:type="dxa"/>
            <w:tcBorders>
              <w:top w:val="single" w:sz="4" w:space="0" w:color="000000"/>
              <w:left w:val="single" w:sz="4" w:space="0" w:color="000000"/>
              <w:bottom w:val="single" w:sz="4" w:space="0" w:color="000000"/>
              <w:right w:val="single" w:sz="4" w:space="0" w:color="000000"/>
            </w:tcBorders>
          </w:tcPr>
          <w:p w14:paraId="11180D1C" w14:textId="77777777" w:rsidR="00864DBE" w:rsidRDefault="00864DBE">
            <w:pPr>
              <w:jc w:val="both"/>
              <w:rPr>
                <w:rFonts w:ascii="Arial" w:hAnsi="Arial" w:cs="Arial"/>
                <w:sz w:val="20"/>
                <w:szCs w:val="20"/>
              </w:rPr>
            </w:pPr>
            <w:r>
              <w:rPr>
                <w:rFonts w:ascii="Arial" w:hAnsi="Arial" w:cs="Arial"/>
                <w:sz w:val="20"/>
                <w:szCs w:val="20"/>
              </w:rPr>
              <w:t>Satisfactory</w:t>
            </w:r>
          </w:p>
          <w:p w14:paraId="62BBA5EA" w14:textId="77777777" w:rsidR="00864DBE" w:rsidRDefault="00864DBE">
            <w:pPr>
              <w:jc w:val="both"/>
              <w:rPr>
                <w:rFonts w:ascii="Arial" w:hAnsi="Arial" w:cs="Arial"/>
                <w:sz w:val="20"/>
                <w:szCs w:val="20"/>
              </w:rPr>
            </w:pPr>
          </w:p>
        </w:tc>
        <w:tc>
          <w:tcPr>
            <w:tcW w:w="6225" w:type="dxa"/>
            <w:tcBorders>
              <w:top w:val="single" w:sz="4" w:space="0" w:color="000000"/>
              <w:left w:val="single" w:sz="4" w:space="0" w:color="000000"/>
              <w:bottom w:val="single" w:sz="4" w:space="0" w:color="000000"/>
              <w:right w:val="single" w:sz="4" w:space="0" w:color="000000"/>
            </w:tcBorders>
            <w:hideMark/>
          </w:tcPr>
          <w:p w14:paraId="53D8EB6E" w14:textId="77777777" w:rsidR="00864DBE" w:rsidRDefault="00864DBE">
            <w:pPr>
              <w:jc w:val="both"/>
              <w:rPr>
                <w:rFonts w:ascii="Arial" w:hAnsi="Arial" w:cs="Arial"/>
                <w:sz w:val="20"/>
                <w:szCs w:val="20"/>
              </w:rPr>
            </w:pPr>
            <w:r>
              <w:rPr>
                <w:rFonts w:ascii="Arial" w:hAnsi="Arial" w:cs="Arial"/>
                <w:sz w:val="20"/>
                <w:szCs w:val="20"/>
              </w:rPr>
              <w:t>Response is supported by a satisfactory standard of evidence in most areas but a few areas lacking detail/evidence giving rise to some concerns about the ability of the Tenderer to deliver the services.</w:t>
            </w:r>
          </w:p>
        </w:tc>
      </w:tr>
      <w:tr w:rsidR="00864DBE" w14:paraId="333CD083" w14:textId="77777777" w:rsidTr="00864DBE">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22856883" w14:textId="77777777" w:rsidR="00864DBE" w:rsidRDefault="00864DBE">
            <w:pPr>
              <w:jc w:val="both"/>
              <w:rPr>
                <w:rFonts w:ascii="Arial" w:hAnsi="Arial" w:cs="Arial"/>
                <w:sz w:val="20"/>
                <w:szCs w:val="20"/>
              </w:rPr>
            </w:pPr>
            <w:r>
              <w:rPr>
                <w:rFonts w:ascii="Arial" w:hAnsi="Arial" w:cs="Arial"/>
                <w:sz w:val="20"/>
                <w:szCs w:val="20"/>
              </w:rPr>
              <w:t>3</w:t>
            </w:r>
          </w:p>
        </w:tc>
        <w:tc>
          <w:tcPr>
            <w:tcW w:w="1730" w:type="dxa"/>
            <w:tcBorders>
              <w:top w:val="single" w:sz="4" w:space="0" w:color="000000"/>
              <w:left w:val="single" w:sz="4" w:space="0" w:color="000000"/>
              <w:bottom w:val="single" w:sz="4" w:space="0" w:color="000000"/>
              <w:right w:val="single" w:sz="4" w:space="0" w:color="000000"/>
            </w:tcBorders>
          </w:tcPr>
          <w:p w14:paraId="73073903" w14:textId="77777777" w:rsidR="00864DBE" w:rsidRDefault="00864DBE">
            <w:pPr>
              <w:jc w:val="both"/>
              <w:rPr>
                <w:rFonts w:ascii="Arial" w:hAnsi="Arial" w:cs="Arial"/>
                <w:sz w:val="20"/>
                <w:szCs w:val="20"/>
              </w:rPr>
            </w:pPr>
            <w:r>
              <w:rPr>
                <w:rFonts w:ascii="Arial" w:hAnsi="Arial" w:cs="Arial"/>
                <w:sz w:val="20"/>
                <w:szCs w:val="20"/>
              </w:rPr>
              <w:t>Good</w:t>
            </w:r>
          </w:p>
          <w:p w14:paraId="7723169B" w14:textId="77777777" w:rsidR="00864DBE" w:rsidRDefault="00864DBE">
            <w:pPr>
              <w:jc w:val="both"/>
              <w:rPr>
                <w:rFonts w:ascii="Arial" w:hAnsi="Arial" w:cs="Arial"/>
                <w:sz w:val="20"/>
                <w:szCs w:val="20"/>
              </w:rPr>
            </w:pPr>
          </w:p>
        </w:tc>
        <w:tc>
          <w:tcPr>
            <w:tcW w:w="6225" w:type="dxa"/>
            <w:tcBorders>
              <w:top w:val="single" w:sz="4" w:space="0" w:color="000000"/>
              <w:left w:val="single" w:sz="4" w:space="0" w:color="000000"/>
              <w:bottom w:val="single" w:sz="4" w:space="0" w:color="000000"/>
              <w:right w:val="single" w:sz="4" w:space="0" w:color="000000"/>
            </w:tcBorders>
            <w:hideMark/>
          </w:tcPr>
          <w:p w14:paraId="18273584" w14:textId="77777777" w:rsidR="00864DBE" w:rsidRDefault="00864DBE">
            <w:pPr>
              <w:jc w:val="both"/>
              <w:rPr>
                <w:rFonts w:ascii="Arial" w:hAnsi="Arial" w:cs="Arial"/>
                <w:sz w:val="20"/>
                <w:szCs w:val="20"/>
              </w:rPr>
            </w:pPr>
            <w:r>
              <w:rPr>
                <w:rFonts w:ascii="Arial" w:hAnsi="Arial" w:cs="Arial"/>
                <w:sz w:val="20"/>
                <w:szCs w:val="20"/>
              </w:rPr>
              <w:t>Response is comprehensive and supported by good standard of evidence. Gives confidence in the ability of the Tenderer to deliver the services. Meets the requirements.</w:t>
            </w:r>
          </w:p>
        </w:tc>
      </w:tr>
      <w:tr w:rsidR="00864DBE" w14:paraId="32C939C5" w14:textId="77777777" w:rsidTr="00864DBE">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3F17F6F9" w14:textId="77777777" w:rsidR="00864DBE" w:rsidRDefault="00864DBE">
            <w:pPr>
              <w:jc w:val="both"/>
              <w:rPr>
                <w:rFonts w:ascii="Arial" w:hAnsi="Arial" w:cs="Arial"/>
                <w:sz w:val="20"/>
                <w:szCs w:val="20"/>
              </w:rPr>
            </w:pPr>
            <w:r>
              <w:rPr>
                <w:rFonts w:ascii="Arial" w:hAnsi="Arial" w:cs="Arial"/>
                <w:sz w:val="20"/>
                <w:szCs w:val="20"/>
              </w:rPr>
              <w:t>4</w:t>
            </w:r>
          </w:p>
        </w:tc>
        <w:tc>
          <w:tcPr>
            <w:tcW w:w="1730" w:type="dxa"/>
            <w:tcBorders>
              <w:top w:val="single" w:sz="4" w:space="0" w:color="000000"/>
              <w:left w:val="single" w:sz="4" w:space="0" w:color="000000"/>
              <w:bottom w:val="single" w:sz="4" w:space="0" w:color="000000"/>
              <w:right w:val="single" w:sz="4" w:space="0" w:color="000000"/>
            </w:tcBorders>
          </w:tcPr>
          <w:p w14:paraId="156A8FF1" w14:textId="77777777" w:rsidR="00864DBE" w:rsidRDefault="00864DBE">
            <w:pPr>
              <w:jc w:val="both"/>
              <w:rPr>
                <w:rFonts w:ascii="Arial" w:hAnsi="Arial" w:cs="Arial"/>
                <w:sz w:val="20"/>
                <w:szCs w:val="20"/>
              </w:rPr>
            </w:pPr>
            <w:r>
              <w:rPr>
                <w:rFonts w:ascii="Arial" w:hAnsi="Arial" w:cs="Arial"/>
                <w:sz w:val="20"/>
                <w:szCs w:val="20"/>
              </w:rPr>
              <w:t>Very good</w:t>
            </w:r>
          </w:p>
          <w:p w14:paraId="3420D017" w14:textId="77777777" w:rsidR="00864DBE" w:rsidRDefault="00864DBE">
            <w:pPr>
              <w:jc w:val="both"/>
              <w:rPr>
                <w:rFonts w:ascii="Arial" w:hAnsi="Arial" w:cs="Arial"/>
                <w:sz w:val="20"/>
                <w:szCs w:val="20"/>
              </w:rPr>
            </w:pPr>
          </w:p>
        </w:tc>
        <w:tc>
          <w:tcPr>
            <w:tcW w:w="6225" w:type="dxa"/>
            <w:tcBorders>
              <w:top w:val="single" w:sz="4" w:space="0" w:color="000000"/>
              <w:left w:val="single" w:sz="4" w:space="0" w:color="000000"/>
              <w:bottom w:val="single" w:sz="4" w:space="0" w:color="000000"/>
              <w:right w:val="single" w:sz="4" w:space="0" w:color="000000"/>
            </w:tcBorders>
            <w:hideMark/>
          </w:tcPr>
          <w:p w14:paraId="69DBDD64" w14:textId="77777777" w:rsidR="00864DBE" w:rsidRDefault="00864DBE">
            <w:pPr>
              <w:jc w:val="both"/>
              <w:rPr>
                <w:rFonts w:ascii="Arial" w:hAnsi="Arial" w:cs="Arial"/>
                <w:sz w:val="20"/>
                <w:szCs w:val="20"/>
              </w:rPr>
            </w:pPr>
            <w:r>
              <w:rPr>
                <w:rFonts w:ascii="Arial" w:hAnsi="Arial" w:cs="Arial"/>
                <w:sz w:val="20"/>
                <w:szCs w:val="20"/>
              </w:rPr>
              <w:t xml:space="preserve">Response is comprehensive and supported by a high standard of evidence. Gives a high level of confidence in the ability of the Tenderer to deliver the services. May exceed the requirements in some respects. </w:t>
            </w:r>
          </w:p>
        </w:tc>
      </w:tr>
      <w:tr w:rsidR="00864DBE" w14:paraId="35FBB5CC" w14:textId="77777777" w:rsidTr="00864DBE">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6CB9F861" w14:textId="77777777" w:rsidR="00864DBE" w:rsidRDefault="00864DBE">
            <w:pPr>
              <w:jc w:val="both"/>
              <w:rPr>
                <w:rFonts w:ascii="Arial" w:hAnsi="Arial" w:cs="Arial"/>
                <w:sz w:val="20"/>
                <w:szCs w:val="20"/>
              </w:rPr>
            </w:pPr>
            <w:r>
              <w:rPr>
                <w:rFonts w:ascii="Arial" w:hAnsi="Arial" w:cs="Arial"/>
                <w:sz w:val="20"/>
                <w:szCs w:val="20"/>
              </w:rPr>
              <w:t>5</w:t>
            </w:r>
          </w:p>
        </w:tc>
        <w:tc>
          <w:tcPr>
            <w:tcW w:w="1730" w:type="dxa"/>
            <w:tcBorders>
              <w:top w:val="single" w:sz="4" w:space="0" w:color="000000"/>
              <w:left w:val="single" w:sz="4" w:space="0" w:color="000000"/>
              <w:bottom w:val="single" w:sz="4" w:space="0" w:color="000000"/>
              <w:right w:val="single" w:sz="4" w:space="0" w:color="000000"/>
            </w:tcBorders>
            <w:hideMark/>
          </w:tcPr>
          <w:p w14:paraId="357A9BD2" w14:textId="77777777" w:rsidR="00864DBE" w:rsidRDefault="00864DBE">
            <w:pPr>
              <w:jc w:val="both"/>
              <w:rPr>
                <w:rFonts w:ascii="Arial" w:hAnsi="Arial" w:cs="Arial"/>
                <w:sz w:val="20"/>
                <w:szCs w:val="20"/>
              </w:rPr>
            </w:pPr>
            <w:r>
              <w:rPr>
                <w:rFonts w:ascii="Arial" w:hAnsi="Arial" w:cs="Arial"/>
                <w:sz w:val="20"/>
                <w:szCs w:val="20"/>
              </w:rPr>
              <w:t>Excellent</w:t>
            </w:r>
          </w:p>
        </w:tc>
        <w:tc>
          <w:tcPr>
            <w:tcW w:w="6225" w:type="dxa"/>
            <w:tcBorders>
              <w:top w:val="single" w:sz="4" w:space="0" w:color="000000"/>
              <w:left w:val="single" w:sz="4" w:space="0" w:color="000000"/>
              <w:bottom w:val="single" w:sz="4" w:space="0" w:color="000000"/>
              <w:right w:val="single" w:sz="4" w:space="0" w:color="000000"/>
            </w:tcBorders>
            <w:hideMark/>
          </w:tcPr>
          <w:p w14:paraId="3BB8A76C" w14:textId="77777777" w:rsidR="00864DBE" w:rsidRDefault="00864DBE">
            <w:pPr>
              <w:jc w:val="both"/>
              <w:rPr>
                <w:rFonts w:ascii="Arial" w:hAnsi="Arial" w:cs="Arial"/>
                <w:sz w:val="20"/>
                <w:szCs w:val="20"/>
              </w:rPr>
            </w:pPr>
            <w:r>
              <w:rPr>
                <w:rFonts w:ascii="Arial" w:hAnsi="Arial" w:cs="Arial"/>
                <w:sz w:val="20"/>
                <w:szCs w:val="20"/>
              </w:rPr>
              <w:t>Response is very comprehensive and supported by a very high standard of evidence. Gives a very high level of confidence the ability of the Tenderer to deliver the services. May exceed the requirements in most respects.</w:t>
            </w:r>
          </w:p>
        </w:tc>
      </w:tr>
    </w:tbl>
    <w:p w14:paraId="147A2B9A" w14:textId="77777777" w:rsidR="00864DBE" w:rsidRDefault="00864DBE" w:rsidP="00864DBE">
      <w:pPr>
        <w:jc w:val="both"/>
        <w:rPr>
          <w:rFonts w:ascii="Arial" w:hAnsi="Arial" w:cs="Arial"/>
          <w:color w:val="FF0000"/>
          <w:sz w:val="20"/>
          <w:szCs w:val="20"/>
        </w:rPr>
      </w:pPr>
    </w:p>
    <w:p w14:paraId="2DE77A47" w14:textId="77777777" w:rsidR="00864DBE" w:rsidRDefault="00864DBE" w:rsidP="00864DBE">
      <w:pPr>
        <w:rPr>
          <w:rFonts w:ascii="Arial" w:hAnsi="Arial" w:cs="Arial"/>
          <w:sz w:val="20"/>
          <w:szCs w:val="20"/>
        </w:rPr>
      </w:pPr>
      <w:r>
        <w:rPr>
          <w:rFonts w:ascii="Arial" w:hAnsi="Arial" w:cs="Arial"/>
          <w:sz w:val="20"/>
          <w:szCs w:val="20"/>
        </w:rPr>
        <w:t xml:space="preserve">An example of scoring using the method above: a supplier is rated at 3.7 out of a possible 5. The weighting for that particular criteria is </w:t>
      </w:r>
      <w:r w:rsidR="0024757D">
        <w:rPr>
          <w:rFonts w:ascii="Arial" w:hAnsi="Arial" w:cs="Arial"/>
          <w:sz w:val="20"/>
          <w:szCs w:val="20"/>
        </w:rPr>
        <w:t>45</w:t>
      </w:r>
      <w:r>
        <w:rPr>
          <w:rFonts w:ascii="Arial" w:hAnsi="Arial" w:cs="Arial"/>
          <w:sz w:val="20"/>
          <w:szCs w:val="20"/>
        </w:rPr>
        <w:t>%.</w:t>
      </w:r>
    </w:p>
    <w:p w14:paraId="244ACCA3" w14:textId="77777777" w:rsidR="00864DBE" w:rsidRDefault="00864DBE" w:rsidP="00864DBE">
      <w:pPr>
        <w:jc w:val="both"/>
        <w:rPr>
          <w:rFonts w:ascii="Arial" w:hAnsi="Arial" w:cs="Arial"/>
          <w:sz w:val="20"/>
          <w:szCs w:val="20"/>
        </w:rPr>
      </w:pPr>
      <w:r>
        <w:rPr>
          <w:rFonts w:ascii="Arial" w:hAnsi="Arial" w:cs="Arial"/>
          <w:sz w:val="20"/>
          <w:szCs w:val="20"/>
        </w:rPr>
        <w:t xml:space="preserve">To calculate their actual score: - (3.7 / 5.0) x </w:t>
      </w:r>
      <w:r w:rsidR="0024757D">
        <w:rPr>
          <w:rFonts w:ascii="Arial" w:hAnsi="Arial" w:cs="Arial"/>
          <w:sz w:val="20"/>
          <w:szCs w:val="20"/>
        </w:rPr>
        <w:t>45 =33</w:t>
      </w:r>
      <w:r>
        <w:rPr>
          <w:rFonts w:ascii="Arial" w:hAnsi="Arial" w:cs="Arial"/>
          <w:sz w:val="20"/>
          <w:szCs w:val="20"/>
        </w:rPr>
        <w:t xml:space="preserve">% (out of a possible </w:t>
      </w:r>
      <w:r w:rsidR="00A37526">
        <w:rPr>
          <w:rFonts w:ascii="Arial" w:hAnsi="Arial" w:cs="Arial"/>
          <w:sz w:val="20"/>
          <w:szCs w:val="20"/>
        </w:rPr>
        <w:t>45</w:t>
      </w:r>
      <w:r>
        <w:rPr>
          <w:rFonts w:ascii="Arial" w:hAnsi="Arial" w:cs="Arial"/>
          <w:sz w:val="20"/>
          <w:szCs w:val="20"/>
        </w:rPr>
        <w:t>%).</w:t>
      </w:r>
    </w:p>
    <w:p w14:paraId="649950B2" w14:textId="77777777" w:rsidR="00A37526" w:rsidRPr="00A37526" w:rsidRDefault="00A37526" w:rsidP="00A37526">
      <w:pPr>
        <w:jc w:val="both"/>
        <w:rPr>
          <w:rFonts w:ascii="Arial" w:hAnsi="Arial" w:cs="Arial"/>
          <w:b/>
          <w:sz w:val="20"/>
          <w:szCs w:val="20"/>
        </w:rPr>
      </w:pPr>
      <w:r w:rsidRPr="00A37526">
        <w:rPr>
          <w:rFonts w:ascii="Arial" w:hAnsi="Arial" w:cs="Arial"/>
          <w:b/>
          <w:sz w:val="20"/>
          <w:szCs w:val="20"/>
        </w:rPr>
        <w:t xml:space="preserve">Example – </w:t>
      </w:r>
      <w:r>
        <w:rPr>
          <w:rFonts w:ascii="Arial" w:hAnsi="Arial" w:cs="Arial"/>
          <w:b/>
          <w:sz w:val="20"/>
          <w:szCs w:val="20"/>
        </w:rPr>
        <w:t>Quality / Fit for Purpose – 45%</w:t>
      </w:r>
    </w:p>
    <w:tbl>
      <w:tblPr>
        <w:tblW w:w="8647" w:type="dxa"/>
        <w:tblInd w:w="2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A0" w:firstRow="1" w:lastRow="0" w:firstColumn="1" w:lastColumn="0" w:noHBand="0" w:noVBand="0"/>
      </w:tblPr>
      <w:tblGrid>
        <w:gridCol w:w="1103"/>
        <w:gridCol w:w="2015"/>
        <w:gridCol w:w="1985"/>
        <w:gridCol w:w="2268"/>
        <w:gridCol w:w="1276"/>
      </w:tblGrid>
      <w:tr w:rsidR="00A37526" w:rsidRPr="00A37526" w14:paraId="72B32EC5" w14:textId="77777777" w:rsidTr="00B86034">
        <w:tc>
          <w:tcPr>
            <w:tcW w:w="1103" w:type="dxa"/>
            <w:tcBorders>
              <w:top w:val="single" w:sz="2" w:space="0" w:color="auto"/>
              <w:left w:val="single" w:sz="2" w:space="0" w:color="auto"/>
              <w:bottom w:val="single" w:sz="2" w:space="0" w:color="auto"/>
              <w:right w:val="single" w:sz="2" w:space="0" w:color="auto"/>
            </w:tcBorders>
            <w:shd w:val="clear" w:color="auto" w:fill="F2F2F2"/>
            <w:tcMar>
              <w:top w:w="0" w:type="dxa"/>
              <w:left w:w="108" w:type="dxa"/>
              <w:bottom w:w="0" w:type="dxa"/>
              <w:right w:w="108" w:type="dxa"/>
            </w:tcMar>
            <w:vAlign w:val="bottom"/>
            <w:hideMark/>
          </w:tcPr>
          <w:p w14:paraId="68B9A171" w14:textId="77777777" w:rsidR="00A37526" w:rsidRPr="00A37526" w:rsidRDefault="00A37526" w:rsidP="00A37526">
            <w:pPr>
              <w:jc w:val="both"/>
              <w:rPr>
                <w:rFonts w:ascii="Arial" w:hAnsi="Arial" w:cs="Arial"/>
                <w:b/>
                <w:sz w:val="20"/>
                <w:szCs w:val="20"/>
              </w:rPr>
            </w:pPr>
            <w:r w:rsidRPr="00A37526">
              <w:rPr>
                <w:rFonts w:ascii="Arial" w:hAnsi="Arial" w:cs="Arial"/>
                <w:b/>
                <w:sz w:val="20"/>
                <w:szCs w:val="20"/>
              </w:rPr>
              <w:t>Supplier</w:t>
            </w:r>
          </w:p>
        </w:tc>
        <w:tc>
          <w:tcPr>
            <w:tcW w:w="2015" w:type="dxa"/>
            <w:tcBorders>
              <w:top w:val="single" w:sz="2" w:space="0" w:color="auto"/>
              <w:left w:val="single" w:sz="2" w:space="0" w:color="auto"/>
              <w:bottom w:val="single" w:sz="2" w:space="0" w:color="auto"/>
              <w:right w:val="single" w:sz="2" w:space="0" w:color="auto"/>
            </w:tcBorders>
            <w:shd w:val="clear" w:color="auto" w:fill="F2F2F2"/>
            <w:tcMar>
              <w:top w:w="0" w:type="dxa"/>
              <w:left w:w="108" w:type="dxa"/>
              <w:bottom w:w="0" w:type="dxa"/>
              <w:right w:w="108" w:type="dxa"/>
            </w:tcMar>
            <w:vAlign w:val="bottom"/>
            <w:hideMark/>
          </w:tcPr>
          <w:p w14:paraId="347351A8" w14:textId="77777777" w:rsidR="00A37526" w:rsidRPr="00A37526" w:rsidRDefault="00A37526" w:rsidP="00A37526">
            <w:pPr>
              <w:jc w:val="both"/>
              <w:rPr>
                <w:rFonts w:ascii="Arial" w:hAnsi="Arial" w:cs="Arial"/>
                <w:b/>
                <w:sz w:val="20"/>
                <w:szCs w:val="20"/>
              </w:rPr>
            </w:pPr>
            <w:r w:rsidRPr="00A37526">
              <w:rPr>
                <w:rFonts w:ascii="Arial" w:hAnsi="Arial" w:cs="Arial"/>
                <w:b/>
                <w:sz w:val="20"/>
                <w:szCs w:val="20"/>
              </w:rPr>
              <w:t>Score out of 5</w:t>
            </w:r>
          </w:p>
        </w:tc>
        <w:tc>
          <w:tcPr>
            <w:tcW w:w="1985" w:type="dxa"/>
            <w:tcBorders>
              <w:top w:val="single" w:sz="2" w:space="0" w:color="auto"/>
              <w:left w:val="single" w:sz="2" w:space="0" w:color="auto"/>
              <w:bottom w:val="single" w:sz="2" w:space="0" w:color="auto"/>
              <w:right w:val="single" w:sz="2" w:space="0" w:color="auto"/>
            </w:tcBorders>
            <w:shd w:val="clear" w:color="auto" w:fill="F2F2F2"/>
            <w:tcMar>
              <w:top w:w="0" w:type="dxa"/>
              <w:left w:w="108" w:type="dxa"/>
              <w:bottom w:w="0" w:type="dxa"/>
              <w:right w:w="108" w:type="dxa"/>
            </w:tcMar>
            <w:vAlign w:val="bottom"/>
            <w:hideMark/>
          </w:tcPr>
          <w:p w14:paraId="47105932" w14:textId="77777777" w:rsidR="00A37526" w:rsidRPr="00A37526" w:rsidRDefault="00A37526" w:rsidP="00A37526">
            <w:pPr>
              <w:jc w:val="both"/>
              <w:rPr>
                <w:rFonts w:ascii="Arial" w:hAnsi="Arial" w:cs="Arial"/>
                <w:b/>
                <w:sz w:val="20"/>
                <w:szCs w:val="20"/>
              </w:rPr>
            </w:pPr>
            <w:r w:rsidRPr="00A37526">
              <w:rPr>
                <w:rFonts w:ascii="Arial" w:hAnsi="Arial" w:cs="Arial"/>
                <w:b/>
                <w:sz w:val="20"/>
                <w:szCs w:val="20"/>
              </w:rPr>
              <w:t>Weighting</w:t>
            </w:r>
          </w:p>
        </w:tc>
        <w:tc>
          <w:tcPr>
            <w:tcW w:w="2268" w:type="dxa"/>
            <w:tcBorders>
              <w:top w:val="single" w:sz="2" w:space="0" w:color="auto"/>
              <w:left w:val="single" w:sz="2" w:space="0" w:color="auto"/>
              <w:bottom w:val="single" w:sz="2" w:space="0" w:color="auto"/>
              <w:right w:val="single" w:sz="2" w:space="0" w:color="auto"/>
            </w:tcBorders>
            <w:shd w:val="clear" w:color="auto" w:fill="F2F2F2"/>
            <w:tcMar>
              <w:top w:w="0" w:type="dxa"/>
              <w:left w:w="108" w:type="dxa"/>
              <w:bottom w:w="0" w:type="dxa"/>
              <w:right w:w="108" w:type="dxa"/>
            </w:tcMar>
            <w:vAlign w:val="bottom"/>
            <w:hideMark/>
          </w:tcPr>
          <w:p w14:paraId="593AB1B9" w14:textId="77777777" w:rsidR="00A37526" w:rsidRPr="00A37526" w:rsidRDefault="00A37526" w:rsidP="00A37526">
            <w:pPr>
              <w:jc w:val="both"/>
              <w:rPr>
                <w:rFonts w:ascii="Arial" w:hAnsi="Arial" w:cs="Arial"/>
                <w:b/>
                <w:sz w:val="20"/>
                <w:szCs w:val="20"/>
              </w:rPr>
            </w:pPr>
            <w:r w:rsidRPr="00A37526">
              <w:rPr>
                <w:rFonts w:ascii="Arial" w:hAnsi="Arial" w:cs="Arial"/>
                <w:b/>
                <w:sz w:val="20"/>
                <w:szCs w:val="20"/>
              </w:rPr>
              <w:t>Weighting Multiplier</w:t>
            </w:r>
          </w:p>
        </w:tc>
        <w:tc>
          <w:tcPr>
            <w:tcW w:w="1276" w:type="dxa"/>
            <w:tcBorders>
              <w:top w:val="single" w:sz="2" w:space="0" w:color="auto"/>
              <w:left w:val="single" w:sz="2" w:space="0" w:color="auto"/>
              <w:bottom w:val="single" w:sz="2" w:space="0" w:color="auto"/>
              <w:right w:val="single" w:sz="2" w:space="0" w:color="auto"/>
            </w:tcBorders>
            <w:shd w:val="clear" w:color="auto" w:fill="F2F2F2"/>
            <w:tcMar>
              <w:top w:w="0" w:type="dxa"/>
              <w:left w:w="108" w:type="dxa"/>
              <w:bottom w:w="0" w:type="dxa"/>
              <w:right w:w="108" w:type="dxa"/>
            </w:tcMar>
            <w:vAlign w:val="bottom"/>
            <w:hideMark/>
          </w:tcPr>
          <w:p w14:paraId="3BC0E8E3" w14:textId="77777777" w:rsidR="00A37526" w:rsidRPr="00A37526" w:rsidRDefault="00A37526" w:rsidP="00A37526">
            <w:pPr>
              <w:jc w:val="both"/>
              <w:rPr>
                <w:rFonts w:ascii="Arial" w:hAnsi="Arial" w:cs="Arial"/>
                <w:b/>
                <w:sz w:val="20"/>
                <w:szCs w:val="20"/>
              </w:rPr>
            </w:pPr>
            <w:r w:rsidRPr="00A37526">
              <w:rPr>
                <w:rFonts w:ascii="Arial" w:hAnsi="Arial" w:cs="Arial"/>
                <w:b/>
                <w:sz w:val="20"/>
                <w:szCs w:val="20"/>
              </w:rPr>
              <w:t>Weighted Score</w:t>
            </w:r>
          </w:p>
        </w:tc>
      </w:tr>
      <w:tr w:rsidR="00A37526" w:rsidRPr="00A37526" w14:paraId="344DA29E" w14:textId="77777777" w:rsidTr="00B86034">
        <w:tc>
          <w:tcPr>
            <w:tcW w:w="1103" w:type="dxa"/>
            <w:tcBorders>
              <w:top w:val="single" w:sz="2" w:space="0" w:color="auto"/>
              <w:left w:val="single" w:sz="2" w:space="0" w:color="auto"/>
              <w:bottom w:val="single" w:sz="2" w:space="0" w:color="auto"/>
              <w:right w:val="single" w:sz="2" w:space="0" w:color="auto"/>
            </w:tcBorders>
            <w:shd w:val="clear" w:color="auto" w:fill="F2F2F2"/>
            <w:tcMar>
              <w:top w:w="0" w:type="dxa"/>
              <w:left w:w="108" w:type="dxa"/>
              <w:bottom w:w="0" w:type="dxa"/>
              <w:right w:w="108" w:type="dxa"/>
            </w:tcMar>
            <w:hideMark/>
          </w:tcPr>
          <w:p w14:paraId="5F162164" w14:textId="77777777" w:rsidR="00A37526" w:rsidRPr="00A37526" w:rsidRDefault="00A37526" w:rsidP="00A37526">
            <w:pPr>
              <w:jc w:val="both"/>
              <w:rPr>
                <w:rFonts w:ascii="Arial" w:hAnsi="Arial" w:cs="Arial"/>
                <w:sz w:val="20"/>
                <w:szCs w:val="20"/>
              </w:rPr>
            </w:pPr>
            <w:r w:rsidRPr="00A37526">
              <w:rPr>
                <w:rFonts w:ascii="Arial" w:hAnsi="Arial" w:cs="Arial"/>
                <w:sz w:val="20"/>
                <w:szCs w:val="20"/>
              </w:rPr>
              <w:t>A</w:t>
            </w:r>
          </w:p>
        </w:tc>
        <w:tc>
          <w:tcPr>
            <w:tcW w:w="201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6F0BF3D5" w14:textId="77777777" w:rsidR="00A37526" w:rsidRPr="00A37526" w:rsidRDefault="00A37526" w:rsidP="00A37526">
            <w:pPr>
              <w:jc w:val="both"/>
              <w:rPr>
                <w:rFonts w:ascii="Arial" w:hAnsi="Arial" w:cs="Arial"/>
                <w:sz w:val="20"/>
                <w:szCs w:val="20"/>
              </w:rPr>
            </w:pPr>
            <w:r w:rsidRPr="00A37526">
              <w:rPr>
                <w:rFonts w:ascii="Arial" w:hAnsi="Arial" w:cs="Arial"/>
                <w:sz w:val="20"/>
                <w:szCs w:val="20"/>
              </w:rPr>
              <w:t>5</w:t>
            </w:r>
          </w:p>
        </w:tc>
        <w:tc>
          <w:tcPr>
            <w:tcW w:w="198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389631E8" w14:textId="77777777" w:rsidR="00A37526" w:rsidRPr="00A37526" w:rsidRDefault="00A37526" w:rsidP="00A37526">
            <w:pPr>
              <w:jc w:val="both"/>
              <w:rPr>
                <w:rFonts w:ascii="Arial" w:hAnsi="Arial" w:cs="Arial"/>
                <w:sz w:val="20"/>
                <w:szCs w:val="20"/>
              </w:rPr>
            </w:pPr>
            <w:r>
              <w:rPr>
                <w:rFonts w:ascii="Arial" w:hAnsi="Arial" w:cs="Arial"/>
                <w:sz w:val="20"/>
                <w:szCs w:val="20"/>
              </w:rPr>
              <w:t>45</w:t>
            </w:r>
            <w:r w:rsidRPr="00A37526">
              <w:rPr>
                <w:rFonts w:ascii="Arial" w:hAnsi="Arial" w:cs="Arial"/>
                <w:sz w:val="20"/>
                <w:szCs w:val="20"/>
              </w:rPr>
              <w:t>%</w:t>
            </w:r>
          </w:p>
        </w:tc>
        <w:tc>
          <w:tcPr>
            <w:tcW w:w="226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7505711D" w14:textId="77777777" w:rsidR="00A37526" w:rsidRPr="00A37526" w:rsidRDefault="00A37526" w:rsidP="00A37526">
            <w:pPr>
              <w:jc w:val="both"/>
              <w:rPr>
                <w:rFonts w:ascii="Arial" w:hAnsi="Arial" w:cs="Arial"/>
                <w:sz w:val="20"/>
                <w:szCs w:val="20"/>
              </w:rPr>
            </w:pPr>
            <w:r>
              <w:rPr>
                <w:rFonts w:ascii="Arial" w:hAnsi="Arial" w:cs="Arial"/>
                <w:sz w:val="20"/>
                <w:szCs w:val="20"/>
              </w:rPr>
              <w:t>9</w:t>
            </w:r>
          </w:p>
        </w:tc>
        <w:tc>
          <w:tcPr>
            <w:tcW w:w="127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6CD14B96" w14:textId="77777777" w:rsidR="00A37526" w:rsidRPr="00A37526" w:rsidRDefault="0001396D" w:rsidP="00A37526">
            <w:pPr>
              <w:jc w:val="both"/>
              <w:rPr>
                <w:rFonts w:ascii="Arial" w:hAnsi="Arial" w:cs="Arial"/>
                <w:sz w:val="20"/>
                <w:szCs w:val="20"/>
              </w:rPr>
            </w:pPr>
            <w:r>
              <w:rPr>
                <w:rFonts w:ascii="Arial" w:hAnsi="Arial" w:cs="Arial"/>
                <w:sz w:val="20"/>
                <w:szCs w:val="20"/>
              </w:rPr>
              <w:t>45%</w:t>
            </w:r>
          </w:p>
        </w:tc>
      </w:tr>
      <w:tr w:rsidR="00A37526" w:rsidRPr="00A37526" w14:paraId="7333DDF6" w14:textId="77777777" w:rsidTr="00B86034">
        <w:tc>
          <w:tcPr>
            <w:tcW w:w="1103" w:type="dxa"/>
            <w:tcBorders>
              <w:top w:val="single" w:sz="2" w:space="0" w:color="auto"/>
              <w:left w:val="single" w:sz="2" w:space="0" w:color="auto"/>
              <w:bottom w:val="single" w:sz="2" w:space="0" w:color="auto"/>
              <w:right w:val="single" w:sz="2" w:space="0" w:color="auto"/>
            </w:tcBorders>
            <w:shd w:val="clear" w:color="auto" w:fill="F2F2F2"/>
            <w:tcMar>
              <w:top w:w="0" w:type="dxa"/>
              <w:left w:w="108" w:type="dxa"/>
              <w:bottom w:w="0" w:type="dxa"/>
              <w:right w:w="108" w:type="dxa"/>
            </w:tcMar>
            <w:hideMark/>
          </w:tcPr>
          <w:p w14:paraId="21645B3F" w14:textId="77777777" w:rsidR="00A37526" w:rsidRPr="00A37526" w:rsidRDefault="00A37526" w:rsidP="00A37526">
            <w:pPr>
              <w:jc w:val="both"/>
              <w:rPr>
                <w:rFonts w:ascii="Arial" w:hAnsi="Arial" w:cs="Arial"/>
                <w:sz w:val="20"/>
                <w:szCs w:val="20"/>
              </w:rPr>
            </w:pPr>
            <w:r w:rsidRPr="00A37526">
              <w:rPr>
                <w:rFonts w:ascii="Arial" w:hAnsi="Arial" w:cs="Arial"/>
                <w:sz w:val="20"/>
                <w:szCs w:val="20"/>
              </w:rPr>
              <w:t>B</w:t>
            </w:r>
          </w:p>
        </w:tc>
        <w:tc>
          <w:tcPr>
            <w:tcW w:w="201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220D3D2E" w14:textId="77777777" w:rsidR="00A37526" w:rsidRPr="00A37526" w:rsidRDefault="00A37526" w:rsidP="00A37526">
            <w:pPr>
              <w:jc w:val="both"/>
              <w:rPr>
                <w:rFonts w:ascii="Arial" w:hAnsi="Arial" w:cs="Arial"/>
                <w:sz w:val="20"/>
                <w:szCs w:val="20"/>
              </w:rPr>
            </w:pPr>
            <w:r w:rsidRPr="00A37526">
              <w:rPr>
                <w:rFonts w:ascii="Arial" w:hAnsi="Arial" w:cs="Arial"/>
                <w:sz w:val="20"/>
                <w:szCs w:val="20"/>
              </w:rPr>
              <w:t>3</w:t>
            </w:r>
          </w:p>
        </w:tc>
        <w:tc>
          <w:tcPr>
            <w:tcW w:w="198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70F0D783" w14:textId="77777777" w:rsidR="00A37526" w:rsidRPr="00A37526" w:rsidRDefault="00A37526" w:rsidP="00A37526">
            <w:pPr>
              <w:jc w:val="both"/>
              <w:rPr>
                <w:rFonts w:ascii="Arial" w:hAnsi="Arial" w:cs="Arial"/>
                <w:sz w:val="20"/>
                <w:szCs w:val="20"/>
              </w:rPr>
            </w:pPr>
            <w:r>
              <w:rPr>
                <w:rFonts w:ascii="Arial" w:hAnsi="Arial" w:cs="Arial"/>
                <w:sz w:val="20"/>
                <w:szCs w:val="20"/>
              </w:rPr>
              <w:t>45</w:t>
            </w:r>
            <w:r w:rsidRPr="00A37526">
              <w:rPr>
                <w:rFonts w:ascii="Arial" w:hAnsi="Arial" w:cs="Arial"/>
                <w:sz w:val="20"/>
                <w:szCs w:val="20"/>
              </w:rPr>
              <w:t>%</w:t>
            </w:r>
          </w:p>
        </w:tc>
        <w:tc>
          <w:tcPr>
            <w:tcW w:w="226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6288B992" w14:textId="77777777" w:rsidR="00A37526" w:rsidRPr="00A37526" w:rsidRDefault="00A37526" w:rsidP="00A37526">
            <w:pPr>
              <w:jc w:val="both"/>
              <w:rPr>
                <w:rFonts w:ascii="Arial" w:hAnsi="Arial" w:cs="Arial"/>
                <w:sz w:val="20"/>
                <w:szCs w:val="20"/>
              </w:rPr>
            </w:pPr>
            <w:r>
              <w:rPr>
                <w:rFonts w:ascii="Arial" w:hAnsi="Arial" w:cs="Arial"/>
                <w:sz w:val="20"/>
                <w:szCs w:val="20"/>
              </w:rPr>
              <w:t>9</w:t>
            </w:r>
          </w:p>
        </w:tc>
        <w:tc>
          <w:tcPr>
            <w:tcW w:w="127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3243EEFB" w14:textId="77777777" w:rsidR="00A37526" w:rsidRPr="00A37526" w:rsidRDefault="0001396D" w:rsidP="00A37526">
            <w:pPr>
              <w:jc w:val="both"/>
              <w:rPr>
                <w:rFonts w:ascii="Arial" w:hAnsi="Arial" w:cs="Arial"/>
                <w:sz w:val="20"/>
                <w:szCs w:val="20"/>
              </w:rPr>
            </w:pPr>
            <w:r>
              <w:rPr>
                <w:rFonts w:ascii="Arial" w:hAnsi="Arial" w:cs="Arial"/>
                <w:sz w:val="20"/>
                <w:szCs w:val="20"/>
              </w:rPr>
              <w:t>27%</w:t>
            </w:r>
          </w:p>
        </w:tc>
      </w:tr>
    </w:tbl>
    <w:p w14:paraId="27D70AD9" w14:textId="77777777" w:rsidR="0001396D" w:rsidRDefault="0001396D" w:rsidP="00864DBE">
      <w:pPr>
        <w:jc w:val="both"/>
        <w:rPr>
          <w:rFonts w:ascii="Arial" w:hAnsi="Arial" w:cs="Arial"/>
          <w:b/>
          <w:sz w:val="20"/>
          <w:szCs w:val="20"/>
        </w:rPr>
      </w:pPr>
    </w:p>
    <w:p w14:paraId="7FC7F0A2" w14:textId="77777777" w:rsidR="00CF0094" w:rsidRPr="00CF0094" w:rsidRDefault="00CF0094" w:rsidP="00864DBE">
      <w:pPr>
        <w:jc w:val="both"/>
        <w:rPr>
          <w:rFonts w:ascii="Arial" w:hAnsi="Arial" w:cs="Arial"/>
          <w:sz w:val="20"/>
          <w:szCs w:val="20"/>
        </w:rPr>
      </w:pPr>
      <w:r>
        <w:rPr>
          <w:rFonts w:ascii="Arial" w:hAnsi="Arial" w:cs="Arial"/>
          <w:sz w:val="20"/>
          <w:szCs w:val="20"/>
        </w:rPr>
        <w:t>Liverpool Vision shall select the winning bidder based on the highest consolidated score, including scores from all criteria. This selection shall be subject to section 7.</w:t>
      </w:r>
    </w:p>
    <w:p w14:paraId="346773D5" w14:textId="77777777" w:rsidR="00864DBE" w:rsidRDefault="00864DBE" w:rsidP="00864DBE">
      <w:pPr>
        <w:jc w:val="both"/>
        <w:rPr>
          <w:rFonts w:ascii="Arial" w:hAnsi="Arial" w:cs="Arial"/>
          <w:b/>
          <w:sz w:val="20"/>
          <w:szCs w:val="20"/>
        </w:rPr>
      </w:pPr>
      <w:r>
        <w:rPr>
          <w:rFonts w:ascii="Arial" w:hAnsi="Arial" w:cs="Arial"/>
          <w:b/>
          <w:sz w:val="20"/>
          <w:szCs w:val="20"/>
        </w:rPr>
        <w:t>Price will be evaluated using the following method:</w:t>
      </w:r>
    </w:p>
    <w:p w14:paraId="7FD38B51" w14:textId="77777777" w:rsidR="00864DBE" w:rsidRDefault="00864DBE" w:rsidP="00864DBE">
      <w:pPr>
        <w:jc w:val="both"/>
        <w:rPr>
          <w:rFonts w:ascii="Arial" w:hAnsi="Arial" w:cs="Arial"/>
          <w:sz w:val="20"/>
          <w:szCs w:val="20"/>
        </w:rPr>
      </w:pPr>
      <w:r>
        <w:rPr>
          <w:rFonts w:ascii="Arial" w:hAnsi="Arial" w:cs="Arial"/>
          <w:sz w:val="20"/>
          <w:szCs w:val="20"/>
        </w:rPr>
        <w:t xml:space="preserve">30% will be awarded to the lowest priced bid and the remaining Tenderers will be allocated scores based on their deviation from this figure. </w:t>
      </w:r>
    </w:p>
    <w:p w14:paraId="71949391" w14:textId="77777777" w:rsidR="00864DBE" w:rsidRDefault="00864DBE" w:rsidP="00864DBE">
      <w:pPr>
        <w:rPr>
          <w:rFonts w:ascii="Arial" w:hAnsi="Arial" w:cs="Arial"/>
          <w:sz w:val="20"/>
          <w:szCs w:val="20"/>
        </w:rPr>
      </w:pPr>
      <w:r>
        <w:rPr>
          <w:rFonts w:ascii="Arial" w:hAnsi="Arial" w:cs="Arial"/>
          <w:sz w:val="20"/>
          <w:szCs w:val="20"/>
        </w:rPr>
        <w:t>For example, if the lowest price is £40 and the second lowest price is £42 then the lowest priced Tenderer gets 30% (full marks) for cost and the second placed Tenderer gets 28.5% and so on. £40/£42 x 30 = 28.5%).</w:t>
      </w:r>
      <w:r>
        <w:rPr>
          <w:rFonts w:ascii="Arial" w:hAnsi="Arial" w:cs="Arial"/>
          <w:sz w:val="20"/>
          <w:szCs w:val="20"/>
        </w:rPr>
        <w:br/>
      </w:r>
    </w:p>
    <w:p w14:paraId="6BEE064D" w14:textId="77777777" w:rsidR="003034FC" w:rsidRPr="009D66BA" w:rsidRDefault="0054569E" w:rsidP="00491A0F">
      <w:pPr>
        <w:pStyle w:val="ListParagraph"/>
        <w:numPr>
          <w:ilvl w:val="0"/>
          <w:numId w:val="1"/>
        </w:numPr>
        <w:jc w:val="both"/>
        <w:rPr>
          <w:rFonts w:ascii="Arial" w:hAnsi="Arial" w:cs="Arial"/>
          <w:b/>
          <w:sz w:val="20"/>
          <w:szCs w:val="20"/>
        </w:rPr>
      </w:pPr>
      <w:r w:rsidRPr="009D66BA">
        <w:rPr>
          <w:rFonts w:ascii="Arial" w:hAnsi="Arial" w:cs="Arial"/>
          <w:b/>
          <w:sz w:val="20"/>
          <w:szCs w:val="20"/>
        </w:rPr>
        <w:lastRenderedPageBreak/>
        <w:t xml:space="preserve"> Timescale</w:t>
      </w:r>
      <w:r w:rsidR="00BE35E4" w:rsidRPr="009D66BA">
        <w:rPr>
          <w:rFonts w:ascii="Arial" w:hAnsi="Arial" w:cs="Arial"/>
          <w:b/>
          <w:sz w:val="20"/>
          <w:szCs w:val="20"/>
        </w:rPr>
        <w:t>s</w:t>
      </w:r>
    </w:p>
    <w:tbl>
      <w:tblPr>
        <w:tblStyle w:val="TableGrid"/>
        <w:tblW w:w="0" w:type="auto"/>
        <w:tblLook w:val="04A0" w:firstRow="1" w:lastRow="0" w:firstColumn="1" w:lastColumn="0" w:noHBand="0" w:noVBand="1"/>
      </w:tblPr>
      <w:tblGrid>
        <w:gridCol w:w="5665"/>
        <w:gridCol w:w="3351"/>
      </w:tblGrid>
      <w:tr w:rsidR="00580E55" w14:paraId="09EDB1D8" w14:textId="77777777" w:rsidTr="00802A36">
        <w:tc>
          <w:tcPr>
            <w:tcW w:w="5665" w:type="dxa"/>
            <w:shd w:val="clear" w:color="auto" w:fill="E7E6E6" w:themeFill="background2"/>
            <w:vAlign w:val="center"/>
          </w:tcPr>
          <w:p w14:paraId="2AC42FFF" w14:textId="05661EF1" w:rsidR="00580E55" w:rsidRPr="00580E55" w:rsidRDefault="00802A36" w:rsidP="00802A36">
            <w:pPr>
              <w:jc w:val="center"/>
              <w:rPr>
                <w:rFonts w:ascii="Arial" w:hAnsi="Arial" w:cs="Arial"/>
                <w:sz w:val="20"/>
                <w:szCs w:val="20"/>
              </w:rPr>
            </w:pPr>
            <w:r>
              <w:rPr>
                <w:rFonts w:ascii="Arial" w:hAnsi="Arial" w:cs="Arial"/>
                <w:sz w:val="20"/>
                <w:szCs w:val="20"/>
              </w:rPr>
              <w:t>Activity</w:t>
            </w:r>
          </w:p>
        </w:tc>
        <w:tc>
          <w:tcPr>
            <w:tcW w:w="3351" w:type="dxa"/>
            <w:shd w:val="clear" w:color="auto" w:fill="E7E6E6" w:themeFill="background2"/>
            <w:vAlign w:val="center"/>
          </w:tcPr>
          <w:p w14:paraId="43721072" w14:textId="75A4DB0A" w:rsidR="00580E55" w:rsidRPr="00580E55" w:rsidRDefault="00802A36" w:rsidP="00802A36">
            <w:pPr>
              <w:jc w:val="center"/>
              <w:rPr>
                <w:rFonts w:ascii="Arial" w:hAnsi="Arial" w:cs="Arial"/>
                <w:sz w:val="20"/>
                <w:szCs w:val="20"/>
              </w:rPr>
            </w:pPr>
            <w:r>
              <w:rPr>
                <w:rFonts w:ascii="Arial" w:hAnsi="Arial" w:cs="Arial"/>
                <w:sz w:val="20"/>
                <w:szCs w:val="20"/>
              </w:rPr>
              <w:t>Date/Time</w:t>
            </w:r>
          </w:p>
        </w:tc>
      </w:tr>
      <w:tr w:rsidR="00802A36" w14:paraId="39081693" w14:textId="77777777" w:rsidTr="00B16DC2">
        <w:tc>
          <w:tcPr>
            <w:tcW w:w="5665" w:type="dxa"/>
          </w:tcPr>
          <w:p w14:paraId="09A4F4B2" w14:textId="307C6D28" w:rsidR="00802A36" w:rsidRDefault="00802A36" w:rsidP="00802A36">
            <w:pPr>
              <w:rPr>
                <w:rFonts w:ascii="Arial" w:hAnsi="Arial" w:cs="Arial"/>
                <w:sz w:val="20"/>
                <w:szCs w:val="20"/>
              </w:rPr>
            </w:pPr>
            <w:r>
              <w:rPr>
                <w:rFonts w:ascii="Arial" w:hAnsi="Arial" w:cs="Arial"/>
                <w:sz w:val="20"/>
                <w:szCs w:val="20"/>
              </w:rPr>
              <w:t>ITQ Publication:</w:t>
            </w:r>
          </w:p>
        </w:tc>
        <w:tc>
          <w:tcPr>
            <w:tcW w:w="3351" w:type="dxa"/>
            <w:vAlign w:val="center"/>
          </w:tcPr>
          <w:p w14:paraId="184C0FD5" w14:textId="4C9BB572" w:rsidR="00802A36" w:rsidRDefault="002103FA" w:rsidP="00B16DC2">
            <w:pPr>
              <w:jc w:val="center"/>
              <w:rPr>
                <w:rFonts w:ascii="Arial" w:hAnsi="Arial" w:cs="Arial"/>
                <w:sz w:val="20"/>
                <w:szCs w:val="20"/>
              </w:rPr>
            </w:pPr>
            <w:r>
              <w:rPr>
                <w:rFonts w:ascii="Arial" w:hAnsi="Arial" w:cs="Arial"/>
                <w:sz w:val="20"/>
                <w:szCs w:val="20"/>
              </w:rPr>
              <w:t>17</w:t>
            </w:r>
            <w:r w:rsidR="00B16DC2" w:rsidRPr="00B16DC2">
              <w:rPr>
                <w:rFonts w:ascii="Arial" w:hAnsi="Arial" w:cs="Arial"/>
                <w:sz w:val="20"/>
                <w:szCs w:val="20"/>
                <w:vertAlign w:val="superscript"/>
              </w:rPr>
              <w:t>th</w:t>
            </w:r>
            <w:r w:rsidR="00802A36">
              <w:rPr>
                <w:rFonts w:ascii="Arial" w:hAnsi="Arial" w:cs="Arial"/>
                <w:sz w:val="20"/>
                <w:szCs w:val="20"/>
              </w:rPr>
              <w:t xml:space="preserve"> May 2017</w:t>
            </w:r>
          </w:p>
        </w:tc>
      </w:tr>
      <w:tr w:rsidR="00802A36" w14:paraId="2573ABBA" w14:textId="77777777" w:rsidTr="00B16DC2">
        <w:tc>
          <w:tcPr>
            <w:tcW w:w="5665" w:type="dxa"/>
          </w:tcPr>
          <w:p w14:paraId="7ECC696E" w14:textId="77BA317B" w:rsidR="00802A36" w:rsidRPr="00580E55" w:rsidRDefault="00802A36" w:rsidP="00802A36">
            <w:pPr>
              <w:rPr>
                <w:rFonts w:ascii="Arial" w:hAnsi="Arial" w:cs="Arial"/>
                <w:sz w:val="20"/>
                <w:szCs w:val="20"/>
              </w:rPr>
            </w:pPr>
            <w:r w:rsidRPr="00580E55">
              <w:rPr>
                <w:rFonts w:ascii="Arial" w:hAnsi="Arial" w:cs="Arial"/>
                <w:sz w:val="20"/>
                <w:szCs w:val="20"/>
              </w:rPr>
              <w:t xml:space="preserve">Requests for clarification*: </w:t>
            </w:r>
          </w:p>
        </w:tc>
        <w:tc>
          <w:tcPr>
            <w:tcW w:w="3351" w:type="dxa"/>
            <w:vAlign w:val="center"/>
          </w:tcPr>
          <w:p w14:paraId="02F5A97C" w14:textId="3C6AFA7C" w:rsidR="00802A36" w:rsidRPr="00580E55" w:rsidRDefault="00802A36" w:rsidP="00B16DC2">
            <w:pPr>
              <w:jc w:val="center"/>
              <w:rPr>
                <w:rFonts w:ascii="Arial" w:hAnsi="Arial" w:cs="Arial"/>
                <w:sz w:val="20"/>
                <w:szCs w:val="20"/>
              </w:rPr>
            </w:pPr>
            <w:r w:rsidRPr="00580E55">
              <w:rPr>
                <w:rFonts w:ascii="Arial" w:hAnsi="Arial" w:cs="Arial"/>
                <w:sz w:val="20"/>
                <w:szCs w:val="20"/>
              </w:rPr>
              <w:t>by 2:00pm on</w:t>
            </w:r>
            <w:r w:rsidR="00B16DC2">
              <w:rPr>
                <w:rFonts w:ascii="Arial" w:hAnsi="Arial" w:cs="Arial"/>
                <w:sz w:val="20"/>
                <w:szCs w:val="20"/>
              </w:rPr>
              <w:t xml:space="preserve"> 2</w:t>
            </w:r>
            <w:r w:rsidR="002103FA">
              <w:rPr>
                <w:rFonts w:ascii="Arial" w:hAnsi="Arial" w:cs="Arial"/>
                <w:sz w:val="20"/>
                <w:szCs w:val="20"/>
              </w:rPr>
              <w:t>3</w:t>
            </w:r>
            <w:r w:rsidR="002103FA" w:rsidRPr="002103FA">
              <w:rPr>
                <w:rFonts w:ascii="Arial" w:hAnsi="Arial" w:cs="Arial"/>
                <w:sz w:val="20"/>
                <w:szCs w:val="20"/>
                <w:vertAlign w:val="superscript"/>
              </w:rPr>
              <w:t>rd</w:t>
            </w:r>
            <w:r>
              <w:rPr>
                <w:rFonts w:ascii="Arial" w:hAnsi="Arial" w:cs="Arial"/>
                <w:sz w:val="20"/>
                <w:szCs w:val="20"/>
              </w:rPr>
              <w:t xml:space="preserve"> May 2017</w:t>
            </w:r>
          </w:p>
        </w:tc>
      </w:tr>
      <w:tr w:rsidR="00802A36" w14:paraId="72BD42A5" w14:textId="77777777" w:rsidTr="00B16DC2">
        <w:tc>
          <w:tcPr>
            <w:tcW w:w="5665" w:type="dxa"/>
          </w:tcPr>
          <w:p w14:paraId="618FC275" w14:textId="02EFA199" w:rsidR="00802A36" w:rsidRPr="00580E55" w:rsidRDefault="00802A36" w:rsidP="00802A36">
            <w:pPr>
              <w:rPr>
                <w:rFonts w:ascii="Arial" w:hAnsi="Arial" w:cs="Arial"/>
                <w:sz w:val="20"/>
                <w:szCs w:val="20"/>
              </w:rPr>
            </w:pPr>
            <w:r w:rsidRPr="00580E55">
              <w:rPr>
                <w:rFonts w:ascii="Arial" w:hAnsi="Arial" w:cs="Arial"/>
                <w:sz w:val="20"/>
                <w:szCs w:val="20"/>
              </w:rPr>
              <w:t>Liverpool Vision responses to requests for clarification:</w:t>
            </w:r>
          </w:p>
        </w:tc>
        <w:tc>
          <w:tcPr>
            <w:tcW w:w="3351" w:type="dxa"/>
            <w:vAlign w:val="center"/>
          </w:tcPr>
          <w:p w14:paraId="6323E2B6" w14:textId="65963FF7" w:rsidR="00802A36" w:rsidRPr="00580E55" w:rsidRDefault="00B16DC2" w:rsidP="00B16DC2">
            <w:pPr>
              <w:jc w:val="center"/>
              <w:rPr>
                <w:rFonts w:ascii="Arial" w:hAnsi="Arial" w:cs="Arial"/>
                <w:sz w:val="20"/>
                <w:szCs w:val="20"/>
              </w:rPr>
            </w:pPr>
            <w:r>
              <w:rPr>
                <w:rFonts w:ascii="Arial" w:hAnsi="Arial" w:cs="Arial"/>
                <w:sz w:val="20"/>
                <w:szCs w:val="20"/>
              </w:rPr>
              <w:t>2</w:t>
            </w:r>
            <w:r w:rsidR="002103FA">
              <w:rPr>
                <w:rFonts w:ascii="Arial" w:hAnsi="Arial" w:cs="Arial"/>
                <w:sz w:val="20"/>
                <w:szCs w:val="20"/>
              </w:rPr>
              <w:t>4</w:t>
            </w:r>
            <w:r w:rsidR="002103FA" w:rsidRPr="002103FA">
              <w:rPr>
                <w:rFonts w:ascii="Arial" w:hAnsi="Arial" w:cs="Arial"/>
                <w:sz w:val="20"/>
                <w:szCs w:val="20"/>
                <w:vertAlign w:val="superscript"/>
              </w:rPr>
              <w:t>th</w:t>
            </w:r>
            <w:r w:rsidR="00802A36">
              <w:rPr>
                <w:rFonts w:ascii="Arial" w:hAnsi="Arial" w:cs="Arial"/>
                <w:sz w:val="20"/>
                <w:szCs w:val="20"/>
              </w:rPr>
              <w:t xml:space="preserve"> May 2017</w:t>
            </w:r>
          </w:p>
        </w:tc>
      </w:tr>
      <w:tr w:rsidR="00802A36" w14:paraId="28AFDCA6" w14:textId="77777777" w:rsidTr="00B16DC2">
        <w:tc>
          <w:tcPr>
            <w:tcW w:w="5665" w:type="dxa"/>
          </w:tcPr>
          <w:p w14:paraId="61B2AEAC" w14:textId="2EEC2E12" w:rsidR="00802A36" w:rsidRPr="00580E55" w:rsidRDefault="00802A36" w:rsidP="00802A36">
            <w:pPr>
              <w:rPr>
                <w:rFonts w:ascii="Arial" w:hAnsi="Arial" w:cs="Arial"/>
                <w:sz w:val="20"/>
                <w:szCs w:val="20"/>
              </w:rPr>
            </w:pPr>
            <w:r w:rsidRPr="00580E55">
              <w:rPr>
                <w:rFonts w:ascii="Arial" w:hAnsi="Arial" w:cs="Arial"/>
                <w:sz w:val="20"/>
                <w:szCs w:val="20"/>
              </w:rPr>
              <w:t>Responses to the I</w:t>
            </w:r>
            <w:r>
              <w:rPr>
                <w:rFonts w:ascii="Arial" w:hAnsi="Arial" w:cs="Arial"/>
                <w:sz w:val="20"/>
                <w:szCs w:val="20"/>
              </w:rPr>
              <w:t>TT to be received no later than:</w:t>
            </w:r>
          </w:p>
        </w:tc>
        <w:tc>
          <w:tcPr>
            <w:tcW w:w="3351" w:type="dxa"/>
            <w:vAlign w:val="center"/>
          </w:tcPr>
          <w:p w14:paraId="1EE3EAB5" w14:textId="0EE97DF7" w:rsidR="00802A36" w:rsidRPr="00580E55" w:rsidRDefault="00802A36" w:rsidP="00B16DC2">
            <w:pPr>
              <w:jc w:val="center"/>
              <w:rPr>
                <w:rFonts w:ascii="Arial" w:hAnsi="Arial" w:cs="Arial"/>
                <w:sz w:val="20"/>
                <w:szCs w:val="20"/>
              </w:rPr>
            </w:pPr>
            <w:r w:rsidRPr="00580E55">
              <w:rPr>
                <w:rFonts w:ascii="Arial" w:hAnsi="Arial" w:cs="Arial"/>
                <w:sz w:val="20"/>
                <w:szCs w:val="20"/>
              </w:rPr>
              <w:t>2:00pm on</w:t>
            </w:r>
            <w:r w:rsidR="002103FA">
              <w:rPr>
                <w:rFonts w:ascii="Arial" w:hAnsi="Arial" w:cs="Arial"/>
                <w:sz w:val="20"/>
                <w:szCs w:val="20"/>
              </w:rPr>
              <w:t xml:space="preserve"> 30</w:t>
            </w:r>
            <w:r w:rsidRPr="00ED3BBC">
              <w:rPr>
                <w:rFonts w:ascii="Arial" w:hAnsi="Arial" w:cs="Arial"/>
                <w:sz w:val="20"/>
                <w:szCs w:val="20"/>
                <w:vertAlign w:val="superscript"/>
              </w:rPr>
              <w:t>th</w:t>
            </w:r>
            <w:r>
              <w:rPr>
                <w:rFonts w:ascii="Arial" w:hAnsi="Arial" w:cs="Arial"/>
                <w:sz w:val="20"/>
                <w:szCs w:val="20"/>
              </w:rPr>
              <w:t xml:space="preserve"> May 2017</w:t>
            </w:r>
          </w:p>
        </w:tc>
      </w:tr>
      <w:tr w:rsidR="00802A36" w14:paraId="4A5681D3" w14:textId="77777777" w:rsidTr="00B16DC2">
        <w:tc>
          <w:tcPr>
            <w:tcW w:w="5665" w:type="dxa"/>
          </w:tcPr>
          <w:p w14:paraId="7DB09D4C" w14:textId="1FA9550C" w:rsidR="00802A36" w:rsidRPr="00580E55" w:rsidRDefault="00802A36" w:rsidP="00802A36">
            <w:pPr>
              <w:rPr>
                <w:rFonts w:ascii="Arial" w:hAnsi="Arial" w:cs="Arial"/>
                <w:sz w:val="20"/>
                <w:szCs w:val="20"/>
              </w:rPr>
            </w:pPr>
            <w:r w:rsidRPr="005275DB">
              <w:rPr>
                <w:rFonts w:ascii="Arial" w:hAnsi="Arial" w:cs="Arial"/>
                <w:b/>
                <w:sz w:val="20"/>
                <w:szCs w:val="20"/>
              </w:rPr>
              <w:t>Potential</w:t>
            </w:r>
            <w:r w:rsidRPr="00580E55">
              <w:rPr>
                <w:rFonts w:ascii="Arial" w:hAnsi="Arial" w:cs="Arial"/>
                <w:sz w:val="20"/>
                <w:szCs w:val="20"/>
              </w:rPr>
              <w:t xml:space="preserve"> </w:t>
            </w:r>
            <w:r>
              <w:rPr>
                <w:rFonts w:ascii="Arial" w:hAnsi="Arial" w:cs="Arial"/>
                <w:sz w:val="20"/>
                <w:szCs w:val="20"/>
              </w:rPr>
              <w:t>demonstration of proposed tool:</w:t>
            </w:r>
          </w:p>
        </w:tc>
        <w:tc>
          <w:tcPr>
            <w:tcW w:w="3351" w:type="dxa"/>
            <w:vAlign w:val="center"/>
          </w:tcPr>
          <w:p w14:paraId="7B8F7A5F" w14:textId="371E1276" w:rsidR="00802A36" w:rsidRPr="00580E55" w:rsidRDefault="002E777B" w:rsidP="00B16DC2">
            <w:pPr>
              <w:jc w:val="center"/>
              <w:rPr>
                <w:rFonts w:ascii="Arial" w:hAnsi="Arial" w:cs="Arial"/>
                <w:sz w:val="20"/>
                <w:szCs w:val="20"/>
              </w:rPr>
            </w:pPr>
            <w:r>
              <w:rPr>
                <w:rFonts w:ascii="Arial" w:hAnsi="Arial" w:cs="Arial"/>
                <w:sz w:val="20"/>
                <w:szCs w:val="20"/>
              </w:rPr>
              <w:t>9</w:t>
            </w:r>
            <w:r w:rsidRPr="002E777B">
              <w:rPr>
                <w:rFonts w:ascii="Arial" w:hAnsi="Arial" w:cs="Arial"/>
                <w:sz w:val="20"/>
                <w:szCs w:val="20"/>
                <w:vertAlign w:val="superscript"/>
              </w:rPr>
              <w:t>th</w:t>
            </w:r>
            <w:r>
              <w:rPr>
                <w:rFonts w:ascii="Arial" w:hAnsi="Arial" w:cs="Arial"/>
                <w:sz w:val="20"/>
                <w:szCs w:val="20"/>
              </w:rPr>
              <w:t>, 12</w:t>
            </w:r>
            <w:r w:rsidRPr="002E777B">
              <w:rPr>
                <w:rFonts w:ascii="Arial" w:hAnsi="Arial" w:cs="Arial"/>
                <w:sz w:val="20"/>
                <w:szCs w:val="20"/>
                <w:vertAlign w:val="superscript"/>
              </w:rPr>
              <w:t>th</w:t>
            </w:r>
            <w:r>
              <w:rPr>
                <w:rFonts w:ascii="Arial" w:hAnsi="Arial" w:cs="Arial"/>
                <w:sz w:val="20"/>
                <w:szCs w:val="20"/>
              </w:rPr>
              <w:t>, 13</w:t>
            </w:r>
            <w:r w:rsidRPr="002E777B">
              <w:rPr>
                <w:rFonts w:ascii="Arial" w:hAnsi="Arial" w:cs="Arial"/>
                <w:sz w:val="20"/>
                <w:szCs w:val="20"/>
                <w:vertAlign w:val="superscript"/>
              </w:rPr>
              <w:t>th</w:t>
            </w:r>
            <w:r>
              <w:rPr>
                <w:rFonts w:ascii="Arial" w:hAnsi="Arial" w:cs="Arial"/>
                <w:sz w:val="20"/>
                <w:szCs w:val="20"/>
              </w:rPr>
              <w:t xml:space="preserve"> J</w:t>
            </w:r>
            <w:r w:rsidR="00B16DC2">
              <w:rPr>
                <w:rFonts w:ascii="Arial" w:hAnsi="Arial" w:cs="Arial"/>
                <w:sz w:val="20"/>
                <w:szCs w:val="20"/>
              </w:rPr>
              <w:t>une</w:t>
            </w:r>
            <w:r w:rsidR="00802A36">
              <w:rPr>
                <w:rFonts w:ascii="Arial" w:hAnsi="Arial" w:cs="Arial"/>
                <w:sz w:val="20"/>
                <w:szCs w:val="20"/>
              </w:rPr>
              <w:t xml:space="preserve"> 2017</w:t>
            </w:r>
            <w:r>
              <w:rPr>
                <w:rFonts w:ascii="Arial" w:hAnsi="Arial" w:cs="Arial"/>
                <w:sz w:val="20"/>
                <w:szCs w:val="20"/>
              </w:rPr>
              <w:t xml:space="preserve"> (tbc)</w:t>
            </w:r>
          </w:p>
        </w:tc>
      </w:tr>
      <w:tr w:rsidR="00802A36" w14:paraId="55328457" w14:textId="77777777" w:rsidTr="00B16DC2">
        <w:tc>
          <w:tcPr>
            <w:tcW w:w="5665" w:type="dxa"/>
          </w:tcPr>
          <w:p w14:paraId="73BF6A78" w14:textId="1E1FCEE3" w:rsidR="00802A36" w:rsidRPr="00580E55" w:rsidRDefault="00802A36" w:rsidP="00802A36">
            <w:pPr>
              <w:rPr>
                <w:rFonts w:ascii="Arial" w:hAnsi="Arial" w:cs="Arial"/>
                <w:sz w:val="20"/>
                <w:szCs w:val="20"/>
              </w:rPr>
            </w:pPr>
            <w:r w:rsidRPr="00580E55">
              <w:rPr>
                <w:rFonts w:ascii="Arial" w:hAnsi="Arial" w:cs="Arial"/>
                <w:sz w:val="20"/>
                <w:szCs w:val="20"/>
              </w:rPr>
              <w:t xml:space="preserve">Indicative Award: subject to contract and any further due </w:t>
            </w:r>
            <w:r>
              <w:rPr>
                <w:rFonts w:ascii="Arial" w:hAnsi="Arial" w:cs="Arial"/>
                <w:sz w:val="20"/>
                <w:szCs w:val="20"/>
              </w:rPr>
              <w:t>diligence*</w:t>
            </w:r>
            <w:r w:rsidRPr="00580E55">
              <w:rPr>
                <w:rFonts w:ascii="Arial" w:hAnsi="Arial" w:cs="Arial"/>
                <w:sz w:val="20"/>
                <w:szCs w:val="20"/>
              </w:rPr>
              <w:t>*</w:t>
            </w:r>
            <w:r>
              <w:rPr>
                <w:rFonts w:ascii="Arial" w:hAnsi="Arial" w:cs="Arial"/>
                <w:sz w:val="20"/>
                <w:szCs w:val="20"/>
              </w:rPr>
              <w:t>:</w:t>
            </w:r>
          </w:p>
        </w:tc>
        <w:tc>
          <w:tcPr>
            <w:tcW w:w="3351" w:type="dxa"/>
            <w:vAlign w:val="center"/>
          </w:tcPr>
          <w:p w14:paraId="1164703D" w14:textId="6AF07D06" w:rsidR="00802A36" w:rsidRPr="00580E55" w:rsidRDefault="00802A36" w:rsidP="00B16DC2">
            <w:pPr>
              <w:jc w:val="center"/>
              <w:rPr>
                <w:rFonts w:ascii="Arial" w:hAnsi="Arial" w:cs="Arial"/>
                <w:sz w:val="20"/>
                <w:szCs w:val="20"/>
              </w:rPr>
            </w:pPr>
            <w:r w:rsidRPr="00580E55">
              <w:rPr>
                <w:rFonts w:ascii="Arial" w:hAnsi="Arial" w:cs="Arial"/>
                <w:sz w:val="20"/>
                <w:szCs w:val="20"/>
              </w:rPr>
              <w:t>w/c</w:t>
            </w:r>
            <w:r w:rsidR="002E777B">
              <w:rPr>
                <w:rFonts w:ascii="Arial" w:hAnsi="Arial" w:cs="Arial"/>
                <w:sz w:val="20"/>
                <w:szCs w:val="20"/>
              </w:rPr>
              <w:t xml:space="preserve"> 12</w:t>
            </w:r>
            <w:r w:rsidRPr="00ED3BBC">
              <w:rPr>
                <w:rFonts w:ascii="Arial" w:hAnsi="Arial" w:cs="Arial"/>
                <w:sz w:val="20"/>
                <w:szCs w:val="20"/>
                <w:vertAlign w:val="superscript"/>
              </w:rPr>
              <w:t>th</w:t>
            </w:r>
            <w:r>
              <w:rPr>
                <w:rFonts w:ascii="Arial" w:hAnsi="Arial" w:cs="Arial"/>
                <w:sz w:val="20"/>
                <w:szCs w:val="20"/>
              </w:rPr>
              <w:t xml:space="preserve"> </w:t>
            </w:r>
            <w:r w:rsidR="00B16DC2">
              <w:rPr>
                <w:rFonts w:ascii="Arial" w:hAnsi="Arial" w:cs="Arial"/>
                <w:sz w:val="20"/>
                <w:szCs w:val="20"/>
              </w:rPr>
              <w:t>June</w:t>
            </w:r>
            <w:r>
              <w:rPr>
                <w:rFonts w:ascii="Arial" w:hAnsi="Arial" w:cs="Arial"/>
                <w:sz w:val="20"/>
                <w:szCs w:val="20"/>
              </w:rPr>
              <w:t xml:space="preserve"> 2017</w:t>
            </w:r>
          </w:p>
        </w:tc>
      </w:tr>
      <w:tr w:rsidR="00802A36" w14:paraId="585C70DC" w14:textId="77777777" w:rsidTr="00B16DC2">
        <w:tc>
          <w:tcPr>
            <w:tcW w:w="5665" w:type="dxa"/>
          </w:tcPr>
          <w:p w14:paraId="0E0BCF95" w14:textId="5687502B" w:rsidR="00802A36" w:rsidRPr="00580E55" w:rsidRDefault="00802A36" w:rsidP="00802A36">
            <w:pPr>
              <w:rPr>
                <w:rFonts w:ascii="Arial" w:hAnsi="Arial" w:cs="Arial"/>
                <w:sz w:val="20"/>
                <w:szCs w:val="20"/>
              </w:rPr>
            </w:pPr>
            <w:r w:rsidRPr="00580E55">
              <w:rPr>
                <w:rFonts w:ascii="Arial" w:hAnsi="Arial" w:cs="Arial"/>
                <w:sz w:val="20"/>
                <w:szCs w:val="20"/>
              </w:rPr>
              <w:t xml:space="preserve">Service commencement: </w:t>
            </w:r>
          </w:p>
        </w:tc>
        <w:tc>
          <w:tcPr>
            <w:tcW w:w="3351" w:type="dxa"/>
            <w:vAlign w:val="center"/>
          </w:tcPr>
          <w:p w14:paraId="76272FAA" w14:textId="201B5AF0" w:rsidR="00802A36" w:rsidRPr="00580E55" w:rsidRDefault="00B16DC2" w:rsidP="00B16DC2">
            <w:pPr>
              <w:jc w:val="center"/>
              <w:rPr>
                <w:rFonts w:ascii="Arial" w:hAnsi="Arial" w:cs="Arial"/>
                <w:sz w:val="20"/>
                <w:szCs w:val="20"/>
              </w:rPr>
            </w:pPr>
            <w:r w:rsidRPr="00580E55">
              <w:rPr>
                <w:rFonts w:ascii="Arial" w:hAnsi="Arial" w:cs="Arial"/>
                <w:sz w:val="20"/>
                <w:szCs w:val="20"/>
              </w:rPr>
              <w:t>Immediate upon contract signature</w:t>
            </w:r>
          </w:p>
        </w:tc>
      </w:tr>
    </w:tbl>
    <w:p w14:paraId="1369DB0E" w14:textId="32C7C044" w:rsidR="002C0245" w:rsidRDefault="00580E55" w:rsidP="00BE35E4">
      <w:pPr>
        <w:jc w:val="both"/>
        <w:rPr>
          <w:rFonts w:ascii="Arial" w:hAnsi="Arial" w:cs="Arial"/>
          <w:sz w:val="20"/>
          <w:szCs w:val="20"/>
        </w:rPr>
      </w:pPr>
      <w:r>
        <w:rPr>
          <w:rFonts w:ascii="Arial" w:hAnsi="Arial" w:cs="Arial"/>
          <w:sz w:val="20"/>
          <w:szCs w:val="20"/>
        </w:rPr>
        <w:br/>
      </w:r>
      <w:r w:rsidR="007C448E" w:rsidRPr="009D66BA">
        <w:rPr>
          <w:rFonts w:ascii="Arial" w:hAnsi="Arial" w:cs="Arial"/>
          <w:sz w:val="20"/>
          <w:szCs w:val="20"/>
        </w:rPr>
        <w:t>* There is an opportunity to ask L</w:t>
      </w:r>
      <w:r w:rsidR="00D13867">
        <w:rPr>
          <w:rFonts w:ascii="Arial" w:hAnsi="Arial" w:cs="Arial"/>
          <w:sz w:val="20"/>
          <w:szCs w:val="20"/>
        </w:rPr>
        <w:t xml:space="preserve">iverpool </w:t>
      </w:r>
      <w:r w:rsidR="007C448E" w:rsidRPr="009D66BA">
        <w:rPr>
          <w:rFonts w:ascii="Arial" w:hAnsi="Arial" w:cs="Arial"/>
          <w:sz w:val="20"/>
          <w:szCs w:val="20"/>
        </w:rPr>
        <w:t>V</w:t>
      </w:r>
      <w:r w:rsidR="00D13867">
        <w:rPr>
          <w:rFonts w:ascii="Arial" w:hAnsi="Arial" w:cs="Arial"/>
          <w:sz w:val="20"/>
          <w:szCs w:val="20"/>
        </w:rPr>
        <w:t>ision</w:t>
      </w:r>
      <w:r w:rsidR="007C448E" w:rsidRPr="009D66BA">
        <w:rPr>
          <w:rFonts w:ascii="Arial" w:hAnsi="Arial" w:cs="Arial"/>
          <w:sz w:val="20"/>
          <w:szCs w:val="20"/>
        </w:rPr>
        <w:t xml:space="preserve"> for further information to assist you in the preparation of your responses during the Items for Clarification period. If you have an Item for </w:t>
      </w:r>
      <w:r w:rsidR="00BC22EC" w:rsidRPr="009D66BA">
        <w:rPr>
          <w:rFonts w:ascii="Arial" w:hAnsi="Arial" w:cs="Arial"/>
          <w:sz w:val="20"/>
          <w:szCs w:val="20"/>
        </w:rPr>
        <w:t>Clarification,</w:t>
      </w:r>
      <w:r w:rsidR="007C448E" w:rsidRPr="009D66BA">
        <w:rPr>
          <w:rFonts w:ascii="Arial" w:hAnsi="Arial" w:cs="Arial"/>
          <w:sz w:val="20"/>
          <w:szCs w:val="20"/>
        </w:rPr>
        <w:t xml:space="preserve"> pleas</w:t>
      </w:r>
      <w:r w:rsidR="00BE35E4" w:rsidRPr="009D66BA">
        <w:rPr>
          <w:rFonts w:ascii="Arial" w:hAnsi="Arial" w:cs="Arial"/>
          <w:sz w:val="20"/>
          <w:szCs w:val="20"/>
        </w:rPr>
        <w:t xml:space="preserve">e e-mail </w:t>
      </w:r>
      <w:r w:rsidR="000C3F03" w:rsidRPr="009D66BA">
        <w:rPr>
          <w:rFonts w:ascii="Arial" w:hAnsi="Arial" w:cs="Arial"/>
          <w:sz w:val="20"/>
          <w:szCs w:val="20"/>
        </w:rPr>
        <w:t xml:space="preserve">Connor Reilly </w:t>
      </w:r>
      <w:r w:rsidR="00BE35E4" w:rsidRPr="009D66BA">
        <w:rPr>
          <w:rFonts w:ascii="Arial" w:hAnsi="Arial" w:cs="Arial"/>
          <w:sz w:val="20"/>
          <w:szCs w:val="20"/>
        </w:rPr>
        <w:t>(creilly</w:t>
      </w:r>
      <w:r w:rsidR="007C448E" w:rsidRPr="009D66BA">
        <w:rPr>
          <w:rFonts w:ascii="Arial" w:hAnsi="Arial" w:cs="Arial"/>
          <w:sz w:val="20"/>
          <w:szCs w:val="20"/>
        </w:rPr>
        <w:t>@liverpoolvision.co.uk) during this period.</w:t>
      </w:r>
    </w:p>
    <w:p w14:paraId="5F0556EB" w14:textId="6F294A99" w:rsidR="00A37526" w:rsidRPr="003E6795" w:rsidRDefault="00A37526" w:rsidP="00A37526">
      <w:pPr>
        <w:rPr>
          <w:rFonts w:ascii="Arial" w:hAnsi="Arial" w:cs="Arial"/>
          <w:sz w:val="20"/>
          <w:szCs w:val="20"/>
        </w:rPr>
      </w:pPr>
      <w:r w:rsidRPr="003E6795">
        <w:rPr>
          <w:rFonts w:ascii="Arial" w:hAnsi="Arial" w:cs="Arial"/>
          <w:sz w:val="20"/>
          <w:szCs w:val="20"/>
        </w:rPr>
        <w:t>*</w:t>
      </w:r>
      <w:r w:rsidR="00E32344">
        <w:rPr>
          <w:rFonts w:ascii="Arial" w:hAnsi="Arial" w:cs="Arial"/>
          <w:sz w:val="20"/>
          <w:szCs w:val="20"/>
        </w:rPr>
        <w:t>*</w:t>
      </w:r>
      <w:r w:rsidRPr="003E6795">
        <w:rPr>
          <w:rFonts w:ascii="Arial" w:hAnsi="Arial" w:cs="Arial"/>
          <w:sz w:val="20"/>
          <w:szCs w:val="20"/>
        </w:rPr>
        <w:t xml:space="preserve"> Due diligence shall be carried out on the winning bidder prior to contract signature. Due diligence shall include (but is not limited to) completing a full Dun &amp; Bradstreet check on the successful company and requesting customer references (where appropriate).</w:t>
      </w:r>
    </w:p>
    <w:p w14:paraId="6AE45401" w14:textId="77777777" w:rsidR="00F44D54" w:rsidRPr="009D66BA" w:rsidRDefault="00F44D54" w:rsidP="00F44D54">
      <w:pPr>
        <w:jc w:val="both"/>
        <w:rPr>
          <w:rFonts w:ascii="Arial" w:hAnsi="Arial" w:cs="Arial"/>
          <w:sz w:val="20"/>
          <w:szCs w:val="20"/>
        </w:rPr>
      </w:pPr>
      <w:r w:rsidRPr="009D66BA">
        <w:rPr>
          <w:rFonts w:ascii="Arial" w:hAnsi="Arial" w:cs="Arial"/>
          <w:sz w:val="20"/>
          <w:szCs w:val="20"/>
        </w:rPr>
        <w:t xml:space="preserve">Two </w:t>
      </w:r>
      <w:r w:rsidRPr="00BC22EC">
        <w:rPr>
          <w:rFonts w:ascii="Arial" w:hAnsi="Arial" w:cs="Arial"/>
          <w:sz w:val="20"/>
          <w:szCs w:val="20"/>
        </w:rPr>
        <w:t>written copies of your response should be submitted in a sealed envelope, stating “ITQ Response for</w:t>
      </w:r>
      <w:r w:rsidR="003A280F" w:rsidRPr="00BC22EC">
        <w:rPr>
          <w:rFonts w:ascii="Arial" w:hAnsi="Arial" w:cs="Arial"/>
          <w:sz w:val="20"/>
          <w:szCs w:val="20"/>
        </w:rPr>
        <w:t xml:space="preserve"> </w:t>
      </w:r>
      <w:r w:rsidR="00BC22EC" w:rsidRPr="00BC22EC">
        <w:rPr>
          <w:rFonts w:ascii="Arial" w:hAnsi="Arial" w:cs="Arial"/>
          <w:sz w:val="20"/>
          <w:szCs w:val="20"/>
        </w:rPr>
        <w:t>Location Benchmarking</w:t>
      </w:r>
      <w:r w:rsidR="003A280F" w:rsidRPr="00BC22EC">
        <w:rPr>
          <w:rFonts w:ascii="Arial" w:hAnsi="Arial" w:cs="Arial"/>
          <w:sz w:val="20"/>
          <w:szCs w:val="20"/>
        </w:rPr>
        <w:t xml:space="preserve"> Tool</w:t>
      </w:r>
      <w:r w:rsidRPr="00BC22EC">
        <w:rPr>
          <w:rFonts w:ascii="Arial" w:hAnsi="Arial" w:cs="Arial"/>
          <w:sz w:val="20"/>
          <w:szCs w:val="20"/>
        </w:rPr>
        <w:t xml:space="preserve">” </w:t>
      </w:r>
      <w:r w:rsidRPr="003A280F">
        <w:rPr>
          <w:rFonts w:ascii="Arial" w:hAnsi="Arial" w:cs="Arial"/>
          <w:sz w:val="20"/>
          <w:szCs w:val="20"/>
        </w:rPr>
        <w:t xml:space="preserve">and </w:t>
      </w:r>
      <w:r w:rsidRPr="009D66BA">
        <w:rPr>
          <w:rFonts w:ascii="Arial" w:hAnsi="Arial" w:cs="Arial"/>
          <w:sz w:val="20"/>
          <w:szCs w:val="20"/>
        </w:rPr>
        <w:t xml:space="preserve">marked for the attention of:  </w:t>
      </w:r>
      <w:r w:rsidR="00BE35E4" w:rsidRPr="009D66BA">
        <w:rPr>
          <w:rFonts w:ascii="Arial" w:hAnsi="Arial" w:cs="Arial"/>
          <w:sz w:val="20"/>
          <w:szCs w:val="20"/>
        </w:rPr>
        <w:t>Connor Reilly</w:t>
      </w:r>
      <w:r w:rsidRPr="009D66BA">
        <w:rPr>
          <w:rFonts w:ascii="Arial" w:hAnsi="Arial" w:cs="Arial"/>
          <w:sz w:val="20"/>
          <w:szCs w:val="20"/>
        </w:rPr>
        <w:t>, Procurement Assistant, Liverpool Vision, 10th Floor, The Capital, 39 Old Hall Street, Liverpool, L3 9PP, this should include a soft copy, stored on an electronic memory device (USB Stick).</w:t>
      </w:r>
    </w:p>
    <w:p w14:paraId="54779403" w14:textId="77777777" w:rsidR="00F44D54" w:rsidRPr="009D66BA" w:rsidRDefault="00F44D54" w:rsidP="00F44D54">
      <w:pPr>
        <w:jc w:val="both"/>
        <w:rPr>
          <w:rFonts w:ascii="Arial" w:hAnsi="Arial" w:cs="Arial"/>
          <w:sz w:val="20"/>
          <w:szCs w:val="20"/>
        </w:rPr>
      </w:pPr>
      <w:r w:rsidRPr="009D66BA">
        <w:rPr>
          <w:rFonts w:ascii="Arial" w:hAnsi="Arial" w:cs="Arial"/>
          <w:sz w:val="20"/>
          <w:szCs w:val="20"/>
        </w:rPr>
        <w:t>If delivering by hand, please be advised that because of a barrier system in a shared building, you will need to ask reception in the Capital Building to phone Liverpool Vision (0151) 600 2900 to advise that your submission has arrived for collection.</w:t>
      </w:r>
    </w:p>
    <w:p w14:paraId="0A76156E" w14:textId="77777777" w:rsidR="00AE2694" w:rsidRPr="009D66BA" w:rsidRDefault="00F44D54" w:rsidP="003A280F">
      <w:pPr>
        <w:spacing w:line="360" w:lineRule="auto"/>
        <w:rPr>
          <w:rFonts w:ascii="Arial" w:hAnsi="Arial" w:cs="Arial"/>
          <w:sz w:val="20"/>
          <w:szCs w:val="20"/>
        </w:rPr>
      </w:pPr>
      <w:r w:rsidRPr="009D66BA">
        <w:rPr>
          <w:rFonts w:ascii="Arial" w:hAnsi="Arial" w:cs="Arial"/>
          <w:sz w:val="20"/>
          <w:szCs w:val="20"/>
        </w:rPr>
        <w:t xml:space="preserve">External envelopes must </w:t>
      </w:r>
      <w:r w:rsidRPr="009D66BA">
        <w:rPr>
          <w:rFonts w:ascii="Arial" w:hAnsi="Arial" w:cs="Arial"/>
          <w:b/>
          <w:sz w:val="20"/>
          <w:szCs w:val="20"/>
        </w:rPr>
        <w:t>not</w:t>
      </w:r>
      <w:r w:rsidRPr="009D66BA">
        <w:rPr>
          <w:rFonts w:ascii="Arial" w:hAnsi="Arial" w:cs="Arial"/>
          <w:sz w:val="20"/>
          <w:szCs w:val="20"/>
        </w:rPr>
        <w:t xml:space="preserve"> indicate the identity of your organisation.</w:t>
      </w:r>
    </w:p>
    <w:p w14:paraId="6F20C45F" w14:textId="77777777" w:rsidR="00225538" w:rsidRPr="009D66BA" w:rsidRDefault="00225538" w:rsidP="00236A5A">
      <w:pPr>
        <w:pStyle w:val="ListParagraph"/>
        <w:numPr>
          <w:ilvl w:val="0"/>
          <w:numId w:val="1"/>
        </w:numPr>
        <w:jc w:val="both"/>
        <w:rPr>
          <w:rFonts w:ascii="Arial" w:hAnsi="Arial" w:cs="Arial"/>
          <w:b/>
          <w:sz w:val="20"/>
          <w:szCs w:val="20"/>
        </w:rPr>
      </w:pPr>
      <w:r w:rsidRPr="009D66BA">
        <w:rPr>
          <w:rFonts w:ascii="Arial" w:hAnsi="Arial" w:cs="Arial"/>
          <w:b/>
          <w:sz w:val="20"/>
          <w:szCs w:val="20"/>
        </w:rPr>
        <w:t xml:space="preserve">The </w:t>
      </w:r>
      <w:r w:rsidR="00D13867">
        <w:rPr>
          <w:rFonts w:ascii="Arial" w:hAnsi="Arial" w:cs="Arial"/>
          <w:b/>
          <w:sz w:val="20"/>
          <w:szCs w:val="20"/>
        </w:rPr>
        <w:t>Award</w:t>
      </w:r>
    </w:p>
    <w:p w14:paraId="571A5F2E" w14:textId="77777777" w:rsidR="00225538" w:rsidRDefault="00D13867" w:rsidP="00225538">
      <w:pPr>
        <w:spacing w:after="0" w:line="360" w:lineRule="auto"/>
        <w:rPr>
          <w:rFonts w:ascii="Arial" w:hAnsi="Arial" w:cs="Arial"/>
          <w:sz w:val="20"/>
          <w:szCs w:val="20"/>
        </w:rPr>
      </w:pPr>
      <w:r>
        <w:rPr>
          <w:rFonts w:ascii="Arial" w:hAnsi="Arial" w:cs="Arial"/>
          <w:sz w:val="20"/>
          <w:szCs w:val="20"/>
        </w:rPr>
        <w:t>Notwithstanding the Important Notice below, a</w:t>
      </w:r>
      <w:r w:rsidR="00225538" w:rsidRPr="009D66BA">
        <w:rPr>
          <w:rFonts w:ascii="Arial" w:hAnsi="Arial" w:cs="Arial"/>
          <w:sz w:val="20"/>
          <w:szCs w:val="20"/>
        </w:rPr>
        <w:t>ny contract awarded subsequent to this ITQ will be subject to the enclosed terms and conditions.</w:t>
      </w:r>
    </w:p>
    <w:p w14:paraId="29C24C7E" w14:textId="77777777" w:rsidR="00D13867" w:rsidRPr="009D66BA" w:rsidRDefault="00D13867" w:rsidP="00225538">
      <w:pPr>
        <w:spacing w:after="0" w:line="360" w:lineRule="auto"/>
        <w:rPr>
          <w:rFonts w:ascii="Arial" w:hAnsi="Arial" w:cs="Arial"/>
          <w:sz w:val="20"/>
          <w:szCs w:val="20"/>
        </w:rPr>
      </w:pPr>
    </w:p>
    <w:p w14:paraId="1DFD3D04" w14:textId="77777777" w:rsidR="00D13867" w:rsidRDefault="007B0EF3" w:rsidP="00491A0F">
      <w:pPr>
        <w:rPr>
          <w:rFonts w:ascii="Arial" w:hAnsi="Arial" w:cs="Arial"/>
          <w:b/>
          <w:bCs/>
          <w:i/>
          <w:sz w:val="20"/>
          <w:szCs w:val="20"/>
        </w:rPr>
      </w:pPr>
      <w:r>
        <w:rPr>
          <w:rFonts w:ascii="Arial" w:hAnsi="Arial" w:cs="Arial"/>
          <w:b/>
          <w:bCs/>
          <w:i/>
          <w:sz w:val="20"/>
          <w:szCs w:val="20"/>
        </w:rPr>
        <w:object w:dxaOrig="1513" w:dyaOrig="996" w14:anchorId="02D1EA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8.85pt" o:ole="">
            <v:imagedata r:id="rId8" o:title=""/>
          </v:shape>
          <o:OLEObject Type="Embed" ProgID="AcroExch.Document.DC" ShapeID="_x0000_i1025" DrawAspect="Icon" ObjectID="_1556541260" r:id="rId9"/>
        </w:object>
      </w:r>
    </w:p>
    <w:p w14:paraId="171A819F" w14:textId="77777777" w:rsidR="00D13867" w:rsidRDefault="00491A0F" w:rsidP="00491A0F">
      <w:pPr>
        <w:rPr>
          <w:rFonts w:ascii="Arial" w:hAnsi="Arial" w:cs="Arial"/>
          <w:b/>
          <w:bCs/>
          <w:i/>
          <w:sz w:val="20"/>
          <w:szCs w:val="20"/>
        </w:rPr>
      </w:pPr>
      <w:r w:rsidRPr="009D66BA">
        <w:rPr>
          <w:rFonts w:ascii="Arial" w:hAnsi="Arial" w:cs="Arial"/>
          <w:b/>
          <w:bCs/>
          <w:i/>
          <w:sz w:val="20"/>
          <w:szCs w:val="20"/>
        </w:rPr>
        <w:t>Important Notice</w:t>
      </w:r>
    </w:p>
    <w:p w14:paraId="6EEB68F5" w14:textId="77777777" w:rsidR="00D13867" w:rsidRPr="00D13867" w:rsidRDefault="00D13867" w:rsidP="00D13867">
      <w:pPr>
        <w:rPr>
          <w:rFonts w:ascii="Arial" w:hAnsi="Arial" w:cs="Arial"/>
          <w:i/>
          <w:sz w:val="20"/>
          <w:szCs w:val="20"/>
        </w:rPr>
      </w:pPr>
      <w:r w:rsidRPr="00D13867">
        <w:rPr>
          <w:rFonts w:ascii="Arial" w:hAnsi="Arial" w:cs="Arial"/>
          <w:i/>
          <w:sz w:val="20"/>
          <w:szCs w:val="20"/>
        </w:rPr>
        <w:t>Whilst Liverpool Vision is committed to selecting a supplier or suppliers, it reserves the right not to accept any proposals or award the contract.  Liverpool Vision does not bind itself to accept the lowest or any response, and reserves the right to accept a portion of any proposal, unless the respondent expressly stipulates otherwise on its response.  The right is also reserved to award more than one contract.</w:t>
      </w:r>
    </w:p>
    <w:p w14:paraId="582661AF" w14:textId="77777777" w:rsidR="00157986" w:rsidRDefault="00491A0F">
      <w:pPr>
        <w:rPr>
          <w:rFonts w:ascii="Arial" w:hAnsi="Arial" w:cs="Arial"/>
          <w:i/>
          <w:sz w:val="20"/>
          <w:szCs w:val="20"/>
        </w:rPr>
      </w:pPr>
      <w:r w:rsidRPr="009D66BA">
        <w:rPr>
          <w:rFonts w:ascii="Arial" w:hAnsi="Arial" w:cs="Arial"/>
          <w:i/>
          <w:sz w:val="20"/>
          <w:szCs w:val="20"/>
        </w:rPr>
        <w:t xml:space="preserve">Whilst the information in this document is given in good faith and is believed to be correct it does not purport to be comprehensive or to have been independently verified.  </w:t>
      </w:r>
    </w:p>
    <w:p w14:paraId="537E58F4" w14:textId="77777777" w:rsidR="00157986" w:rsidRDefault="00157986">
      <w:pPr>
        <w:rPr>
          <w:rFonts w:ascii="Arial" w:hAnsi="Arial" w:cs="Arial"/>
          <w:i/>
          <w:sz w:val="20"/>
          <w:szCs w:val="20"/>
        </w:rPr>
      </w:pPr>
    </w:p>
    <w:p w14:paraId="31277570" w14:textId="77777777" w:rsidR="00157986" w:rsidRDefault="00157986">
      <w:pPr>
        <w:rPr>
          <w:rFonts w:ascii="Arial" w:hAnsi="Arial" w:cs="Arial"/>
          <w:i/>
          <w:sz w:val="20"/>
          <w:szCs w:val="20"/>
        </w:rPr>
      </w:pPr>
    </w:p>
    <w:p w14:paraId="51D119A3" w14:textId="77777777" w:rsidR="00157986" w:rsidRDefault="00157986">
      <w:pPr>
        <w:rPr>
          <w:rFonts w:ascii="Arial" w:hAnsi="Arial" w:cs="Arial"/>
          <w:i/>
          <w:sz w:val="20"/>
          <w:szCs w:val="20"/>
        </w:rPr>
      </w:pPr>
    </w:p>
    <w:p w14:paraId="5DD154C9" w14:textId="77777777" w:rsidR="00157986" w:rsidRDefault="00157986">
      <w:pPr>
        <w:rPr>
          <w:rFonts w:ascii="Arial" w:hAnsi="Arial" w:cs="Arial"/>
          <w:i/>
          <w:sz w:val="20"/>
          <w:szCs w:val="20"/>
        </w:rPr>
      </w:pPr>
    </w:p>
    <w:p w14:paraId="5F581641" w14:textId="77777777" w:rsidR="00787602" w:rsidRPr="007B5F95" w:rsidRDefault="00787602">
      <w:pPr>
        <w:rPr>
          <w:rFonts w:ascii="Arial" w:hAnsi="Arial" w:cs="Arial"/>
          <w:i/>
          <w:sz w:val="20"/>
          <w:szCs w:val="20"/>
        </w:rPr>
      </w:pPr>
    </w:p>
    <w:tbl>
      <w:tblPr>
        <w:tblStyle w:val="TableGrid"/>
        <w:tblW w:w="10490" w:type="dxa"/>
        <w:tblInd w:w="-856" w:type="dxa"/>
        <w:tblLook w:val="04A0" w:firstRow="1" w:lastRow="0" w:firstColumn="1" w:lastColumn="0" w:noHBand="0" w:noVBand="1"/>
      </w:tblPr>
      <w:tblGrid>
        <w:gridCol w:w="10490"/>
      </w:tblGrid>
      <w:tr w:rsidR="004C6283" w:rsidRPr="009D66BA" w14:paraId="02CE9436" w14:textId="77777777" w:rsidTr="00C27E67">
        <w:tc>
          <w:tcPr>
            <w:tcW w:w="10490" w:type="dxa"/>
            <w:shd w:val="clear" w:color="auto" w:fill="F2F2F2" w:themeFill="background1" w:themeFillShade="F2"/>
          </w:tcPr>
          <w:p w14:paraId="3BF00A79" w14:textId="77777777" w:rsidR="00052A42" w:rsidRPr="009D66BA" w:rsidRDefault="00052A42" w:rsidP="00C27E67">
            <w:pPr>
              <w:rPr>
                <w:rFonts w:ascii="Arial" w:hAnsi="Arial" w:cs="Arial"/>
                <w:sz w:val="20"/>
                <w:szCs w:val="20"/>
              </w:rPr>
            </w:pPr>
            <w:r w:rsidRPr="009D66BA">
              <w:rPr>
                <w:rFonts w:ascii="Arial" w:hAnsi="Arial" w:cs="Arial"/>
                <w:sz w:val="20"/>
                <w:szCs w:val="20"/>
              </w:rPr>
              <w:lastRenderedPageBreak/>
              <w:t>ITQ Title</w:t>
            </w:r>
          </w:p>
        </w:tc>
      </w:tr>
      <w:tr w:rsidR="003A280F" w:rsidRPr="003A280F" w14:paraId="288D1C0B" w14:textId="77777777" w:rsidTr="00C27E67">
        <w:tc>
          <w:tcPr>
            <w:tcW w:w="10490" w:type="dxa"/>
          </w:tcPr>
          <w:p w14:paraId="4A187D56" w14:textId="48BF4898" w:rsidR="00052A42" w:rsidRPr="003A280F" w:rsidRDefault="003E1672" w:rsidP="00C27E67">
            <w:pPr>
              <w:rPr>
                <w:rFonts w:ascii="Arial" w:hAnsi="Arial" w:cs="Arial"/>
                <w:sz w:val="20"/>
                <w:szCs w:val="20"/>
              </w:rPr>
            </w:pPr>
            <w:r>
              <w:rPr>
                <w:rFonts w:ascii="Arial" w:hAnsi="Arial" w:cs="Arial"/>
                <w:sz w:val="20"/>
                <w:szCs w:val="20"/>
              </w:rPr>
              <w:t xml:space="preserve">ERDF </w:t>
            </w:r>
            <w:r w:rsidR="007A3B1A">
              <w:rPr>
                <w:rFonts w:ascii="Arial" w:hAnsi="Arial" w:cs="Arial"/>
                <w:sz w:val="20"/>
                <w:szCs w:val="20"/>
              </w:rPr>
              <w:t xml:space="preserve">Place Marketing - </w:t>
            </w:r>
            <w:r w:rsidR="00EE10A8">
              <w:rPr>
                <w:rFonts w:ascii="Arial" w:hAnsi="Arial" w:cs="Arial"/>
                <w:sz w:val="20"/>
                <w:szCs w:val="20"/>
              </w:rPr>
              <w:t>Location Benchmarking Tool</w:t>
            </w:r>
          </w:p>
        </w:tc>
      </w:tr>
    </w:tbl>
    <w:p w14:paraId="4879ADA2" w14:textId="77777777" w:rsidR="00157986" w:rsidRPr="009D66BA" w:rsidRDefault="00157986" w:rsidP="00052A42">
      <w:pPr>
        <w:rPr>
          <w:rFonts w:ascii="Arial" w:hAnsi="Arial" w:cs="Arial"/>
          <w:sz w:val="20"/>
          <w:szCs w:val="20"/>
        </w:rPr>
      </w:pPr>
    </w:p>
    <w:p w14:paraId="7F06FF4F" w14:textId="77777777" w:rsidR="00052A42" w:rsidRPr="009D66BA" w:rsidRDefault="00052A42" w:rsidP="00052A42">
      <w:pPr>
        <w:rPr>
          <w:rFonts w:ascii="Arial" w:hAnsi="Arial" w:cs="Arial"/>
          <w:sz w:val="32"/>
          <w:szCs w:val="32"/>
        </w:rPr>
      </w:pPr>
      <w:r w:rsidRPr="009D66BA">
        <w:rPr>
          <w:rFonts w:ascii="Arial" w:hAnsi="Arial" w:cs="Arial"/>
          <w:sz w:val="32"/>
          <w:szCs w:val="32"/>
        </w:rPr>
        <w:t xml:space="preserve">Appendix 1 </w:t>
      </w:r>
    </w:p>
    <w:p w14:paraId="4A7D6346" w14:textId="77777777" w:rsidR="00052A42" w:rsidRPr="009D66BA" w:rsidRDefault="004045E6" w:rsidP="009D66BA">
      <w:pPr>
        <w:tabs>
          <w:tab w:val="left" w:pos="3216"/>
        </w:tabs>
        <w:rPr>
          <w:rFonts w:ascii="Arial" w:hAnsi="Arial" w:cs="Arial"/>
          <w:sz w:val="20"/>
          <w:szCs w:val="20"/>
        </w:rPr>
      </w:pPr>
      <w:r>
        <w:rPr>
          <w:rFonts w:ascii="Arial" w:hAnsi="Arial" w:cs="Arial"/>
          <w:sz w:val="20"/>
          <w:szCs w:val="20"/>
        </w:rPr>
        <w:t>Your Company</w:t>
      </w:r>
      <w:r w:rsidR="00052A42" w:rsidRPr="009D66BA">
        <w:rPr>
          <w:rFonts w:ascii="Arial" w:hAnsi="Arial" w:cs="Arial"/>
          <w:sz w:val="20"/>
          <w:szCs w:val="20"/>
        </w:rPr>
        <w:t xml:space="preserve"> Information</w:t>
      </w:r>
      <w:r w:rsidR="009D66BA">
        <w:rPr>
          <w:rFonts w:ascii="Arial" w:hAnsi="Arial" w:cs="Arial"/>
          <w:sz w:val="20"/>
          <w:szCs w:val="20"/>
        </w:rPr>
        <w:tab/>
      </w:r>
    </w:p>
    <w:p w14:paraId="47564BB9" w14:textId="77777777" w:rsidR="00052A42" w:rsidRPr="009D66BA" w:rsidRDefault="00052A42" w:rsidP="00052A42">
      <w:pPr>
        <w:rPr>
          <w:rFonts w:ascii="Arial" w:hAnsi="Arial" w:cs="Arial"/>
          <w:sz w:val="20"/>
          <w:szCs w:val="20"/>
        </w:rPr>
      </w:pPr>
      <w:r w:rsidRPr="009D66BA">
        <w:rPr>
          <w:rFonts w:ascii="Arial" w:hAnsi="Arial" w:cs="Arial"/>
          <w:sz w:val="20"/>
          <w:szCs w:val="20"/>
        </w:rPr>
        <w:t xml:space="preserve">At Liverpool Vision we appreciate the amount of hard work that can go into submitting tenders. We therefore request that in answering the questions in this Appendix 1, you provide only </w:t>
      </w:r>
      <w:r w:rsidRPr="009D66BA">
        <w:rPr>
          <w:rFonts w:ascii="Arial" w:hAnsi="Arial" w:cs="Arial"/>
          <w:b/>
          <w:sz w:val="20"/>
          <w:szCs w:val="20"/>
        </w:rPr>
        <w:t>very brief</w:t>
      </w:r>
      <w:r w:rsidRPr="009D66BA">
        <w:rPr>
          <w:rFonts w:ascii="Arial" w:hAnsi="Arial" w:cs="Arial"/>
          <w:sz w:val="20"/>
          <w:szCs w:val="20"/>
        </w:rPr>
        <w:t xml:space="preserve"> information. This will give us a much better understanding of you as a potential supplier to us. </w:t>
      </w:r>
    </w:p>
    <w:p w14:paraId="54A3C322" w14:textId="77777777" w:rsidR="00052A42" w:rsidRPr="009D66BA" w:rsidRDefault="00052A42" w:rsidP="00052A42">
      <w:pPr>
        <w:rPr>
          <w:rFonts w:ascii="Arial" w:hAnsi="Arial" w:cs="Arial"/>
          <w:sz w:val="20"/>
          <w:szCs w:val="20"/>
        </w:rPr>
      </w:pPr>
      <w:r w:rsidRPr="009D66BA">
        <w:rPr>
          <w:rFonts w:ascii="Arial" w:hAnsi="Arial" w:cs="Arial"/>
          <w:sz w:val="20"/>
          <w:szCs w:val="20"/>
        </w:rPr>
        <w:t>Please expand the rows to suit.</w:t>
      </w:r>
    </w:p>
    <w:tbl>
      <w:tblPr>
        <w:tblStyle w:val="TableGrid"/>
        <w:tblW w:w="10209" w:type="dxa"/>
        <w:tblInd w:w="-714" w:type="dxa"/>
        <w:tblLook w:val="04A0" w:firstRow="1" w:lastRow="0" w:firstColumn="1" w:lastColumn="0" w:noHBand="0" w:noVBand="1"/>
      </w:tblPr>
      <w:tblGrid>
        <w:gridCol w:w="10209"/>
      </w:tblGrid>
      <w:tr w:rsidR="004C6283" w:rsidRPr="009D66BA" w14:paraId="76BF040D" w14:textId="77777777" w:rsidTr="004045E6">
        <w:trPr>
          <w:trHeight w:val="327"/>
        </w:trPr>
        <w:tc>
          <w:tcPr>
            <w:tcW w:w="10209" w:type="dxa"/>
            <w:shd w:val="clear" w:color="auto" w:fill="D9D9D9" w:themeFill="background1" w:themeFillShade="D9"/>
          </w:tcPr>
          <w:p w14:paraId="2981E1C5" w14:textId="77777777" w:rsidR="00052A42" w:rsidRPr="009D66BA" w:rsidRDefault="00052A42" w:rsidP="00C27E67">
            <w:pPr>
              <w:rPr>
                <w:rFonts w:ascii="Arial" w:hAnsi="Arial" w:cs="Arial"/>
                <w:sz w:val="16"/>
                <w:szCs w:val="16"/>
              </w:rPr>
            </w:pPr>
            <w:r w:rsidRPr="009D66BA">
              <w:rPr>
                <w:rFonts w:ascii="Arial" w:hAnsi="Arial" w:cs="Arial"/>
                <w:sz w:val="16"/>
                <w:szCs w:val="16"/>
              </w:rPr>
              <w:t>Company Name</w:t>
            </w:r>
          </w:p>
        </w:tc>
      </w:tr>
      <w:tr w:rsidR="004C6283" w:rsidRPr="009D66BA" w14:paraId="640E3423" w14:textId="77777777" w:rsidTr="004045E6">
        <w:trPr>
          <w:trHeight w:val="361"/>
        </w:trPr>
        <w:tc>
          <w:tcPr>
            <w:tcW w:w="10209" w:type="dxa"/>
          </w:tcPr>
          <w:p w14:paraId="190B5D7D" w14:textId="77777777" w:rsidR="00052A42" w:rsidRPr="009D66BA" w:rsidRDefault="00052A42" w:rsidP="00C27E67">
            <w:pPr>
              <w:rPr>
                <w:rFonts w:ascii="Arial" w:hAnsi="Arial" w:cs="Arial"/>
                <w:sz w:val="16"/>
                <w:szCs w:val="16"/>
              </w:rPr>
            </w:pPr>
          </w:p>
        </w:tc>
      </w:tr>
      <w:tr w:rsidR="004C6283" w:rsidRPr="009D66BA" w14:paraId="7BDD5691" w14:textId="77777777" w:rsidTr="004045E6">
        <w:trPr>
          <w:trHeight w:val="327"/>
        </w:trPr>
        <w:tc>
          <w:tcPr>
            <w:tcW w:w="10209" w:type="dxa"/>
            <w:shd w:val="clear" w:color="auto" w:fill="D9D9D9" w:themeFill="background1" w:themeFillShade="D9"/>
          </w:tcPr>
          <w:p w14:paraId="0FF3179B"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Status </w:t>
            </w:r>
            <w:r w:rsidRPr="009D66BA">
              <w:rPr>
                <w:rFonts w:ascii="Arial" w:hAnsi="Arial" w:cs="Arial"/>
                <w:i/>
                <w:sz w:val="16"/>
                <w:szCs w:val="16"/>
              </w:rPr>
              <w:t>(limited, self-employed, partnership, etc.)</w:t>
            </w:r>
          </w:p>
        </w:tc>
      </w:tr>
      <w:tr w:rsidR="004C6283" w:rsidRPr="009D66BA" w14:paraId="72E233B8" w14:textId="77777777" w:rsidTr="004045E6">
        <w:trPr>
          <w:trHeight w:val="327"/>
        </w:trPr>
        <w:tc>
          <w:tcPr>
            <w:tcW w:w="10209" w:type="dxa"/>
          </w:tcPr>
          <w:p w14:paraId="754F00E4" w14:textId="77777777" w:rsidR="00052A42" w:rsidRPr="009D66BA" w:rsidRDefault="00052A42" w:rsidP="00C27E67">
            <w:pPr>
              <w:rPr>
                <w:rFonts w:ascii="Arial" w:hAnsi="Arial" w:cs="Arial"/>
                <w:sz w:val="16"/>
                <w:szCs w:val="16"/>
              </w:rPr>
            </w:pPr>
          </w:p>
        </w:tc>
      </w:tr>
      <w:tr w:rsidR="004C6283" w:rsidRPr="009D66BA" w14:paraId="3E10196B" w14:textId="77777777" w:rsidTr="004045E6">
        <w:trPr>
          <w:trHeight w:val="361"/>
        </w:trPr>
        <w:tc>
          <w:tcPr>
            <w:tcW w:w="10209" w:type="dxa"/>
            <w:shd w:val="clear" w:color="auto" w:fill="D9D9D9" w:themeFill="background1" w:themeFillShade="D9"/>
          </w:tcPr>
          <w:p w14:paraId="6AE714A6" w14:textId="77777777" w:rsidR="00052A42" w:rsidRPr="009D66BA" w:rsidRDefault="00052A42" w:rsidP="00C27E67">
            <w:pPr>
              <w:rPr>
                <w:rFonts w:ascii="Arial" w:hAnsi="Arial" w:cs="Arial"/>
                <w:sz w:val="16"/>
                <w:szCs w:val="16"/>
              </w:rPr>
            </w:pPr>
            <w:r w:rsidRPr="009D66BA">
              <w:rPr>
                <w:rFonts w:ascii="Arial" w:hAnsi="Arial" w:cs="Arial"/>
                <w:sz w:val="16"/>
                <w:szCs w:val="16"/>
              </w:rPr>
              <w:t>Contact details</w:t>
            </w:r>
          </w:p>
        </w:tc>
      </w:tr>
      <w:tr w:rsidR="004C6283" w:rsidRPr="009D66BA" w14:paraId="01C0D900" w14:textId="77777777" w:rsidTr="004045E6">
        <w:trPr>
          <w:trHeight w:val="327"/>
        </w:trPr>
        <w:tc>
          <w:tcPr>
            <w:tcW w:w="10209" w:type="dxa"/>
          </w:tcPr>
          <w:p w14:paraId="0AABF41E" w14:textId="77777777" w:rsidR="00052A42" w:rsidRPr="009D66BA" w:rsidRDefault="00052A42" w:rsidP="00C27E67">
            <w:pPr>
              <w:rPr>
                <w:rFonts w:ascii="Arial" w:hAnsi="Arial" w:cs="Arial"/>
                <w:sz w:val="16"/>
                <w:szCs w:val="16"/>
              </w:rPr>
            </w:pPr>
          </w:p>
        </w:tc>
      </w:tr>
      <w:tr w:rsidR="004C6283" w:rsidRPr="009D66BA" w14:paraId="79C2386C" w14:textId="77777777" w:rsidTr="004045E6">
        <w:trPr>
          <w:trHeight w:val="327"/>
        </w:trPr>
        <w:tc>
          <w:tcPr>
            <w:tcW w:w="10209" w:type="dxa"/>
            <w:shd w:val="clear" w:color="auto" w:fill="D9D9D9" w:themeFill="background1" w:themeFillShade="D9"/>
          </w:tcPr>
          <w:p w14:paraId="5E518E05"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Locations </w:t>
            </w:r>
            <w:r w:rsidRPr="009D66BA">
              <w:rPr>
                <w:rFonts w:ascii="Arial" w:hAnsi="Arial" w:cs="Arial"/>
                <w:i/>
                <w:sz w:val="16"/>
                <w:szCs w:val="16"/>
              </w:rPr>
              <w:t>(including where the service would be provided from)</w:t>
            </w:r>
          </w:p>
        </w:tc>
      </w:tr>
      <w:tr w:rsidR="004C6283" w:rsidRPr="009D66BA" w14:paraId="0C73DD70" w14:textId="77777777" w:rsidTr="004045E6">
        <w:trPr>
          <w:trHeight w:val="361"/>
        </w:trPr>
        <w:tc>
          <w:tcPr>
            <w:tcW w:w="10209" w:type="dxa"/>
          </w:tcPr>
          <w:p w14:paraId="2AFB7994" w14:textId="77777777" w:rsidR="00052A42" w:rsidRPr="009D66BA" w:rsidRDefault="00052A42" w:rsidP="00C27E67">
            <w:pPr>
              <w:rPr>
                <w:rFonts w:ascii="Arial" w:hAnsi="Arial" w:cs="Arial"/>
                <w:sz w:val="16"/>
                <w:szCs w:val="16"/>
              </w:rPr>
            </w:pPr>
          </w:p>
        </w:tc>
      </w:tr>
      <w:tr w:rsidR="004C6283" w:rsidRPr="009D66BA" w14:paraId="0A9D3F10" w14:textId="77777777" w:rsidTr="004045E6">
        <w:trPr>
          <w:trHeight w:val="327"/>
        </w:trPr>
        <w:tc>
          <w:tcPr>
            <w:tcW w:w="10209" w:type="dxa"/>
            <w:shd w:val="clear" w:color="auto" w:fill="D9D9D9" w:themeFill="background1" w:themeFillShade="D9"/>
          </w:tcPr>
          <w:p w14:paraId="5402CDC7" w14:textId="77777777" w:rsidR="00052A42" w:rsidRPr="009D66BA" w:rsidRDefault="00052A42" w:rsidP="00C27E67">
            <w:pPr>
              <w:rPr>
                <w:rFonts w:ascii="Arial" w:hAnsi="Arial" w:cs="Arial"/>
                <w:sz w:val="16"/>
                <w:szCs w:val="16"/>
              </w:rPr>
            </w:pPr>
            <w:r w:rsidRPr="009D66BA">
              <w:rPr>
                <w:rFonts w:ascii="Arial" w:hAnsi="Arial" w:cs="Arial"/>
                <w:sz w:val="16"/>
                <w:szCs w:val="16"/>
              </w:rPr>
              <w:t>Year of incorporation</w:t>
            </w:r>
          </w:p>
        </w:tc>
      </w:tr>
      <w:tr w:rsidR="004C6283" w:rsidRPr="009D66BA" w14:paraId="1929ECBE" w14:textId="77777777" w:rsidTr="004045E6">
        <w:trPr>
          <w:trHeight w:val="327"/>
        </w:trPr>
        <w:tc>
          <w:tcPr>
            <w:tcW w:w="10209" w:type="dxa"/>
          </w:tcPr>
          <w:p w14:paraId="4D88EE47" w14:textId="77777777" w:rsidR="00052A42" w:rsidRPr="009D66BA" w:rsidRDefault="00052A42" w:rsidP="00C27E67">
            <w:pPr>
              <w:rPr>
                <w:rFonts w:ascii="Arial" w:hAnsi="Arial" w:cs="Arial"/>
                <w:sz w:val="16"/>
                <w:szCs w:val="16"/>
              </w:rPr>
            </w:pPr>
          </w:p>
        </w:tc>
      </w:tr>
      <w:tr w:rsidR="004C6283" w:rsidRPr="009D66BA" w14:paraId="5F336320" w14:textId="77777777" w:rsidTr="004045E6">
        <w:trPr>
          <w:trHeight w:val="327"/>
        </w:trPr>
        <w:tc>
          <w:tcPr>
            <w:tcW w:w="10209" w:type="dxa"/>
            <w:shd w:val="clear" w:color="auto" w:fill="D9D9D9" w:themeFill="background1" w:themeFillShade="D9"/>
          </w:tcPr>
          <w:p w14:paraId="786BEB6B" w14:textId="77777777" w:rsidR="000B1F19" w:rsidRPr="009D66BA" w:rsidRDefault="000B1F19" w:rsidP="00C27E67">
            <w:pPr>
              <w:rPr>
                <w:rFonts w:ascii="Arial" w:hAnsi="Arial" w:cs="Arial"/>
                <w:sz w:val="16"/>
                <w:szCs w:val="16"/>
              </w:rPr>
            </w:pPr>
            <w:r w:rsidRPr="009D66BA">
              <w:rPr>
                <w:rFonts w:ascii="Arial" w:hAnsi="Arial" w:cs="Arial"/>
                <w:sz w:val="16"/>
                <w:szCs w:val="16"/>
              </w:rPr>
              <w:t xml:space="preserve">Company Registration Number, </w:t>
            </w:r>
            <w:r w:rsidRPr="009D66BA">
              <w:rPr>
                <w:rFonts w:ascii="Arial" w:hAnsi="Arial" w:cs="Arial"/>
                <w:i/>
                <w:sz w:val="16"/>
                <w:szCs w:val="16"/>
              </w:rPr>
              <w:t>if applicable</w:t>
            </w:r>
          </w:p>
        </w:tc>
      </w:tr>
      <w:tr w:rsidR="004C6283" w:rsidRPr="009D66BA" w14:paraId="200FDDE2" w14:textId="77777777" w:rsidTr="004045E6">
        <w:trPr>
          <w:trHeight w:val="361"/>
        </w:trPr>
        <w:tc>
          <w:tcPr>
            <w:tcW w:w="10209" w:type="dxa"/>
          </w:tcPr>
          <w:p w14:paraId="516EBB2F" w14:textId="77777777" w:rsidR="000B1F19" w:rsidRPr="009D66BA" w:rsidRDefault="000B1F19" w:rsidP="00C27E67">
            <w:pPr>
              <w:rPr>
                <w:rFonts w:ascii="Arial" w:hAnsi="Arial" w:cs="Arial"/>
                <w:sz w:val="16"/>
                <w:szCs w:val="16"/>
              </w:rPr>
            </w:pPr>
          </w:p>
        </w:tc>
      </w:tr>
      <w:tr w:rsidR="004C6283" w:rsidRPr="009D66BA" w14:paraId="29E0B50F" w14:textId="77777777" w:rsidTr="004045E6">
        <w:trPr>
          <w:trHeight w:val="327"/>
        </w:trPr>
        <w:tc>
          <w:tcPr>
            <w:tcW w:w="10209" w:type="dxa"/>
            <w:shd w:val="clear" w:color="auto" w:fill="D9D9D9" w:themeFill="background1" w:themeFillShade="D9"/>
          </w:tcPr>
          <w:p w14:paraId="1BBFD87B"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Turnover </w:t>
            </w:r>
            <w:r w:rsidRPr="009D66BA">
              <w:rPr>
                <w:rFonts w:ascii="Arial" w:hAnsi="Arial" w:cs="Arial"/>
                <w:i/>
                <w:sz w:val="16"/>
                <w:szCs w:val="16"/>
              </w:rPr>
              <w:t>(most recent, plus forecast)</w:t>
            </w:r>
          </w:p>
        </w:tc>
      </w:tr>
      <w:tr w:rsidR="004C6283" w:rsidRPr="009D66BA" w14:paraId="7F535ACF" w14:textId="77777777" w:rsidTr="004045E6">
        <w:trPr>
          <w:trHeight w:val="327"/>
        </w:trPr>
        <w:tc>
          <w:tcPr>
            <w:tcW w:w="10209" w:type="dxa"/>
          </w:tcPr>
          <w:p w14:paraId="2C8EDA24" w14:textId="77777777" w:rsidR="00052A42" w:rsidRPr="009D66BA" w:rsidRDefault="00052A42" w:rsidP="00C27E67">
            <w:pPr>
              <w:rPr>
                <w:rFonts w:ascii="Arial" w:hAnsi="Arial" w:cs="Arial"/>
                <w:sz w:val="16"/>
                <w:szCs w:val="16"/>
              </w:rPr>
            </w:pPr>
          </w:p>
        </w:tc>
      </w:tr>
      <w:tr w:rsidR="004C6283" w:rsidRPr="009D66BA" w14:paraId="2BE6AEB7" w14:textId="77777777" w:rsidTr="004045E6">
        <w:trPr>
          <w:trHeight w:val="361"/>
        </w:trPr>
        <w:tc>
          <w:tcPr>
            <w:tcW w:w="10209" w:type="dxa"/>
            <w:shd w:val="clear" w:color="auto" w:fill="D9D9D9" w:themeFill="background1" w:themeFillShade="D9"/>
          </w:tcPr>
          <w:p w14:paraId="3BCFBF32"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Staff </w:t>
            </w:r>
            <w:r w:rsidRPr="009D66BA">
              <w:rPr>
                <w:rFonts w:ascii="Arial" w:hAnsi="Arial" w:cs="Arial"/>
                <w:i/>
                <w:sz w:val="16"/>
                <w:szCs w:val="16"/>
              </w:rPr>
              <w:t>(including total number, subcontractors, etc)</w:t>
            </w:r>
          </w:p>
        </w:tc>
      </w:tr>
      <w:tr w:rsidR="004C6283" w:rsidRPr="009D66BA" w14:paraId="0BB04798" w14:textId="77777777" w:rsidTr="004045E6">
        <w:trPr>
          <w:trHeight w:val="327"/>
        </w:trPr>
        <w:tc>
          <w:tcPr>
            <w:tcW w:w="10209" w:type="dxa"/>
          </w:tcPr>
          <w:p w14:paraId="4BC97C3F" w14:textId="77777777" w:rsidR="00052A42" w:rsidRPr="009D66BA" w:rsidRDefault="00052A42" w:rsidP="00C27E67">
            <w:pPr>
              <w:rPr>
                <w:rFonts w:ascii="Arial" w:hAnsi="Arial" w:cs="Arial"/>
                <w:sz w:val="16"/>
                <w:szCs w:val="16"/>
              </w:rPr>
            </w:pPr>
          </w:p>
        </w:tc>
      </w:tr>
      <w:tr w:rsidR="004C6283" w:rsidRPr="009D66BA" w14:paraId="06866901" w14:textId="77777777" w:rsidTr="004045E6">
        <w:trPr>
          <w:trHeight w:val="327"/>
        </w:trPr>
        <w:tc>
          <w:tcPr>
            <w:tcW w:w="10209" w:type="dxa"/>
            <w:shd w:val="clear" w:color="auto" w:fill="D9D9D9" w:themeFill="background1" w:themeFillShade="D9"/>
          </w:tcPr>
          <w:p w14:paraId="04B7495F"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Associations </w:t>
            </w:r>
            <w:r w:rsidRPr="009D66BA">
              <w:rPr>
                <w:rFonts w:ascii="Arial" w:hAnsi="Arial" w:cs="Arial"/>
                <w:i/>
                <w:sz w:val="16"/>
                <w:szCs w:val="16"/>
              </w:rPr>
              <w:t>(partnerships, group, holding, parent, company, subsidiaries)</w:t>
            </w:r>
          </w:p>
        </w:tc>
      </w:tr>
      <w:tr w:rsidR="004C6283" w:rsidRPr="009D66BA" w14:paraId="07860204" w14:textId="77777777" w:rsidTr="004045E6">
        <w:trPr>
          <w:trHeight w:val="361"/>
        </w:trPr>
        <w:tc>
          <w:tcPr>
            <w:tcW w:w="10209" w:type="dxa"/>
          </w:tcPr>
          <w:p w14:paraId="6D76F446" w14:textId="77777777" w:rsidR="00052A42" w:rsidRPr="009D66BA" w:rsidRDefault="00052A42" w:rsidP="00C27E67">
            <w:pPr>
              <w:rPr>
                <w:rFonts w:ascii="Arial" w:hAnsi="Arial" w:cs="Arial"/>
                <w:sz w:val="16"/>
                <w:szCs w:val="16"/>
              </w:rPr>
            </w:pPr>
          </w:p>
        </w:tc>
      </w:tr>
      <w:tr w:rsidR="004C6283" w:rsidRPr="009D66BA" w14:paraId="3EC7E115" w14:textId="77777777" w:rsidTr="004045E6">
        <w:trPr>
          <w:trHeight w:val="327"/>
        </w:trPr>
        <w:tc>
          <w:tcPr>
            <w:tcW w:w="10209" w:type="dxa"/>
            <w:shd w:val="clear" w:color="auto" w:fill="D9D9D9" w:themeFill="background1" w:themeFillShade="D9"/>
          </w:tcPr>
          <w:p w14:paraId="3B080C2D" w14:textId="77777777" w:rsidR="00052A42" w:rsidRPr="009D66BA" w:rsidRDefault="00052A42" w:rsidP="00C27E67">
            <w:pPr>
              <w:rPr>
                <w:rFonts w:ascii="Arial" w:hAnsi="Arial" w:cs="Arial"/>
                <w:sz w:val="16"/>
                <w:szCs w:val="16"/>
              </w:rPr>
            </w:pPr>
            <w:r w:rsidRPr="009D66BA">
              <w:rPr>
                <w:rFonts w:ascii="Arial" w:hAnsi="Arial" w:cs="Arial"/>
                <w:sz w:val="16"/>
                <w:szCs w:val="16"/>
              </w:rPr>
              <w:t>Accreditations / Memberships / Awards</w:t>
            </w:r>
          </w:p>
        </w:tc>
      </w:tr>
      <w:tr w:rsidR="004C6283" w:rsidRPr="009D66BA" w14:paraId="07C73C72" w14:textId="77777777" w:rsidTr="004045E6">
        <w:trPr>
          <w:trHeight w:val="327"/>
        </w:trPr>
        <w:tc>
          <w:tcPr>
            <w:tcW w:w="10209" w:type="dxa"/>
          </w:tcPr>
          <w:p w14:paraId="1512A817" w14:textId="77777777" w:rsidR="00052A42" w:rsidRPr="009D66BA" w:rsidRDefault="00052A42" w:rsidP="00C27E67">
            <w:pPr>
              <w:rPr>
                <w:rFonts w:ascii="Arial" w:hAnsi="Arial" w:cs="Arial"/>
                <w:sz w:val="16"/>
                <w:szCs w:val="16"/>
              </w:rPr>
            </w:pPr>
          </w:p>
        </w:tc>
      </w:tr>
      <w:tr w:rsidR="004C6283" w:rsidRPr="009D66BA" w14:paraId="589B72CA" w14:textId="77777777" w:rsidTr="004045E6">
        <w:trPr>
          <w:trHeight w:val="361"/>
        </w:trPr>
        <w:tc>
          <w:tcPr>
            <w:tcW w:w="10209" w:type="dxa"/>
            <w:shd w:val="clear" w:color="auto" w:fill="D9D9D9" w:themeFill="background1" w:themeFillShade="D9"/>
          </w:tcPr>
          <w:p w14:paraId="01669CD6"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Previous dealings with Liverpool Vision </w:t>
            </w:r>
            <w:r w:rsidRPr="009D66BA">
              <w:rPr>
                <w:rFonts w:ascii="Arial" w:hAnsi="Arial" w:cs="Arial"/>
                <w:i/>
                <w:sz w:val="16"/>
                <w:szCs w:val="16"/>
              </w:rPr>
              <w:t>(current, past, tenders, contracts)</w:t>
            </w:r>
          </w:p>
        </w:tc>
      </w:tr>
      <w:tr w:rsidR="004C6283" w:rsidRPr="009D66BA" w14:paraId="47058503" w14:textId="77777777" w:rsidTr="004045E6">
        <w:trPr>
          <w:trHeight w:val="327"/>
        </w:trPr>
        <w:tc>
          <w:tcPr>
            <w:tcW w:w="10209" w:type="dxa"/>
          </w:tcPr>
          <w:p w14:paraId="5E8FA04D" w14:textId="77777777" w:rsidR="00052A42" w:rsidRPr="009D66BA" w:rsidRDefault="00052A42" w:rsidP="00C27E67">
            <w:pPr>
              <w:rPr>
                <w:rFonts w:ascii="Arial" w:hAnsi="Arial" w:cs="Arial"/>
                <w:sz w:val="16"/>
                <w:szCs w:val="16"/>
              </w:rPr>
            </w:pPr>
          </w:p>
        </w:tc>
      </w:tr>
      <w:tr w:rsidR="004C6283" w:rsidRPr="009D66BA" w14:paraId="7810396F" w14:textId="77777777" w:rsidTr="004045E6">
        <w:trPr>
          <w:trHeight w:val="327"/>
        </w:trPr>
        <w:tc>
          <w:tcPr>
            <w:tcW w:w="10209" w:type="dxa"/>
            <w:shd w:val="clear" w:color="auto" w:fill="D9D9D9" w:themeFill="background1" w:themeFillShade="D9"/>
          </w:tcPr>
          <w:p w14:paraId="39CC922A" w14:textId="77777777" w:rsidR="00052A42" w:rsidRPr="009D66BA" w:rsidRDefault="00052A42" w:rsidP="00C27E67">
            <w:pPr>
              <w:rPr>
                <w:rFonts w:ascii="Arial" w:hAnsi="Arial" w:cs="Arial"/>
                <w:sz w:val="16"/>
                <w:szCs w:val="16"/>
              </w:rPr>
            </w:pPr>
            <w:r w:rsidRPr="009D66BA">
              <w:rPr>
                <w:rFonts w:ascii="Arial" w:hAnsi="Arial" w:cs="Arial"/>
                <w:sz w:val="16"/>
                <w:szCs w:val="16"/>
              </w:rPr>
              <w:t>Other relevant information</w:t>
            </w:r>
          </w:p>
        </w:tc>
      </w:tr>
      <w:tr w:rsidR="004C6283" w:rsidRPr="009D66BA" w14:paraId="1FEB116B" w14:textId="77777777" w:rsidTr="004045E6">
        <w:trPr>
          <w:trHeight w:val="327"/>
        </w:trPr>
        <w:tc>
          <w:tcPr>
            <w:tcW w:w="10209" w:type="dxa"/>
          </w:tcPr>
          <w:p w14:paraId="217851E9" w14:textId="77777777" w:rsidR="00052A42" w:rsidRPr="009D66BA" w:rsidRDefault="00052A42" w:rsidP="00C27E67">
            <w:pPr>
              <w:rPr>
                <w:rFonts w:ascii="Arial" w:hAnsi="Arial" w:cs="Arial"/>
                <w:sz w:val="16"/>
                <w:szCs w:val="16"/>
              </w:rPr>
            </w:pPr>
          </w:p>
        </w:tc>
      </w:tr>
    </w:tbl>
    <w:p w14:paraId="1807EB13" w14:textId="77777777" w:rsidR="00491A0F" w:rsidRPr="009D66BA" w:rsidRDefault="00491A0F" w:rsidP="0054569E">
      <w:pPr>
        <w:jc w:val="both"/>
        <w:rPr>
          <w:rFonts w:ascii="Arial" w:hAnsi="Arial" w:cs="Arial"/>
          <w:sz w:val="20"/>
          <w:szCs w:val="20"/>
        </w:rPr>
      </w:pPr>
    </w:p>
    <w:sectPr w:rsidR="00491A0F" w:rsidRPr="009D66BA" w:rsidSect="00BE20E0">
      <w:headerReference w:type="default" r:id="rId10"/>
      <w:footerReference w:type="default" r:id="rId11"/>
      <w:pgSz w:w="11906" w:h="16838"/>
      <w:pgMar w:top="567"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12B65" w14:textId="77777777" w:rsidR="009609E0" w:rsidRDefault="009609E0" w:rsidP="00491A0F">
      <w:pPr>
        <w:spacing w:after="0" w:line="240" w:lineRule="auto"/>
      </w:pPr>
      <w:r>
        <w:separator/>
      </w:r>
    </w:p>
  </w:endnote>
  <w:endnote w:type="continuationSeparator" w:id="0">
    <w:p w14:paraId="5B622E1B" w14:textId="77777777" w:rsidR="009609E0" w:rsidRDefault="009609E0" w:rsidP="00491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1E5FC" w14:textId="200FC3EA" w:rsidR="000C3F03" w:rsidRPr="006F54AE" w:rsidRDefault="000C3F03">
    <w:pPr>
      <w:pStyle w:val="Footer"/>
      <w:rPr>
        <w:color w:val="538135" w:themeColor="accent6" w:themeShade="BF"/>
        <w:sz w:val="14"/>
        <w:szCs w:val="18"/>
      </w:rPr>
    </w:pPr>
    <w:r w:rsidRPr="006F54AE">
      <w:rPr>
        <w:sz w:val="14"/>
        <w:szCs w:val="18"/>
      </w:rPr>
      <w:fldChar w:fldCharType="begin"/>
    </w:r>
    <w:r w:rsidRPr="006F54AE">
      <w:rPr>
        <w:sz w:val="14"/>
        <w:szCs w:val="18"/>
      </w:rPr>
      <w:instrText xml:space="preserve"> FILENAME  \p  \* MERGEFORMAT </w:instrText>
    </w:r>
    <w:r w:rsidRPr="006F54AE">
      <w:rPr>
        <w:sz w:val="14"/>
        <w:szCs w:val="18"/>
      </w:rPr>
      <w:fldChar w:fldCharType="separate"/>
    </w:r>
    <w:r w:rsidR="006F54AE" w:rsidRPr="006F54AE">
      <w:rPr>
        <w:noProof/>
        <w:sz w:val="14"/>
        <w:szCs w:val="18"/>
      </w:rPr>
      <w:t>T:\Corporate\Procurement and Contracting\Place Marketing\Tenders\Location Benchmarking Tool 018\b. ITQ\ITQ Final.docx</w:t>
    </w:r>
    <w:r w:rsidRPr="006F54AE">
      <w:rPr>
        <w:sz w:val="14"/>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F28AA" w14:textId="77777777" w:rsidR="009609E0" w:rsidRDefault="009609E0" w:rsidP="00491A0F">
      <w:pPr>
        <w:spacing w:after="0" w:line="240" w:lineRule="auto"/>
      </w:pPr>
      <w:r>
        <w:separator/>
      </w:r>
    </w:p>
  </w:footnote>
  <w:footnote w:type="continuationSeparator" w:id="0">
    <w:p w14:paraId="76E7CB7F" w14:textId="77777777" w:rsidR="009609E0" w:rsidRDefault="009609E0" w:rsidP="00491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7A3F6" w14:textId="37F42C9B" w:rsidR="001848ED" w:rsidRPr="00BE20E0" w:rsidRDefault="00054E7A" w:rsidP="00054E7A">
    <w:pPr>
      <w:pStyle w:val="Header"/>
      <w:tabs>
        <w:tab w:val="left" w:pos="3926"/>
      </w:tabs>
    </w:pPr>
    <w:r w:rsidRPr="00D22D34">
      <w:rPr>
        <w:b/>
        <w:noProof/>
        <w:color w:val="FF0000"/>
        <w:sz w:val="28"/>
        <w:lang w:eastAsia="en-GB"/>
      </w:rPr>
      <w:drawing>
        <wp:anchor distT="0" distB="0" distL="114300" distR="114300" simplePos="0" relativeHeight="251657216" behindDoc="0" locked="0" layoutInCell="1" allowOverlap="1" wp14:anchorId="321222B3" wp14:editId="7CCA02AB">
          <wp:simplePos x="0" y="0"/>
          <wp:positionH relativeFrom="column">
            <wp:posOffset>2035559</wp:posOffset>
          </wp:positionH>
          <wp:positionV relativeFrom="paragraph">
            <wp:posOffset>167640</wp:posOffset>
          </wp:positionV>
          <wp:extent cx="1729740" cy="384810"/>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9740" cy="384810"/>
                  </a:xfrm>
                  <a:prstGeom prst="rect">
                    <a:avLst/>
                  </a:prstGeom>
                </pic:spPr>
              </pic:pic>
            </a:graphicData>
          </a:graphic>
          <wp14:sizeRelH relativeFrom="page">
            <wp14:pctWidth>0</wp14:pctWidth>
          </wp14:sizeRelH>
          <wp14:sizeRelV relativeFrom="page">
            <wp14:pctHeight>0</wp14:pctHeight>
          </wp14:sizeRelV>
        </wp:anchor>
      </w:drawing>
    </w:r>
    <w:r w:rsidR="00BE20E0">
      <w:rPr>
        <w:noProof/>
        <w:lang w:eastAsia="en-GB"/>
      </w:rPr>
      <w:drawing>
        <wp:inline distT="0" distB="0" distL="0" distR="0" wp14:anchorId="4DC0AD73" wp14:editId="73CB0265">
          <wp:extent cx="1466850" cy="5550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V Logo.png"/>
                  <pic:cNvPicPr/>
                </pic:nvPicPr>
                <pic:blipFill>
                  <a:blip r:embed="rId2">
                    <a:extLst>
                      <a:ext uri="{28A0092B-C50C-407E-A947-70E740481C1C}">
                        <a14:useLocalDpi xmlns:a14="http://schemas.microsoft.com/office/drawing/2010/main" val="0"/>
                      </a:ext>
                    </a:extLst>
                  </a:blip>
                  <a:stretch>
                    <a:fillRect/>
                  </a:stretch>
                </pic:blipFill>
                <pic:spPr>
                  <a:xfrm>
                    <a:off x="0" y="0"/>
                    <a:ext cx="1490627" cy="564021"/>
                  </a:xfrm>
                  <a:prstGeom prst="rect">
                    <a:avLst/>
                  </a:prstGeom>
                </pic:spPr>
              </pic:pic>
            </a:graphicData>
          </a:graphic>
        </wp:inline>
      </w:drawing>
    </w:r>
    <w:r w:rsidR="004045E6">
      <w:tab/>
    </w:r>
    <w:r>
      <w:tab/>
    </w:r>
    <w:r w:rsidR="004045E6">
      <w:tab/>
    </w:r>
    <w:r w:rsidR="00264DAB" w:rsidRPr="00D80746">
      <w:rPr>
        <w:noProof/>
        <w:lang w:eastAsia="en-GB"/>
      </w:rPr>
      <w:drawing>
        <wp:inline distT="0" distB="0" distL="0" distR="0" wp14:anchorId="4E27D2ED" wp14:editId="68D3C036">
          <wp:extent cx="1687655" cy="381083"/>
          <wp:effectExtent l="0" t="0" r="8255" b="0"/>
          <wp:docPr id="7" name="Picture 7" descr="C:\Users\mitchellt\AppData\Local\Microsoft\Windows\Temporary Internet Files\Content.Outlook\BZCPYN04\E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chellt\AppData\Local\Microsoft\Windows\Temporary Internet Files\Content.Outlook\BZCPYN04\EU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10044" cy="40871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97DBB"/>
    <w:multiLevelType w:val="hybridMultilevel"/>
    <w:tmpl w:val="8C82C662"/>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 w15:restartNumberingAfterBreak="0">
    <w:nsid w:val="0A4D6F4A"/>
    <w:multiLevelType w:val="hybridMultilevel"/>
    <w:tmpl w:val="84DC8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301C8B"/>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 w15:restartNumberingAfterBreak="0">
    <w:nsid w:val="0D657DDA"/>
    <w:multiLevelType w:val="hybridMultilevel"/>
    <w:tmpl w:val="25D4A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07C25"/>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5" w15:restartNumberingAfterBreak="0">
    <w:nsid w:val="10EC5F60"/>
    <w:multiLevelType w:val="multilevel"/>
    <w:tmpl w:val="CFD2384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6" w15:restartNumberingAfterBreak="0">
    <w:nsid w:val="119C5407"/>
    <w:multiLevelType w:val="hybridMultilevel"/>
    <w:tmpl w:val="90BE46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FDE4928"/>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8" w15:restartNumberingAfterBreak="0">
    <w:nsid w:val="22B64D72"/>
    <w:multiLevelType w:val="hybridMultilevel"/>
    <w:tmpl w:val="B3F8DA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49C2961"/>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0" w15:restartNumberingAfterBreak="0">
    <w:nsid w:val="2C2D02A0"/>
    <w:multiLevelType w:val="hybridMultilevel"/>
    <w:tmpl w:val="C6C2B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A56CE6"/>
    <w:multiLevelType w:val="multilevel"/>
    <w:tmpl w:val="CFD2384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2" w15:restartNumberingAfterBreak="0">
    <w:nsid w:val="2E437B02"/>
    <w:multiLevelType w:val="hybridMultilevel"/>
    <w:tmpl w:val="A28EC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F724094"/>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4" w15:restartNumberingAfterBreak="0">
    <w:nsid w:val="47136C50"/>
    <w:multiLevelType w:val="hybridMultilevel"/>
    <w:tmpl w:val="25E29F14"/>
    <w:lvl w:ilvl="0" w:tplc="FFFFFFFF">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306D24"/>
    <w:multiLevelType w:val="hybridMultilevel"/>
    <w:tmpl w:val="87E6F1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4A13718C"/>
    <w:multiLevelType w:val="hybridMultilevel"/>
    <w:tmpl w:val="A38A93F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15:restartNumberingAfterBreak="0">
    <w:nsid w:val="4B0828C4"/>
    <w:multiLevelType w:val="hybridMultilevel"/>
    <w:tmpl w:val="3A0EB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D60F72"/>
    <w:multiLevelType w:val="hybridMultilevel"/>
    <w:tmpl w:val="7706B654"/>
    <w:lvl w:ilvl="0" w:tplc="08090013">
      <w:start w:val="1"/>
      <w:numFmt w:val="upp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9" w15:restartNumberingAfterBreak="0">
    <w:nsid w:val="52F67E06"/>
    <w:multiLevelType w:val="hybridMultilevel"/>
    <w:tmpl w:val="C49E6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1B7FEB"/>
    <w:multiLevelType w:val="hybridMultilevel"/>
    <w:tmpl w:val="4524F52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5CE04A5C"/>
    <w:multiLevelType w:val="hybridMultilevel"/>
    <w:tmpl w:val="01E2A79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DC17BD9"/>
    <w:multiLevelType w:val="hybridMultilevel"/>
    <w:tmpl w:val="079AF5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F22583"/>
    <w:multiLevelType w:val="hybridMultilevel"/>
    <w:tmpl w:val="A7029A7A"/>
    <w:lvl w:ilvl="0" w:tplc="C66A4E04">
      <w:start w:val="1"/>
      <w:numFmt w:val="lowerRoman"/>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BE2376"/>
    <w:multiLevelType w:val="hybridMultilevel"/>
    <w:tmpl w:val="C35658E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6BB70BA7"/>
    <w:multiLevelType w:val="hybridMultilevel"/>
    <w:tmpl w:val="9124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9930D7"/>
    <w:multiLevelType w:val="hybridMultilevel"/>
    <w:tmpl w:val="C1C894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1"/>
  </w:num>
  <w:num w:numId="2">
    <w:abstractNumId w:val="15"/>
  </w:num>
  <w:num w:numId="3">
    <w:abstractNumId w:val="20"/>
  </w:num>
  <w:num w:numId="4">
    <w:abstractNumId w:val="8"/>
  </w:num>
  <w:num w:numId="5">
    <w:abstractNumId w:val="6"/>
  </w:num>
  <w:num w:numId="6">
    <w:abstractNumId w:val="5"/>
  </w:num>
  <w:num w:numId="7">
    <w:abstractNumId w:val="12"/>
  </w:num>
  <w:num w:numId="8">
    <w:abstractNumId w:val="4"/>
  </w:num>
  <w:num w:numId="9">
    <w:abstractNumId w:val="13"/>
  </w:num>
  <w:num w:numId="10">
    <w:abstractNumId w:val="2"/>
  </w:num>
  <w:num w:numId="11">
    <w:abstractNumId w:val="7"/>
  </w:num>
  <w:num w:numId="12">
    <w:abstractNumId w:val="9"/>
  </w:num>
  <w:num w:numId="13">
    <w:abstractNumId w:val="26"/>
  </w:num>
  <w:num w:numId="14">
    <w:abstractNumId w:val="16"/>
  </w:num>
  <w:num w:numId="15">
    <w:abstractNumId w:val="18"/>
  </w:num>
  <w:num w:numId="16">
    <w:abstractNumId w:val="14"/>
  </w:num>
  <w:num w:numId="17">
    <w:abstractNumId w:val="23"/>
  </w:num>
  <w:num w:numId="18">
    <w:abstractNumId w:val="19"/>
  </w:num>
  <w:num w:numId="19">
    <w:abstractNumId w:val="0"/>
  </w:num>
  <w:num w:numId="20">
    <w:abstractNumId w:val="17"/>
  </w:num>
  <w:num w:numId="21">
    <w:abstractNumId w:val="1"/>
  </w:num>
  <w:num w:numId="22">
    <w:abstractNumId w:val="21"/>
  </w:num>
  <w:num w:numId="23">
    <w:abstractNumId w:val="25"/>
  </w:num>
  <w:num w:numId="24">
    <w:abstractNumId w:val="24"/>
  </w:num>
  <w:num w:numId="25">
    <w:abstractNumId w:val="22"/>
  </w:num>
  <w:num w:numId="26">
    <w:abstractNumId w:val="3"/>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19A"/>
    <w:rsid w:val="00000109"/>
    <w:rsid w:val="0000517C"/>
    <w:rsid w:val="0001396D"/>
    <w:rsid w:val="000177AB"/>
    <w:rsid w:val="00046285"/>
    <w:rsid w:val="00052A42"/>
    <w:rsid w:val="00054E7A"/>
    <w:rsid w:val="00075E76"/>
    <w:rsid w:val="000972D5"/>
    <w:rsid w:val="000A1BA2"/>
    <w:rsid w:val="000B1F19"/>
    <w:rsid w:val="000B5DAB"/>
    <w:rsid w:val="000C3F03"/>
    <w:rsid w:val="000C43FD"/>
    <w:rsid w:val="000C4CBF"/>
    <w:rsid w:val="000C52CA"/>
    <w:rsid w:val="000D39F5"/>
    <w:rsid w:val="00102C97"/>
    <w:rsid w:val="00103799"/>
    <w:rsid w:val="00105714"/>
    <w:rsid w:val="001300BF"/>
    <w:rsid w:val="001450B5"/>
    <w:rsid w:val="00152056"/>
    <w:rsid w:val="00157986"/>
    <w:rsid w:val="00172A84"/>
    <w:rsid w:val="001848ED"/>
    <w:rsid w:val="00186512"/>
    <w:rsid w:val="001A6ACE"/>
    <w:rsid w:val="001B63B9"/>
    <w:rsid w:val="001B72BA"/>
    <w:rsid w:val="001B7F22"/>
    <w:rsid w:val="001C1522"/>
    <w:rsid w:val="001C25CD"/>
    <w:rsid w:val="00201A7E"/>
    <w:rsid w:val="0020240A"/>
    <w:rsid w:val="002103FA"/>
    <w:rsid w:val="0021040E"/>
    <w:rsid w:val="00225538"/>
    <w:rsid w:val="00236A5A"/>
    <w:rsid w:val="002470B0"/>
    <w:rsid w:val="0024757D"/>
    <w:rsid w:val="00262D41"/>
    <w:rsid w:val="00264DAB"/>
    <w:rsid w:val="00293CE8"/>
    <w:rsid w:val="002C0245"/>
    <w:rsid w:val="002C7DCD"/>
    <w:rsid w:val="002D06B8"/>
    <w:rsid w:val="002D1CF2"/>
    <w:rsid w:val="002D71AD"/>
    <w:rsid w:val="002E777B"/>
    <w:rsid w:val="002F5204"/>
    <w:rsid w:val="003034FC"/>
    <w:rsid w:val="00323718"/>
    <w:rsid w:val="00340DAD"/>
    <w:rsid w:val="0036268D"/>
    <w:rsid w:val="00363863"/>
    <w:rsid w:val="00364E37"/>
    <w:rsid w:val="00397C35"/>
    <w:rsid w:val="003A280F"/>
    <w:rsid w:val="003B6516"/>
    <w:rsid w:val="003C1221"/>
    <w:rsid w:val="003C5683"/>
    <w:rsid w:val="003E1672"/>
    <w:rsid w:val="003E6795"/>
    <w:rsid w:val="003F30C3"/>
    <w:rsid w:val="004045E6"/>
    <w:rsid w:val="004058D4"/>
    <w:rsid w:val="00411C5C"/>
    <w:rsid w:val="00413F77"/>
    <w:rsid w:val="00424048"/>
    <w:rsid w:val="00430B69"/>
    <w:rsid w:val="00455EA8"/>
    <w:rsid w:val="00465998"/>
    <w:rsid w:val="00473FDA"/>
    <w:rsid w:val="00481C76"/>
    <w:rsid w:val="00491A0F"/>
    <w:rsid w:val="004A5F17"/>
    <w:rsid w:val="004C6283"/>
    <w:rsid w:val="004D7919"/>
    <w:rsid w:val="004E0980"/>
    <w:rsid w:val="004F53D8"/>
    <w:rsid w:val="005275DB"/>
    <w:rsid w:val="00541C09"/>
    <w:rsid w:val="0054569E"/>
    <w:rsid w:val="005563CF"/>
    <w:rsid w:val="00563425"/>
    <w:rsid w:val="005734B0"/>
    <w:rsid w:val="00580E55"/>
    <w:rsid w:val="00591F47"/>
    <w:rsid w:val="005931EA"/>
    <w:rsid w:val="00597846"/>
    <w:rsid w:val="005A6B02"/>
    <w:rsid w:val="005D07FD"/>
    <w:rsid w:val="005D6523"/>
    <w:rsid w:val="005F707B"/>
    <w:rsid w:val="00602565"/>
    <w:rsid w:val="00624ABF"/>
    <w:rsid w:val="0064719A"/>
    <w:rsid w:val="00647F8A"/>
    <w:rsid w:val="0066231E"/>
    <w:rsid w:val="006A2290"/>
    <w:rsid w:val="006B29DE"/>
    <w:rsid w:val="006C7641"/>
    <w:rsid w:val="006E6E83"/>
    <w:rsid w:val="006F54AE"/>
    <w:rsid w:val="006F6DD1"/>
    <w:rsid w:val="00720314"/>
    <w:rsid w:val="00720C4A"/>
    <w:rsid w:val="007215DD"/>
    <w:rsid w:val="007677F6"/>
    <w:rsid w:val="00772E1E"/>
    <w:rsid w:val="00787602"/>
    <w:rsid w:val="007A3B1A"/>
    <w:rsid w:val="007A6193"/>
    <w:rsid w:val="007B0EF3"/>
    <w:rsid w:val="007B581F"/>
    <w:rsid w:val="007B5F95"/>
    <w:rsid w:val="007B7B80"/>
    <w:rsid w:val="007C448E"/>
    <w:rsid w:val="007E5E4B"/>
    <w:rsid w:val="00802A36"/>
    <w:rsid w:val="008057C5"/>
    <w:rsid w:val="00826555"/>
    <w:rsid w:val="008268AE"/>
    <w:rsid w:val="00845274"/>
    <w:rsid w:val="0086119A"/>
    <w:rsid w:val="00864DBE"/>
    <w:rsid w:val="00874F68"/>
    <w:rsid w:val="008A6FF8"/>
    <w:rsid w:val="008C0B6F"/>
    <w:rsid w:val="008E0096"/>
    <w:rsid w:val="008E0B4D"/>
    <w:rsid w:val="008E6AE8"/>
    <w:rsid w:val="00901CD7"/>
    <w:rsid w:val="009147F1"/>
    <w:rsid w:val="00923E6D"/>
    <w:rsid w:val="009368E4"/>
    <w:rsid w:val="009459B2"/>
    <w:rsid w:val="00945A15"/>
    <w:rsid w:val="00946650"/>
    <w:rsid w:val="009565E7"/>
    <w:rsid w:val="00957025"/>
    <w:rsid w:val="009609E0"/>
    <w:rsid w:val="009624DE"/>
    <w:rsid w:val="00996893"/>
    <w:rsid w:val="009A16F4"/>
    <w:rsid w:val="009B71C3"/>
    <w:rsid w:val="009C5A68"/>
    <w:rsid w:val="009D66BA"/>
    <w:rsid w:val="009E2D87"/>
    <w:rsid w:val="009E5AC5"/>
    <w:rsid w:val="009F4FAD"/>
    <w:rsid w:val="00A00A6A"/>
    <w:rsid w:val="00A355EE"/>
    <w:rsid w:val="00A37526"/>
    <w:rsid w:val="00A37FEC"/>
    <w:rsid w:val="00A412FA"/>
    <w:rsid w:val="00A56233"/>
    <w:rsid w:val="00A73427"/>
    <w:rsid w:val="00A86815"/>
    <w:rsid w:val="00AA37E2"/>
    <w:rsid w:val="00AA4E21"/>
    <w:rsid w:val="00AD3EEE"/>
    <w:rsid w:val="00AE2694"/>
    <w:rsid w:val="00AF2DE5"/>
    <w:rsid w:val="00AF5A1F"/>
    <w:rsid w:val="00B16DC2"/>
    <w:rsid w:val="00B226C0"/>
    <w:rsid w:val="00B31E93"/>
    <w:rsid w:val="00B33F95"/>
    <w:rsid w:val="00B50229"/>
    <w:rsid w:val="00B535DC"/>
    <w:rsid w:val="00B57DAF"/>
    <w:rsid w:val="00B611B3"/>
    <w:rsid w:val="00B678FD"/>
    <w:rsid w:val="00B71BF8"/>
    <w:rsid w:val="00B738D9"/>
    <w:rsid w:val="00B911CA"/>
    <w:rsid w:val="00BC22EC"/>
    <w:rsid w:val="00BC2E35"/>
    <w:rsid w:val="00BC502C"/>
    <w:rsid w:val="00BD62CA"/>
    <w:rsid w:val="00BE20E0"/>
    <w:rsid w:val="00BE31AF"/>
    <w:rsid w:val="00BE35E4"/>
    <w:rsid w:val="00BE3708"/>
    <w:rsid w:val="00BE41E4"/>
    <w:rsid w:val="00C31D10"/>
    <w:rsid w:val="00C3520B"/>
    <w:rsid w:val="00C35605"/>
    <w:rsid w:val="00C56824"/>
    <w:rsid w:val="00C65EA4"/>
    <w:rsid w:val="00C84337"/>
    <w:rsid w:val="00CE70DA"/>
    <w:rsid w:val="00CF0094"/>
    <w:rsid w:val="00D13867"/>
    <w:rsid w:val="00D30EE2"/>
    <w:rsid w:val="00D60945"/>
    <w:rsid w:val="00D71F11"/>
    <w:rsid w:val="00D7366D"/>
    <w:rsid w:val="00D86195"/>
    <w:rsid w:val="00D95D06"/>
    <w:rsid w:val="00DD3F03"/>
    <w:rsid w:val="00DD3FB8"/>
    <w:rsid w:val="00DE35CA"/>
    <w:rsid w:val="00DE4ADD"/>
    <w:rsid w:val="00DF622A"/>
    <w:rsid w:val="00E146CE"/>
    <w:rsid w:val="00E22259"/>
    <w:rsid w:val="00E32344"/>
    <w:rsid w:val="00E426F8"/>
    <w:rsid w:val="00E830EF"/>
    <w:rsid w:val="00E90342"/>
    <w:rsid w:val="00E941D8"/>
    <w:rsid w:val="00E956BA"/>
    <w:rsid w:val="00E97EF2"/>
    <w:rsid w:val="00EA4198"/>
    <w:rsid w:val="00EC43D8"/>
    <w:rsid w:val="00EC4CE6"/>
    <w:rsid w:val="00ED387F"/>
    <w:rsid w:val="00ED3BBC"/>
    <w:rsid w:val="00EE10A8"/>
    <w:rsid w:val="00EE4BE6"/>
    <w:rsid w:val="00EF0738"/>
    <w:rsid w:val="00F02653"/>
    <w:rsid w:val="00F20329"/>
    <w:rsid w:val="00F40AF6"/>
    <w:rsid w:val="00F44D54"/>
    <w:rsid w:val="00F44DB4"/>
    <w:rsid w:val="00F47410"/>
    <w:rsid w:val="00F4797B"/>
    <w:rsid w:val="00F501A2"/>
    <w:rsid w:val="00F5091A"/>
    <w:rsid w:val="00F54F0A"/>
    <w:rsid w:val="00F65D7F"/>
    <w:rsid w:val="00F75B79"/>
    <w:rsid w:val="00F86959"/>
    <w:rsid w:val="00F9118B"/>
    <w:rsid w:val="00FC54D9"/>
    <w:rsid w:val="00FF26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F6DF2E"/>
  <w15:docId w15:val="{7B26FF81-605F-4330-B93A-3F5DAD4A2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BD62CA"/>
    <w:pPr>
      <w:keepNext/>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BD62CA"/>
    <w:pPr>
      <w:keepNext/>
      <w:tabs>
        <w:tab w:val="left" w:pos="1177"/>
      </w:tabs>
      <w:spacing w:after="0" w:line="240" w:lineRule="auto"/>
      <w:jc w:val="center"/>
      <w:outlineLvl w:val="1"/>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285"/>
    <w:pPr>
      <w:ind w:left="720"/>
      <w:contextualSpacing/>
    </w:pPr>
  </w:style>
  <w:style w:type="character" w:styleId="Hyperlink">
    <w:name w:val="Hyperlink"/>
    <w:basedOn w:val="DefaultParagraphFont"/>
    <w:uiPriority w:val="99"/>
    <w:unhideWhenUsed/>
    <w:rsid w:val="0054569E"/>
    <w:rPr>
      <w:color w:val="0563C1" w:themeColor="hyperlink"/>
      <w:u w:val="single"/>
    </w:rPr>
  </w:style>
  <w:style w:type="paragraph" w:styleId="Header">
    <w:name w:val="header"/>
    <w:basedOn w:val="Normal"/>
    <w:link w:val="HeaderChar"/>
    <w:uiPriority w:val="99"/>
    <w:unhideWhenUsed/>
    <w:rsid w:val="00491A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A0F"/>
  </w:style>
  <w:style w:type="paragraph" w:styleId="Footer">
    <w:name w:val="footer"/>
    <w:basedOn w:val="Normal"/>
    <w:link w:val="FooterChar"/>
    <w:uiPriority w:val="99"/>
    <w:unhideWhenUsed/>
    <w:rsid w:val="00491A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A0F"/>
  </w:style>
  <w:style w:type="character" w:styleId="CommentReference">
    <w:name w:val="annotation reference"/>
    <w:basedOn w:val="DefaultParagraphFont"/>
    <w:uiPriority w:val="99"/>
    <w:semiHidden/>
    <w:unhideWhenUsed/>
    <w:rsid w:val="00F75B79"/>
    <w:rPr>
      <w:sz w:val="16"/>
      <w:szCs w:val="16"/>
    </w:rPr>
  </w:style>
  <w:style w:type="paragraph" w:styleId="CommentText">
    <w:name w:val="annotation text"/>
    <w:basedOn w:val="Normal"/>
    <w:link w:val="CommentTextChar"/>
    <w:uiPriority w:val="99"/>
    <w:semiHidden/>
    <w:unhideWhenUsed/>
    <w:rsid w:val="00F75B79"/>
    <w:pPr>
      <w:spacing w:line="240" w:lineRule="auto"/>
    </w:pPr>
    <w:rPr>
      <w:sz w:val="20"/>
      <w:szCs w:val="20"/>
    </w:rPr>
  </w:style>
  <w:style w:type="character" w:customStyle="1" w:styleId="CommentTextChar">
    <w:name w:val="Comment Text Char"/>
    <w:basedOn w:val="DefaultParagraphFont"/>
    <w:link w:val="CommentText"/>
    <w:uiPriority w:val="99"/>
    <w:semiHidden/>
    <w:rsid w:val="00F75B79"/>
    <w:rPr>
      <w:sz w:val="20"/>
      <w:szCs w:val="20"/>
    </w:rPr>
  </w:style>
  <w:style w:type="paragraph" w:styleId="CommentSubject">
    <w:name w:val="annotation subject"/>
    <w:basedOn w:val="CommentText"/>
    <w:next w:val="CommentText"/>
    <w:link w:val="CommentSubjectChar"/>
    <w:uiPriority w:val="99"/>
    <w:semiHidden/>
    <w:unhideWhenUsed/>
    <w:rsid w:val="00F75B79"/>
    <w:rPr>
      <w:b/>
      <w:bCs/>
    </w:rPr>
  </w:style>
  <w:style w:type="character" w:customStyle="1" w:styleId="CommentSubjectChar">
    <w:name w:val="Comment Subject Char"/>
    <w:basedOn w:val="CommentTextChar"/>
    <w:link w:val="CommentSubject"/>
    <w:uiPriority w:val="99"/>
    <w:semiHidden/>
    <w:rsid w:val="00F75B79"/>
    <w:rPr>
      <w:b/>
      <w:bCs/>
      <w:sz w:val="20"/>
      <w:szCs w:val="20"/>
    </w:rPr>
  </w:style>
  <w:style w:type="paragraph" w:styleId="BalloonText">
    <w:name w:val="Balloon Text"/>
    <w:basedOn w:val="Normal"/>
    <w:link w:val="BalloonTextChar"/>
    <w:uiPriority w:val="99"/>
    <w:semiHidden/>
    <w:unhideWhenUsed/>
    <w:rsid w:val="00F75B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B79"/>
    <w:rPr>
      <w:rFonts w:ascii="Segoe UI" w:hAnsi="Segoe UI" w:cs="Segoe UI"/>
      <w:sz w:val="18"/>
      <w:szCs w:val="18"/>
    </w:rPr>
  </w:style>
  <w:style w:type="table" w:styleId="TableGrid">
    <w:name w:val="Table Grid"/>
    <w:basedOn w:val="TableNormal"/>
    <w:uiPriority w:val="39"/>
    <w:rsid w:val="00F75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B50229"/>
    <w:pPr>
      <w:spacing w:after="0" w:line="24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semiHidden/>
    <w:rsid w:val="00B50229"/>
    <w:rPr>
      <w:rFonts w:ascii="Times New Roman" w:eastAsia="Times New Roman" w:hAnsi="Times New Roman" w:cs="Times New Roman"/>
      <w:szCs w:val="20"/>
    </w:rPr>
  </w:style>
  <w:style w:type="character" w:customStyle="1" w:styleId="Heading1Char">
    <w:name w:val="Heading 1 Char"/>
    <w:basedOn w:val="DefaultParagraphFont"/>
    <w:link w:val="Heading1"/>
    <w:rsid w:val="00BD62CA"/>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BD62CA"/>
    <w:rPr>
      <w:rFonts w:ascii="Times New Roman" w:eastAsia="Times New Roman" w:hAnsi="Times New Roman" w:cs="Times New Roman"/>
      <w:b/>
      <w:i/>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312190">
      <w:bodyDiv w:val="1"/>
      <w:marLeft w:val="0"/>
      <w:marRight w:val="0"/>
      <w:marTop w:val="0"/>
      <w:marBottom w:val="0"/>
      <w:divBdr>
        <w:top w:val="none" w:sz="0" w:space="0" w:color="auto"/>
        <w:left w:val="none" w:sz="0" w:space="0" w:color="auto"/>
        <w:bottom w:val="none" w:sz="0" w:space="0" w:color="auto"/>
        <w:right w:val="none" w:sz="0" w:space="0" w:color="auto"/>
      </w:divBdr>
    </w:div>
    <w:div w:id="1584684322">
      <w:bodyDiv w:val="1"/>
      <w:marLeft w:val="0"/>
      <w:marRight w:val="0"/>
      <w:marTop w:val="0"/>
      <w:marBottom w:val="0"/>
      <w:divBdr>
        <w:top w:val="none" w:sz="0" w:space="0" w:color="auto"/>
        <w:left w:val="none" w:sz="0" w:space="0" w:color="auto"/>
        <w:bottom w:val="none" w:sz="0" w:space="0" w:color="auto"/>
        <w:right w:val="none" w:sz="0" w:space="0" w:color="auto"/>
      </w:divBdr>
    </w:div>
    <w:div w:id="171797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2036F-F85C-4ADD-9484-B72273607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2035</Words>
  <Characters>11606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Reilly</dc:creator>
  <cp:keywords/>
  <dc:description/>
  <cp:lastModifiedBy>Connor Reilly</cp:lastModifiedBy>
  <cp:revision>12</cp:revision>
  <cp:lastPrinted>2017-05-16T11:45:00Z</cp:lastPrinted>
  <dcterms:created xsi:type="dcterms:W3CDTF">2017-05-17T14:38:00Z</dcterms:created>
  <dcterms:modified xsi:type="dcterms:W3CDTF">2017-05-17T14:48:00Z</dcterms:modified>
</cp:coreProperties>
</file>