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E6E5B" w14:textId="77777777" w:rsidR="00DD4432" w:rsidRDefault="00DD4432">
      <w:pPr>
        <w:spacing w:after="0"/>
        <w:rPr>
          <w:b/>
          <w:bCs/>
          <w:color w:val="1F497D"/>
          <w:sz w:val="52"/>
          <w:szCs w:val="52"/>
        </w:rPr>
      </w:pPr>
    </w:p>
    <w:p w14:paraId="4D6C6D5A" w14:textId="77777777" w:rsidR="00DD4432" w:rsidRDefault="00DD4432">
      <w:pPr>
        <w:spacing w:after="0"/>
        <w:rPr>
          <w:b/>
          <w:bCs/>
          <w:color w:val="1F497D"/>
          <w:sz w:val="52"/>
          <w:szCs w:val="52"/>
        </w:rPr>
      </w:pPr>
    </w:p>
    <w:p w14:paraId="53ABFCCC" w14:textId="77777777" w:rsidR="00DD4432" w:rsidRDefault="00AD5C73">
      <w:pPr>
        <w:tabs>
          <w:tab w:val="left" w:pos="8340"/>
        </w:tabs>
        <w:spacing w:after="0"/>
        <w:rPr>
          <w:b/>
          <w:bCs/>
          <w:color w:val="1F497D"/>
          <w:sz w:val="52"/>
          <w:szCs w:val="52"/>
        </w:rPr>
      </w:pPr>
      <w:r>
        <w:rPr>
          <w:b/>
          <w:bCs/>
          <w:color w:val="1F497D"/>
          <w:sz w:val="52"/>
          <w:szCs w:val="52"/>
        </w:rPr>
        <w:tab/>
      </w:r>
    </w:p>
    <w:p w14:paraId="080DF58E" w14:textId="77777777" w:rsidR="00DD4432" w:rsidRDefault="00DD4432">
      <w:pPr>
        <w:spacing w:after="0"/>
        <w:rPr>
          <w:b/>
          <w:bCs/>
          <w:color w:val="1F497D"/>
          <w:sz w:val="52"/>
          <w:szCs w:val="52"/>
        </w:rPr>
      </w:pPr>
    </w:p>
    <w:p w14:paraId="1A91FB17" w14:textId="77777777" w:rsidR="00DD4432" w:rsidRDefault="00DD4432">
      <w:pPr>
        <w:spacing w:after="0"/>
        <w:rPr>
          <w:b/>
          <w:bCs/>
          <w:color w:val="1F497D"/>
          <w:sz w:val="52"/>
          <w:szCs w:val="52"/>
        </w:rPr>
      </w:pPr>
    </w:p>
    <w:p w14:paraId="6D5A652A" w14:textId="77777777" w:rsidR="00DD4432" w:rsidRDefault="00DD4432">
      <w:pPr>
        <w:spacing w:after="0"/>
        <w:rPr>
          <w:b/>
          <w:bCs/>
          <w:color w:val="1F497D"/>
          <w:sz w:val="52"/>
          <w:szCs w:val="52"/>
        </w:rPr>
      </w:pPr>
    </w:p>
    <w:p w14:paraId="3FE7E4DC" w14:textId="77777777" w:rsidR="00DD4432" w:rsidRDefault="00DD4432">
      <w:pPr>
        <w:spacing w:after="0"/>
        <w:rPr>
          <w:b/>
          <w:bCs/>
          <w:color w:val="1F497D"/>
          <w:sz w:val="52"/>
          <w:szCs w:val="52"/>
        </w:rPr>
      </w:pPr>
    </w:p>
    <w:p w14:paraId="3E439547" w14:textId="77777777" w:rsidR="00DD4432" w:rsidRDefault="00DD4432">
      <w:pPr>
        <w:spacing w:after="0"/>
        <w:rPr>
          <w:b/>
          <w:bCs/>
          <w:color w:val="1F497D"/>
          <w:sz w:val="52"/>
          <w:szCs w:val="52"/>
        </w:rPr>
      </w:pPr>
    </w:p>
    <w:p w14:paraId="41C297F7" w14:textId="77777777" w:rsidR="00DD4432" w:rsidRDefault="00AD5C73">
      <w:pPr>
        <w:spacing w:after="0"/>
      </w:pPr>
      <w:r>
        <w:rPr>
          <w:b/>
          <w:bCs/>
          <w:color w:val="1F497D"/>
          <w:sz w:val="52"/>
          <w:szCs w:val="52"/>
        </w:rPr>
        <w:t>RM6160: Non Clinical Temporary and Fixed Term Staff</w:t>
      </w:r>
    </w:p>
    <w:p w14:paraId="614CAA08" w14:textId="77777777" w:rsidR="00DD4432" w:rsidRDefault="00AD5C73">
      <w:pPr>
        <w:spacing w:after="0"/>
        <w:rPr>
          <w:b/>
          <w:bCs/>
          <w:color w:val="1F497D"/>
          <w:sz w:val="52"/>
          <w:szCs w:val="52"/>
        </w:rPr>
      </w:pPr>
      <w:r>
        <w:rPr>
          <w:b/>
          <w:bCs/>
          <w:color w:val="1F497D"/>
          <w:sz w:val="52"/>
          <w:szCs w:val="52"/>
        </w:rPr>
        <w:t>(Short Form)</w:t>
      </w:r>
    </w:p>
    <w:p w14:paraId="5523E3CD" w14:textId="77777777" w:rsidR="00DD4432" w:rsidRDefault="00DD4432">
      <w:pPr>
        <w:spacing w:after="0"/>
        <w:rPr>
          <w:b/>
          <w:bCs/>
          <w:color w:val="1F497D"/>
          <w:sz w:val="52"/>
          <w:szCs w:val="52"/>
        </w:rPr>
      </w:pPr>
    </w:p>
    <w:p w14:paraId="5CE702B7" w14:textId="77777777" w:rsidR="00DD4432" w:rsidRDefault="00DD4432">
      <w:pPr>
        <w:spacing w:after="0"/>
        <w:rPr>
          <w:b/>
          <w:bCs/>
          <w:color w:val="1F497D"/>
          <w:sz w:val="52"/>
          <w:szCs w:val="52"/>
        </w:rPr>
      </w:pPr>
    </w:p>
    <w:p w14:paraId="25601F1E" w14:textId="77777777" w:rsidR="00DD4432" w:rsidRDefault="00DD4432">
      <w:pPr>
        <w:spacing w:after="0"/>
        <w:rPr>
          <w:b/>
          <w:bCs/>
          <w:color w:val="1F497D"/>
          <w:sz w:val="52"/>
          <w:szCs w:val="52"/>
        </w:rPr>
      </w:pPr>
    </w:p>
    <w:p w14:paraId="7396864E" w14:textId="77777777" w:rsidR="00DD4432" w:rsidRDefault="00DD4432">
      <w:pPr>
        <w:spacing w:after="0"/>
        <w:rPr>
          <w:b/>
          <w:bCs/>
          <w:color w:val="1F497D"/>
          <w:sz w:val="52"/>
          <w:szCs w:val="52"/>
        </w:rPr>
      </w:pPr>
    </w:p>
    <w:p w14:paraId="70AB5851" w14:textId="77777777" w:rsidR="00DD4432" w:rsidRDefault="00DD4432">
      <w:pPr>
        <w:spacing w:after="0"/>
        <w:rPr>
          <w:b/>
          <w:bCs/>
          <w:color w:val="1F497D"/>
          <w:sz w:val="52"/>
          <w:szCs w:val="52"/>
        </w:rPr>
      </w:pPr>
    </w:p>
    <w:p w14:paraId="78681089" w14:textId="77777777" w:rsidR="00DD4432" w:rsidRDefault="00DD4432">
      <w:pPr>
        <w:spacing w:after="0"/>
        <w:rPr>
          <w:b/>
          <w:bCs/>
          <w:color w:val="1F497D"/>
          <w:sz w:val="52"/>
          <w:szCs w:val="52"/>
        </w:rPr>
      </w:pPr>
    </w:p>
    <w:p w14:paraId="4B4F5460" w14:textId="77777777" w:rsidR="00DD4432" w:rsidRDefault="00DD4432">
      <w:pPr>
        <w:spacing w:after="0"/>
        <w:rPr>
          <w:b/>
          <w:bCs/>
          <w:color w:val="1F497D"/>
          <w:sz w:val="52"/>
          <w:szCs w:val="52"/>
        </w:rPr>
      </w:pPr>
    </w:p>
    <w:p w14:paraId="3D64C369" w14:textId="77777777" w:rsidR="00DD4432" w:rsidRDefault="00AD5C73">
      <w:r>
        <w:rPr>
          <w:rFonts w:ascii="Arial" w:hAnsi="Arial" w:cs="Arial"/>
          <w:b/>
          <w:sz w:val="28"/>
          <w:szCs w:val="28"/>
        </w:rPr>
        <w:lastRenderedPageBreak/>
        <w:t xml:space="preserve">For help with completing this Order Form please refer to the Short Order Form FAQ’s </w:t>
      </w:r>
      <w:hyperlink r:id="rId10" w:history="1">
        <w:r>
          <w:rPr>
            <w:rStyle w:val="Hyperlink"/>
            <w:rFonts w:ascii="Arial" w:hAnsi="Arial" w:cs="Arial"/>
            <w:b/>
            <w:sz w:val="28"/>
            <w:szCs w:val="28"/>
          </w:rPr>
          <w:t>here</w:t>
        </w:r>
      </w:hyperlink>
    </w:p>
    <w:p w14:paraId="5DA9797F" w14:textId="77777777" w:rsidR="00DD4432" w:rsidRDefault="00AD5C73">
      <w:r>
        <w:rPr>
          <w:rFonts w:ascii="Arial" w:hAnsi="Arial" w:cs="Arial"/>
          <w:b/>
          <w:sz w:val="24"/>
          <w:szCs w:val="24"/>
        </w:rPr>
        <w:t>Guidance:</w:t>
      </w:r>
      <w:r>
        <w:rPr>
          <w:rFonts w:ascii="Arial" w:hAnsi="Arial" w:cs="Arial"/>
          <w:sz w:val="24"/>
          <w:szCs w:val="24"/>
        </w:rPr>
        <w:t xml:space="preserve"> </w:t>
      </w:r>
    </w:p>
    <w:p w14:paraId="49A6DB9F" w14:textId="77777777" w:rsidR="00DD4432" w:rsidRDefault="00AD5C73">
      <w:r>
        <w:rPr>
          <w:rFonts w:ascii="Arial" w:hAnsi="Arial" w:cs="Arial"/>
        </w:rPr>
        <w:t xml:space="preserve">This Order Form, when completed and signed by both you (the </w:t>
      </w:r>
      <w:r>
        <w:rPr>
          <w:rStyle w:val="Hyperlink"/>
          <w:rFonts w:ascii="Arial" w:hAnsi="Arial" w:cs="Arial"/>
          <w:color w:val="auto"/>
        </w:rPr>
        <w:t>Contracting Authority)</w:t>
      </w:r>
      <w:r>
        <w:rPr>
          <w:rFonts w:ascii="Arial" w:hAnsi="Arial" w:cs="Arial"/>
        </w:rPr>
        <w:t xml:space="preserve"> and the </w:t>
      </w:r>
      <w:bookmarkStart w:id="0" w:name="Buyer"/>
      <w:bookmarkStart w:id="1" w:name="Supplier"/>
      <w:r>
        <w:rPr>
          <w:rFonts w:ascii="Arial" w:hAnsi="Arial" w:cs="Arial"/>
        </w:rPr>
        <w:t>Supplier</w:t>
      </w:r>
      <w:bookmarkEnd w:id="0"/>
      <w:bookmarkEnd w:id="1"/>
      <w:r>
        <w:rPr>
          <w:rFonts w:ascii="Arial" w:hAnsi="Arial" w:cs="Arial"/>
        </w:rPr>
        <w:t xml:space="preserve">, forms a </w:t>
      </w:r>
      <w:bookmarkStart w:id="2" w:name="Call"/>
      <w:r>
        <w:rPr>
          <w:rFonts w:ascii="Arial" w:hAnsi="Arial" w:cs="Arial"/>
        </w:rPr>
        <w:t xml:space="preserve">Call-Off </w:t>
      </w:r>
      <w:bookmarkEnd w:id="2"/>
      <w:r>
        <w:rPr>
          <w:rFonts w:ascii="Arial" w:hAnsi="Arial" w:cs="Arial"/>
        </w:rPr>
        <w:t xml:space="preserve">Contract from CCS framework RM6160, Non Clinical Temporary and Fixed Term Staff. Signing the Order Form ensures that both parties are able to compliantly use the terms and conditions agreed from the procurement exercise. </w:t>
      </w:r>
    </w:p>
    <w:p w14:paraId="21443E7A" w14:textId="77777777" w:rsidR="00DD4432" w:rsidRDefault="00AD5C73">
      <w:pPr>
        <w:rPr>
          <w:rFonts w:ascii="Arial" w:hAnsi="Arial" w:cs="Arial"/>
        </w:rPr>
      </w:pPr>
      <w:r>
        <w:rPr>
          <w:rFonts w:ascii="Arial" w:hAnsi="Arial" w:cs="Arial"/>
        </w:rPr>
        <w:t>You can complete and execute a Call-Off contract by using an equivalent document or electronic purchase order system.  If an electronic purchasing system is used, the text below must be copied into the electronic order form.</w:t>
      </w:r>
    </w:p>
    <w:p w14:paraId="521D8E62" w14:textId="77777777" w:rsidR="00DD4432" w:rsidRDefault="00AD5C73">
      <w:pPr>
        <w:spacing w:after="0" w:line="249" w:lineRule="auto"/>
        <w:rPr>
          <w:rFonts w:ascii="Arial" w:hAnsi="Arial" w:cs="Arial"/>
          <w:b/>
          <w:sz w:val="28"/>
          <w:szCs w:val="28"/>
        </w:rPr>
      </w:pPr>
      <w:r>
        <w:rPr>
          <w:rFonts w:ascii="Arial" w:hAnsi="Arial" w:cs="Arial"/>
          <w:b/>
          <w:sz w:val="28"/>
          <w:szCs w:val="28"/>
        </w:rPr>
        <w:t>Order Form Template</w:t>
      </w:r>
    </w:p>
    <w:p w14:paraId="52EC2B0E" w14:textId="77777777" w:rsidR="00DD4432" w:rsidRDefault="00DD4432">
      <w:pPr>
        <w:spacing w:after="0" w:line="249" w:lineRule="auto"/>
        <w:rPr>
          <w:rFonts w:ascii="Arial" w:hAnsi="Arial" w:cs="Arial"/>
          <w:sz w:val="16"/>
          <w:szCs w:val="16"/>
        </w:rPr>
      </w:pPr>
    </w:p>
    <w:p w14:paraId="493C8FAD" w14:textId="77777777" w:rsidR="00DD4432" w:rsidRDefault="00AD5C73">
      <w:pPr>
        <w:spacing w:after="0" w:line="249" w:lineRule="auto"/>
        <w:jc w:val="both"/>
      </w:pPr>
      <w:r>
        <w:rPr>
          <w:rFonts w:ascii="Arial" w:hAnsi="Arial" w:cs="Arial"/>
        </w:rPr>
        <w:t xml:space="preserve">This Order Form is for the provision of the Call-Off </w:t>
      </w:r>
      <w:bookmarkStart w:id="3" w:name="Deliverables"/>
      <w:r>
        <w:rPr>
          <w:rFonts w:ascii="Arial" w:hAnsi="Arial" w:cs="Arial"/>
        </w:rPr>
        <w:t>Deliverables</w:t>
      </w:r>
      <w:bookmarkEnd w:id="3"/>
      <w:r>
        <w:rPr>
          <w:rFonts w:ascii="Arial" w:hAnsi="Arial" w:cs="Arial"/>
        </w:rPr>
        <w:t xml:space="preserve">. It is issued under the </w:t>
      </w:r>
      <w:hyperlink r:id="rId11" w:history="1">
        <w:r>
          <w:rPr>
            <w:rStyle w:val="Hyperlink"/>
            <w:rFonts w:ascii="Arial" w:hAnsi="Arial" w:cs="Arial"/>
          </w:rPr>
          <w:t>Framework Contract RM6160</w:t>
        </w:r>
      </w:hyperlink>
      <w:r>
        <w:rPr>
          <w:rFonts w:ascii="Arial" w:hAnsi="Arial" w:cs="Arial"/>
        </w:rPr>
        <w:t xml:space="preserve">: Non Clinical Temporary and Fixed Term Staff.   </w:t>
      </w:r>
    </w:p>
    <w:p w14:paraId="3360C6A6" w14:textId="77777777" w:rsidR="00DD4432" w:rsidRDefault="00DD4432">
      <w:pPr>
        <w:spacing w:after="0" w:line="249" w:lineRule="auto"/>
        <w:rPr>
          <w:rFonts w:ascii="Arial" w:hAnsi="Arial" w:cs="Arial"/>
          <w:b/>
          <w:sz w:val="16"/>
          <w:szCs w:val="16"/>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6EC48F1D"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B1B03D" w14:textId="77777777" w:rsidR="00DD4432" w:rsidRDefault="00AD5C73">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Name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5C2D726" w14:textId="77777777" w:rsidR="00DD4432" w:rsidRDefault="00AD5C73">
            <w:pPr>
              <w:spacing w:after="0" w:line="240" w:lineRule="auto"/>
              <w:rPr>
                <w:rFonts w:ascii="Arial" w:hAnsi="Arial" w:cs="Arial"/>
                <w:lang w:eastAsia="en-GB"/>
              </w:rPr>
            </w:pPr>
            <w:r>
              <w:rPr>
                <w:rFonts w:ascii="Arial" w:hAnsi="Arial" w:cs="Arial"/>
                <w:lang w:eastAsia="en-GB"/>
              </w:rPr>
              <w:t>The Insolvency Service</w:t>
            </w:r>
          </w:p>
        </w:tc>
      </w:tr>
      <w:tr w:rsidR="00DD4432" w14:paraId="2C9A052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B3423A" w14:textId="77777777" w:rsidR="00DD4432" w:rsidRDefault="00AD5C73">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Contact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0053C2" w14:textId="4E24DB70" w:rsidR="00DD4432" w:rsidRDefault="00551DA5">
            <w:pPr>
              <w:spacing w:after="0" w:line="240" w:lineRule="auto"/>
              <w:rPr>
                <w:rFonts w:ascii="Arial" w:hAnsi="Arial" w:cs="Arial"/>
                <w:lang w:eastAsia="en-GB"/>
              </w:rPr>
            </w:pPr>
            <w:r>
              <w:rPr>
                <w:rFonts w:ascii="Arial" w:hAnsi="Arial" w:cs="Arial"/>
                <w:lang w:eastAsia="en-GB"/>
              </w:rPr>
              <w:t>REDACTED</w:t>
            </w:r>
          </w:p>
        </w:tc>
      </w:tr>
      <w:tr w:rsidR="00DD4432" w14:paraId="04D09AA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C4948B" w14:textId="77777777" w:rsidR="00DD4432" w:rsidRDefault="00AD5C73">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Address</w:t>
            </w:r>
          </w:p>
          <w:p w14:paraId="2F835723" w14:textId="77777777" w:rsidR="00DD4432" w:rsidRDefault="00DD4432">
            <w:pPr>
              <w:spacing w:after="0" w:line="240" w:lineRule="auto"/>
              <w:rPr>
                <w:rFonts w:ascii="Arial" w:hAnsi="Arial" w:cs="Arial"/>
                <w:b/>
                <w:lang w:eastAsia="en-GB"/>
              </w:rPr>
            </w:pPr>
          </w:p>
          <w:p w14:paraId="5CB2ADDC" w14:textId="77777777" w:rsidR="00DD4432" w:rsidRDefault="00DD4432">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DC4AA16" w14:textId="77777777" w:rsidR="00DD4432" w:rsidRDefault="00AD5C73">
            <w:pPr>
              <w:spacing w:after="0" w:line="240" w:lineRule="auto"/>
              <w:rPr>
                <w:rFonts w:ascii="Arial" w:hAnsi="Arial" w:cs="Arial"/>
                <w:lang w:eastAsia="en-GB"/>
              </w:rPr>
            </w:pPr>
            <w:r>
              <w:rPr>
                <w:rFonts w:ascii="Arial" w:hAnsi="Arial" w:cs="Arial"/>
                <w:lang w:eastAsia="en-GB"/>
              </w:rPr>
              <w:t>Cannon House</w:t>
            </w:r>
          </w:p>
          <w:p w14:paraId="0CBDEDAE" w14:textId="77777777" w:rsidR="00DD4432" w:rsidRDefault="00AD5C73">
            <w:pPr>
              <w:spacing w:after="0" w:line="240" w:lineRule="auto"/>
              <w:rPr>
                <w:rFonts w:ascii="Arial" w:hAnsi="Arial" w:cs="Arial"/>
                <w:lang w:eastAsia="en-GB"/>
              </w:rPr>
            </w:pPr>
            <w:r>
              <w:rPr>
                <w:rFonts w:ascii="Arial" w:hAnsi="Arial" w:cs="Arial"/>
                <w:lang w:eastAsia="en-GB"/>
              </w:rPr>
              <w:t>18 Priory Queensway</w:t>
            </w:r>
          </w:p>
          <w:p w14:paraId="6D53DDF6" w14:textId="77777777" w:rsidR="00DD4432" w:rsidRDefault="00AD5C73">
            <w:pPr>
              <w:spacing w:after="0" w:line="240" w:lineRule="auto"/>
              <w:rPr>
                <w:rFonts w:ascii="Arial" w:hAnsi="Arial" w:cs="Arial"/>
                <w:lang w:eastAsia="en-GB"/>
              </w:rPr>
            </w:pPr>
            <w:r>
              <w:rPr>
                <w:rFonts w:ascii="Arial" w:hAnsi="Arial" w:cs="Arial"/>
                <w:lang w:eastAsia="en-GB"/>
              </w:rPr>
              <w:t>Birmingham</w:t>
            </w:r>
          </w:p>
          <w:p w14:paraId="45771795" w14:textId="77777777" w:rsidR="00DD4432" w:rsidRDefault="00AD5C73">
            <w:pPr>
              <w:spacing w:after="0" w:line="240" w:lineRule="auto"/>
              <w:rPr>
                <w:rFonts w:ascii="Arial" w:hAnsi="Arial" w:cs="Arial"/>
                <w:lang w:eastAsia="en-GB"/>
              </w:rPr>
            </w:pPr>
            <w:r>
              <w:rPr>
                <w:rFonts w:ascii="Arial" w:hAnsi="Arial" w:cs="Arial"/>
                <w:lang w:eastAsia="en-GB"/>
              </w:rPr>
              <w:t>B4 6FD</w:t>
            </w:r>
          </w:p>
        </w:tc>
      </w:tr>
      <w:tr w:rsidR="00DD4432" w14:paraId="6CF6743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C9C53E" w14:textId="77777777" w:rsidR="00DD4432" w:rsidRDefault="00AD5C73">
            <w:pPr>
              <w:spacing w:after="0" w:line="240" w:lineRule="auto"/>
              <w:rPr>
                <w:rFonts w:ascii="Arial" w:hAnsi="Arial" w:cs="Arial"/>
                <w:b/>
                <w:lang w:eastAsia="en-GB"/>
              </w:rPr>
            </w:pPr>
            <w:r>
              <w:rPr>
                <w:rFonts w:ascii="Arial" w:hAnsi="Arial" w:cs="Arial"/>
                <w:b/>
                <w:lang w:eastAsia="en-GB"/>
              </w:rPr>
              <w:t xml:space="preserve">Invoice Address </w:t>
            </w:r>
          </w:p>
          <w:p w14:paraId="44A0CDCA" w14:textId="77777777" w:rsidR="00DD4432" w:rsidRDefault="00AD5C73">
            <w:pPr>
              <w:spacing w:after="0" w:line="240" w:lineRule="auto"/>
              <w:rPr>
                <w:rFonts w:ascii="Arial" w:hAnsi="Arial" w:cs="Arial"/>
                <w:b/>
                <w:lang w:eastAsia="en-GB"/>
              </w:rPr>
            </w:pPr>
            <w:r>
              <w:rPr>
                <w:rFonts w:ascii="Arial" w:hAnsi="Arial" w:cs="Arial"/>
                <w:b/>
                <w:lang w:eastAsia="en-GB"/>
              </w:rPr>
              <w:t>(if different)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A8C1B2" w14:textId="77777777" w:rsidR="00DD4432" w:rsidRDefault="00551DA5">
            <w:pPr>
              <w:spacing w:after="0" w:line="240" w:lineRule="auto"/>
              <w:rPr>
                <w:rFonts w:ascii="Arial" w:hAnsi="Arial" w:cs="Arial"/>
                <w:color w:val="000000"/>
                <w:lang w:eastAsia="en-GB"/>
              </w:rPr>
            </w:pPr>
            <w:hyperlink r:id="rId12" w:history="1">
              <w:r w:rsidR="00AD5C73">
                <w:rPr>
                  <w:rStyle w:val="Hyperlink"/>
                  <w:rFonts w:ascii="Arial" w:hAnsi="Arial" w:cs="Arial"/>
                  <w:color w:val="000000"/>
                  <w:lang w:eastAsia="en-GB"/>
                </w:rPr>
                <w:t>payments@insolvency.gov.uk</w:t>
              </w:r>
            </w:hyperlink>
            <w:r w:rsidR="00AD5C73">
              <w:rPr>
                <w:rFonts w:ascii="Arial" w:hAnsi="Arial" w:cs="Arial"/>
                <w:color w:val="000000"/>
                <w:lang w:eastAsia="en-GB"/>
              </w:rPr>
              <w:t xml:space="preserve"> </w:t>
            </w:r>
          </w:p>
          <w:p w14:paraId="208164D6" w14:textId="77777777" w:rsidR="00A12471" w:rsidRDefault="00A12471">
            <w:pPr>
              <w:spacing w:after="0" w:line="240" w:lineRule="auto"/>
              <w:rPr>
                <w:rFonts w:ascii="Arial" w:hAnsi="Arial" w:cs="Arial"/>
                <w:color w:val="000000"/>
                <w:lang w:eastAsia="en-GB"/>
              </w:rPr>
            </w:pPr>
          </w:p>
          <w:p w14:paraId="1F062B5A" w14:textId="0C0FF75A" w:rsidR="00A12471" w:rsidRDefault="00A12471" w:rsidP="00A12471">
            <w:pPr>
              <w:spacing w:after="0" w:line="240" w:lineRule="auto"/>
              <w:rPr>
                <w:rFonts w:ascii="Arial" w:hAnsi="Arial" w:cs="Arial"/>
                <w:color w:val="000000"/>
                <w:lang w:eastAsia="en-GB"/>
              </w:rPr>
            </w:pPr>
            <w:r>
              <w:rPr>
                <w:rFonts w:ascii="Arial" w:hAnsi="Arial" w:cs="Arial"/>
                <w:color w:val="000000"/>
                <w:lang w:eastAsia="en-GB"/>
              </w:rPr>
              <w:t xml:space="preserve">PO Number to be provided. The PO Number must be quoted on each invoice with a clear breakdown of all charges incurred. If these details are not provided the Invoice will not be accepted. </w:t>
            </w:r>
          </w:p>
          <w:p w14:paraId="6803984B" w14:textId="6B1BB1D0" w:rsidR="00A12471" w:rsidRDefault="00A12471">
            <w:pPr>
              <w:spacing w:after="0" w:line="240" w:lineRule="auto"/>
            </w:pPr>
          </w:p>
        </w:tc>
      </w:tr>
    </w:tbl>
    <w:p w14:paraId="45D69085" w14:textId="77777777" w:rsidR="00DD4432" w:rsidRDefault="00DD4432">
      <w:pPr>
        <w:rPr>
          <w:rFonts w:ascii="Arial" w:hAnsi="Arial" w:cs="Arial"/>
          <w:b/>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612AD476"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730D11" w14:textId="77777777" w:rsidR="00DD4432" w:rsidRDefault="00AD5C73">
            <w:pPr>
              <w:spacing w:after="0" w:line="240" w:lineRule="auto"/>
            </w:pPr>
            <w:r>
              <w:rPr>
                <w:rStyle w:val="Hyperlink"/>
                <w:rFonts w:ascii="Arial" w:hAnsi="Arial" w:cs="Arial"/>
                <w:b/>
                <w:color w:val="auto"/>
                <w:lang w:eastAsia="en-GB"/>
              </w:rPr>
              <w:t>Supplier</w:t>
            </w:r>
            <w:r>
              <w:rPr>
                <w:rFonts w:ascii="Arial" w:hAnsi="Arial" w:cs="Arial"/>
                <w:b/>
                <w:lang w:eastAsia="en-GB"/>
              </w:rPr>
              <w:t xml:space="preserve"> Name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91B57" w14:textId="34CC0904" w:rsidR="00DD4432" w:rsidRPr="00896249" w:rsidRDefault="00586610">
            <w:pPr>
              <w:spacing w:after="0" w:line="240" w:lineRule="auto"/>
              <w:rPr>
                <w:rFonts w:ascii="Arial" w:hAnsi="Arial" w:cs="Arial"/>
                <w:color w:val="000000" w:themeColor="text1"/>
                <w:lang w:eastAsia="en-GB"/>
              </w:rPr>
            </w:pPr>
            <w:r w:rsidRPr="00896249">
              <w:rPr>
                <w:rFonts w:ascii="Arial" w:hAnsi="Arial" w:cs="Arial"/>
                <w:color w:val="000000" w:themeColor="text1"/>
                <w:shd w:val="clear" w:color="auto" w:fill="FFFFFF"/>
              </w:rPr>
              <w:t>Talent International Holdings PTY Limited</w:t>
            </w:r>
          </w:p>
        </w:tc>
      </w:tr>
      <w:tr w:rsidR="00DD4432" w14:paraId="4AFE6DC6"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259672" w14:textId="77777777" w:rsidR="00DD4432" w:rsidRDefault="00AD5C73">
            <w:pPr>
              <w:spacing w:after="0" w:line="240" w:lineRule="auto"/>
              <w:rPr>
                <w:rFonts w:ascii="Arial" w:hAnsi="Arial" w:cs="Arial"/>
                <w:b/>
                <w:lang w:eastAsia="en-GB"/>
              </w:rPr>
            </w:pPr>
            <w:r>
              <w:rPr>
                <w:rFonts w:ascii="Arial" w:hAnsi="Arial" w:cs="Arial"/>
                <w:b/>
                <w:lang w:eastAsia="en-GB"/>
              </w:rPr>
              <w:t>Supplier Contact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97C9E" w14:textId="0DCC03B0" w:rsidR="00DD4432" w:rsidRPr="00896249" w:rsidRDefault="00551DA5">
            <w:pPr>
              <w:spacing w:after="0" w:line="240" w:lineRule="auto"/>
              <w:rPr>
                <w:rFonts w:ascii="Arial" w:hAnsi="Arial" w:cs="Arial"/>
                <w:color w:val="000000" w:themeColor="text1"/>
                <w:lang w:eastAsia="en-GB"/>
              </w:rPr>
            </w:pPr>
            <w:r>
              <w:rPr>
                <w:rFonts w:ascii="Arial" w:hAnsi="Arial" w:cs="Arial"/>
                <w:lang w:eastAsia="en-GB"/>
              </w:rPr>
              <w:t>REDACTED</w:t>
            </w:r>
          </w:p>
        </w:tc>
      </w:tr>
      <w:tr w:rsidR="00DD4432" w14:paraId="67E6635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C61D7F" w14:textId="77777777" w:rsidR="00DD4432" w:rsidRDefault="00AD5C73">
            <w:pPr>
              <w:spacing w:after="0" w:line="240" w:lineRule="auto"/>
              <w:rPr>
                <w:rFonts w:ascii="Arial" w:hAnsi="Arial" w:cs="Arial"/>
                <w:b/>
                <w:lang w:eastAsia="en-GB"/>
              </w:rPr>
            </w:pPr>
            <w:r>
              <w:rPr>
                <w:rFonts w:ascii="Arial" w:hAnsi="Arial" w:cs="Arial"/>
                <w:b/>
                <w:lang w:eastAsia="en-GB"/>
              </w:rPr>
              <w:t>Supplier Address</w:t>
            </w:r>
          </w:p>
          <w:p w14:paraId="54665F70" w14:textId="77777777" w:rsidR="00DD4432" w:rsidRDefault="00DD4432">
            <w:pPr>
              <w:spacing w:after="0" w:line="240" w:lineRule="auto"/>
              <w:rPr>
                <w:rFonts w:ascii="Arial" w:hAnsi="Arial" w:cs="Arial"/>
                <w:b/>
                <w:lang w:eastAsia="en-GB"/>
              </w:rPr>
            </w:pPr>
          </w:p>
          <w:p w14:paraId="76681E68" w14:textId="77777777" w:rsidR="00DD4432" w:rsidRDefault="00DD4432">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45DB4" w14:textId="77777777" w:rsidR="00586610" w:rsidRPr="00896249" w:rsidRDefault="00586610" w:rsidP="0009200D">
            <w:pPr>
              <w:pStyle w:val="NoSpacing"/>
              <w:rPr>
                <w:rFonts w:ascii="Arial" w:hAnsi="Arial" w:cs="Arial"/>
                <w:color w:val="000000" w:themeColor="text1"/>
                <w:shd w:val="clear" w:color="auto" w:fill="FFFFFF"/>
              </w:rPr>
            </w:pPr>
            <w:r w:rsidRPr="00896249">
              <w:rPr>
                <w:rFonts w:ascii="Arial" w:hAnsi="Arial" w:cs="Arial"/>
                <w:color w:val="000000" w:themeColor="text1"/>
                <w:shd w:val="clear" w:color="auto" w:fill="FFFFFF"/>
              </w:rPr>
              <w:t>The Quorum</w:t>
            </w:r>
          </w:p>
          <w:p w14:paraId="5803E8F4" w14:textId="77777777" w:rsidR="00586610" w:rsidRPr="00896249" w:rsidRDefault="00586610" w:rsidP="0009200D">
            <w:pPr>
              <w:pStyle w:val="NoSpacing"/>
              <w:rPr>
                <w:rFonts w:ascii="Arial" w:hAnsi="Arial" w:cs="Arial"/>
                <w:color w:val="000000" w:themeColor="text1"/>
                <w:shd w:val="clear" w:color="auto" w:fill="FFFFFF"/>
              </w:rPr>
            </w:pPr>
            <w:r w:rsidRPr="00896249">
              <w:rPr>
                <w:rFonts w:ascii="Arial" w:hAnsi="Arial" w:cs="Arial"/>
                <w:color w:val="000000" w:themeColor="text1"/>
                <w:shd w:val="clear" w:color="auto" w:fill="FFFFFF"/>
              </w:rPr>
              <w:t xml:space="preserve">Bond Street </w:t>
            </w:r>
          </w:p>
          <w:p w14:paraId="6B5DD9DB" w14:textId="77777777" w:rsidR="00586610" w:rsidRPr="00896249" w:rsidRDefault="00586610" w:rsidP="0009200D">
            <w:pPr>
              <w:pStyle w:val="NoSpacing"/>
              <w:rPr>
                <w:rFonts w:ascii="Arial" w:hAnsi="Arial" w:cs="Arial"/>
                <w:color w:val="000000" w:themeColor="text1"/>
                <w:shd w:val="clear" w:color="auto" w:fill="FFFFFF"/>
              </w:rPr>
            </w:pPr>
            <w:r w:rsidRPr="00896249">
              <w:rPr>
                <w:rFonts w:ascii="Arial" w:hAnsi="Arial" w:cs="Arial"/>
                <w:color w:val="000000" w:themeColor="text1"/>
                <w:shd w:val="clear" w:color="auto" w:fill="FFFFFF"/>
              </w:rPr>
              <w:t xml:space="preserve">Bristol </w:t>
            </w:r>
          </w:p>
          <w:p w14:paraId="13636A01" w14:textId="290CCE94" w:rsidR="00DD4432" w:rsidRPr="00896249" w:rsidRDefault="00586610" w:rsidP="0009200D">
            <w:pPr>
              <w:pStyle w:val="NoSpacing"/>
              <w:rPr>
                <w:rFonts w:ascii="Arial" w:hAnsi="Arial" w:cs="Arial"/>
                <w:color w:val="000000" w:themeColor="text1"/>
              </w:rPr>
            </w:pPr>
            <w:r w:rsidRPr="00896249">
              <w:rPr>
                <w:rFonts w:ascii="Arial" w:hAnsi="Arial" w:cs="Arial"/>
                <w:color w:val="000000" w:themeColor="text1"/>
                <w:shd w:val="clear" w:color="auto" w:fill="FFFFFF"/>
              </w:rPr>
              <w:t>BS1 3AE</w:t>
            </w:r>
          </w:p>
        </w:tc>
      </w:tr>
    </w:tbl>
    <w:p w14:paraId="0C7D8BD9" w14:textId="77777777" w:rsidR="00DD4432" w:rsidRDefault="00DD4432">
      <w:pPr>
        <w:rPr>
          <w:rFonts w:ascii="Arial" w:hAnsi="Arial" w:cs="Arial"/>
          <w:b/>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478CEB20"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6AC0C0" w14:textId="77777777" w:rsidR="00DD4432" w:rsidRDefault="00AD5C73">
            <w:pPr>
              <w:spacing w:after="0" w:line="240" w:lineRule="auto"/>
              <w:rPr>
                <w:rFonts w:ascii="Arial" w:hAnsi="Arial" w:cs="Arial"/>
                <w:b/>
                <w:lang w:eastAsia="en-GB"/>
              </w:rPr>
            </w:pPr>
            <w:r>
              <w:rPr>
                <w:rFonts w:ascii="Arial" w:hAnsi="Arial" w:cs="Arial"/>
                <w:b/>
                <w:lang w:eastAsia="en-GB"/>
              </w:rPr>
              <w:t>Framework Ref</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15313" w14:textId="77777777" w:rsidR="00DD4432" w:rsidRDefault="00AD5C73">
            <w:pPr>
              <w:spacing w:after="0" w:line="240" w:lineRule="auto"/>
              <w:rPr>
                <w:rFonts w:ascii="Arial" w:hAnsi="Arial" w:cs="Arial"/>
                <w:lang w:eastAsia="en-GB"/>
              </w:rPr>
            </w:pPr>
            <w:r>
              <w:rPr>
                <w:rFonts w:ascii="Arial" w:hAnsi="Arial" w:cs="Arial"/>
                <w:lang w:eastAsia="en-GB"/>
              </w:rPr>
              <w:t>RM6160: Non-Clinical Temporary and Fixed Term Staff</w:t>
            </w:r>
          </w:p>
        </w:tc>
      </w:tr>
      <w:tr w:rsidR="00DD4432" w14:paraId="22CC9B5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2501B2" w14:textId="24DC05D5" w:rsidR="00DD4432" w:rsidRDefault="00AD5C73">
            <w:pPr>
              <w:spacing w:after="0" w:line="240" w:lineRule="auto"/>
              <w:rPr>
                <w:rFonts w:ascii="Arial" w:hAnsi="Arial" w:cs="Arial"/>
                <w:b/>
                <w:lang w:eastAsia="en-GB"/>
              </w:rPr>
            </w:pPr>
            <w:bookmarkStart w:id="4" w:name="Framework"/>
            <w:r>
              <w:rPr>
                <w:rFonts w:ascii="Arial" w:hAnsi="Arial" w:cs="Arial"/>
                <w:b/>
                <w:lang w:eastAsia="en-GB"/>
              </w:rPr>
              <w:t>Framework Lot</w:t>
            </w:r>
            <w:bookmarkEnd w:id="4"/>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EBFB1" w14:textId="48D7F6B6" w:rsidR="00DD4432" w:rsidRPr="00503B71" w:rsidRDefault="00503B71">
            <w:pPr>
              <w:spacing w:after="0" w:line="240" w:lineRule="auto"/>
              <w:rPr>
                <w:rFonts w:ascii="Arial" w:hAnsi="Arial" w:cs="Arial"/>
              </w:rPr>
            </w:pPr>
            <w:r w:rsidRPr="00503B71">
              <w:rPr>
                <w:rFonts w:ascii="Arial" w:hAnsi="Arial" w:cs="Arial"/>
              </w:rPr>
              <w:t xml:space="preserve">Lot </w:t>
            </w:r>
            <w:r w:rsidR="00586610">
              <w:rPr>
                <w:rFonts w:ascii="Arial" w:hAnsi="Arial" w:cs="Arial"/>
              </w:rPr>
              <w:t>3</w:t>
            </w:r>
          </w:p>
        </w:tc>
      </w:tr>
      <w:tr w:rsidR="00DD4432" w14:paraId="2C02CFA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70B26D" w14:textId="77777777" w:rsidR="00DD4432" w:rsidRDefault="00AD5C73">
            <w:pPr>
              <w:spacing w:after="0" w:line="240" w:lineRule="auto"/>
            </w:pPr>
            <w:r>
              <w:rPr>
                <w:rFonts w:ascii="Arial" w:hAnsi="Arial" w:cs="Arial"/>
                <w:b/>
                <w:lang w:eastAsia="en-GB"/>
              </w:rPr>
              <w:t xml:space="preserve">Order reference number </w:t>
            </w:r>
            <w:r>
              <w:rPr>
                <w:rFonts w:ascii="Arial" w:hAnsi="Arial" w:cs="Arial"/>
                <w:b/>
                <w:sz w:val="18"/>
                <w:szCs w:val="18"/>
                <w:lang w:eastAsia="en-GB"/>
              </w:rPr>
              <w:t>(e.g. purchase order number)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9B432" w14:textId="24BA70E8" w:rsidR="00DD4432" w:rsidRPr="00535AF9" w:rsidRDefault="00503B71" w:rsidP="00535AF9">
            <w:pPr>
              <w:rPr>
                <w:rFonts w:ascii="Arial" w:hAnsi="Arial" w:cs="Arial"/>
              </w:rPr>
            </w:pPr>
            <w:r w:rsidRPr="00535AF9">
              <w:rPr>
                <w:rFonts w:ascii="Arial" w:hAnsi="Arial" w:cs="Arial"/>
              </w:rPr>
              <w:t>TIS0</w:t>
            </w:r>
            <w:r w:rsidR="00DB58E2">
              <w:rPr>
                <w:rFonts w:ascii="Arial" w:hAnsi="Arial" w:cs="Arial"/>
              </w:rPr>
              <w:t>5</w:t>
            </w:r>
            <w:r w:rsidR="00586610">
              <w:rPr>
                <w:rFonts w:ascii="Arial" w:hAnsi="Arial" w:cs="Arial"/>
              </w:rPr>
              <w:t>59</w:t>
            </w:r>
          </w:p>
        </w:tc>
      </w:tr>
      <w:tr w:rsidR="00065D0A" w14:paraId="3608C4B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E46228" w14:textId="77777777" w:rsidR="00065D0A" w:rsidRDefault="00065D0A" w:rsidP="00065D0A">
            <w:pPr>
              <w:spacing w:after="0" w:line="240" w:lineRule="auto"/>
              <w:rPr>
                <w:rFonts w:ascii="Arial" w:hAnsi="Arial" w:cs="Arial"/>
                <w:b/>
                <w:lang w:eastAsia="en-GB"/>
              </w:rPr>
            </w:pPr>
            <w:r>
              <w:rPr>
                <w:rFonts w:ascii="Arial" w:hAnsi="Arial" w:cs="Arial"/>
                <w:b/>
                <w:lang w:eastAsia="en-GB"/>
              </w:rPr>
              <w:t>Date order placed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4604" w14:textId="4789F5DD" w:rsidR="00065D0A" w:rsidRPr="00535AF9" w:rsidRDefault="00B10FE5" w:rsidP="00065D0A">
            <w:pPr>
              <w:rPr>
                <w:rFonts w:ascii="Arial" w:hAnsi="Arial" w:cs="Arial"/>
              </w:rPr>
            </w:pPr>
            <w:r>
              <w:rPr>
                <w:rFonts w:ascii="Arial" w:hAnsi="Arial" w:cs="Arial"/>
              </w:rPr>
              <w:t>19/10/22</w:t>
            </w:r>
          </w:p>
        </w:tc>
      </w:tr>
      <w:tr w:rsidR="00065D0A" w14:paraId="5F0AD93E"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70B433" w14:textId="7D091E86" w:rsidR="00065D0A" w:rsidRDefault="00065D0A" w:rsidP="00065D0A">
            <w:pPr>
              <w:spacing w:after="0" w:line="240" w:lineRule="auto"/>
              <w:rPr>
                <w:rFonts w:ascii="Arial" w:hAnsi="Arial" w:cs="Arial"/>
                <w:b/>
                <w:lang w:eastAsia="en-GB"/>
              </w:rPr>
            </w:pPr>
            <w:bookmarkStart w:id="5" w:name="Start"/>
            <w:r>
              <w:rPr>
                <w:rFonts w:ascii="Arial" w:hAnsi="Arial" w:cs="Arial"/>
                <w:b/>
                <w:lang w:eastAsia="en-GB"/>
              </w:rPr>
              <w:t>Call off Start Date</w:t>
            </w:r>
            <w:bookmarkEnd w:id="5"/>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AFB7" w14:textId="0FBB2C11" w:rsidR="00065D0A" w:rsidRPr="00535AF9" w:rsidRDefault="00B10FE5" w:rsidP="00065D0A">
            <w:pPr>
              <w:rPr>
                <w:rFonts w:ascii="Arial" w:hAnsi="Arial" w:cs="Arial"/>
              </w:rPr>
            </w:pPr>
            <w:r>
              <w:rPr>
                <w:rFonts w:ascii="Arial" w:hAnsi="Arial" w:cs="Arial"/>
              </w:rPr>
              <w:t>24/10/22</w:t>
            </w:r>
          </w:p>
        </w:tc>
      </w:tr>
      <w:tr w:rsidR="00065D0A" w14:paraId="1E753A00"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3D1097" w14:textId="77777777" w:rsidR="00065D0A" w:rsidRDefault="00065D0A" w:rsidP="00065D0A">
            <w:pPr>
              <w:spacing w:after="0" w:line="240" w:lineRule="auto"/>
              <w:rPr>
                <w:rFonts w:ascii="Arial" w:hAnsi="Arial" w:cs="Arial"/>
                <w:b/>
                <w:lang w:eastAsia="en-GB"/>
              </w:rPr>
            </w:pPr>
            <w:r>
              <w:rPr>
                <w:rFonts w:ascii="Arial" w:hAnsi="Arial" w:cs="Arial"/>
                <w:b/>
                <w:lang w:eastAsia="en-GB"/>
              </w:rPr>
              <w:t xml:space="preserve">Call-Off </w:t>
            </w:r>
            <w:bookmarkStart w:id="6" w:name="End"/>
            <w:r>
              <w:rPr>
                <w:rFonts w:ascii="Arial" w:hAnsi="Arial" w:cs="Arial"/>
                <w:b/>
                <w:lang w:eastAsia="en-GB"/>
              </w:rPr>
              <w:t>Expiry Date</w:t>
            </w:r>
            <w:bookmarkEnd w:id="6"/>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24E5E" w14:textId="48233B8E" w:rsidR="00065D0A" w:rsidRPr="001F0AAC" w:rsidRDefault="00065D0A" w:rsidP="00065D0A">
            <w:pPr>
              <w:rPr>
                <w:rFonts w:ascii="Arial" w:hAnsi="Arial" w:cs="Arial"/>
              </w:rPr>
            </w:pPr>
            <w:r w:rsidRPr="001F0AAC">
              <w:rPr>
                <w:rFonts w:ascii="Arial" w:hAnsi="Arial" w:cs="Arial"/>
              </w:rPr>
              <w:t>31/12/</w:t>
            </w:r>
            <w:r w:rsidRPr="00896249">
              <w:rPr>
                <w:rFonts w:ascii="Arial" w:hAnsi="Arial" w:cs="Arial"/>
              </w:rPr>
              <w:t>24</w:t>
            </w:r>
          </w:p>
        </w:tc>
      </w:tr>
      <w:tr w:rsidR="00DD4432" w14:paraId="08FA211A"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3EE147" w14:textId="5FA9AA81" w:rsidR="00DD4432" w:rsidRPr="00535AF9" w:rsidRDefault="00AD5C73">
            <w:pPr>
              <w:spacing w:after="0" w:line="240" w:lineRule="auto"/>
              <w:rPr>
                <w:rFonts w:ascii="Arial" w:hAnsi="Arial" w:cs="Arial"/>
                <w:b/>
                <w:lang w:eastAsia="en-GB"/>
              </w:rPr>
            </w:pPr>
            <w:bookmarkStart w:id="7" w:name="Extension"/>
            <w:r w:rsidRPr="00535AF9">
              <w:rPr>
                <w:rFonts w:ascii="Arial" w:hAnsi="Arial" w:cs="Arial"/>
                <w:b/>
                <w:lang w:eastAsia="en-GB"/>
              </w:rPr>
              <w:lastRenderedPageBreak/>
              <w:t>Extension Options</w:t>
            </w:r>
            <w:bookmarkEnd w:id="7"/>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51B04" w14:textId="7BA67AA8" w:rsidR="00DD4432" w:rsidRPr="00DB58E2" w:rsidRDefault="009C0F68">
            <w:pPr>
              <w:spacing w:after="0" w:line="240" w:lineRule="auto"/>
              <w:rPr>
                <w:rFonts w:ascii="Arial" w:hAnsi="Arial" w:cs="Arial"/>
                <w:lang w:eastAsia="en-GB"/>
              </w:rPr>
            </w:pPr>
            <w:r>
              <w:rPr>
                <w:rFonts w:ascii="Arial" w:hAnsi="Arial" w:cs="Arial"/>
                <w:lang w:eastAsia="en-GB"/>
              </w:rPr>
              <w:t>12 month extension</w:t>
            </w:r>
            <w:r w:rsidR="00DB58E2" w:rsidRPr="00DB58E2">
              <w:rPr>
                <w:rFonts w:ascii="Arial" w:hAnsi="Arial" w:cs="Arial"/>
                <w:lang w:eastAsia="en-GB"/>
              </w:rPr>
              <w:t xml:space="preserve"> option </w:t>
            </w:r>
            <w:r w:rsidR="00DB58E2" w:rsidRPr="00DB58E2">
              <w:rPr>
                <w:rFonts w:ascii="Arial" w:hAnsi="Arial" w:cs="Arial"/>
              </w:rPr>
              <w:t>subject to the relevant approvals being obtained.</w:t>
            </w:r>
          </w:p>
        </w:tc>
      </w:tr>
      <w:tr w:rsidR="00DD4432" w14:paraId="799D556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D4A235" w14:textId="77777777" w:rsidR="00DD4432" w:rsidRPr="00535AF9" w:rsidRDefault="00AD5C73">
            <w:pPr>
              <w:spacing w:after="0" w:line="240" w:lineRule="auto"/>
              <w:rPr>
                <w:rFonts w:ascii="Arial" w:hAnsi="Arial" w:cs="Arial"/>
                <w:b/>
                <w:lang w:eastAsia="en-GB"/>
              </w:rPr>
            </w:pPr>
            <w:r w:rsidRPr="00535AF9">
              <w:rPr>
                <w:rFonts w:ascii="Arial" w:hAnsi="Arial" w:cs="Arial"/>
                <w:b/>
                <w:lang w:eastAsia="en-GB"/>
              </w:rPr>
              <w:t>GDPR Position</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FBB32" w14:textId="47A5C410" w:rsidR="00DD4432" w:rsidRDefault="00AD5C73">
            <w:pPr>
              <w:spacing w:after="0" w:line="240" w:lineRule="auto"/>
              <w:rPr>
                <w:rFonts w:ascii="Arial" w:hAnsi="Arial" w:cs="Arial"/>
                <w:lang w:eastAsia="en-GB"/>
              </w:rPr>
            </w:pPr>
            <w:r>
              <w:rPr>
                <w:rFonts w:ascii="Arial" w:hAnsi="Arial" w:cs="Arial"/>
                <w:lang w:eastAsia="en-GB"/>
              </w:rPr>
              <w:t>Independent Controller</w:t>
            </w:r>
            <w:r w:rsidR="003949AB">
              <w:rPr>
                <w:rFonts w:ascii="Arial" w:hAnsi="Arial" w:cs="Arial"/>
                <w:lang w:eastAsia="en-GB"/>
              </w:rPr>
              <w:t>s</w:t>
            </w:r>
          </w:p>
        </w:tc>
      </w:tr>
      <w:tr w:rsidR="00DD4432" w14:paraId="20CD4D4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E1AA35" w14:textId="77777777" w:rsidR="00DD4432" w:rsidRPr="00535AF9" w:rsidRDefault="00AD5C73">
            <w:pPr>
              <w:spacing w:after="0" w:line="240" w:lineRule="auto"/>
              <w:rPr>
                <w:rFonts w:ascii="Arial" w:hAnsi="Arial" w:cs="Arial"/>
                <w:b/>
                <w:lang w:eastAsia="en-GB"/>
              </w:rPr>
            </w:pPr>
            <w:r w:rsidRPr="00535AF9">
              <w:rPr>
                <w:rFonts w:ascii="Arial" w:hAnsi="Arial" w:cs="Arial"/>
                <w:b/>
                <w:lang w:eastAsia="en-GB"/>
              </w:rPr>
              <w:t>Job role / Title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B74D1" w14:textId="5251F60B" w:rsidR="00DD4432" w:rsidRDefault="003949AB">
            <w:pPr>
              <w:spacing w:after="0" w:line="240" w:lineRule="auto"/>
              <w:rPr>
                <w:rFonts w:ascii="Arial" w:hAnsi="Arial" w:cs="Arial"/>
                <w:lang w:eastAsia="en-GB"/>
              </w:rPr>
            </w:pPr>
            <w:r>
              <w:rPr>
                <w:rFonts w:ascii="Arial" w:hAnsi="Arial" w:cs="Arial"/>
                <w:lang w:eastAsia="en-GB"/>
              </w:rPr>
              <w:t xml:space="preserve">Multiple Roles (see individual Call-Offs from this Overarching Order Form) </w:t>
            </w:r>
            <w:r w:rsidR="00D2785A">
              <w:rPr>
                <w:rFonts w:ascii="Arial" w:hAnsi="Arial" w:cs="Arial"/>
                <w:lang w:eastAsia="en-GB"/>
              </w:rPr>
              <w:t xml:space="preserve">whose job roles and </w:t>
            </w:r>
            <w:r w:rsidR="00D2785A" w:rsidRPr="00D2785A">
              <w:rPr>
                <w:rFonts w:ascii="Arial" w:hAnsi="Arial" w:cs="Arial"/>
                <w:lang w:eastAsia="en-GB"/>
              </w:rPr>
              <w:t>skills are set out in the</w:t>
            </w:r>
            <w:r w:rsidR="00D2785A" w:rsidRPr="00D2785A">
              <w:rPr>
                <w:rFonts w:ascii="Arial" w:hAnsi="Arial" w:cs="Arial"/>
              </w:rPr>
              <w:t xml:space="preserve"> </w:t>
            </w:r>
            <w:hyperlink r:id="rId13" w:history="1">
              <w:r w:rsidR="00D2785A" w:rsidRPr="00D2785A">
                <w:rPr>
                  <w:rStyle w:val="Hyperlink"/>
                  <w:rFonts w:ascii="Arial" w:hAnsi="Arial" w:cs="Arial"/>
                  <w:color w:val="auto"/>
                </w:rPr>
                <w:t>Digital, Data and Technology Profession Capability Framework</w:t>
              </w:r>
            </w:hyperlink>
            <w:r w:rsidR="00D2785A">
              <w:rPr>
                <w:rStyle w:val="Hyperlink"/>
                <w:rFonts w:ascii="Arial" w:hAnsi="Arial" w:cs="Arial"/>
                <w:color w:val="auto"/>
              </w:rPr>
              <w:t>.</w:t>
            </w:r>
          </w:p>
        </w:tc>
      </w:tr>
      <w:tr w:rsidR="00AD5C73" w14:paraId="623693B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1B0824" w14:textId="77777777" w:rsidR="00AD5C73" w:rsidRPr="00535AF9" w:rsidRDefault="00AD5C73">
            <w:pPr>
              <w:spacing w:after="0" w:line="240" w:lineRule="auto"/>
              <w:rPr>
                <w:rFonts w:ascii="Arial" w:hAnsi="Arial" w:cs="Arial"/>
                <w:b/>
                <w:lang w:eastAsia="en-GB"/>
              </w:rPr>
            </w:pPr>
            <w:r w:rsidRPr="00535AF9">
              <w:rPr>
                <w:rFonts w:ascii="Arial" w:hAnsi="Arial" w:cs="Arial"/>
                <w:b/>
                <w:lang w:eastAsia="en-GB"/>
              </w:rPr>
              <w:t>IR35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4FEAE" w14:textId="1B1DE6D8" w:rsidR="00AD5C73" w:rsidRDefault="009C0F68">
            <w:pPr>
              <w:spacing w:after="0" w:line="240" w:lineRule="auto"/>
              <w:rPr>
                <w:rFonts w:ascii="Arial" w:hAnsi="Arial" w:cs="Arial"/>
                <w:lang w:eastAsia="en-GB"/>
              </w:rPr>
            </w:pPr>
            <w:r>
              <w:rPr>
                <w:rFonts w:ascii="Arial" w:hAnsi="Arial" w:cs="Arial"/>
                <w:lang w:eastAsia="en-GB"/>
              </w:rPr>
              <w:t xml:space="preserve">It is expected that </w:t>
            </w:r>
            <w:r w:rsidR="00065D0A">
              <w:rPr>
                <w:rFonts w:ascii="Arial" w:hAnsi="Arial" w:cs="Arial"/>
                <w:lang w:eastAsia="en-GB"/>
              </w:rPr>
              <w:t>t</w:t>
            </w:r>
            <w:r w:rsidR="00D2785A">
              <w:rPr>
                <w:rFonts w:ascii="Arial" w:hAnsi="Arial" w:cs="Arial"/>
                <w:lang w:eastAsia="en-GB"/>
              </w:rPr>
              <w:t>he</w:t>
            </w:r>
            <w:r w:rsidR="00065D0A">
              <w:rPr>
                <w:rFonts w:ascii="Arial" w:hAnsi="Arial" w:cs="Arial"/>
                <w:lang w:eastAsia="en-GB"/>
              </w:rPr>
              <w:t xml:space="preserve"> </w:t>
            </w:r>
            <w:r w:rsidR="003949AB">
              <w:rPr>
                <w:rFonts w:ascii="Arial" w:hAnsi="Arial" w:cs="Arial"/>
                <w:lang w:eastAsia="en-GB"/>
              </w:rPr>
              <w:t xml:space="preserve">roles throughout the duration of this contract and any extensions of it will be </w:t>
            </w:r>
            <w:r w:rsidR="00D2785A">
              <w:rPr>
                <w:rFonts w:ascii="Arial" w:hAnsi="Arial" w:cs="Arial"/>
                <w:lang w:eastAsia="en-GB"/>
              </w:rPr>
              <w:t>with</w:t>
            </w:r>
            <w:r w:rsidR="003949AB">
              <w:rPr>
                <w:rFonts w:ascii="Arial" w:hAnsi="Arial" w:cs="Arial"/>
                <w:lang w:eastAsia="en-GB"/>
              </w:rPr>
              <w:t>i</w:t>
            </w:r>
            <w:r w:rsidR="00AD5C73" w:rsidRPr="00535AF9">
              <w:rPr>
                <w:rFonts w:ascii="Arial" w:hAnsi="Arial" w:cs="Arial"/>
                <w:lang w:eastAsia="en-GB"/>
              </w:rPr>
              <w:t>n Scope of IR35</w:t>
            </w:r>
            <w:r>
              <w:rPr>
                <w:rFonts w:ascii="Arial" w:hAnsi="Arial" w:cs="Arial"/>
                <w:lang w:eastAsia="en-GB"/>
              </w:rPr>
              <w:t>. IR35 Status will be determined on an assignment basis and detailed in the individual Call-Offs from this Overarching Order Form</w:t>
            </w:r>
            <w:r w:rsidR="00065D0A">
              <w:rPr>
                <w:rFonts w:ascii="Arial" w:hAnsi="Arial" w:cs="Arial"/>
                <w:lang w:eastAsia="en-GB"/>
              </w:rPr>
              <w:t>.</w:t>
            </w:r>
          </w:p>
          <w:p w14:paraId="4B143B5F" w14:textId="0502B78E" w:rsidR="00065D0A" w:rsidRPr="00535AF9" w:rsidRDefault="00065D0A" w:rsidP="00D2785A">
            <w:pPr>
              <w:spacing w:after="0" w:line="240" w:lineRule="auto"/>
              <w:rPr>
                <w:rFonts w:ascii="Arial" w:hAnsi="Arial" w:cs="Arial"/>
                <w:lang w:eastAsia="en-GB"/>
              </w:rPr>
            </w:pPr>
          </w:p>
        </w:tc>
      </w:tr>
      <w:tr w:rsidR="00535AF9" w14:paraId="77219ED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7DED48" w14:textId="2C876EE4" w:rsidR="00535AF9" w:rsidRPr="00535AF9" w:rsidRDefault="00535AF9">
            <w:pPr>
              <w:spacing w:after="0" w:line="240" w:lineRule="auto"/>
              <w:rPr>
                <w:rFonts w:ascii="Arial" w:hAnsi="Arial" w:cs="Arial"/>
                <w:b/>
                <w:lang w:eastAsia="en-GB"/>
              </w:rPr>
            </w:pPr>
            <w:r w:rsidRPr="00535AF9">
              <w:rPr>
                <w:rFonts w:ascii="Arial" w:hAnsi="Arial" w:cs="Arial"/>
                <w:b/>
                <w:lang w:eastAsia="en-GB"/>
              </w:rPr>
              <w:t>Notice Period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4A458" w14:textId="285E4092" w:rsidR="00535AF9" w:rsidRPr="00535AF9" w:rsidRDefault="00B5034B">
            <w:pPr>
              <w:spacing w:after="0" w:line="240" w:lineRule="auto"/>
              <w:rPr>
                <w:rFonts w:ascii="Arial" w:hAnsi="Arial" w:cs="Arial"/>
                <w:lang w:eastAsia="en-GB"/>
              </w:rPr>
            </w:pPr>
            <w:r>
              <w:rPr>
                <w:rFonts w:ascii="Arial" w:hAnsi="Arial" w:cs="Arial"/>
                <w:lang w:eastAsia="en-GB"/>
              </w:rPr>
              <w:t>Two</w:t>
            </w:r>
            <w:r w:rsidR="00535AF9" w:rsidRPr="00535AF9">
              <w:rPr>
                <w:rFonts w:ascii="Arial" w:hAnsi="Arial" w:cs="Arial"/>
                <w:lang w:eastAsia="en-GB"/>
              </w:rPr>
              <w:t xml:space="preserve"> Week</w:t>
            </w:r>
            <w:r>
              <w:rPr>
                <w:rFonts w:ascii="Arial" w:hAnsi="Arial" w:cs="Arial"/>
                <w:lang w:eastAsia="en-GB"/>
              </w:rPr>
              <w:t>s</w:t>
            </w:r>
            <w:r w:rsidR="00535AF9" w:rsidRPr="00535AF9">
              <w:rPr>
                <w:rFonts w:ascii="Arial" w:hAnsi="Arial" w:cs="Arial"/>
                <w:lang w:eastAsia="en-GB"/>
              </w:rPr>
              <w:t xml:space="preserve"> (</w:t>
            </w:r>
            <w:r>
              <w:rPr>
                <w:rFonts w:ascii="Arial" w:hAnsi="Arial" w:cs="Arial"/>
                <w:lang w:eastAsia="en-GB"/>
              </w:rPr>
              <w:t>Ten</w:t>
            </w:r>
            <w:r w:rsidR="00535AF9" w:rsidRPr="00535AF9">
              <w:rPr>
                <w:rFonts w:ascii="Arial" w:hAnsi="Arial" w:cs="Arial"/>
                <w:lang w:eastAsia="en-GB"/>
              </w:rPr>
              <w:t xml:space="preserve"> Working Days)</w:t>
            </w:r>
          </w:p>
        </w:tc>
      </w:tr>
      <w:tr w:rsidR="00DD4432" w14:paraId="73D64D4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CE8689" w14:textId="77777777" w:rsidR="00DD4432" w:rsidRPr="00535AF9" w:rsidRDefault="00AD5C73">
            <w:pPr>
              <w:spacing w:after="0" w:line="240" w:lineRule="auto"/>
              <w:rPr>
                <w:b/>
              </w:rPr>
            </w:pPr>
            <w:r w:rsidRPr="00535AF9">
              <w:rPr>
                <w:rFonts w:ascii="Arial" w:hAnsi="Arial" w:cs="Arial"/>
                <w:b/>
                <w:lang w:eastAsia="en-GB"/>
              </w:rPr>
              <w:t>Temporary or Fixed Term Assignment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C1D8C" w14:textId="77777777" w:rsidR="00DD4432" w:rsidRPr="00535AF9" w:rsidRDefault="00AD5C73">
            <w:pPr>
              <w:spacing w:after="0" w:line="240" w:lineRule="auto"/>
            </w:pPr>
            <w:r w:rsidRPr="00535AF9">
              <w:rPr>
                <w:rFonts w:ascii="Arial" w:hAnsi="Arial" w:cs="Arial"/>
                <w:lang w:eastAsia="en-GB"/>
              </w:rPr>
              <w:t>Temporary</w:t>
            </w:r>
          </w:p>
        </w:tc>
      </w:tr>
      <w:tr w:rsidR="00DD4432" w14:paraId="5ED42BA2"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5FEA05" w14:textId="77777777" w:rsidR="00DD4432" w:rsidRPr="00535AF9" w:rsidRDefault="00AD5C73">
            <w:pPr>
              <w:spacing w:after="0" w:line="240" w:lineRule="auto"/>
              <w:rPr>
                <w:rFonts w:ascii="Arial" w:hAnsi="Arial" w:cs="Arial"/>
                <w:b/>
                <w:lang w:eastAsia="en-GB"/>
              </w:rPr>
            </w:pPr>
            <w:r w:rsidRPr="00535AF9">
              <w:rPr>
                <w:rFonts w:ascii="Arial" w:hAnsi="Arial" w:cs="Arial"/>
                <w:b/>
                <w:lang w:eastAsia="en-GB"/>
              </w:rPr>
              <w:t>Hours / Days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88EF7" w14:textId="77777777" w:rsidR="001A5913" w:rsidRDefault="001A5913" w:rsidP="001A5913">
            <w:pPr>
              <w:rPr>
                <w:rFonts w:ascii="Arial" w:hAnsi="Arial" w:cs="Arial"/>
                <w:lang w:eastAsia="en-GB"/>
              </w:rPr>
            </w:pPr>
            <w:r>
              <w:rPr>
                <w:rFonts w:ascii="Arial" w:hAnsi="Arial" w:cs="Arial"/>
                <w:lang w:eastAsia="en-GB"/>
              </w:rPr>
              <w:t>8 hours per day, excluding lunch.</w:t>
            </w:r>
          </w:p>
          <w:p w14:paraId="4B916E06" w14:textId="77777777" w:rsidR="001A5913" w:rsidRDefault="001A5913" w:rsidP="001A5913">
            <w:pPr>
              <w:rPr>
                <w:rFonts w:ascii="Arial" w:hAnsi="Arial" w:cs="Arial"/>
                <w:lang w:eastAsia="en-GB"/>
              </w:rPr>
            </w:pPr>
          </w:p>
          <w:p w14:paraId="2536C348" w14:textId="77777777" w:rsidR="001A5913" w:rsidRDefault="001A5913" w:rsidP="001A5913">
            <w:pPr>
              <w:rPr>
                <w:rFonts w:ascii="Arial" w:hAnsi="Arial" w:cs="Arial"/>
                <w:lang w:eastAsia="en-GB"/>
              </w:rPr>
            </w:pPr>
            <w:r>
              <w:rPr>
                <w:rFonts w:ascii="Arial" w:hAnsi="Arial" w:cs="Arial"/>
                <w:lang w:eastAsia="en-GB"/>
              </w:rPr>
              <w:t xml:space="preserve">The location of the Services will be carried remotely however there will be a requirement for regular face to face meetings at London office (16th Floor, 1 Westfield Avenue, Stratford, </w:t>
            </w:r>
          </w:p>
          <w:p w14:paraId="40EE7899" w14:textId="77777777" w:rsidR="001A5913" w:rsidRDefault="001A5913" w:rsidP="001A5913">
            <w:pPr>
              <w:rPr>
                <w:rFonts w:ascii="Arial" w:hAnsi="Arial" w:cs="Arial"/>
                <w:lang w:eastAsia="en-GB"/>
              </w:rPr>
            </w:pPr>
            <w:r>
              <w:rPr>
                <w:rFonts w:ascii="Arial" w:hAnsi="Arial" w:cs="Arial"/>
                <w:lang w:eastAsia="en-GB"/>
              </w:rPr>
              <w:t>London, E20 1HZ) or Birmingham office (Cannon House, 18 The Priory Queensway, Birmingham, B4 6FD).</w:t>
            </w:r>
          </w:p>
          <w:p w14:paraId="17955E73" w14:textId="77777777" w:rsidR="001A5913" w:rsidRDefault="001A5913" w:rsidP="001A5913">
            <w:pPr>
              <w:rPr>
                <w:rFonts w:ascii="Arial" w:hAnsi="Arial" w:cs="Arial"/>
                <w:lang w:eastAsia="en-GB"/>
              </w:rPr>
            </w:pPr>
          </w:p>
          <w:p w14:paraId="58552596" w14:textId="77777777" w:rsidR="001A5913" w:rsidRDefault="001A5913" w:rsidP="001A5913">
            <w:pPr>
              <w:rPr>
                <w:rFonts w:cs="Calibri"/>
              </w:rPr>
            </w:pPr>
            <w:r>
              <w:rPr>
                <w:rFonts w:ascii="Arial" w:hAnsi="Arial" w:cs="Arial"/>
                <w:lang w:eastAsia="en-GB"/>
              </w:rPr>
              <w:t>Travel to the contracted offices of London and Birmingham will be at the Contractor’s own expense. Travel to other offices may be required and INSS T&amp;S policy will apply.</w:t>
            </w:r>
          </w:p>
          <w:p w14:paraId="1DA1AF70" w14:textId="51DEB323" w:rsidR="00DD4432" w:rsidRPr="00535AF9" w:rsidRDefault="00DD4432">
            <w:pPr>
              <w:spacing w:after="0" w:line="240" w:lineRule="auto"/>
              <w:rPr>
                <w:rFonts w:ascii="Arial" w:hAnsi="Arial" w:cs="Arial"/>
                <w:lang w:eastAsia="en-GB"/>
              </w:rPr>
            </w:pPr>
          </w:p>
        </w:tc>
      </w:tr>
      <w:tr w:rsidR="00DD4432" w14:paraId="390F647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9ADECA" w14:textId="77777777" w:rsidR="00DD4432" w:rsidRPr="00535AF9" w:rsidRDefault="00AD5C73">
            <w:pPr>
              <w:spacing w:after="0" w:line="240" w:lineRule="auto"/>
              <w:rPr>
                <w:b/>
              </w:rPr>
            </w:pPr>
            <w:r w:rsidRPr="00535AF9">
              <w:rPr>
                <w:rFonts w:ascii="Arial" w:hAnsi="Arial" w:cs="Arial"/>
                <w:b/>
                <w:lang w:eastAsia="en-GB"/>
              </w:rPr>
              <w:t>Unsocial hours required – give details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1A54E" w14:textId="77777777" w:rsidR="00DD4432" w:rsidRPr="00535AF9" w:rsidRDefault="00AD5C73">
            <w:pPr>
              <w:spacing w:after="0" w:line="240" w:lineRule="auto"/>
              <w:rPr>
                <w:rFonts w:ascii="Arial" w:hAnsi="Arial" w:cs="Arial"/>
                <w:lang w:eastAsia="en-GB"/>
              </w:rPr>
            </w:pPr>
            <w:r w:rsidRPr="00535AF9">
              <w:rPr>
                <w:rFonts w:ascii="Arial" w:hAnsi="Arial" w:cs="Arial"/>
                <w:lang w:eastAsia="en-GB"/>
              </w:rPr>
              <w:t>None</w:t>
            </w:r>
          </w:p>
        </w:tc>
      </w:tr>
      <w:tr w:rsidR="00DD4432" w14:paraId="03B2D90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8E4635" w14:textId="77777777" w:rsidR="00DD4432" w:rsidRDefault="00551DA5">
            <w:pPr>
              <w:spacing w:after="0" w:line="240" w:lineRule="auto"/>
            </w:pPr>
            <w:hyperlink r:id="rId14" w:history="1">
              <w:r w:rsidR="00AD5C73">
                <w:rPr>
                  <w:rStyle w:val="Hyperlink"/>
                  <w:rFonts w:ascii="Arial" w:hAnsi="Arial" w:cs="Arial"/>
                  <w:b/>
                  <w:lang w:eastAsia="en-GB"/>
                </w:rPr>
                <w:t>High cost area suppl</w:t>
              </w:r>
              <w:bookmarkStart w:id="8" w:name="_Hlt57805969"/>
              <w:bookmarkStart w:id="9" w:name="_Hlt57805970"/>
              <w:r w:rsidR="00AD5C73">
                <w:rPr>
                  <w:rStyle w:val="Hyperlink"/>
                  <w:rFonts w:ascii="Arial" w:hAnsi="Arial" w:cs="Arial"/>
                  <w:b/>
                  <w:lang w:eastAsia="en-GB"/>
                </w:rPr>
                <w:t>e</w:t>
              </w:r>
              <w:bookmarkEnd w:id="8"/>
              <w:bookmarkEnd w:id="9"/>
              <w:r w:rsidR="00AD5C73">
                <w:rPr>
                  <w:rStyle w:val="Hyperlink"/>
                  <w:rFonts w:ascii="Arial" w:hAnsi="Arial" w:cs="Arial"/>
                  <w:b/>
                  <w:lang w:eastAsia="en-GB"/>
                </w:rPr>
                <w:t>ment</w:t>
              </w:r>
            </w:hyperlink>
            <w:r w:rsidR="00AD5C73">
              <w:rPr>
                <w:rFonts w:ascii="Arial" w:hAnsi="Arial" w:cs="Arial"/>
                <w:b/>
                <w:lang w:eastAsia="en-GB"/>
              </w:rPr>
              <w:t xml:space="preserve"> details</w:t>
            </w:r>
          </w:p>
          <w:p w14:paraId="53282756" w14:textId="77777777" w:rsidR="00DD4432" w:rsidRDefault="00AD5C73">
            <w:pPr>
              <w:spacing w:after="0" w:line="240" w:lineRule="auto"/>
            </w:pPr>
            <w:r>
              <w:rPr>
                <w:rFonts w:ascii="Arial" w:hAnsi="Arial" w:cs="Arial"/>
                <w:b/>
                <w:lang w:eastAsia="en-GB"/>
              </w:rPr>
              <w:t>(NHS only)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9DE0A" w14:textId="77777777" w:rsidR="00DD4432" w:rsidRPr="00535AF9" w:rsidRDefault="00AD5C73">
            <w:pPr>
              <w:spacing w:after="0" w:line="240" w:lineRule="auto"/>
              <w:rPr>
                <w:rFonts w:ascii="Arial" w:hAnsi="Arial" w:cs="Arial"/>
                <w:lang w:eastAsia="en-GB"/>
              </w:rPr>
            </w:pPr>
            <w:r w:rsidRPr="00535AF9">
              <w:rPr>
                <w:rFonts w:ascii="Arial" w:hAnsi="Arial" w:cs="Arial"/>
                <w:lang w:eastAsia="en-GB"/>
              </w:rPr>
              <w:t>1.</w:t>
            </w:r>
            <w:r w:rsidRPr="00535AF9">
              <w:rPr>
                <w:rFonts w:ascii="Arial" w:hAnsi="Arial" w:cs="Arial"/>
                <w:lang w:eastAsia="en-GB"/>
              </w:rPr>
              <w:tab/>
              <w:t>None</w:t>
            </w:r>
          </w:p>
          <w:p w14:paraId="4C4810A1" w14:textId="77777777" w:rsidR="00DD4432" w:rsidRPr="00535AF9" w:rsidRDefault="00DD4432">
            <w:pPr>
              <w:spacing w:after="0" w:line="240" w:lineRule="auto"/>
              <w:rPr>
                <w:rFonts w:ascii="Arial" w:hAnsi="Arial" w:cs="Arial"/>
                <w:lang w:eastAsia="en-GB"/>
              </w:rPr>
            </w:pPr>
          </w:p>
        </w:tc>
      </w:tr>
      <w:tr w:rsidR="00DD4432" w14:paraId="5066370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3C30D6" w14:textId="77777777" w:rsidR="00DD4432" w:rsidRDefault="00AD5C73">
            <w:pPr>
              <w:spacing w:after="0" w:line="240" w:lineRule="auto"/>
            </w:pPr>
            <w:r>
              <w:rPr>
                <w:rFonts w:ascii="Arial" w:hAnsi="Arial" w:cs="Arial"/>
                <w:b/>
                <w:sz w:val="20"/>
                <w:szCs w:val="20"/>
                <w:lang w:eastAsia="en-GB"/>
              </w:rPr>
              <w:t>Immunisation requirements? (Fee type 1 only)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A7F66" w14:textId="77777777" w:rsidR="00DD4432" w:rsidRPr="00535AF9" w:rsidRDefault="00AD5C73">
            <w:pPr>
              <w:spacing w:after="0" w:line="240" w:lineRule="auto"/>
              <w:rPr>
                <w:rFonts w:ascii="Arial" w:hAnsi="Arial" w:cs="Arial"/>
                <w:lang w:eastAsia="en-GB"/>
              </w:rPr>
            </w:pPr>
            <w:r w:rsidRPr="00535AF9">
              <w:rPr>
                <w:rFonts w:ascii="Arial" w:hAnsi="Arial" w:cs="Arial"/>
                <w:lang w:eastAsia="en-GB"/>
              </w:rPr>
              <w:t>N/A</w:t>
            </w:r>
          </w:p>
        </w:tc>
      </w:tr>
    </w:tbl>
    <w:p w14:paraId="7C5B0D77" w14:textId="77777777" w:rsidR="00DD4432" w:rsidRDefault="00DD4432">
      <w:pPr>
        <w:keepNext/>
        <w:spacing w:after="0" w:line="249" w:lineRule="auto"/>
        <w:rPr>
          <w:rFonts w:ascii="Arial" w:hAnsi="Arial" w:cs="Arial"/>
          <w:b/>
          <w:sz w:val="24"/>
          <w:szCs w:val="24"/>
        </w:rPr>
      </w:pPr>
    </w:p>
    <w:p w14:paraId="4C209853" w14:textId="77777777" w:rsidR="00DD4432" w:rsidRDefault="00DD4432">
      <w:pPr>
        <w:keepNext/>
        <w:spacing w:after="0" w:line="249" w:lineRule="auto"/>
        <w:rPr>
          <w:rFonts w:ascii="Arial" w:hAnsi="Arial" w:cs="Arial"/>
          <w:b/>
          <w:sz w:val="24"/>
          <w:szCs w:val="24"/>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7D33806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807901" w14:textId="77777777" w:rsidR="00DD4432" w:rsidRDefault="00AD5C73">
            <w:pPr>
              <w:spacing w:after="0" w:line="240" w:lineRule="auto"/>
              <w:rPr>
                <w:rFonts w:ascii="Arial" w:hAnsi="Arial" w:cs="Arial"/>
                <w:b/>
                <w:lang w:eastAsia="en-GB"/>
              </w:rPr>
            </w:pPr>
            <w:r>
              <w:rPr>
                <w:rFonts w:ascii="Arial" w:hAnsi="Arial" w:cs="Arial"/>
                <w:b/>
                <w:lang w:eastAsia="en-GB"/>
              </w:rPr>
              <w:t>Pay band (use rate card to determine this)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617AA" w14:textId="3DF22676" w:rsidR="00DD4432" w:rsidRDefault="00695202">
            <w:pPr>
              <w:spacing w:after="0" w:line="240" w:lineRule="auto"/>
              <w:rPr>
                <w:rFonts w:ascii="Arial" w:hAnsi="Arial" w:cs="Arial"/>
                <w:lang w:eastAsia="en-GB"/>
              </w:rPr>
            </w:pPr>
            <w:r>
              <w:rPr>
                <w:rFonts w:ascii="Arial" w:hAnsi="Arial" w:cs="Arial"/>
                <w:lang w:eastAsia="en-GB"/>
              </w:rPr>
              <w:t>Multiple Roles (see individual Call-Offs from this Overarching Order Form)</w:t>
            </w:r>
          </w:p>
          <w:p w14:paraId="0DBA6193" w14:textId="77777777" w:rsidR="00695202" w:rsidRDefault="00695202">
            <w:pPr>
              <w:spacing w:after="0" w:line="240" w:lineRule="auto"/>
              <w:rPr>
                <w:rFonts w:ascii="Arial" w:hAnsi="Arial" w:cs="Arial"/>
              </w:rPr>
            </w:pPr>
          </w:p>
          <w:p w14:paraId="41D69F9D" w14:textId="2BB083EC" w:rsidR="00695202" w:rsidRDefault="00695202" w:rsidP="009B267C">
            <w:pPr>
              <w:pStyle w:val="Heading2"/>
              <w:numPr>
                <w:ilvl w:val="0"/>
                <w:numId w:val="0"/>
              </w:numPr>
              <w:spacing w:after="120"/>
              <w:jc w:val="left"/>
            </w:pPr>
            <w:r>
              <w:t xml:space="preserve">A RM6160 Pay Banding will be agreed for each role. If the Banding changes at any point during the duration of the Contract an exceptional approval will be required from the </w:t>
            </w:r>
            <w:r w:rsidR="00FE74F1" w:rsidRPr="00FE74F1">
              <w:rPr>
                <w:rFonts w:cs="Arial"/>
                <w:szCs w:val="22"/>
              </w:rPr>
              <w:t>Contracting Authority</w:t>
            </w:r>
            <w:r>
              <w:t>.</w:t>
            </w:r>
          </w:p>
          <w:p w14:paraId="70AECE76" w14:textId="2901ACFC" w:rsidR="00695202" w:rsidRPr="00AD5C73" w:rsidRDefault="00695202">
            <w:pPr>
              <w:spacing w:after="0" w:line="240" w:lineRule="auto"/>
              <w:rPr>
                <w:rFonts w:ascii="Arial" w:hAnsi="Arial" w:cs="Arial"/>
              </w:rPr>
            </w:pPr>
          </w:p>
        </w:tc>
      </w:tr>
      <w:tr w:rsidR="00DD4432" w14:paraId="212C520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D29D4E" w14:textId="77777777" w:rsidR="00DD4432" w:rsidRDefault="00AD5C73">
            <w:pPr>
              <w:spacing w:after="0" w:line="240" w:lineRule="auto"/>
              <w:rPr>
                <w:rFonts w:ascii="Arial" w:hAnsi="Arial" w:cs="Arial"/>
                <w:b/>
                <w:lang w:eastAsia="en-GB"/>
              </w:rPr>
            </w:pPr>
            <w:r>
              <w:rPr>
                <w:rFonts w:ascii="Arial" w:hAnsi="Arial" w:cs="Arial"/>
                <w:b/>
                <w:lang w:eastAsia="en-GB"/>
              </w:rPr>
              <w:t>Fee Type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98CBC" w14:textId="77777777" w:rsidR="00DD4432" w:rsidRDefault="00DD4432">
            <w:pPr>
              <w:spacing w:after="0" w:line="240" w:lineRule="auto"/>
              <w:rPr>
                <w:rFonts w:ascii="Arial" w:hAnsi="Arial" w:cs="Arial"/>
                <w:lang w:eastAsia="en-GB"/>
              </w:rPr>
            </w:pPr>
          </w:p>
          <w:p w14:paraId="2FC8C225" w14:textId="77777777" w:rsidR="00DD4432" w:rsidRDefault="00AD5C73">
            <w:pPr>
              <w:spacing w:after="0" w:line="240" w:lineRule="auto"/>
              <w:rPr>
                <w:rFonts w:ascii="Arial" w:hAnsi="Arial" w:cs="Arial"/>
                <w:lang w:eastAsia="en-GB"/>
              </w:rPr>
            </w:pPr>
            <w:r>
              <w:rPr>
                <w:rFonts w:ascii="Arial" w:hAnsi="Arial" w:cs="Arial"/>
                <w:lang w:eastAsia="en-GB"/>
              </w:rPr>
              <w:t>2.</w:t>
            </w:r>
            <w:r>
              <w:rPr>
                <w:rFonts w:ascii="Arial" w:hAnsi="Arial" w:cs="Arial"/>
                <w:lang w:eastAsia="en-GB"/>
              </w:rPr>
              <w:tab/>
              <w:t>Non-Patient Facing (Disclosure required)</w:t>
            </w:r>
          </w:p>
          <w:p w14:paraId="43CCC19C" w14:textId="77777777" w:rsidR="00DD4432" w:rsidRDefault="00DD4432">
            <w:pPr>
              <w:spacing w:after="0" w:line="240" w:lineRule="auto"/>
            </w:pPr>
          </w:p>
        </w:tc>
      </w:tr>
      <w:tr w:rsidR="00DD4432" w14:paraId="749F6A5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5437B4" w14:textId="77777777" w:rsidR="00DD4432" w:rsidRDefault="00AD5C73">
            <w:pPr>
              <w:spacing w:after="0" w:line="240" w:lineRule="auto"/>
              <w:rPr>
                <w:rFonts w:ascii="Arial" w:hAnsi="Arial" w:cs="Arial"/>
                <w:b/>
                <w:lang w:eastAsia="en-GB"/>
              </w:rPr>
            </w:pPr>
            <w:r>
              <w:rPr>
                <w:rFonts w:ascii="Arial" w:hAnsi="Arial" w:cs="Arial"/>
                <w:b/>
                <w:lang w:eastAsia="en-GB"/>
              </w:rPr>
              <w:lastRenderedPageBreak/>
              <w:t>Expenses to be paid or benefits offered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9C7B7" w14:textId="77777777" w:rsidR="00DD4432" w:rsidRDefault="00AD5C73">
            <w:pPr>
              <w:spacing w:after="0" w:line="240" w:lineRule="auto"/>
              <w:rPr>
                <w:rFonts w:ascii="Arial" w:hAnsi="Arial" w:cs="Arial"/>
                <w:lang w:eastAsia="en-GB"/>
              </w:rPr>
            </w:pPr>
            <w:r>
              <w:rPr>
                <w:rFonts w:ascii="Arial" w:hAnsi="Arial" w:cs="Arial"/>
                <w:lang w:eastAsia="en-GB"/>
              </w:rPr>
              <w:t>N/A</w:t>
            </w:r>
          </w:p>
        </w:tc>
      </w:tr>
      <w:tr w:rsidR="00DD4432" w14:paraId="326BF881"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C00BB6" w14:textId="77777777" w:rsidR="00DD4432" w:rsidRDefault="00AD5C73">
            <w:pPr>
              <w:spacing w:after="0" w:line="240" w:lineRule="auto"/>
              <w:rPr>
                <w:rFonts w:ascii="Arial" w:hAnsi="Arial" w:cs="Arial"/>
                <w:b/>
                <w:lang w:eastAsia="en-GB"/>
              </w:rPr>
            </w:pPr>
            <w:r>
              <w:rPr>
                <w:rFonts w:ascii="Arial" w:hAnsi="Arial" w:cs="Arial"/>
                <w:b/>
                <w:lang w:eastAsia="en-GB"/>
              </w:rPr>
              <w:t>Expenses to be paid by Temporary Worker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E1943" w14:textId="77777777" w:rsidR="00DD4432" w:rsidRDefault="00AD5C73">
            <w:pPr>
              <w:spacing w:after="0" w:line="240" w:lineRule="auto"/>
              <w:rPr>
                <w:rFonts w:ascii="Arial" w:hAnsi="Arial" w:cs="Arial"/>
                <w:lang w:eastAsia="en-GB"/>
              </w:rPr>
            </w:pPr>
            <w:r>
              <w:rPr>
                <w:rFonts w:ascii="Arial" w:hAnsi="Arial" w:cs="Arial"/>
                <w:lang w:eastAsia="en-GB"/>
              </w:rPr>
              <w:t>N/A</w:t>
            </w:r>
          </w:p>
        </w:tc>
      </w:tr>
      <w:tr w:rsidR="003949AB" w14:paraId="0DD03633" w14:textId="77777777" w:rsidTr="009743B3">
        <w:trPr>
          <w:trHeight w:val="192"/>
        </w:trPr>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43DA97" w14:textId="5D685A3E" w:rsidR="003949AB" w:rsidRPr="003949AB" w:rsidRDefault="003949AB">
            <w:pPr>
              <w:spacing w:after="0" w:line="240" w:lineRule="auto"/>
              <w:rPr>
                <w:rFonts w:ascii="Arial" w:hAnsi="Arial" w:cs="Arial"/>
                <w:b/>
                <w:lang w:eastAsia="en-GB"/>
              </w:rPr>
            </w:pPr>
            <w:r>
              <w:rPr>
                <w:rFonts w:ascii="Arial" w:hAnsi="Arial" w:cs="Arial"/>
                <w:b/>
                <w:lang w:eastAsia="en-GB"/>
              </w:rPr>
              <w:t>Charge Rates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43F2E" w14:textId="77777777" w:rsidR="003949AB" w:rsidRDefault="003949AB">
            <w:pPr>
              <w:spacing w:after="0" w:line="240" w:lineRule="auto"/>
              <w:rPr>
                <w:rFonts w:ascii="Arial" w:hAnsi="Arial" w:cs="Arial"/>
                <w:lang w:eastAsia="en-GB"/>
              </w:rPr>
            </w:pPr>
            <w:r>
              <w:rPr>
                <w:rFonts w:ascii="Arial" w:hAnsi="Arial" w:cs="Arial"/>
                <w:lang w:eastAsia="en-GB"/>
              </w:rPr>
              <w:t>To be detailed in the individual Call-Offs from this Overarching Order Form.</w:t>
            </w:r>
          </w:p>
          <w:p w14:paraId="5AC0F461" w14:textId="77777777" w:rsidR="003949AB" w:rsidRDefault="003949AB">
            <w:pPr>
              <w:spacing w:after="0" w:line="240" w:lineRule="auto"/>
              <w:rPr>
                <w:rFonts w:ascii="Arial" w:hAnsi="Arial" w:cs="Arial"/>
                <w:lang w:eastAsia="en-GB"/>
              </w:rPr>
            </w:pPr>
          </w:p>
          <w:p w14:paraId="5A56C977" w14:textId="7E7568E9" w:rsidR="009743B3" w:rsidRDefault="003949AB">
            <w:pPr>
              <w:spacing w:after="0" w:line="240" w:lineRule="auto"/>
              <w:rPr>
                <w:rFonts w:ascii="Arial" w:hAnsi="Arial" w:cs="Arial"/>
                <w:lang w:eastAsia="en-GB"/>
              </w:rPr>
            </w:pPr>
            <w:r>
              <w:rPr>
                <w:rFonts w:ascii="Arial" w:hAnsi="Arial" w:cs="Arial"/>
                <w:lang w:eastAsia="en-GB"/>
              </w:rPr>
              <w:t>Charge Rates to be as per the Supplier’s TIS05</w:t>
            </w:r>
            <w:r w:rsidR="00D2785A">
              <w:rPr>
                <w:rFonts w:ascii="Arial" w:hAnsi="Arial" w:cs="Arial"/>
                <w:lang w:eastAsia="en-GB"/>
              </w:rPr>
              <w:t>59</w:t>
            </w:r>
            <w:r>
              <w:rPr>
                <w:rFonts w:ascii="Arial" w:hAnsi="Arial" w:cs="Arial"/>
                <w:lang w:eastAsia="en-GB"/>
              </w:rPr>
              <w:t xml:space="preserve"> Tender Return detailed in Appendix D.</w:t>
            </w:r>
            <w:r w:rsidR="00E4250F">
              <w:rPr>
                <w:rFonts w:ascii="Arial" w:hAnsi="Arial" w:cs="Arial"/>
                <w:lang w:eastAsia="en-GB"/>
              </w:rPr>
              <w:t xml:space="preserve"> Detailed </w:t>
            </w:r>
            <w:r w:rsidR="00DF4732">
              <w:rPr>
                <w:rFonts w:ascii="Arial" w:hAnsi="Arial" w:cs="Arial"/>
                <w:lang w:eastAsia="en-GB"/>
              </w:rPr>
              <w:t>in schedule below.</w:t>
            </w:r>
          </w:p>
          <w:p w14:paraId="4CEABE2D" w14:textId="648EB483" w:rsidR="00E4250F" w:rsidRDefault="00E4250F">
            <w:pPr>
              <w:spacing w:after="0" w:line="240" w:lineRule="auto"/>
              <w:rPr>
                <w:rFonts w:ascii="Arial" w:hAnsi="Arial" w:cs="Arial"/>
                <w:lang w:eastAsia="en-GB"/>
              </w:rPr>
            </w:pPr>
          </w:p>
          <w:p w14:paraId="66CE0668" w14:textId="7AF5597B" w:rsidR="003949AB" w:rsidRPr="00D2785A" w:rsidRDefault="00D2785A">
            <w:pPr>
              <w:spacing w:after="0" w:line="240" w:lineRule="auto"/>
              <w:rPr>
                <w:rFonts w:ascii="Arial" w:hAnsi="Arial" w:cs="Arial"/>
                <w:lang w:eastAsia="en-GB"/>
              </w:rPr>
            </w:pPr>
            <w:r w:rsidRPr="00D2785A">
              <w:rPr>
                <w:rFonts w:ascii="Arial" w:hAnsi="Arial" w:cs="Arial"/>
              </w:rPr>
              <w:t>The Total Maximum Value of this Call Off Contract will be £1.65m per annum.</w:t>
            </w:r>
          </w:p>
          <w:p w14:paraId="166A79D2" w14:textId="2B2FE0C1" w:rsidR="00D2785A" w:rsidRDefault="00D2785A">
            <w:pPr>
              <w:spacing w:after="0" w:line="240" w:lineRule="auto"/>
              <w:rPr>
                <w:rFonts w:ascii="Arial" w:hAnsi="Arial" w:cs="Arial"/>
                <w:lang w:eastAsia="en-GB"/>
              </w:rPr>
            </w:pPr>
          </w:p>
        </w:tc>
      </w:tr>
      <w:tr w:rsidR="00DD4432" w14:paraId="750AD0A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35757E" w14:textId="77777777" w:rsidR="00DD4432" w:rsidRDefault="00AD5C73">
            <w:pPr>
              <w:spacing w:after="0" w:line="240" w:lineRule="auto"/>
              <w:rPr>
                <w:rFonts w:ascii="Arial" w:hAnsi="Arial" w:cs="Arial"/>
                <w:b/>
                <w:lang w:eastAsia="en-GB"/>
              </w:rPr>
            </w:pPr>
            <w:r>
              <w:rPr>
                <w:rFonts w:ascii="Arial" w:hAnsi="Arial" w:cs="Arial"/>
                <w:b/>
                <w:lang w:eastAsia="en-GB"/>
              </w:rPr>
              <w:t>Method of payment</w:t>
            </w:r>
          </w:p>
          <w:p w14:paraId="0DE93A38" w14:textId="77777777" w:rsidR="00DD4432" w:rsidRDefault="00DD4432">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891D" w14:textId="77777777" w:rsidR="00DD4432" w:rsidRDefault="00AD5C73">
            <w:pPr>
              <w:spacing w:after="0" w:line="240" w:lineRule="auto"/>
              <w:rPr>
                <w:rFonts w:ascii="Arial" w:hAnsi="Arial" w:cs="Arial"/>
                <w:lang w:eastAsia="en-GB"/>
              </w:rPr>
            </w:pPr>
            <w:r w:rsidRPr="00AD5C73">
              <w:rPr>
                <w:rFonts w:ascii="Arial" w:hAnsi="Arial" w:cs="Arial"/>
                <w:lang w:eastAsia="en-GB"/>
              </w:rPr>
              <w:t>Invoice/BACS</w:t>
            </w:r>
          </w:p>
          <w:p w14:paraId="5F37E0E4" w14:textId="77777777" w:rsidR="00FE74F1" w:rsidRDefault="00FE74F1">
            <w:pPr>
              <w:spacing w:after="0" w:line="240" w:lineRule="auto"/>
              <w:rPr>
                <w:rFonts w:ascii="Arial" w:hAnsi="Arial" w:cs="Arial"/>
                <w:lang w:eastAsia="en-GB"/>
              </w:rPr>
            </w:pPr>
          </w:p>
          <w:p w14:paraId="7DBB7A05" w14:textId="77777777" w:rsidR="00FE74F1" w:rsidRPr="007364E4" w:rsidRDefault="00FE74F1" w:rsidP="00FE74F1">
            <w:pPr>
              <w:pStyle w:val="Heading2"/>
              <w:numPr>
                <w:ilvl w:val="0"/>
                <w:numId w:val="0"/>
              </w:numPr>
              <w:rPr>
                <w:szCs w:val="22"/>
              </w:rPr>
            </w:pPr>
            <w:r w:rsidRPr="007364E4">
              <w:rPr>
                <w:rFonts w:cs="Arial"/>
                <w:color w:val="000000"/>
                <w:szCs w:val="22"/>
                <w:shd w:val="clear" w:color="auto" w:fill="FFFFFF"/>
              </w:rPr>
              <w:t xml:space="preserve">Payment can only be made following satisfactory delivery of pre-agreed certified products and deliverables. </w:t>
            </w:r>
          </w:p>
          <w:p w14:paraId="1C4500F0" w14:textId="77777777" w:rsidR="00FE74F1" w:rsidRPr="002A18BB" w:rsidRDefault="00FE74F1" w:rsidP="00FE74F1">
            <w:pPr>
              <w:pStyle w:val="Heading2"/>
              <w:numPr>
                <w:ilvl w:val="0"/>
                <w:numId w:val="0"/>
              </w:numPr>
              <w:rPr>
                <w:szCs w:val="22"/>
              </w:rPr>
            </w:pPr>
            <w:r w:rsidRPr="007364E4">
              <w:rPr>
                <w:rFonts w:cs="Arial"/>
                <w:color w:val="000000"/>
                <w:szCs w:val="22"/>
                <w:shd w:val="clear" w:color="auto" w:fill="FFFFFF"/>
              </w:rPr>
              <w:t xml:space="preserve">Before payment can be considered, each invoice must include a detailed elemental breakdown of work completed and the associated costs. </w:t>
            </w:r>
          </w:p>
          <w:p w14:paraId="1E41B90D" w14:textId="4E89A72F" w:rsidR="00FE74F1" w:rsidRPr="007364E4" w:rsidRDefault="00FE74F1" w:rsidP="00FE74F1">
            <w:pPr>
              <w:pStyle w:val="Heading2"/>
              <w:numPr>
                <w:ilvl w:val="0"/>
                <w:numId w:val="0"/>
              </w:numPr>
              <w:rPr>
                <w:szCs w:val="22"/>
              </w:rPr>
            </w:pPr>
            <w:r>
              <w:rPr>
                <w:rFonts w:cs="Arial"/>
                <w:color w:val="000000"/>
                <w:szCs w:val="22"/>
                <w:shd w:val="clear" w:color="auto" w:fill="FFFFFF"/>
              </w:rPr>
              <w:t>Each invoice must state the Purchase Order number for this Call Off Contract</w:t>
            </w:r>
          </w:p>
          <w:p w14:paraId="476B28D8" w14:textId="6A3DC83E" w:rsidR="00FE74F1" w:rsidRPr="00AD5C73" w:rsidRDefault="00FE74F1">
            <w:pPr>
              <w:spacing w:after="0" w:line="240" w:lineRule="auto"/>
              <w:rPr>
                <w:rFonts w:ascii="Arial" w:hAnsi="Arial" w:cs="Arial"/>
                <w:lang w:eastAsia="en-GB"/>
              </w:rPr>
            </w:pPr>
          </w:p>
        </w:tc>
      </w:tr>
      <w:tr w:rsidR="00DD4432" w14:paraId="09BA015A"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F30C2E" w14:textId="77777777" w:rsidR="00DD4432" w:rsidRDefault="00AD5C73">
            <w:pPr>
              <w:spacing w:after="0" w:line="240" w:lineRule="auto"/>
              <w:rPr>
                <w:rFonts w:ascii="Arial" w:hAnsi="Arial" w:cs="Arial"/>
                <w:b/>
                <w:lang w:eastAsia="en-GB"/>
              </w:rPr>
            </w:pPr>
            <w:r>
              <w:rPr>
                <w:rFonts w:ascii="Arial" w:hAnsi="Arial" w:cs="Arial"/>
                <w:b/>
                <w:lang w:eastAsia="en-GB"/>
              </w:rPr>
              <w:t>Discounts applicable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0A12" w14:textId="77777777" w:rsidR="00DD4432" w:rsidRDefault="00AD5C73">
            <w:pPr>
              <w:spacing w:after="0" w:line="240" w:lineRule="auto"/>
              <w:rPr>
                <w:rFonts w:ascii="Arial" w:hAnsi="Arial" w:cs="Arial"/>
                <w:sz w:val="20"/>
                <w:szCs w:val="20"/>
                <w:lang w:eastAsia="en-GB"/>
              </w:rPr>
            </w:pPr>
            <w:r>
              <w:rPr>
                <w:rFonts w:ascii="Arial" w:hAnsi="Arial" w:cs="Arial"/>
                <w:sz w:val="20"/>
                <w:szCs w:val="20"/>
                <w:lang w:eastAsia="en-GB"/>
              </w:rPr>
              <w:t>N/A</w:t>
            </w:r>
          </w:p>
        </w:tc>
      </w:tr>
    </w:tbl>
    <w:p w14:paraId="3FD27EA3" w14:textId="77777777" w:rsidR="00DD4432" w:rsidRDefault="00DD4432">
      <w:pPr>
        <w:keepNext/>
        <w:spacing w:after="0" w:line="249" w:lineRule="auto"/>
        <w:rPr>
          <w:rFonts w:ascii="Arial" w:hAnsi="Arial" w:cs="Arial"/>
          <w:b/>
          <w:sz w:val="24"/>
          <w:szCs w:val="24"/>
        </w:rPr>
      </w:pPr>
    </w:p>
    <w:p w14:paraId="0950FBC0" w14:textId="77777777" w:rsidR="00DD4432" w:rsidRDefault="00DD4432">
      <w:pPr>
        <w:keepNext/>
        <w:spacing w:after="0" w:line="249" w:lineRule="auto"/>
        <w:rPr>
          <w:rFonts w:ascii="Arial" w:hAnsi="Arial" w:cs="Arial"/>
          <w:b/>
          <w:sz w:val="24"/>
          <w:szCs w:val="24"/>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47A30E0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D6A1A3" w14:textId="77777777" w:rsidR="00DD4432" w:rsidRDefault="00AD5C73">
            <w:pPr>
              <w:spacing w:after="0" w:line="240" w:lineRule="auto"/>
              <w:rPr>
                <w:rFonts w:ascii="Arial" w:hAnsi="Arial" w:cs="Arial"/>
                <w:b/>
                <w:lang w:eastAsia="en-GB"/>
              </w:rPr>
            </w:pPr>
            <w:r>
              <w:rPr>
                <w:rFonts w:ascii="Arial" w:hAnsi="Arial" w:cs="Arial"/>
                <w:b/>
                <w:lang w:eastAsia="en-GB"/>
              </w:rPr>
              <w:t>Criminal records check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3961F" w14:textId="77777777" w:rsidR="00DD4432" w:rsidRPr="00535AF9" w:rsidRDefault="00AD5C73">
            <w:pPr>
              <w:spacing w:after="0" w:line="240" w:lineRule="auto"/>
              <w:rPr>
                <w:rFonts w:ascii="Arial" w:hAnsi="Arial" w:cs="Arial"/>
                <w:lang w:eastAsia="en-GB"/>
              </w:rPr>
            </w:pPr>
            <w:r w:rsidRPr="00535AF9">
              <w:rPr>
                <w:rFonts w:ascii="Arial" w:hAnsi="Arial" w:cs="Arial"/>
                <w:lang w:eastAsia="en-GB"/>
              </w:rPr>
              <w:t xml:space="preserve">No </w:t>
            </w:r>
          </w:p>
        </w:tc>
      </w:tr>
      <w:tr w:rsidR="00DD4432" w14:paraId="0E56475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55E59E4" w14:textId="77777777" w:rsidR="00DD4432" w:rsidRPr="00AD5C73" w:rsidRDefault="00AD5C73">
            <w:pPr>
              <w:spacing w:after="0" w:line="240" w:lineRule="auto"/>
              <w:rPr>
                <w:rFonts w:ascii="Arial" w:hAnsi="Arial" w:cs="Arial"/>
                <w:b/>
                <w:lang w:eastAsia="en-GB"/>
              </w:rPr>
            </w:pPr>
            <w:r w:rsidRPr="00AD5C73">
              <w:rPr>
                <w:rFonts w:ascii="Arial" w:hAnsi="Arial" w:cs="Arial"/>
                <w:b/>
                <w:lang w:eastAsia="en-GB"/>
              </w:rPr>
              <w:t>BPSS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B6BE1" w14:textId="77777777" w:rsidR="00DD4432" w:rsidRPr="00535AF9" w:rsidRDefault="00AD5C73">
            <w:pPr>
              <w:spacing w:after="0" w:line="240" w:lineRule="auto"/>
              <w:rPr>
                <w:rFonts w:ascii="Arial" w:hAnsi="Arial" w:cs="Arial"/>
              </w:rPr>
            </w:pPr>
            <w:r w:rsidRPr="00535AF9">
              <w:rPr>
                <w:rFonts w:ascii="Arial" w:hAnsi="Arial" w:cs="Arial"/>
                <w:lang w:eastAsia="en-GB"/>
              </w:rPr>
              <w:t>Yes</w:t>
            </w:r>
          </w:p>
        </w:tc>
      </w:tr>
      <w:tr w:rsidR="00DD4432" w14:paraId="49D8BEF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FCB692" w14:textId="77777777" w:rsidR="00DD4432" w:rsidRDefault="00AD5C73">
            <w:pPr>
              <w:spacing w:after="0" w:line="240" w:lineRule="auto"/>
              <w:rPr>
                <w:rFonts w:ascii="Arial" w:hAnsi="Arial" w:cs="Arial"/>
                <w:b/>
                <w:lang w:eastAsia="en-GB"/>
              </w:rPr>
            </w:pPr>
            <w:r>
              <w:rPr>
                <w:rFonts w:ascii="Arial" w:hAnsi="Arial" w:cs="Arial"/>
                <w:b/>
                <w:lang w:eastAsia="en-GB"/>
              </w:rPr>
              <w:t>State any other required clearance and/or background checking</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4B536" w14:textId="2934C0DB" w:rsidR="00DD4432" w:rsidRPr="00535AF9" w:rsidRDefault="00535AF9">
            <w:pPr>
              <w:spacing w:after="0" w:line="240" w:lineRule="auto"/>
              <w:rPr>
                <w:rFonts w:ascii="Arial" w:hAnsi="Arial" w:cs="Arial"/>
                <w:lang w:eastAsia="en-GB"/>
              </w:rPr>
            </w:pPr>
            <w:r>
              <w:rPr>
                <w:rFonts w:ascii="Arial" w:hAnsi="Arial" w:cs="Arial"/>
                <w:lang w:eastAsia="en-GB"/>
              </w:rPr>
              <w:t>N</w:t>
            </w:r>
            <w:r w:rsidR="00AD5C73" w:rsidRPr="00535AF9">
              <w:rPr>
                <w:rFonts w:ascii="Arial" w:hAnsi="Arial" w:cs="Arial"/>
                <w:lang w:eastAsia="en-GB"/>
              </w:rPr>
              <w:t>one</w:t>
            </w:r>
          </w:p>
        </w:tc>
      </w:tr>
      <w:tr w:rsidR="00DD4432" w14:paraId="4C0B71B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230E95" w14:textId="77777777" w:rsidR="00DD4432" w:rsidRDefault="00AD5C73">
            <w:pPr>
              <w:spacing w:after="0" w:line="240" w:lineRule="auto"/>
            </w:pPr>
            <w:r>
              <w:rPr>
                <w:rFonts w:ascii="Arial" w:hAnsi="Arial" w:cs="Arial"/>
                <w:b/>
                <w:lang w:eastAsia="en-GB"/>
              </w:rPr>
              <w:t>State any skills, mandatory training and qualifications necessary for the role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5E790" w14:textId="77777777" w:rsidR="00B5034B" w:rsidRDefault="00B5034B" w:rsidP="00B5034B">
            <w:pPr>
              <w:spacing w:after="0" w:line="240" w:lineRule="auto"/>
              <w:rPr>
                <w:rFonts w:ascii="Arial" w:hAnsi="Arial" w:cs="Arial"/>
                <w:lang w:eastAsia="en-GB"/>
              </w:rPr>
            </w:pPr>
            <w:r>
              <w:rPr>
                <w:rFonts w:ascii="Arial" w:hAnsi="Arial" w:cs="Arial"/>
                <w:lang w:eastAsia="en-GB"/>
              </w:rPr>
              <w:t>To be detailed in the individual Call-Offs from this Overarching Order Form.</w:t>
            </w:r>
          </w:p>
          <w:p w14:paraId="2AF31F7B" w14:textId="530E1FC7" w:rsidR="00DA2427" w:rsidRPr="00535AF9" w:rsidRDefault="00DA2427">
            <w:pPr>
              <w:spacing w:after="0" w:line="240" w:lineRule="auto"/>
              <w:rPr>
                <w:rFonts w:ascii="Arial" w:hAnsi="Arial" w:cs="Arial"/>
                <w:lang w:eastAsia="en-GB"/>
              </w:rPr>
            </w:pPr>
          </w:p>
        </w:tc>
      </w:tr>
    </w:tbl>
    <w:p w14:paraId="6E1791D6" w14:textId="77777777" w:rsidR="00DD4432" w:rsidRDefault="00DD4432">
      <w:pPr>
        <w:keepNext/>
        <w:spacing w:after="0" w:line="249" w:lineRule="auto"/>
        <w:rPr>
          <w:rFonts w:ascii="Arial" w:hAnsi="Arial" w:cs="Arial"/>
          <w:b/>
          <w:sz w:val="24"/>
          <w:szCs w:val="24"/>
        </w:rPr>
      </w:pPr>
    </w:p>
    <w:p w14:paraId="1942BCB3" w14:textId="77777777" w:rsidR="00DD4432" w:rsidRDefault="00DD4432">
      <w:pPr>
        <w:pageBreakBefore/>
        <w:suppressAutoHyphens w:val="0"/>
        <w:rPr>
          <w:rFonts w:ascii="Arial" w:hAnsi="Arial" w:cs="Arial"/>
          <w:b/>
          <w:sz w:val="24"/>
          <w:szCs w:val="24"/>
        </w:rPr>
      </w:pPr>
    </w:p>
    <w:p w14:paraId="304DDF8B" w14:textId="77777777" w:rsidR="00DD4432" w:rsidRDefault="00AD5C73">
      <w:pPr>
        <w:keepNext/>
        <w:spacing w:after="0" w:line="249" w:lineRule="auto"/>
        <w:rPr>
          <w:rFonts w:ascii="Arial" w:hAnsi="Arial" w:cs="Arial"/>
          <w:b/>
          <w:sz w:val="24"/>
          <w:szCs w:val="24"/>
        </w:rPr>
      </w:pPr>
      <w:r>
        <w:rPr>
          <w:rFonts w:ascii="Arial" w:hAnsi="Arial" w:cs="Arial"/>
          <w:b/>
          <w:sz w:val="24"/>
          <w:szCs w:val="24"/>
        </w:rPr>
        <w:t>CALL-OFF INCORPORATED TERMS</w:t>
      </w:r>
    </w:p>
    <w:p w14:paraId="36859A09" w14:textId="77777777" w:rsidR="00DD4432" w:rsidRDefault="00AD5C73">
      <w:pPr>
        <w:keepNext/>
        <w:spacing w:after="0" w:line="249" w:lineRule="auto"/>
      </w:pPr>
      <w:r>
        <w:rPr>
          <w:rFonts w:ascii="Arial" w:hAnsi="Arial" w:cs="Arial"/>
        </w:rPr>
        <w:t xml:space="preserve">The Call-Off Contract, Core Terms and Joint Schedules’ for this Framework Contract are available on the CCS website. Visit the </w:t>
      </w:r>
      <w:hyperlink r:id="rId15" w:history="1">
        <w:r>
          <w:rPr>
            <w:rStyle w:val="Hyperlink"/>
            <w:rFonts w:ascii="Arial" w:hAnsi="Arial" w:cs="Arial"/>
          </w:rPr>
          <w:t>Non Clinical Temporary and Fixed Term Staff</w:t>
        </w:r>
      </w:hyperlink>
      <w:r>
        <w:rPr>
          <w:rFonts w:ascii="Arial" w:hAnsi="Arial" w:cs="Arial"/>
        </w:rPr>
        <w:t xml:space="preserve"> web page and click the ‘Documents’ tab to view and download these. </w:t>
      </w:r>
    </w:p>
    <w:p w14:paraId="3E730A23" w14:textId="77777777" w:rsidR="00DD4432" w:rsidRDefault="00DD4432">
      <w:pPr>
        <w:keepNext/>
        <w:spacing w:after="0" w:line="249" w:lineRule="auto"/>
      </w:pPr>
    </w:p>
    <w:p w14:paraId="5E58A366" w14:textId="77777777" w:rsidR="00DD4432" w:rsidRDefault="00AD5C73">
      <w:pPr>
        <w:spacing w:after="0" w:line="249" w:lineRule="auto"/>
        <w:rPr>
          <w:rFonts w:ascii="Arial" w:hAnsi="Arial" w:cs="Arial"/>
          <w:b/>
          <w:sz w:val="24"/>
          <w:szCs w:val="24"/>
        </w:rPr>
      </w:pPr>
      <w:r>
        <w:rPr>
          <w:rFonts w:ascii="Arial" w:hAnsi="Arial" w:cs="Arial"/>
          <w:b/>
          <w:sz w:val="24"/>
          <w:szCs w:val="24"/>
        </w:rPr>
        <w:t xml:space="preserve">CALL-OFF DELIVERABLES </w:t>
      </w:r>
    </w:p>
    <w:p w14:paraId="09817339" w14:textId="77777777" w:rsidR="00DD4432" w:rsidRDefault="00DD4432">
      <w:pPr>
        <w:spacing w:after="0" w:line="249" w:lineRule="auto"/>
        <w:rPr>
          <w:rFonts w:ascii="Arial" w:hAnsi="Arial" w:cs="Arial"/>
          <w:b/>
          <w:sz w:val="24"/>
          <w:szCs w:val="24"/>
        </w:rPr>
      </w:pPr>
    </w:p>
    <w:tbl>
      <w:tblPr>
        <w:tblW w:w="9493" w:type="dxa"/>
        <w:tblCellMar>
          <w:left w:w="10" w:type="dxa"/>
          <w:right w:w="10" w:type="dxa"/>
        </w:tblCellMar>
        <w:tblLook w:val="0000" w:firstRow="0" w:lastRow="0" w:firstColumn="0" w:lastColumn="0" w:noHBand="0" w:noVBand="0"/>
      </w:tblPr>
      <w:tblGrid>
        <w:gridCol w:w="9493"/>
      </w:tblGrid>
      <w:tr w:rsidR="00DD4432" w14:paraId="6F9501B7" w14:textId="77777777" w:rsidTr="00695202">
        <w:trPr>
          <w:trHeight w:val="340"/>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2E0C27" w14:textId="65997978" w:rsidR="00DD4432" w:rsidRDefault="00DD4432">
            <w:pPr>
              <w:spacing w:after="0" w:line="249" w:lineRule="auto"/>
              <w:rPr>
                <w:rFonts w:ascii="Arial" w:hAnsi="Arial" w:cs="Arial"/>
                <w:b/>
                <w:sz w:val="24"/>
                <w:szCs w:val="24"/>
                <w:lang w:eastAsia="en-GB"/>
              </w:rPr>
            </w:pPr>
          </w:p>
        </w:tc>
      </w:tr>
      <w:tr w:rsidR="00031CF2" w14:paraId="3B97FC24" w14:textId="77777777" w:rsidTr="00695202">
        <w:trPr>
          <w:trHeight w:val="416"/>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C14CF" w14:textId="77777777" w:rsidR="00F610ED" w:rsidRPr="00F610ED" w:rsidRDefault="00F610ED" w:rsidP="00F610ED">
            <w:pPr>
              <w:pStyle w:val="Heading2"/>
              <w:numPr>
                <w:ilvl w:val="0"/>
                <w:numId w:val="0"/>
              </w:numPr>
              <w:overflowPunct w:val="0"/>
              <w:autoSpaceDE w:val="0"/>
              <w:autoSpaceDN w:val="0"/>
              <w:spacing w:after="120"/>
              <w:ind w:left="720"/>
              <w:textAlignment w:val="baseline"/>
              <w:rPr>
                <w:rFonts w:cs="Arial"/>
                <w:b/>
                <w:szCs w:val="22"/>
              </w:rPr>
            </w:pPr>
            <w:bookmarkStart w:id="10" w:name="_Toc296415791"/>
          </w:p>
          <w:p w14:paraId="5069072A" w14:textId="4F23406F" w:rsidR="00793C6F" w:rsidRPr="00F610ED" w:rsidRDefault="00F610ED" w:rsidP="00F610ED">
            <w:pPr>
              <w:pStyle w:val="Heading2"/>
              <w:numPr>
                <w:ilvl w:val="0"/>
                <w:numId w:val="23"/>
              </w:numPr>
              <w:overflowPunct w:val="0"/>
              <w:autoSpaceDE w:val="0"/>
              <w:autoSpaceDN w:val="0"/>
              <w:spacing w:after="120"/>
              <w:textAlignment w:val="baseline"/>
              <w:rPr>
                <w:rFonts w:cs="Arial"/>
                <w:b/>
                <w:szCs w:val="22"/>
              </w:rPr>
            </w:pPr>
            <w:r w:rsidRPr="00F610ED">
              <w:rPr>
                <w:rFonts w:cs="Arial"/>
                <w:b/>
                <w:sz w:val="24"/>
                <w:szCs w:val="24"/>
                <w:lang w:eastAsia="en-GB"/>
              </w:rPr>
              <w:t>The Requirement</w:t>
            </w:r>
          </w:p>
          <w:p w14:paraId="166BC229" w14:textId="77777777" w:rsidR="00F610ED" w:rsidRPr="00F610ED" w:rsidRDefault="00F610ED" w:rsidP="00F610ED">
            <w:pPr>
              <w:pStyle w:val="Heading2"/>
              <w:numPr>
                <w:ilvl w:val="0"/>
                <w:numId w:val="0"/>
              </w:numPr>
              <w:overflowPunct w:val="0"/>
              <w:autoSpaceDE w:val="0"/>
              <w:autoSpaceDN w:val="0"/>
              <w:spacing w:after="120"/>
              <w:ind w:left="720"/>
              <w:textAlignment w:val="baseline"/>
              <w:rPr>
                <w:rFonts w:cs="Arial"/>
                <w:b/>
                <w:szCs w:val="22"/>
              </w:rPr>
            </w:pPr>
          </w:p>
          <w:p w14:paraId="4D4783B3" w14:textId="255F3460" w:rsidR="00D2785A" w:rsidRDefault="00AC75EC" w:rsidP="00D2785A">
            <w:pPr>
              <w:pStyle w:val="Heading2"/>
              <w:numPr>
                <w:ilvl w:val="0"/>
                <w:numId w:val="0"/>
              </w:numPr>
              <w:overflowPunct w:val="0"/>
              <w:autoSpaceDE w:val="0"/>
              <w:autoSpaceDN w:val="0"/>
              <w:spacing w:after="120"/>
              <w:textAlignment w:val="baseline"/>
              <w:rPr>
                <w:szCs w:val="22"/>
              </w:rPr>
            </w:pPr>
            <w:r w:rsidRPr="00FE74F1">
              <w:rPr>
                <w:rFonts w:cs="Arial"/>
                <w:szCs w:val="22"/>
              </w:rPr>
              <w:t>Contracting Authority</w:t>
            </w:r>
            <w:r>
              <w:rPr>
                <w:rFonts w:cs="Arial"/>
              </w:rPr>
              <w:t xml:space="preserve"> </w:t>
            </w:r>
            <w:r w:rsidR="00D2785A" w:rsidRPr="00D436C3">
              <w:rPr>
                <w:szCs w:val="22"/>
              </w:rPr>
              <w:t xml:space="preserve">is </w:t>
            </w:r>
            <w:r w:rsidR="00D2785A">
              <w:rPr>
                <w:szCs w:val="22"/>
              </w:rPr>
              <w:t xml:space="preserve">currently delivering its </w:t>
            </w:r>
            <w:r w:rsidR="00D2785A" w:rsidRPr="006E4208">
              <w:rPr>
                <w:szCs w:val="22"/>
              </w:rPr>
              <w:t xml:space="preserve">five-year strategy </w:t>
            </w:r>
            <w:r w:rsidR="00D2785A">
              <w:rPr>
                <w:szCs w:val="22"/>
              </w:rPr>
              <w:t xml:space="preserve">which </w:t>
            </w:r>
            <w:r w:rsidR="00D2785A" w:rsidRPr="006E4208">
              <w:rPr>
                <w:szCs w:val="22"/>
              </w:rPr>
              <w:t>aims to ensure that we</w:t>
            </w:r>
            <w:r w:rsidR="00D2785A">
              <w:rPr>
                <w:szCs w:val="22"/>
              </w:rPr>
              <w:t xml:space="preserve"> </w:t>
            </w:r>
            <w:r w:rsidR="00D2785A" w:rsidRPr="006E4208">
              <w:rPr>
                <w:szCs w:val="22"/>
              </w:rPr>
              <w:t>have an agency fit for the future; one which will support businesses and citizens as the country emerges from the COVID-19 pandemic and helps the UK economy to thrive. We will also continue to ensure that we deliver excellent standards of public services, putting our customers and stakeholders at the heart of everything we do.</w:t>
            </w:r>
          </w:p>
          <w:p w14:paraId="0298EF0B" w14:textId="4FCE5BF0" w:rsidR="00CC0CE6" w:rsidRDefault="00AC75EC" w:rsidP="00D2785A">
            <w:pPr>
              <w:pStyle w:val="Heading2"/>
              <w:numPr>
                <w:ilvl w:val="0"/>
                <w:numId w:val="0"/>
              </w:numPr>
              <w:overflowPunct w:val="0"/>
              <w:autoSpaceDE w:val="0"/>
              <w:autoSpaceDN w:val="0"/>
              <w:spacing w:after="120"/>
              <w:textAlignment w:val="baseline"/>
              <w:rPr>
                <w:szCs w:val="22"/>
              </w:rPr>
            </w:pPr>
            <w:r w:rsidRPr="00FE74F1">
              <w:rPr>
                <w:rFonts w:cs="Arial"/>
                <w:szCs w:val="22"/>
              </w:rPr>
              <w:t>Contracting Authority</w:t>
            </w:r>
            <w:r>
              <w:rPr>
                <w:rFonts w:cs="Arial"/>
              </w:rPr>
              <w:t xml:space="preserve">’s </w:t>
            </w:r>
            <w:r w:rsidR="00D2785A" w:rsidRPr="00C512A2">
              <w:rPr>
                <w:szCs w:val="22"/>
              </w:rPr>
              <w:t xml:space="preserve">strategy is supported by themes, one of which is to strengthen our system regulation and improve the insolvency framework. </w:t>
            </w:r>
            <w:r w:rsidR="00D2785A" w:rsidRPr="001B1885">
              <w:rPr>
                <w:szCs w:val="22"/>
              </w:rPr>
              <w:t>The purpose of this engagement is to secure suitable resources to support the project team</w:t>
            </w:r>
            <w:r w:rsidR="001A5913">
              <w:rPr>
                <w:szCs w:val="22"/>
              </w:rPr>
              <w:t>s</w:t>
            </w:r>
            <w:r w:rsidR="00D2785A" w:rsidRPr="001B1885">
              <w:rPr>
                <w:szCs w:val="22"/>
              </w:rPr>
              <w:t xml:space="preserve"> </w:t>
            </w:r>
            <w:r w:rsidR="00D2785A">
              <w:rPr>
                <w:szCs w:val="22"/>
              </w:rPr>
              <w:t xml:space="preserve">from the </w:t>
            </w:r>
            <w:r w:rsidR="00D2785A" w:rsidRPr="001B1885">
              <w:rPr>
                <w:szCs w:val="22"/>
              </w:rPr>
              <w:t>alpha phase</w:t>
            </w:r>
            <w:r w:rsidR="00D2785A">
              <w:rPr>
                <w:szCs w:val="22"/>
              </w:rPr>
              <w:t xml:space="preserve">, </w:t>
            </w:r>
            <w:r w:rsidR="00D2785A" w:rsidRPr="001B1885">
              <w:rPr>
                <w:szCs w:val="22"/>
              </w:rPr>
              <w:t xml:space="preserve">beta phase </w:t>
            </w:r>
            <w:r w:rsidR="00D2785A">
              <w:rPr>
                <w:szCs w:val="22"/>
              </w:rPr>
              <w:t xml:space="preserve">and through to </w:t>
            </w:r>
            <w:r w:rsidR="001A5913">
              <w:rPr>
                <w:szCs w:val="22"/>
              </w:rPr>
              <w:t>delivery for</w:t>
            </w:r>
            <w:r w:rsidR="00D2785A">
              <w:rPr>
                <w:szCs w:val="22"/>
              </w:rPr>
              <w:t xml:space="preserve"> </w:t>
            </w:r>
            <w:r w:rsidR="00D2785A" w:rsidRPr="001B1885">
              <w:rPr>
                <w:szCs w:val="22"/>
              </w:rPr>
              <w:t xml:space="preserve">key </w:t>
            </w:r>
            <w:r w:rsidR="00D2785A">
              <w:rPr>
                <w:szCs w:val="22"/>
              </w:rPr>
              <w:t xml:space="preserve">projects </w:t>
            </w:r>
            <w:r w:rsidR="00D2785A" w:rsidRPr="001B1885">
              <w:rPr>
                <w:szCs w:val="22"/>
              </w:rPr>
              <w:t>over the next 2-3 years.</w:t>
            </w:r>
          </w:p>
          <w:p w14:paraId="791C719D" w14:textId="002CEEE8" w:rsidR="00CC0CE6" w:rsidRPr="00896249" w:rsidRDefault="003041B7" w:rsidP="00896249">
            <w:pPr>
              <w:pStyle w:val="Heading2"/>
              <w:numPr>
                <w:ilvl w:val="0"/>
                <w:numId w:val="0"/>
              </w:numPr>
            </w:pPr>
            <w:bookmarkStart w:id="11" w:name="_Hlk110946826"/>
            <w:r>
              <w:t xml:space="preserve">The Contracting Authority shall require </w:t>
            </w:r>
            <w:r w:rsidR="00CC0CE6">
              <w:t>resources</w:t>
            </w:r>
            <w:r w:rsidR="00F610ED">
              <w:t xml:space="preserve"> </w:t>
            </w:r>
            <w:r>
              <w:t xml:space="preserve">as per the </w:t>
            </w:r>
            <w:hyperlink r:id="rId16" w:history="1">
              <w:r w:rsidRPr="00CC0CE6">
                <w:rPr>
                  <w:rStyle w:val="Hyperlink"/>
                  <w:color w:val="auto"/>
                </w:rPr>
                <w:t>Digital, Data and Technology Profession Capability Framework</w:t>
              </w:r>
            </w:hyperlink>
            <w:r w:rsidR="00CC0CE6">
              <w:t xml:space="preserve"> </w:t>
            </w:r>
            <w:r>
              <w:t>which shall be</w:t>
            </w:r>
            <w:r w:rsidR="00CC0CE6">
              <w:t xml:space="preserve"> required to support the </w:t>
            </w:r>
            <w:r w:rsidR="001A5913">
              <w:t>Agency Strategy</w:t>
            </w:r>
            <w:r w:rsidR="00CC0CE6">
              <w:t xml:space="preserve"> </w:t>
            </w:r>
            <w:r w:rsidR="00CC0CE6" w:rsidRPr="00823DE5">
              <w:t>through to delivery and will work as part of an Agile team.</w:t>
            </w:r>
            <w:r w:rsidR="00CC0CE6">
              <w:t xml:space="preserve"> </w:t>
            </w:r>
            <w:r w:rsidR="00CC0CE6" w:rsidRPr="00823DE5">
              <w:t xml:space="preserve">The </w:t>
            </w:r>
            <w:hyperlink r:id="rId17" w:history="1">
              <w:r w:rsidR="00CC0CE6" w:rsidRPr="00CC0CE6">
                <w:rPr>
                  <w:rStyle w:val="Hyperlink"/>
                  <w:color w:val="auto"/>
                </w:rPr>
                <w:t>Digital, Data and Technology Profession Capability Framework</w:t>
              </w:r>
            </w:hyperlink>
            <w:r w:rsidR="00CC0CE6" w:rsidRPr="00CC0CE6">
              <w:rPr>
                <w:rStyle w:val="Hyperlink"/>
                <w:color w:val="auto"/>
              </w:rPr>
              <w:t xml:space="preserve"> sets out job roles and skills for each role</w:t>
            </w:r>
            <w:r w:rsidR="00CC0CE6" w:rsidRPr="00CC0CE6">
              <w:t>:</w:t>
            </w:r>
          </w:p>
          <w:bookmarkEnd w:id="11"/>
          <w:p w14:paraId="47BC8A34" w14:textId="328AA6AF" w:rsidR="00CC0CE6" w:rsidRPr="00581A0A" w:rsidRDefault="00CC0CE6" w:rsidP="00CC0CE6">
            <w:pPr>
              <w:pStyle w:val="Heading2"/>
              <w:numPr>
                <w:ilvl w:val="0"/>
                <w:numId w:val="0"/>
              </w:numPr>
            </w:pPr>
            <w:r>
              <w:t>All resources are likely to fall within scope of IR35. This will be determined through the completion of a Status Determination Statement (SDS).</w:t>
            </w:r>
          </w:p>
          <w:p w14:paraId="270EBB6B" w14:textId="6C77D4AC" w:rsidR="00CC0CE6" w:rsidRDefault="00CC0CE6" w:rsidP="00CC0CE6">
            <w:pPr>
              <w:pStyle w:val="Heading2"/>
              <w:numPr>
                <w:ilvl w:val="0"/>
                <w:numId w:val="0"/>
              </w:numPr>
            </w:pPr>
            <w:r>
              <w:t xml:space="preserve">The Supplier will replace any Contractor who leaves or is given notice prior to the agreed end of their Contract Duration. </w:t>
            </w:r>
          </w:p>
          <w:p w14:paraId="08F7922A" w14:textId="48F1FF82" w:rsidR="00CC0CE6" w:rsidRPr="00D436C3" w:rsidRDefault="00CC0CE6" w:rsidP="00D2785A">
            <w:pPr>
              <w:pStyle w:val="Heading2"/>
              <w:numPr>
                <w:ilvl w:val="0"/>
                <w:numId w:val="0"/>
              </w:numPr>
              <w:overflowPunct w:val="0"/>
              <w:autoSpaceDE w:val="0"/>
              <w:autoSpaceDN w:val="0"/>
              <w:spacing w:after="120"/>
              <w:textAlignment w:val="baseline"/>
              <w:rPr>
                <w:szCs w:val="22"/>
              </w:rPr>
            </w:pPr>
          </w:p>
          <w:bookmarkEnd w:id="10"/>
          <w:p w14:paraId="0D2ADA62" w14:textId="0C343A8A" w:rsidR="001F0AAC" w:rsidRPr="00F610ED" w:rsidRDefault="001F0AAC" w:rsidP="00F610ED">
            <w:pPr>
              <w:pStyle w:val="Heading2"/>
              <w:numPr>
                <w:ilvl w:val="0"/>
                <w:numId w:val="23"/>
              </w:numPr>
              <w:rPr>
                <w:b/>
                <w:bCs/>
                <w:color w:val="000000" w:themeColor="text1"/>
                <w:sz w:val="24"/>
                <w:szCs w:val="24"/>
              </w:rPr>
            </w:pPr>
            <w:r w:rsidRPr="00F610ED">
              <w:rPr>
                <w:b/>
                <w:bCs/>
                <w:color w:val="000000" w:themeColor="text1"/>
                <w:sz w:val="24"/>
                <w:szCs w:val="24"/>
              </w:rPr>
              <w:t xml:space="preserve">Contracting Authority Responsibilities </w:t>
            </w:r>
          </w:p>
          <w:p w14:paraId="70333C87" w14:textId="78E53B8F" w:rsidR="00CC0CE6" w:rsidRDefault="00CC0CE6" w:rsidP="00CC0CE6">
            <w:pPr>
              <w:pStyle w:val="Heading2"/>
              <w:numPr>
                <w:ilvl w:val="0"/>
                <w:numId w:val="0"/>
              </w:numPr>
              <w:ind w:left="720" w:hanging="720"/>
            </w:pPr>
            <w:r w:rsidRPr="002C4646">
              <w:t xml:space="preserve">The </w:t>
            </w:r>
            <w:r w:rsidR="00FE74F1">
              <w:rPr>
                <w:rFonts w:cs="Arial"/>
                <w:szCs w:val="22"/>
              </w:rPr>
              <w:t xml:space="preserve">Contracting </w:t>
            </w:r>
            <w:r w:rsidR="00FE74F1" w:rsidRPr="009837D4">
              <w:rPr>
                <w:rFonts w:cs="Arial"/>
                <w:szCs w:val="22"/>
              </w:rPr>
              <w:t>Authority</w:t>
            </w:r>
            <w:r>
              <w:t xml:space="preserve"> shall provide. </w:t>
            </w:r>
          </w:p>
          <w:p w14:paraId="78A5EB25" w14:textId="77777777" w:rsidR="00CC0CE6" w:rsidRDefault="00CC0CE6" w:rsidP="00CC0CE6">
            <w:pPr>
              <w:pStyle w:val="Heading2"/>
              <w:numPr>
                <w:ilvl w:val="0"/>
                <w:numId w:val="21"/>
              </w:numPr>
              <w:tabs>
                <w:tab w:val="num" w:pos="360"/>
              </w:tabs>
              <w:ind w:left="720" w:hanging="720"/>
            </w:pPr>
            <w:r>
              <w:t>clear role descriptions to aid the identification of suitable contractors.</w:t>
            </w:r>
          </w:p>
          <w:p w14:paraId="103ADE0F" w14:textId="77777777" w:rsidR="00CC0CE6" w:rsidRDefault="00CC0CE6" w:rsidP="00CC0CE6">
            <w:pPr>
              <w:pStyle w:val="Heading2"/>
              <w:numPr>
                <w:ilvl w:val="0"/>
                <w:numId w:val="21"/>
              </w:numPr>
              <w:tabs>
                <w:tab w:val="num" w:pos="360"/>
              </w:tabs>
              <w:ind w:left="720" w:hanging="720"/>
            </w:pPr>
            <w:r>
              <w:t>a point of contact for on-boarding and off-boarding contractors.</w:t>
            </w:r>
          </w:p>
          <w:p w14:paraId="66921DE3" w14:textId="77777777" w:rsidR="00321B44" w:rsidRDefault="00CC0CE6" w:rsidP="00CC0CE6">
            <w:pPr>
              <w:pStyle w:val="Heading2"/>
              <w:numPr>
                <w:ilvl w:val="0"/>
                <w:numId w:val="21"/>
              </w:numPr>
              <w:tabs>
                <w:tab w:val="num" w:pos="360"/>
              </w:tabs>
              <w:ind w:left="720" w:hanging="720"/>
            </w:pPr>
            <w:r>
              <w:t>l</w:t>
            </w:r>
            <w:r w:rsidRPr="00550CCC">
              <w:t>aptops and any other necessary equipment are available and will be accessible on the stated start date</w:t>
            </w:r>
            <w:r>
              <w:t>.</w:t>
            </w:r>
          </w:p>
          <w:p w14:paraId="04F5B933" w14:textId="0164EBF7" w:rsidR="001F0AAC" w:rsidRDefault="00CC0CE6" w:rsidP="001F0AAC">
            <w:pPr>
              <w:pStyle w:val="Heading2"/>
              <w:numPr>
                <w:ilvl w:val="0"/>
                <w:numId w:val="21"/>
              </w:numPr>
              <w:tabs>
                <w:tab w:val="num" w:pos="360"/>
              </w:tabs>
              <w:ind w:left="720" w:hanging="720"/>
            </w:pPr>
            <w:r>
              <w:t>a Lead Project Manager (or other Nominated Person) will provide overall management of contractor whilst carrying out services.</w:t>
            </w:r>
          </w:p>
          <w:p w14:paraId="17BD0DE4" w14:textId="77777777" w:rsidR="001F0AAC" w:rsidRDefault="001F0AAC" w:rsidP="00896249">
            <w:pPr>
              <w:pStyle w:val="Heading2"/>
              <w:numPr>
                <w:ilvl w:val="0"/>
                <w:numId w:val="0"/>
              </w:numPr>
              <w:ind w:left="720"/>
            </w:pPr>
          </w:p>
          <w:p w14:paraId="0CDA85C4" w14:textId="364A61E2" w:rsidR="00551DA5" w:rsidRDefault="00551DA5" w:rsidP="00551DA5">
            <w:pPr>
              <w:pStyle w:val="Heading2"/>
              <w:numPr>
                <w:ilvl w:val="0"/>
                <w:numId w:val="0"/>
              </w:numPr>
              <w:ind w:left="720"/>
              <w:rPr>
                <w:b/>
                <w:bCs/>
                <w:color w:val="000000" w:themeColor="text1"/>
                <w:sz w:val="24"/>
                <w:szCs w:val="24"/>
              </w:rPr>
            </w:pPr>
            <w:r>
              <w:rPr>
                <w:rFonts w:cs="Arial"/>
                <w:lang w:eastAsia="en-GB"/>
              </w:rPr>
              <w:lastRenderedPageBreak/>
              <w:t>REDACTED</w:t>
            </w:r>
          </w:p>
          <w:p w14:paraId="5AD9DA76" w14:textId="7C456256" w:rsidR="001F0AAC" w:rsidRPr="00F610ED" w:rsidRDefault="001F0AAC" w:rsidP="00F610ED">
            <w:pPr>
              <w:pStyle w:val="Heading2"/>
              <w:numPr>
                <w:ilvl w:val="0"/>
                <w:numId w:val="23"/>
              </w:numPr>
              <w:rPr>
                <w:b/>
                <w:bCs/>
                <w:color w:val="000000" w:themeColor="text1"/>
                <w:sz w:val="24"/>
                <w:szCs w:val="24"/>
              </w:rPr>
            </w:pPr>
            <w:r w:rsidRPr="00F610ED">
              <w:rPr>
                <w:b/>
                <w:bCs/>
                <w:color w:val="000000" w:themeColor="text1"/>
                <w:sz w:val="24"/>
                <w:szCs w:val="24"/>
              </w:rPr>
              <w:t>Service Level Agreements (SLAs)</w:t>
            </w:r>
          </w:p>
          <w:p w14:paraId="2F7B05F0" w14:textId="16911D3D" w:rsidR="00FE74F1" w:rsidRDefault="00FE74F1" w:rsidP="00FE74F1">
            <w:pPr>
              <w:pStyle w:val="Heading2"/>
              <w:numPr>
                <w:ilvl w:val="0"/>
                <w:numId w:val="0"/>
              </w:numPr>
              <w:tabs>
                <w:tab w:val="num" w:pos="862"/>
              </w:tabs>
              <w:overflowPunct w:val="0"/>
              <w:autoSpaceDE w:val="0"/>
              <w:autoSpaceDN w:val="0"/>
              <w:spacing w:after="120"/>
              <w:ind w:left="720" w:hanging="720"/>
              <w:textAlignment w:val="baseline"/>
            </w:pPr>
            <w:r w:rsidRPr="00AB4BDF">
              <w:t>The following service levels will be required</w:t>
            </w:r>
            <w:r>
              <w:t xml:space="preserve"> for all projects called off under this Contract:</w:t>
            </w:r>
          </w:p>
          <w:p w14:paraId="1D9FA5DA" w14:textId="77777777" w:rsidR="00FE74F1" w:rsidRDefault="00FE74F1" w:rsidP="00FE74F1">
            <w:pPr>
              <w:pStyle w:val="Heading2"/>
              <w:numPr>
                <w:ilvl w:val="0"/>
                <w:numId w:val="0"/>
              </w:numPr>
              <w:tabs>
                <w:tab w:val="num" w:pos="862"/>
              </w:tabs>
              <w:overflowPunct w:val="0"/>
              <w:autoSpaceDE w:val="0"/>
              <w:autoSpaceDN w:val="0"/>
              <w:spacing w:after="120"/>
              <w:ind w:left="709"/>
              <w:textAlignment w:val="baseline"/>
            </w:pPr>
          </w:p>
          <w:tbl>
            <w:tblPr>
              <w:tblStyle w:val="TableGrid"/>
              <w:tblW w:w="0" w:type="auto"/>
              <w:tblInd w:w="720" w:type="dxa"/>
              <w:tblLook w:val="04A0" w:firstRow="1" w:lastRow="0" w:firstColumn="1" w:lastColumn="0" w:noHBand="0" w:noVBand="1"/>
            </w:tblPr>
            <w:tblGrid>
              <w:gridCol w:w="1048"/>
              <w:gridCol w:w="1771"/>
              <w:gridCol w:w="3827"/>
              <w:gridCol w:w="1653"/>
            </w:tblGrid>
            <w:tr w:rsidR="00FE74F1" w14:paraId="52B8E0A9" w14:textId="77777777" w:rsidTr="002222C8">
              <w:tc>
                <w:tcPr>
                  <w:tcW w:w="1048" w:type="dxa"/>
                  <w:shd w:val="clear" w:color="auto" w:fill="D9E2F3" w:themeFill="accent1" w:themeFillTint="33"/>
                </w:tcPr>
                <w:p w14:paraId="10AA5D20" w14:textId="77777777" w:rsidR="00FE74F1" w:rsidRDefault="00FE74F1" w:rsidP="00FE74F1">
                  <w:pPr>
                    <w:pStyle w:val="Heading2"/>
                    <w:numPr>
                      <w:ilvl w:val="0"/>
                      <w:numId w:val="0"/>
                    </w:numPr>
                    <w:jc w:val="center"/>
                    <w:outlineLvl w:val="1"/>
                  </w:pPr>
                  <w:r>
                    <w:t>KPI/SLA</w:t>
                  </w:r>
                </w:p>
              </w:tc>
              <w:tc>
                <w:tcPr>
                  <w:tcW w:w="1771" w:type="dxa"/>
                  <w:shd w:val="clear" w:color="auto" w:fill="D9E2F3" w:themeFill="accent1" w:themeFillTint="33"/>
                </w:tcPr>
                <w:p w14:paraId="72C343F0" w14:textId="77777777" w:rsidR="00FE74F1" w:rsidRDefault="00FE74F1" w:rsidP="00FE74F1">
                  <w:pPr>
                    <w:pStyle w:val="Heading2"/>
                    <w:numPr>
                      <w:ilvl w:val="0"/>
                      <w:numId w:val="0"/>
                    </w:numPr>
                    <w:jc w:val="center"/>
                    <w:outlineLvl w:val="1"/>
                  </w:pPr>
                  <w:r>
                    <w:t>Service Area</w:t>
                  </w:r>
                </w:p>
              </w:tc>
              <w:tc>
                <w:tcPr>
                  <w:tcW w:w="3827" w:type="dxa"/>
                  <w:shd w:val="clear" w:color="auto" w:fill="D9E2F3" w:themeFill="accent1" w:themeFillTint="33"/>
                </w:tcPr>
                <w:p w14:paraId="4812564B" w14:textId="77777777" w:rsidR="00FE74F1" w:rsidRDefault="00FE74F1" w:rsidP="00FE74F1">
                  <w:pPr>
                    <w:pStyle w:val="Heading2"/>
                    <w:numPr>
                      <w:ilvl w:val="0"/>
                      <w:numId w:val="0"/>
                    </w:numPr>
                    <w:jc w:val="center"/>
                    <w:outlineLvl w:val="1"/>
                  </w:pPr>
                  <w:r>
                    <w:t>KPI/SLA description</w:t>
                  </w:r>
                </w:p>
              </w:tc>
              <w:tc>
                <w:tcPr>
                  <w:tcW w:w="1653" w:type="dxa"/>
                  <w:shd w:val="clear" w:color="auto" w:fill="D9E2F3" w:themeFill="accent1" w:themeFillTint="33"/>
                </w:tcPr>
                <w:p w14:paraId="02856679" w14:textId="77777777" w:rsidR="00FE74F1" w:rsidRDefault="00FE74F1" w:rsidP="00FE74F1">
                  <w:pPr>
                    <w:pStyle w:val="Heading2"/>
                    <w:numPr>
                      <w:ilvl w:val="0"/>
                      <w:numId w:val="0"/>
                    </w:numPr>
                    <w:jc w:val="center"/>
                    <w:outlineLvl w:val="1"/>
                  </w:pPr>
                  <w:r>
                    <w:t>Target</w:t>
                  </w:r>
                </w:p>
              </w:tc>
            </w:tr>
            <w:tr w:rsidR="00FE74F1" w14:paraId="7BBA8979" w14:textId="77777777" w:rsidTr="002222C8">
              <w:tc>
                <w:tcPr>
                  <w:tcW w:w="1048" w:type="dxa"/>
                </w:tcPr>
                <w:p w14:paraId="198F8FC9" w14:textId="77777777" w:rsidR="00FE74F1" w:rsidRDefault="00FE74F1" w:rsidP="00FE74F1">
                  <w:pPr>
                    <w:pStyle w:val="Heading2"/>
                    <w:numPr>
                      <w:ilvl w:val="0"/>
                      <w:numId w:val="0"/>
                    </w:numPr>
                    <w:jc w:val="center"/>
                    <w:outlineLvl w:val="1"/>
                  </w:pPr>
                  <w:r>
                    <w:t>1</w:t>
                  </w:r>
                </w:p>
              </w:tc>
              <w:tc>
                <w:tcPr>
                  <w:tcW w:w="1771" w:type="dxa"/>
                </w:tcPr>
                <w:p w14:paraId="338BDB13" w14:textId="77777777" w:rsidR="00FE74F1" w:rsidRPr="009C0472" w:rsidRDefault="00FE74F1" w:rsidP="00FE74F1">
                  <w:pPr>
                    <w:pStyle w:val="Heading2"/>
                    <w:numPr>
                      <w:ilvl w:val="0"/>
                      <w:numId w:val="0"/>
                    </w:numPr>
                    <w:jc w:val="left"/>
                    <w:outlineLvl w:val="1"/>
                  </w:pPr>
                  <w:r w:rsidRPr="009C0472">
                    <w:t>Time to shortlist</w:t>
                  </w:r>
                </w:p>
              </w:tc>
              <w:tc>
                <w:tcPr>
                  <w:tcW w:w="3827" w:type="dxa"/>
                </w:tcPr>
                <w:p w14:paraId="17604591" w14:textId="77777777" w:rsidR="00FE74F1" w:rsidRPr="009C0472" w:rsidRDefault="00FE74F1" w:rsidP="00FE74F1">
                  <w:pPr>
                    <w:pStyle w:val="Heading2"/>
                    <w:numPr>
                      <w:ilvl w:val="0"/>
                      <w:numId w:val="0"/>
                    </w:numPr>
                    <w:jc w:val="left"/>
                    <w:outlineLvl w:val="1"/>
                  </w:pPr>
                  <w:r w:rsidRPr="009C0472">
                    <w:t>Time from approved requirement to 3 CV sent within 3 business days</w:t>
                  </w:r>
                </w:p>
              </w:tc>
              <w:tc>
                <w:tcPr>
                  <w:tcW w:w="1653" w:type="dxa"/>
                </w:tcPr>
                <w:p w14:paraId="63598119" w14:textId="77777777" w:rsidR="00FE74F1" w:rsidRDefault="00FE74F1" w:rsidP="00FE74F1">
                  <w:pPr>
                    <w:pStyle w:val="Heading2"/>
                    <w:numPr>
                      <w:ilvl w:val="0"/>
                      <w:numId w:val="0"/>
                    </w:numPr>
                    <w:jc w:val="left"/>
                    <w:outlineLvl w:val="1"/>
                  </w:pPr>
                  <w:r w:rsidRPr="00E92776">
                    <w:t>90%</w:t>
                  </w:r>
                </w:p>
              </w:tc>
            </w:tr>
            <w:tr w:rsidR="00FE74F1" w14:paraId="3D8AF746" w14:textId="77777777" w:rsidTr="002222C8">
              <w:tc>
                <w:tcPr>
                  <w:tcW w:w="1048" w:type="dxa"/>
                </w:tcPr>
                <w:p w14:paraId="3E38EEA7" w14:textId="77777777" w:rsidR="00FE74F1" w:rsidRDefault="00FE74F1" w:rsidP="00FE74F1">
                  <w:pPr>
                    <w:pStyle w:val="Heading2"/>
                    <w:numPr>
                      <w:ilvl w:val="0"/>
                      <w:numId w:val="0"/>
                    </w:numPr>
                    <w:jc w:val="center"/>
                    <w:outlineLvl w:val="1"/>
                  </w:pPr>
                  <w:r>
                    <w:t>2</w:t>
                  </w:r>
                </w:p>
              </w:tc>
              <w:tc>
                <w:tcPr>
                  <w:tcW w:w="1771" w:type="dxa"/>
                </w:tcPr>
                <w:p w14:paraId="292854B6" w14:textId="77777777" w:rsidR="00FE74F1" w:rsidRPr="009C0472" w:rsidRDefault="00FE74F1" w:rsidP="00FE74F1">
                  <w:pPr>
                    <w:pStyle w:val="Heading2"/>
                    <w:numPr>
                      <w:ilvl w:val="0"/>
                      <w:numId w:val="0"/>
                    </w:numPr>
                    <w:jc w:val="left"/>
                    <w:outlineLvl w:val="1"/>
                  </w:pPr>
                  <w:r w:rsidRPr="009C0472">
                    <w:t>CV to interview</w:t>
                  </w:r>
                </w:p>
              </w:tc>
              <w:tc>
                <w:tcPr>
                  <w:tcW w:w="3827" w:type="dxa"/>
                </w:tcPr>
                <w:p w14:paraId="0B468E01" w14:textId="77777777" w:rsidR="00FE74F1" w:rsidRPr="009C0472" w:rsidRDefault="00FE74F1" w:rsidP="00FE74F1">
                  <w:pPr>
                    <w:pStyle w:val="Heading2"/>
                    <w:numPr>
                      <w:ilvl w:val="0"/>
                      <w:numId w:val="0"/>
                    </w:numPr>
                    <w:jc w:val="left"/>
                    <w:outlineLvl w:val="1"/>
                  </w:pPr>
                  <w:r w:rsidRPr="009C0472">
                    <w:t>Number of CV’s submitted for each interview arranged</w:t>
                  </w:r>
                </w:p>
              </w:tc>
              <w:tc>
                <w:tcPr>
                  <w:tcW w:w="1653" w:type="dxa"/>
                </w:tcPr>
                <w:p w14:paraId="2CC28592" w14:textId="77777777" w:rsidR="00FE74F1" w:rsidRDefault="00FE74F1" w:rsidP="00FE74F1">
                  <w:pPr>
                    <w:pStyle w:val="Heading2"/>
                    <w:numPr>
                      <w:ilvl w:val="0"/>
                      <w:numId w:val="0"/>
                    </w:numPr>
                    <w:jc w:val="left"/>
                    <w:outlineLvl w:val="1"/>
                  </w:pPr>
                  <w:r w:rsidRPr="00E92776">
                    <w:t>3:1</w:t>
                  </w:r>
                </w:p>
              </w:tc>
            </w:tr>
            <w:tr w:rsidR="00FE74F1" w14:paraId="61E35108" w14:textId="77777777" w:rsidTr="002222C8">
              <w:tc>
                <w:tcPr>
                  <w:tcW w:w="1048" w:type="dxa"/>
                </w:tcPr>
                <w:p w14:paraId="173D0BFA" w14:textId="77777777" w:rsidR="00FE74F1" w:rsidRDefault="00FE74F1" w:rsidP="00FE74F1">
                  <w:pPr>
                    <w:pStyle w:val="Heading2"/>
                    <w:numPr>
                      <w:ilvl w:val="0"/>
                      <w:numId w:val="0"/>
                    </w:numPr>
                    <w:jc w:val="center"/>
                    <w:outlineLvl w:val="1"/>
                  </w:pPr>
                  <w:r>
                    <w:t>3</w:t>
                  </w:r>
                </w:p>
              </w:tc>
              <w:tc>
                <w:tcPr>
                  <w:tcW w:w="1771" w:type="dxa"/>
                </w:tcPr>
                <w:p w14:paraId="1C013D9B" w14:textId="77777777" w:rsidR="00FE74F1" w:rsidRPr="009C0472" w:rsidRDefault="00FE74F1" w:rsidP="00FE74F1">
                  <w:pPr>
                    <w:pStyle w:val="Heading2"/>
                    <w:numPr>
                      <w:ilvl w:val="0"/>
                      <w:numId w:val="0"/>
                    </w:numPr>
                    <w:outlineLvl w:val="1"/>
                  </w:pPr>
                  <w:r w:rsidRPr="009C0472">
                    <w:t>Interview and formal approval and agreement</w:t>
                  </w:r>
                </w:p>
              </w:tc>
              <w:tc>
                <w:tcPr>
                  <w:tcW w:w="3827" w:type="dxa"/>
                </w:tcPr>
                <w:p w14:paraId="76A5173B" w14:textId="77777777" w:rsidR="00FE74F1" w:rsidRPr="009C0472" w:rsidRDefault="00FE74F1" w:rsidP="00FE74F1">
                  <w:pPr>
                    <w:pStyle w:val="Heading2"/>
                    <w:numPr>
                      <w:ilvl w:val="0"/>
                      <w:numId w:val="0"/>
                    </w:numPr>
                    <w:outlineLvl w:val="1"/>
                  </w:pPr>
                  <w:r w:rsidRPr="009C0472">
                    <w:t>No of days between offer and agreement</w:t>
                  </w:r>
                </w:p>
              </w:tc>
              <w:tc>
                <w:tcPr>
                  <w:tcW w:w="1653" w:type="dxa"/>
                </w:tcPr>
                <w:p w14:paraId="36792DEB" w14:textId="77777777" w:rsidR="00FE74F1" w:rsidRDefault="00FE74F1" w:rsidP="00FE74F1">
                  <w:pPr>
                    <w:pStyle w:val="Heading2"/>
                    <w:numPr>
                      <w:ilvl w:val="0"/>
                      <w:numId w:val="0"/>
                    </w:numPr>
                    <w:outlineLvl w:val="1"/>
                  </w:pPr>
                  <w:r w:rsidRPr="00E92776">
                    <w:t>5 days</w:t>
                  </w:r>
                </w:p>
              </w:tc>
            </w:tr>
            <w:tr w:rsidR="00FE74F1" w14:paraId="5F61206E" w14:textId="77777777" w:rsidTr="002222C8">
              <w:tc>
                <w:tcPr>
                  <w:tcW w:w="1048" w:type="dxa"/>
                </w:tcPr>
                <w:p w14:paraId="68A896BE" w14:textId="77777777" w:rsidR="00FE74F1" w:rsidRDefault="00FE74F1" w:rsidP="00FE74F1">
                  <w:pPr>
                    <w:pStyle w:val="Heading2"/>
                    <w:numPr>
                      <w:ilvl w:val="0"/>
                      <w:numId w:val="0"/>
                    </w:numPr>
                    <w:jc w:val="center"/>
                    <w:outlineLvl w:val="1"/>
                  </w:pPr>
                  <w:r>
                    <w:t>4</w:t>
                  </w:r>
                </w:p>
              </w:tc>
              <w:tc>
                <w:tcPr>
                  <w:tcW w:w="1771" w:type="dxa"/>
                </w:tcPr>
                <w:p w14:paraId="26ABD403" w14:textId="77777777" w:rsidR="00FE74F1" w:rsidRPr="009C0472" w:rsidRDefault="00FE74F1" w:rsidP="00FE74F1">
                  <w:pPr>
                    <w:pStyle w:val="Heading2"/>
                    <w:numPr>
                      <w:ilvl w:val="0"/>
                      <w:numId w:val="0"/>
                    </w:numPr>
                    <w:outlineLvl w:val="1"/>
                  </w:pPr>
                  <w:r w:rsidRPr="009C0472">
                    <w:t xml:space="preserve">Onboarding </w:t>
                  </w:r>
                </w:p>
              </w:tc>
              <w:tc>
                <w:tcPr>
                  <w:tcW w:w="3827" w:type="dxa"/>
                </w:tcPr>
                <w:p w14:paraId="28F13A87" w14:textId="77777777" w:rsidR="00FE74F1" w:rsidRPr="009C0472" w:rsidRDefault="00FE74F1" w:rsidP="00FE74F1">
                  <w:pPr>
                    <w:pStyle w:val="Heading2"/>
                    <w:numPr>
                      <w:ilvl w:val="0"/>
                      <w:numId w:val="0"/>
                    </w:numPr>
                    <w:outlineLvl w:val="1"/>
                  </w:pPr>
                  <w:r w:rsidRPr="009C0472">
                    <w:t>No of days from formal agreement and onboarded to hiring manager</w:t>
                  </w:r>
                </w:p>
              </w:tc>
              <w:tc>
                <w:tcPr>
                  <w:tcW w:w="1653" w:type="dxa"/>
                </w:tcPr>
                <w:p w14:paraId="495F12CD" w14:textId="77777777" w:rsidR="00FE74F1" w:rsidRDefault="00FE74F1" w:rsidP="00FE74F1">
                  <w:pPr>
                    <w:pStyle w:val="Heading2"/>
                    <w:numPr>
                      <w:ilvl w:val="0"/>
                      <w:numId w:val="0"/>
                    </w:numPr>
                    <w:outlineLvl w:val="1"/>
                  </w:pPr>
                  <w:r w:rsidRPr="00E92776">
                    <w:t>10 days</w:t>
                  </w:r>
                </w:p>
              </w:tc>
            </w:tr>
            <w:tr w:rsidR="00FE74F1" w14:paraId="17664AED" w14:textId="77777777" w:rsidTr="002222C8">
              <w:tc>
                <w:tcPr>
                  <w:tcW w:w="1048" w:type="dxa"/>
                </w:tcPr>
                <w:p w14:paraId="2C26139F" w14:textId="77777777" w:rsidR="00FE74F1" w:rsidRDefault="00FE74F1" w:rsidP="00FE74F1">
                  <w:pPr>
                    <w:pStyle w:val="Heading2"/>
                    <w:numPr>
                      <w:ilvl w:val="0"/>
                      <w:numId w:val="0"/>
                    </w:numPr>
                    <w:jc w:val="center"/>
                    <w:outlineLvl w:val="1"/>
                  </w:pPr>
                  <w:r>
                    <w:t>5</w:t>
                  </w:r>
                </w:p>
              </w:tc>
              <w:tc>
                <w:tcPr>
                  <w:tcW w:w="1771" w:type="dxa"/>
                </w:tcPr>
                <w:p w14:paraId="4BCB97AC" w14:textId="77777777" w:rsidR="00FE74F1" w:rsidRPr="009C0472" w:rsidRDefault="00FE74F1" w:rsidP="00FE74F1">
                  <w:pPr>
                    <w:pStyle w:val="Heading2"/>
                    <w:numPr>
                      <w:ilvl w:val="0"/>
                      <w:numId w:val="0"/>
                    </w:numPr>
                    <w:jc w:val="left"/>
                    <w:outlineLvl w:val="1"/>
                  </w:pPr>
                  <w:r w:rsidRPr="009C0472">
                    <w:t>Hiring Manager satisfaction</w:t>
                  </w:r>
                </w:p>
              </w:tc>
              <w:tc>
                <w:tcPr>
                  <w:tcW w:w="3827" w:type="dxa"/>
                </w:tcPr>
                <w:p w14:paraId="5C868450" w14:textId="77777777" w:rsidR="00FE74F1" w:rsidRPr="009C0472" w:rsidRDefault="00FE74F1" w:rsidP="00FE74F1">
                  <w:pPr>
                    <w:pStyle w:val="Heading2"/>
                    <w:numPr>
                      <w:ilvl w:val="0"/>
                      <w:numId w:val="0"/>
                    </w:numPr>
                    <w:jc w:val="left"/>
                    <w:outlineLvl w:val="1"/>
                  </w:pPr>
                  <w:r w:rsidRPr="009C0472">
                    <w:t>% of responses satisfied with process and candidate</w:t>
                  </w:r>
                </w:p>
              </w:tc>
              <w:tc>
                <w:tcPr>
                  <w:tcW w:w="1653" w:type="dxa"/>
                </w:tcPr>
                <w:p w14:paraId="2F8EE14E" w14:textId="77777777" w:rsidR="00FE74F1" w:rsidRDefault="00FE74F1" w:rsidP="00FE74F1">
                  <w:pPr>
                    <w:pStyle w:val="Heading2"/>
                    <w:numPr>
                      <w:ilvl w:val="0"/>
                      <w:numId w:val="0"/>
                    </w:numPr>
                    <w:jc w:val="left"/>
                    <w:outlineLvl w:val="1"/>
                  </w:pPr>
                  <w:r>
                    <w:t>90</w:t>
                  </w:r>
                  <w:r w:rsidRPr="00E92776">
                    <w:t>%</w:t>
                  </w:r>
                </w:p>
              </w:tc>
            </w:tr>
          </w:tbl>
          <w:p w14:paraId="51AF6FF5" w14:textId="303D1B84" w:rsidR="00FE74F1" w:rsidRDefault="00FE74F1" w:rsidP="00D2785A">
            <w:pPr>
              <w:pStyle w:val="Heading2"/>
              <w:numPr>
                <w:ilvl w:val="0"/>
                <w:numId w:val="0"/>
              </w:numPr>
              <w:rPr>
                <w:szCs w:val="22"/>
              </w:rPr>
            </w:pPr>
          </w:p>
          <w:p w14:paraId="6DFAA2C1" w14:textId="44A28E54" w:rsidR="005B420A" w:rsidRPr="00F610ED" w:rsidRDefault="005B420A" w:rsidP="00F610ED">
            <w:pPr>
              <w:pStyle w:val="ListParagraph"/>
              <w:numPr>
                <w:ilvl w:val="0"/>
                <w:numId w:val="23"/>
              </w:numPr>
              <w:rPr>
                <w:rFonts w:ascii="Arial" w:hAnsi="Arial" w:cs="Arial"/>
                <w:b/>
                <w:bCs/>
                <w:color w:val="000000" w:themeColor="text1"/>
                <w:sz w:val="24"/>
                <w:szCs w:val="24"/>
                <w:shd w:val="clear" w:color="auto" w:fill="FFFFFF"/>
              </w:rPr>
            </w:pPr>
            <w:r w:rsidRPr="00F610ED">
              <w:rPr>
                <w:rFonts w:ascii="Arial" w:hAnsi="Arial" w:cs="Arial"/>
                <w:b/>
                <w:bCs/>
                <w:color w:val="000000" w:themeColor="text1"/>
                <w:sz w:val="24"/>
                <w:szCs w:val="24"/>
                <w:shd w:val="clear" w:color="auto" w:fill="FFFFFF"/>
              </w:rPr>
              <w:t xml:space="preserve">Social Value Commitment  </w:t>
            </w:r>
          </w:p>
          <w:p w14:paraId="3885D569" w14:textId="77777777" w:rsidR="00551DA5" w:rsidRDefault="00551DA5" w:rsidP="00551DA5">
            <w:pPr>
              <w:rPr>
                <w:rFonts w:ascii="Arial" w:hAnsi="Arial" w:cs="Arial"/>
                <w:shd w:val="clear" w:color="auto" w:fill="FFFFFF"/>
              </w:rPr>
            </w:pPr>
            <w:r>
              <w:rPr>
                <w:rFonts w:ascii="Arial" w:hAnsi="Arial" w:cs="Arial"/>
                <w:lang w:eastAsia="en-GB"/>
              </w:rPr>
              <w:t>REDACTED</w:t>
            </w:r>
            <w:r w:rsidRPr="00793C6F">
              <w:rPr>
                <w:rFonts w:ascii="Arial" w:hAnsi="Arial" w:cs="Arial"/>
                <w:shd w:val="clear" w:color="auto" w:fill="FFFFFF"/>
              </w:rPr>
              <w:t xml:space="preserve"> </w:t>
            </w:r>
          </w:p>
          <w:p w14:paraId="18FA6470" w14:textId="134E28F4" w:rsidR="001F0AAC" w:rsidRPr="00F610ED" w:rsidRDefault="001F0AAC" w:rsidP="00551DA5">
            <w:pPr>
              <w:rPr>
                <w:rFonts w:ascii="Arial" w:hAnsi="Arial" w:cs="Arial"/>
                <w:b/>
                <w:bCs/>
                <w:sz w:val="24"/>
                <w:szCs w:val="24"/>
                <w:shd w:val="clear" w:color="auto" w:fill="FFFFFF"/>
              </w:rPr>
            </w:pPr>
            <w:r w:rsidRPr="00F610ED">
              <w:rPr>
                <w:rFonts w:ascii="Arial" w:hAnsi="Arial" w:cs="Arial"/>
                <w:b/>
                <w:bCs/>
                <w:sz w:val="24"/>
                <w:szCs w:val="24"/>
                <w:shd w:val="clear" w:color="auto" w:fill="FFFFFF"/>
              </w:rPr>
              <w:t>Security</w:t>
            </w:r>
          </w:p>
          <w:p w14:paraId="7E7AFBB9" w14:textId="1EFC49C5" w:rsidR="00FE74F1" w:rsidRDefault="00FE74F1" w:rsidP="00FE74F1">
            <w:pPr>
              <w:pStyle w:val="Heading2"/>
              <w:numPr>
                <w:ilvl w:val="0"/>
                <w:numId w:val="0"/>
              </w:numPr>
            </w:pPr>
            <w:r>
              <w:t xml:space="preserve">The Supplier personnel will have the appropriate security clearance that is maintained throughout the performance of the contract and comply with any additional security clearance requirements as requested by </w:t>
            </w:r>
            <w:r w:rsidR="00AC75EC">
              <w:t xml:space="preserve">the </w:t>
            </w:r>
            <w:r w:rsidR="00AC75EC" w:rsidRPr="00FE74F1">
              <w:rPr>
                <w:rFonts w:cs="Arial"/>
                <w:szCs w:val="22"/>
              </w:rPr>
              <w:t>Contracting Authority</w:t>
            </w:r>
            <w:r>
              <w:t>. This will be BPSS as a minimum and will be confirmed for each individual role, with the exception of the Data Architect role that will require SC clearance.</w:t>
            </w:r>
          </w:p>
          <w:p w14:paraId="4FA6D053" w14:textId="74B4FB49" w:rsidR="001F0AAC" w:rsidRPr="00896249" w:rsidRDefault="001F0AAC" w:rsidP="00896249">
            <w:pPr>
              <w:rPr>
                <w:rFonts w:ascii="Arial" w:hAnsi="Arial" w:cs="Arial"/>
                <w:shd w:val="clear" w:color="auto" w:fill="FFFFFF"/>
              </w:rPr>
            </w:pPr>
            <w:r w:rsidRPr="00793C6F">
              <w:rPr>
                <w:rFonts w:ascii="Arial" w:hAnsi="Arial" w:cs="Arial"/>
                <w:shd w:val="clear" w:color="auto" w:fill="FFFFFF"/>
              </w:rPr>
              <w:t xml:space="preserve">The Supplier’s onboarding department will ensure compliance with BPSS Standards, IR35, and Non-Disclosure Agreements. </w:t>
            </w:r>
          </w:p>
          <w:p w14:paraId="7D1BF716" w14:textId="58BDD433" w:rsidR="00E626A6" w:rsidRDefault="00FE74F1" w:rsidP="00FE74F1">
            <w:pPr>
              <w:pStyle w:val="Heading2"/>
              <w:numPr>
                <w:ilvl w:val="0"/>
                <w:numId w:val="0"/>
              </w:numPr>
            </w:pPr>
            <w:r>
              <w:t xml:space="preserve">The Supplier provides details of its personnel security procedures to </w:t>
            </w:r>
            <w:r w:rsidR="00AC75EC">
              <w:t xml:space="preserve">the </w:t>
            </w:r>
            <w:r w:rsidR="00AC75EC" w:rsidRPr="00FE74F1">
              <w:rPr>
                <w:rFonts w:cs="Arial"/>
                <w:szCs w:val="22"/>
              </w:rPr>
              <w:t>Contracting Authority</w:t>
            </w:r>
            <w:r>
              <w:t xml:space="preserve"> along with contact details of all personnel involved in the performance of the contract as requested.</w:t>
            </w:r>
          </w:p>
          <w:p w14:paraId="05828CC9" w14:textId="6CBDD6D0" w:rsidR="001F0AAC" w:rsidRPr="00896249" w:rsidRDefault="001F0AAC" w:rsidP="00F610ED">
            <w:pPr>
              <w:pStyle w:val="Heading2"/>
              <w:numPr>
                <w:ilvl w:val="0"/>
                <w:numId w:val="23"/>
              </w:numPr>
              <w:rPr>
                <w:b/>
                <w:bCs/>
                <w:color w:val="000000" w:themeColor="text1"/>
              </w:rPr>
            </w:pPr>
            <w:r w:rsidRPr="00F610ED">
              <w:rPr>
                <w:b/>
                <w:bCs/>
                <w:color w:val="000000" w:themeColor="text1"/>
                <w:sz w:val="24"/>
                <w:szCs w:val="24"/>
              </w:rPr>
              <w:t>Intellectual Property Rights (IPR</w:t>
            </w:r>
            <w:r w:rsidRPr="00896249">
              <w:rPr>
                <w:b/>
                <w:bCs/>
                <w:color w:val="000000" w:themeColor="text1"/>
              </w:rPr>
              <w:t>)</w:t>
            </w:r>
          </w:p>
          <w:p w14:paraId="26CBFB1A" w14:textId="638469D5" w:rsidR="00E626A6" w:rsidRDefault="00FE74F1" w:rsidP="00E7683E">
            <w:pPr>
              <w:pStyle w:val="Heading2"/>
              <w:numPr>
                <w:ilvl w:val="0"/>
                <w:numId w:val="0"/>
              </w:numPr>
            </w:pPr>
            <w:r>
              <w:t xml:space="preserve">The </w:t>
            </w:r>
            <w:r w:rsidR="00AC75EC" w:rsidRPr="00FE74F1">
              <w:rPr>
                <w:rFonts w:cs="Arial"/>
                <w:szCs w:val="22"/>
              </w:rPr>
              <w:t>Contracting Authority</w:t>
            </w:r>
            <w:r>
              <w:t xml:space="preserve"> retains ownership of all IPR associated with the documentation produced in the completion of any work called off under a project covered by this Call Off Contract.</w:t>
            </w:r>
          </w:p>
          <w:p w14:paraId="69DCFDC6" w14:textId="706E0D40" w:rsidR="001F0AAC" w:rsidRPr="00F610ED" w:rsidRDefault="001F0AAC" w:rsidP="00F610ED">
            <w:pPr>
              <w:pStyle w:val="Heading2"/>
              <w:numPr>
                <w:ilvl w:val="0"/>
                <w:numId w:val="23"/>
              </w:numPr>
              <w:rPr>
                <w:b/>
                <w:bCs/>
                <w:color w:val="000000" w:themeColor="text1"/>
                <w:sz w:val="24"/>
                <w:szCs w:val="24"/>
              </w:rPr>
            </w:pPr>
            <w:r w:rsidRPr="00F610ED">
              <w:rPr>
                <w:b/>
                <w:bCs/>
                <w:color w:val="000000" w:themeColor="text1"/>
                <w:sz w:val="24"/>
                <w:szCs w:val="24"/>
              </w:rPr>
              <w:t>Order Process</w:t>
            </w:r>
          </w:p>
          <w:p w14:paraId="62EB65F2" w14:textId="77777777" w:rsidR="00E7683E" w:rsidRDefault="00E7683E" w:rsidP="00E7683E">
            <w:pPr>
              <w:pStyle w:val="Heading2"/>
              <w:numPr>
                <w:ilvl w:val="0"/>
                <w:numId w:val="0"/>
              </w:numPr>
            </w:pPr>
            <w:r>
              <w:t>This is the process that will be followed to agree requirements and the recruitment of the resources under this contract:</w:t>
            </w:r>
          </w:p>
          <w:p w14:paraId="7BB2EA8C" w14:textId="5B5E835B" w:rsidR="00E7683E" w:rsidRPr="00550CCC" w:rsidRDefault="00E7683E" w:rsidP="00E7683E">
            <w:pPr>
              <w:pStyle w:val="NoSpacing"/>
              <w:numPr>
                <w:ilvl w:val="0"/>
                <w:numId w:val="17"/>
              </w:numPr>
              <w:suppressAutoHyphens w:val="0"/>
              <w:autoSpaceDN/>
              <w:textAlignment w:val="auto"/>
              <w:rPr>
                <w:rFonts w:ascii="Arial" w:eastAsia="STZhongsong" w:hAnsi="Arial"/>
                <w:szCs w:val="20"/>
                <w:lang w:eastAsia="zh-CN"/>
              </w:rPr>
            </w:pPr>
            <w:r w:rsidRPr="00FE74F1">
              <w:rPr>
                <w:rFonts w:ascii="Arial" w:hAnsi="Arial" w:cs="Arial"/>
              </w:rPr>
              <w:lastRenderedPageBreak/>
              <w:t>Contracting Authority</w:t>
            </w:r>
            <w:r>
              <w:rPr>
                <w:rFonts w:ascii="Arial" w:eastAsia="STZhongsong" w:hAnsi="Arial"/>
                <w:szCs w:val="20"/>
                <w:lang w:eastAsia="zh-CN"/>
              </w:rPr>
              <w:t xml:space="preserve"> identify requirement, produce </w:t>
            </w:r>
            <w:r w:rsidRPr="00550CCC">
              <w:rPr>
                <w:rFonts w:ascii="Arial" w:eastAsia="STZhongsong" w:hAnsi="Arial"/>
                <w:szCs w:val="20"/>
                <w:lang w:eastAsia="zh-CN"/>
              </w:rPr>
              <w:t xml:space="preserve">Job Descriptions and </w:t>
            </w:r>
            <w:r>
              <w:rPr>
                <w:rFonts w:ascii="Arial" w:eastAsia="STZhongsong" w:hAnsi="Arial"/>
                <w:szCs w:val="20"/>
                <w:lang w:eastAsia="zh-CN"/>
              </w:rPr>
              <w:t xml:space="preserve">complete </w:t>
            </w:r>
            <w:r w:rsidRPr="00550CCC">
              <w:rPr>
                <w:rFonts w:ascii="Arial" w:eastAsia="STZhongsong" w:hAnsi="Arial"/>
                <w:szCs w:val="20"/>
                <w:lang w:eastAsia="zh-CN"/>
              </w:rPr>
              <w:t xml:space="preserve">IR35 </w:t>
            </w:r>
            <w:r>
              <w:rPr>
                <w:rFonts w:ascii="Arial" w:eastAsia="STZhongsong" w:hAnsi="Arial"/>
                <w:szCs w:val="20"/>
                <w:lang w:eastAsia="zh-CN"/>
              </w:rPr>
              <w:t>determination</w:t>
            </w:r>
            <w:r w:rsidRPr="00550CCC">
              <w:rPr>
                <w:rFonts w:ascii="Arial" w:eastAsia="STZhongsong" w:hAnsi="Arial"/>
                <w:szCs w:val="20"/>
                <w:lang w:eastAsia="zh-CN"/>
              </w:rPr>
              <w:t xml:space="preserve"> document</w:t>
            </w:r>
            <w:r>
              <w:rPr>
                <w:rFonts w:ascii="Arial" w:eastAsia="STZhongsong" w:hAnsi="Arial"/>
                <w:szCs w:val="20"/>
                <w:lang w:eastAsia="zh-CN"/>
              </w:rPr>
              <w:t>ation</w:t>
            </w:r>
            <w:r w:rsidRPr="00550CCC">
              <w:rPr>
                <w:rFonts w:ascii="Arial" w:eastAsia="STZhongsong" w:hAnsi="Arial"/>
                <w:szCs w:val="20"/>
                <w:lang w:eastAsia="zh-CN"/>
              </w:rPr>
              <w:t>.</w:t>
            </w:r>
          </w:p>
          <w:p w14:paraId="19DD03CF" w14:textId="5807A771" w:rsidR="00E7683E" w:rsidRPr="00550CCC" w:rsidRDefault="00E7683E" w:rsidP="00E7683E">
            <w:pPr>
              <w:pStyle w:val="NoSpacing"/>
              <w:numPr>
                <w:ilvl w:val="0"/>
                <w:numId w:val="17"/>
              </w:numPr>
              <w:suppressAutoHyphens w:val="0"/>
              <w:autoSpaceDN/>
              <w:textAlignment w:val="auto"/>
              <w:rPr>
                <w:rFonts w:ascii="Arial" w:eastAsia="STZhongsong" w:hAnsi="Arial"/>
                <w:szCs w:val="20"/>
                <w:lang w:eastAsia="zh-CN"/>
              </w:rPr>
            </w:pPr>
            <w:r w:rsidRPr="00FE74F1">
              <w:rPr>
                <w:rFonts w:ascii="Arial" w:hAnsi="Arial" w:cs="Arial"/>
              </w:rPr>
              <w:t>Contracting Authority</w:t>
            </w:r>
            <w:r>
              <w:rPr>
                <w:rFonts w:ascii="Arial" w:eastAsia="STZhongsong" w:hAnsi="Arial"/>
                <w:szCs w:val="20"/>
                <w:lang w:eastAsia="zh-CN"/>
              </w:rPr>
              <w:t xml:space="preserve"> c</w:t>
            </w:r>
            <w:r w:rsidRPr="00550CCC">
              <w:rPr>
                <w:rFonts w:ascii="Arial" w:eastAsia="STZhongsong" w:hAnsi="Arial"/>
                <w:szCs w:val="20"/>
                <w:lang w:eastAsia="zh-CN"/>
              </w:rPr>
              <w:t>onfirm relevant approvals including budget holder approval, HR Vacancy Approval and Cabinet Office Controls authorisation</w:t>
            </w:r>
            <w:r>
              <w:rPr>
                <w:rFonts w:ascii="Arial" w:eastAsia="STZhongsong" w:hAnsi="Arial"/>
                <w:szCs w:val="20"/>
                <w:lang w:eastAsia="zh-CN"/>
              </w:rPr>
              <w:t xml:space="preserve"> are in place</w:t>
            </w:r>
            <w:r w:rsidRPr="00550CCC">
              <w:rPr>
                <w:rFonts w:ascii="Arial" w:eastAsia="STZhongsong" w:hAnsi="Arial"/>
                <w:szCs w:val="20"/>
                <w:lang w:eastAsia="zh-CN"/>
              </w:rPr>
              <w:t>.</w:t>
            </w:r>
          </w:p>
          <w:p w14:paraId="4EE7D4EB" w14:textId="21CF34F9" w:rsidR="00E7683E" w:rsidRPr="00550CCC" w:rsidRDefault="00E7683E" w:rsidP="00E7683E">
            <w:pPr>
              <w:pStyle w:val="NoSpacing"/>
              <w:numPr>
                <w:ilvl w:val="0"/>
                <w:numId w:val="17"/>
              </w:numPr>
              <w:suppressAutoHyphens w:val="0"/>
              <w:autoSpaceDN/>
              <w:textAlignment w:val="auto"/>
              <w:rPr>
                <w:rFonts w:ascii="Arial" w:eastAsia="STZhongsong" w:hAnsi="Arial"/>
                <w:szCs w:val="20"/>
                <w:lang w:eastAsia="zh-CN"/>
              </w:rPr>
            </w:pPr>
            <w:r w:rsidRPr="00FE74F1">
              <w:rPr>
                <w:rFonts w:ascii="Arial" w:hAnsi="Arial" w:cs="Arial"/>
              </w:rPr>
              <w:t>Contracting Authority</w:t>
            </w:r>
            <w:r>
              <w:rPr>
                <w:rFonts w:ascii="Arial" w:eastAsia="STZhongsong" w:hAnsi="Arial"/>
                <w:szCs w:val="20"/>
                <w:lang w:eastAsia="zh-CN"/>
              </w:rPr>
              <w:t xml:space="preserve"> issue r</w:t>
            </w:r>
            <w:r w:rsidRPr="00550CCC">
              <w:rPr>
                <w:rFonts w:ascii="Arial" w:eastAsia="STZhongsong" w:hAnsi="Arial"/>
                <w:szCs w:val="20"/>
                <w:lang w:eastAsia="zh-CN"/>
              </w:rPr>
              <w:t xml:space="preserve">equirement </w:t>
            </w:r>
            <w:r>
              <w:rPr>
                <w:rFonts w:ascii="Arial" w:eastAsia="STZhongsong" w:hAnsi="Arial"/>
                <w:szCs w:val="20"/>
                <w:lang w:eastAsia="zh-CN"/>
              </w:rPr>
              <w:t>details</w:t>
            </w:r>
            <w:r w:rsidRPr="00550CCC">
              <w:rPr>
                <w:rFonts w:ascii="Arial" w:eastAsia="STZhongsong" w:hAnsi="Arial"/>
                <w:szCs w:val="20"/>
                <w:lang w:eastAsia="zh-CN"/>
              </w:rPr>
              <w:t xml:space="preserve"> to Supplier</w:t>
            </w:r>
          </w:p>
          <w:p w14:paraId="2EE02878" w14:textId="1583033F" w:rsidR="00E7683E" w:rsidRPr="00550CCC" w:rsidRDefault="00E7683E" w:rsidP="00E7683E">
            <w:pPr>
              <w:pStyle w:val="NoSpacing"/>
              <w:numPr>
                <w:ilvl w:val="0"/>
                <w:numId w:val="17"/>
              </w:numPr>
              <w:suppressAutoHyphens w:val="0"/>
              <w:autoSpaceDN/>
              <w:textAlignment w:val="auto"/>
              <w:rPr>
                <w:rFonts w:ascii="Arial" w:eastAsia="STZhongsong" w:hAnsi="Arial"/>
                <w:szCs w:val="20"/>
                <w:lang w:eastAsia="zh-CN"/>
              </w:rPr>
            </w:pPr>
            <w:r w:rsidRPr="00550CCC">
              <w:rPr>
                <w:rFonts w:ascii="Arial" w:eastAsia="STZhongsong" w:hAnsi="Arial"/>
                <w:szCs w:val="20"/>
                <w:lang w:eastAsia="zh-CN"/>
              </w:rPr>
              <w:t xml:space="preserve">Discussion held between </w:t>
            </w:r>
            <w:r>
              <w:rPr>
                <w:rFonts w:ascii="Arial" w:eastAsia="STZhongsong" w:hAnsi="Arial"/>
                <w:szCs w:val="20"/>
                <w:lang w:eastAsia="zh-CN"/>
              </w:rPr>
              <w:t xml:space="preserve">the </w:t>
            </w:r>
            <w:r w:rsidRPr="00FE74F1">
              <w:rPr>
                <w:rFonts w:ascii="Arial" w:hAnsi="Arial" w:cs="Arial"/>
              </w:rPr>
              <w:t>Contracting Authority</w:t>
            </w:r>
            <w:r w:rsidRPr="00550CCC">
              <w:rPr>
                <w:rFonts w:ascii="Arial" w:eastAsia="STZhongsong" w:hAnsi="Arial"/>
                <w:szCs w:val="20"/>
                <w:lang w:eastAsia="zh-CN"/>
              </w:rPr>
              <w:t xml:space="preserve"> and Supplier to clarify need.</w:t>
            </w:r>
            <w:r>
              <w:rPr>
                <w:rFonts w:ascii="Arial" w:eastAsia="STZhongsong" w:hAnsi="Arial"/>
                <w:szCs w:val="20"/>
                <w:lang w:eastAsia="zh-CN"/>
              </w:rPr>
              <w:t xml:space="preserve"> </w:t>
            </w:r>
          </w:p>
          <w:p w14:paraId="687D490D" w14:textId="5CF6B417" w:rsidR="00E7683E" w:rsidRDefault="00E7683E" w:rsidP="00E7683E">
            <w:pPr>
              <w:pStyle w:val="NoSpacing"/>
              <w:numPr>
                <w:ilvl w:val="0"/>
                <w:numId w:val="17"/>
              </w:numPr>
              <w:suppressAutoHyphens w:val="0"/>
              <w:autoSpaceDN/>
              <w:textAlignment w:val="auto"/>
              <w:rPr>
                <w:rFonts w:ascii="Arial" w:eastAsia="STZhongsong" w:hAnsi="Arial"/>
                <w:szCs w:val="20"/>
                <w:lang w:eastAsia="zh-CN"/>
              </w:rPr>
            </w:pPr>
            <w:r>
              <w:rPr>
                <w:rFonts w:ascii="Arial" w:eastAsia="STZhongsong" w:hAnsi="Arial"/>
                <w:szCs w:val="20"/>
                <w:lang w:eastAsia="zh-CN"/>
              </w:rPr>
              <w:t xml:space="preserve">The Supplier will </w:t>
            </w:r>
            <w:r w:rsidRPr="00550CCC">
              <w:rPr>
                <w:rFonts w:ascii="Arial" w:eastAsia="STZhongsong" w:hAnsi="Arial"/>
                <w:szCs w:val="20"/>
                <w:lang w:eastAsia="zh-CN"/>
              </w:rPr>
              <w:t xml:space="preserve">present 3 CVs of </w:t>
            </w:r>
            <w:r>
              <w:rPr>
                <w:rFonts w:ascii="Arial" w:eastAsia="STZhongsong" w:hAnsi="Arial"/>
                <w:szCs w:val="20"/>
                <w:lang w:eastAsia="zh-CN"/>
              </w:rPr>
              <w:t>potential</w:t>
            </w:r>
            <w:r w:rsidRPr="00550CCC">
              <w:rPr>
                <w:rFonts w:ascii="Arial" w:eastAsia="STZhongsong" w:hAnsi="Arial"/>
                <w:szCs w:val="20"/>
                <w:lang w:eastAsia="zh-CN"/>
              </w:rPr>
              <w:t xml:space="preserve"> personnel </w:t>
            </w:r>
            <w:r>
              <w:rPr>
                <w:rFonts w:ascii="Arial" w:eastAsia="STZhongsong" w:hAnsi="Arial"/>
                <w:szCs w:val="20"/>
                <w:lang w:eastAsia="zh-CN"/>
              </w:rPr>
              <w:t xml:space="preserve">for consideration by the </w:t>
            </w:r>
            <w:r w:rsidRPr="00FE74F1">
              <w:rPr>
                <w:rFonts w:ascii="Arial" w:hAnsi="Arial" w:cs="Arial"/>
              </w:rPr>
              <w:t>Contracting Authority</w:t>
            </w:r>
            <w:r>
              <w:rPr>
                <w:rFonts w:ascii="Arial" w:eastAsia="STZhongsong" w:hAnsi="Arial"/>
                <w:szCs w:val="20"/>
                <w:lang w:eastAsia="zh-CN"/>
              </w:rPr>
              <w:t xml:space="preserve">. </w:t>
            </w:r>
          </w:p>
          <w:p w14:paraId="2968602D" w14:textId="4C8DE9E8" w:rsidR="00E7683E" w:rsidRDefault="00E7683E" w:rsidP="00E7683E">
            <w:pPr>
              <w:pStyle w:val="NoSpacing"/>
              <w:numPr>
                <w:ilvl w:val="0"/>
                <w:numId w:val="17"/>
              </w:numPr>
              <w:suppressAutoHyphens w:val="0"/>
              <w:autoSpaceDN/>
              <w:textAlignment w:val="auto"/>
              <w:rPr>
                <w:rFonts w:ascii="Arial" w:eastAsia="STZhongsong" w:hAnsi="Arial"/>
                <w:szCs w:val="20"/>
                <w:lang w:eastAsia="zh-CN"/>
              </w:rPr>
            </w:pPr>
            <w:r w:rsidRPr="00FE74F1">
              <w:rPr>
                <w:rFonts w:ascii="Arial" w:hAnsi="Arial" w:cs="Arial"/>
              </w:rPr>
              <w:t>Contracting Authority</w:t>
            </w:r>
            <w:r w:rsidRPr="00550CCC">
              <w:rPr>
                <w:rFonts w:ascii="Arial" w:eastAsia="STZhongsong" w:hAnsi="Arial"/>
                <w:szCs w:val="20"/>
                <w:lang w:eastAsia="zh-CN"/>
              </w:rPr>
              <w:t xml:space="preserve"> conduct internal assessments unless </w:t>
            </w:r>
            <w:r>
              <w:rPr>
                <w:rFonts w:ascii="Arial" w:eastAsia="STZhongsong" w:hAnsi="Arial"/>
                <w:szCs w:val="20"/>
                <w:lang w:eastAsia="zh-CN"/>
              </w:rPr>
              <w:t xml:space="preserve">an </w:t>
            </w:r>
            <w:r w:rsidRPr="00550CCC">
              <w:rPr>
                <w:rFonts w:ascii="Arial" w:eastAsia="STZhongsong" w:hAnsi="Arial"/>
                <w:szCs w:val="20"/>
                <w:lang w:eastAsia="zh-CN"/>
              </w:rPr>
              <w:t>alternative agreement is made</w:t>
            </w:r>
            <w:r>
              <w:rPr>
                <w:rFonts w:ascii="Arial" w:eastAsia="STZhongsong" w:hAnsi="Arial"/>
                <w:szCs w:val="20"/>
                <w:lang w:eastAsia="zh-CN"/>
              </w:rPr>
              <w:t>.</w:t>
            </w:r>
          </w:p>
          <w:p w14:paraId="243E59C5" w14:textId="45624100" w:rsidR="00E7683E" w:rsidRDefault="00E7683E" w:rsidP="00E7683E">
            <w:pPr>
              <w:pStyle w:val="NoSpacing"/>
              <w:numPr>
                <w:ilvl w:val="0"/>
                <w:numId w:val="17"/>
              </w:numPr>
              <w:suppressAutoHyphens w:val="0"/>
              <w:autoSpaceDN/>
              <w:textAlignment w:val="auto"/>
              <w:rPr>
                <w:rFonts w:ascii="Arial" w:eastAsia="STZhongsong" w:hAnsi="Arial"/>
                <w:szCs w:val="20"/>
                <w:lang w:eastAsia="zh-CN"/>
              </w:rPr>
            </w:pPr>
            <w:r w:rsidRPr="00FE74F1">
              <w:rPr>
                <w:rFonts w:ascii="Arial" w:hAnsi="Arial" w:cs="Arial"/>
              </w:rPr>
              <w:t>Contracting Authority</w:t>
            </w:r>
            <w:r>
              <w:rPr>
                <w:rFonts w:ascii="Arial" w:eastAsia="STZhongsong" w:hAnsi="Arial"/>
                <w:szCs w:val="20"/>
                <w:lang w:eastAsia="zh-CN"/>
              </w:rPr>
              <w:t xml:space="preserve"> will interview potentially suitable candidates, where appropriate, following internal assessment.</w:t>
            </w:r>
          </w:p>
          <w:p w14:paraId="07068F9F" w14:textId="5B9FD739" w:rsidR="00E7683E" w:rsidRPr="00550CCC" w:rsidRDefault="00E7683E" w:rsidP="00E7683E">
            <w:pPr>
              <w:pStyle w:val="NoSpacing"/>
              <w:numPr>
                <w:ilvl w:val="0"/>
                <w:numId w:val="17"/>
              </w:numPr>
              <w:suppressAutoHyphens w:val="0"/>
              <w:autoSpaceDN/>
              <w:textAlignment w:val="auto"/>
              <w:rPr>
                <w:rFonts w:ascii="Arial" w:eastAsia="STZhongsong" w:hAnsi="Arial"/>
                <w:szCs w:val="20"/>
                <w:lang w:eastAsia="zh-CN"/>
              </w:rPr>
            </w:pPr>
            <w:r w:rsidRPr="00FE74F1">
              <w:rPr>
                <w:rFonts w:ascii="Arial" w:hAnsi="Arial" w:cs="Arial"/>
              </w:rPr>
              <w:t>Contracting Authority</w:t>
            </w:r>
            <w:r>
              <w:rPr>
                <w:rFonts w:ascii="Arial" w:eastAsia="STZhongsong" w:hAnsi="Arial"/>
                <w:szCs w:val="20"/>
                <w:lang w:eastAsia="zh-CN"/>
              </w:rPr>
              <w:t xml:space="preserve"> to advise Supplier of selected candidate or request alternative CVs for assessment.</w:t>
            </w:r>
          </w:p>
          <w:p w14:paraId="21C06AF4" w14:textId="7B589FC0" w:rsidR="00E7683E" w:rsidRPr="006B5E19" w:rsidRDefault="00E7683E" w:rsidP="00E7683E">
            <w:pPr>
              <w:pStyle w:val="NoSpacing"/>
              <w:numPr>
                <w:ilvl w:val="0"/>
                <w:numId w:val="17"/>
              </w:numPr>
              <w:suppressAutoHyphens w:val="0"/>
              <w:autoSpaceDN/>
              <w:textAlignment w:val="auto"/>
              <w:rPr>
                <w:rFonts w:ascii="Arial" w:eastAsia="STZhongsong" w:hAnsi="Arial"/>
                <w:szCs w:val="20"/>
                <w:lang w:eastAsia="zh-CN"/>
              </w:rPr>
            </w:pPr>
            <w:r w:rsidRPr="00FE74F1">
              <w:rPr>
                <w:rFonts w:ascii="Arial" w:hAnsi="Arial" w:cs="Arial"/>
              </w:rPr>
              <w:t>Contracting Authority</w:t>
            </w:r>
            <w:r>
              <w:rPr>
                <w:rFonts w:ascii="Arial" w:eastAsia="STZhongsong" w:hAnsi="Arial"/>
                <w:szCs w:val="20"/>
                <w:lang w:eastAsia="zh-CN"/>
              </w:rPr>
              <w:t xml:space="preserve"> c</w:t>
            </w:r>
            <w:r w:rsidRPr="00550CCC">
              <w:rPr>
                <w:rFonts w:ascii="Arial" w:eastAsia="STZhongsong" w:hAnsi="Arial"/>
                <w:szCs w:val="20"/>
                <w:lang w:eastAsia="zh-CN"/>
              </w:rPr>
              <w:t xml:space="preserve">onfirm that </w:t>
            </w:r>
            <w:r>
              <w:rPr>
                <w:rFonts w:ascii="Arial" w:eastAsia="STZhongsong" w:hAnsi="Arial"/>
                <w:szCs w:val="20"/>
                <w:lang w:eastAsia="zh-CN"/>
              </w:rPr>
              <w:t>l</w:t>
            </w:r>
            <w:r w:rsidRPr="00550CCC">
              <w:rPr>
                <w:rFonts w:ascii="Arial" w:eastAsia="STZhongsong" w:hAnsi="Arial"/>
                <w:szCs w:val="20"/>
                <w:lang w:eastAsia="zh-CN"/>
              </w:rPr>
              <w:t>aptops and any other necessary equipment is available and will be accessible on the stated start date.</w:t>
            </w:r>
          </w:p>
          <w:p w14:paraId="6DD3E236" w14:textId="77777777" w:rsidR="00E7683E" w:rsidRPr="00550CCC" w:rsidRDefault="00E7683E" w:rsidP="00E7683E">
            <w:pPr>
              <w:pStyle w:val="NoSpacing"/>
              <w:numPr>
                <w:ilvl w:val="0"/>
                <w:numId w:val="17"/>
              </w:numPr>
              <w:suppressAutoHyphens w:val="0"/>
              <w:autoSpaceDN/>
              <w:textAlignment w:val="auto"/>
              <w:rPr>
                <w:rFonts w:ascii="Arial" w:eastAsia="STZhongsong" w:hAnsi="Arial"/>
                <w:szCs w:val="20"/>
                <w:lang w:eastAsia="zh-CN"/>
              </w:rPr>
            </w:pPr>
            <w:r w:rsidRPr="00550CCC">
              <w:rPr>
                <w:rFonts w:ascii="Arial" w:eastAsia="STZhongsong" w:hAnsi="Arial"/>
                <w:szCs w:val="20"/>
                <w:lang w:eastAsia="zh-CN"/>
              </w:rPr>
              <w:t>Contingent Labour Services in Place</w:t>
            </w:r>
            <w:r>
              <w:rPr>
                <w:rFonts w:ascii="Arial" w:eastAsia="STZhongsong" w:hAnsi="Arial"/>
                <w:szCs w:val="20"/>
                <w:lang w:eastAsia="zh-CN"/>
              </w:rPr>
              <w:t>.</w:t>
            </w:r>
          </w:p>
          <w:p w14:paraId="749A2E12" w14:textId="77777777" w:rsidR="00E7683E" w:rsidRPr="00550CCC" w:rsidRDefault="00E7683E" w:rsidP="00E7683E">
            <w:pPr>
              <w:pStyle w:val="NoSpacing"/>
              <w:numPr>
                <w:ilvl w:val="0"/>
                <w:numId w:val="17"/>
              </w:numPr>
              <w:suppressAutoHyphens w:val="0"/>
              <w:autoSpaceDN/>
              <w:textAlignment w:val="auto"/>
              <w:rPr>
                <w:rFonts w:ascii="Arial" w:eastAsia="STZhongsong" w:hAnsi="Arial"/>
                <w:szCs w:val="20"/>
                <w:lang w:eastAsia="zh-CN"/>
              </w:rPr>
            </w:pPr>
            <w:r w:rsidRPr="00550CCC">
              <w:rPr>
                <w:rFonts w:ascii="Arial" w:eastAsia="STZhongsong" w:hAnsi="Arial"/>
                <w:szCs w:val="20"/>
                <w:lang w:eastAsia="zh-CN"/>
              </w:rPr>
              <w:t>Contingent Labour Services Reviewed and Monitored</w:t>
            </w:r>
            <w:r>
              <w:rPr>
                <w:rFonts w:ascii="Arial" w:eastAsia="STZhongsong" w:hAnsi="Arial"/>
                <w:szCs w:val="20"/>
                <w:lang w:eastAsia="zh-CN"/>
              </w:rPr>
              <w:t>.</w:t>
            </w:r>
          </w:p>
          <w:p w14:paraId="59E65D80" w14:textId="77777777" w:rsidR="00E7683E" w:rsidRPr="00E7683E" w:rsidRDefault="00E7683E" w:rsidP="00E7683E">
            <w:pPr>
              <w:pStyle w:val="NoSpacing"/>
              <w:numPr>
                <w:ilvl w:val="0"/>
                <w:numId w:val="17"/>
              </w:numPr>
              <w:suppressAutoHyphens w:val="0"/>
              <w:autoSpaceDN/>
              <w:textAlignment w:val="auto"/>
              <w:rPr>
                <w:rFonts w:ascii="Arial" w:eastAsia="STZhongsong" w:hAnsi="Arial" w:cs="Arial"/>
                <w:szCs w:val="20"/>
                <w:lang w:eastAsia="zh-CN"/>
              </w:rPr>
            </w:pPr>
            <w:r w:rsidRPr="00550CCC">
              <w:rPr>
                <w:rFonts w:ascii="Arial" w:eastAsia="STZhongsong" w:hAnsi="Arial"/>
                <w:szCs w:val="20"/>
                <w:lang w:eastAsia="zh-CN"/>
              </w:rPr>
              <w:t xml:space="preserve">Transfer of </w:t>
            </w:r>
            <w:r w:rsidRPr="00E7683E">
              <w:rPr>
                <w:rFonts w:ascii="Arial" w:eastAsia="STZhongsong" w:hAnsi="Arial" w:cs="Arial"/>
                <w:szCs w:val="20"/>
                <w:lang w:eastAsia="zh-CN"/>
              </w:rPr>
              <w:t>knowledge from any key personnel.</w:t>
            </w:r>
          </w:p>
          <w:p w14:paraId="19190987" w14:textId="77777777" w:rsidR="00E7683E" w:rsidRPr="00E7683E" w:rsidRDefault="00E7683E" w:rsidP="00E7683E">
            <w:pPr>
              <w:pStyle w:val="NoSpacing"/>
              <w:numPr>
                <w:ilvl w:val="0"/>
                <w:numId w:val="17"/>
              </w:numPr>
              <w:suppressAutoHyphens w:val="0"/>
              <w:autoSpaceDN/>
              <w:textAlignment w:val="auto"/>
              <w:rPr>
                <w:rFonts w:ascii="Arial" w:eastAsia="STZhongsong" w:hAnsi="Arial" w:cs="Arial"/>
                <w:szCs w:val="20"/>
                <w:lang w:eastAsia="zh-CN"/>
              </w:rPr>
            </w:pPr>
            <w:r w:rsidRPr="00E7683E">
              <w:rPr>
                <w:rFonts w:ascii="Arial" w:eastAsia="STZhongsong" w:hAnsi="Arial" w:cs="Arial"/>
                <w:szCs w:val="20"/>
                <w:lang w:eastAsia="zh-CN"/>
              </w:rPr>
              <w:t>Contingent Labour Services comes to an End.</w:t>
            </w:r>
          </w:p>
          <w:p w14:paraId="3A4E24ED" w14:textId="26940F3B" w:rsidR="00E7683E" w:rsidRPr="00E7683E" w:rsidRDefault="00E7683E" w:rsidP="00E7683E">
            <w:pPr>
              <w:pStyle w:val="NoSpacing"/>
              <w:numPr>
                <w:ilvl w:val="0"/>
                <w:numId w:val="17"/>
              </w:numPr>
              <w:suppressAutoHyphens w:val="0"/>
              <w:autoSpaceDN/>
              <w:textAlignment w:val="auto"/>
              <w:rPr>
                <w:rFonts w:ascii="Arial" w:eastAsia="STZhongsong" w:hAnsi="Arial" w:cs="Arial"/>
                <w:szCs w:val="20"/>
                <w:lang w:eastAsia="zh-CN"/>
              </w:rPr>
            </w:pPr>
            <w:r w:rsidRPr="00E7683E">
              <w:rPr>
                <w:rFonts w:ascii="Arial" w:hAnsi="Arial" w:cs="Arial"/>
              </w:rPr>
              <w:t>Lesson Learned exercise takes place as required</w:t>
            </w:r>
          </w:p>
          <w:p w14:paraId="7A6CE55D" w14:textId="0069BADA" w:rsidR="00E626A6" w:rsidRDefault="00E626A6" w:rsidP="00D2785A">
            <w:pPr>
              <w:pStyle w:val="Table"/>
              <w:jc w:val="both"/>
              <w:rPr>
                <w:rFonts w:cs="Arial"/>
                <w:szCs w:val="22"/>
              </w:rPr>
            </w:pPr>
          </w:p>
          <w:p w14:paraId="221A7ADF" w14:textId="3CE038C7" w:rsidR="00B412AF" w:rsidRPr="00F610ED" w:rsidRDefault="001F0AAC" w:rsidP="00F610ED">
            <w:pPr>
              <w:pStyle w:val="Table"/>
              <w:numPr>
                <w:ilvl w:val="0"/>
                <w:numId w:val="23"/>
              </w:numPr>
              <w:jc w:val="both"/>
              <w:rPr>
                <w:rFonts w:cs="Arial"/>
                <w:b/>
                <w:bCs/>
                <w:color w:val="000000" w:themeColor="text1"/>
                <w:sz w:val="24"/>
                <w:szCs w:val="24"/>
              </w:rPr>
            </w:pPr>
            <w:r w:rsidRPr="00F610ED">
              <w:rPr>
                <w:rFonts w:cs="Arial"/>
                <w:b/>
                <w:bCs/>
                <w:color w:val="000000" w:themeColor="text1"/>
                <w:sz w:val="24"/>
                <w:szCs w:val="24"/>
              </w:rPr>
              <w:t>Location</w:t>
            </w:r>
          </w:p>
          <w:p w14:paraId="0474EB52" w14:textId="77777777" w:rsidR="001F0AAC" w:rsidRPr="001E0436" w:rsidRDefault="001F0AAC" w:rsidP="00D2785A">
            <w:pPr>
              <w:pStyle w:val="Table"/>
              <w:jc w:val="both"/>
              <w:rPr>
                <w:rFonts w:cs="Arial"/>
                <w:szCs w:val="22"/>
              </w:rPr>
            </w:pPr>
          </w:p>
          <w:p w14:paraId="5E92A8D1" w14:textId="5F10D170" w:rsidR="00E7683E" w:rsidRPr="00AD722F" w:rsidRDefault="00E7683E" w:rsidP="00E7683E">
            <w:pPr>
              <w:pStyle w:val="Heading2"/>
              <w:numPr>
                <w:ilvl w:val="0"/>
                <w:numId w:val="0"/>
              </w:numPr>
            </w:pPr>
            <w:r>
              <w:t xml:space="preserve">The </w:t>
            </w:r>
            <w:r w:rsidRPr="00FE74F1">
              <w:rPr>
                <w:rFonts w:cs="Arial"/>
                <w:szCs w:val="22"/>
              </w:rPr>
              <w:t>Contracting Authority</w:t>
            </w:r>
            <w:r>
              <w:t xml:space="preserve"> will require Contractor attendance at its </w:t>
            </w:r>
            <w:r w:rsidRPr="00AD722F">
              <w:t xml:space="preserve">London office (16th Floor, 1 Westfield Avenue, Stratford, London, E20 1HZ) </w:t>
            </w:r>
            <w:r>
              <w:t>for a minimum of 40% of contracted hours</w:t>
            </w:r>
            <w:r w:rsidRPr="00AD722F" w:rsidDel="00860420">
              <w:t xml:space="preserve"> </w:t>
            </w:r>
            <w:r>
              <w:t xml:space="preserve">and occasionally </w:t>
            </w:r>
            <w:r w:rsidRPr="00AD722F">
              <w:t>Birmingham office (Cannon House, 18 The Priory Queensway, Birmingham, B4 6FD).</w:t>
            </w:r>
            <w:r>
              <w:t xml:space="preserve"> Remaining hours may be worked remotely. Future Projects may require attendance at other locations. The </w:t>
            </w:r>
            <w:r w:rsidRPr="00FE74F1">
              <w:rPr>
                <w:rFonts w:cs="Arial"/>
                <w:szCs w:val="22"/>
              </w:rPr>
              <w:t>Contracting Authority</w:t>
            </w:r>
            <w:r>
              <w:rPr>
                <w:rFonts w:cs="Arial"/>
                <w:szCs w:val="22"/>
              </w:rPr>
              <w:t xml:space="preserve"> will detail these in individual Call Off Order Forms.</w:t>
            </w:r>
          </w:p>
          <w:p w14:paraId="3B634FF0" w14:textId="2A944AB3" w:rsidR="00E7683E" w:rsidRPr="00FA4822" w:rsidRDefault="00E7683E" w:rsidP="00E7683E">
            <w:pPr>
              <w:pStyle w:val="Heading2"/>
              <w:numPr>
                <w:ilvl w:val="0"/>
                <w:numId w:val="0"/>
              </w:numPr>
            </w:pPr>
            <w:r w:rsidRPr="00FA4822">
              <w:t xml:space="preserve">Travel to the contracted offices of </w:t>
            </w:r>
            <w:r>
              <w:t>the relevant project</w:t>
            </w:r>
            <w:r w:rsidRPr="00FA4822">
              <w:t xml:space="preserve"> will be at the Contractor’s own expense. Travel to other offices may be required and INSS T&amp;S policy will apply.</w:t>
            </w:r>
          </w:p>
          <w:p w14:paraId="6F863C6F" w14:textId="77777777" w:rsidR="00031CF2" w:rsidRPr="00CA0242" w:rsidRDefault="00031CF2" w:rsidP="00D2785A">
            <w:pPr>
              <w:spacing w:after="0" w:line="240" w:lineRule="auto"/>
              <w:jc w:val="both"/>
              <w:rPr>
                <w:rFonts w:ascii="Arial" w:hAnsi="Arial" w:cs="Arial"/>
                <w:lang w:eastAsia="en-GB"/>
              </w:rPr>
            </w:pPr>
          </w:p>
          <w:p w14:paraId="790478B7" w14:textId="37DBBCB1" w:rsidR="00031CF2" w:rsidRPr="00DF4732" w:rsidRDefault="00031CF2" w:rsidP="00D2785A">
            <w:pPr>
              <w:widowControl w:val="0"/>
              <w:spacing w:after="0" w:line="240" w:lineRule="auto"/>
              <w:jc w:val="both"/>
            </w:pPr>
          </w:p>
        </w:tc>
      </w:tr>
      <w:tr w:rsidR="00031CF2" w14:paraId="12250E3D" w14:textId="77777777" w:rsidTr="00695202">
        <w:trPr>
          <w:trHeight w:val="416"/>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A2A4F" w14:textId="77777777" w:rsidR="00031CF2" w:rsidRDefault="00031CF2" w:rsidP="00031CF2">
            <w:pPr>
              <w:spacing w:after="0" w:line="240" w:lineRule="auto"/>
              <w:rPr>
                <w:rFonts w:asciiTheme="minorHAnsi" w:hAnsiTheme="minorHAnsi" w:cstheme="minorHAnsi"/>
                <w:color w:val="002060"/>
                <w:lang w:eastAsia="en-GB"/>
              </w:rPr>
            </w:pPr>
          </w:p>
          <w:p w14:paraId="08911AD4" w14:textId="4C0E2729" w:rsidR="00031CF2" w:rsidRDefault="00031CF2" w:rsidP="00031CF2">
            <w:pPr>
              <w:spacing w:after="0" w:line="240" w:lineRule="auto"/>
              <w:rPr>
                <w:rFonts w:asciiTheme="minorHAnsi" w:hAnsiTheme="minorHAnsi" w:cstheme="minorHAnsi"/>
                <w:color w:val="002060"/>
                <w:lang w:eastAsia="en-GB"/>
              </w:rPr>
            </w:pPr>
            <w:r w:rsidRPr="00896249">
              <w:rPr>
                <w:rFonts w:ascii="Arial" w:hAnsi="Arial" w:cs="Arial"/>
                <w:b/>
                <w:bCs/>
                <w:u w:val="single"/>
                <w:lang w:eastAsia="en-GB"/>
              </w:rPr>
              <w:t xml:space="preserve">Pricing </w:t>
            </w:r>
            <w:r w:rsidR="009B267C" w:rsidRPr="00896249">
              <w:rPr>
                <w:rFonts w:ascii="Arial" w:hAnsi="Arial" w:cs="Arial"/>
                <w:b/>
                <w:bCs/>
                <w:u w:val="single"/>
                <w:lang w:eastAsia="en-GB"/>
              </w:rPr>
              <w:t>Schedule</w:t>
            </w:r>
            <w:r>
              <w:rPr>
                <w:rFonts w:asciiTheme="minorHAnsi" w:hAnsiTheme="minorHAnsi" w:cstheme="minorHAnsi"/>
                <w:color w:val="002060"/>
                <w:lang w:eastAsia="en-GB"/>
              </w:rPr>
              <w:t>:</w:t>
            </w:r>
            <w:r w:rsidR="009B267C">
              <w:rPr>
                <w:rFonts w:asciiTheme="minorHAnsi" w:hAnsiTheme="minorHAnsi" w:cstheme="minorHAnsi"/>
                <w:color w:val="002060"/>
                <w:lang w:eastAsia="en-GB"/>
              </w:rPr>
              <w:t xml:space="preserve"> </w:t>
            </w:r>
          </w:p>
          <w:p w14:paraId="17598277" w14:textId="77777777" w:rsidR="00BD10E2" w:rsidRDefault="00BD10E2" w:rsidP="00031CF2">
            <w:pPr>
              <w:spacing w:after="0" w:line="240" w:lineRule="auto"/>
              <w:rPr>
                <w:rFonts w:asciiTheme="minorHAnsi" w:hAnsiTheme="minorHAnsi" w:cstheme="minorHAnsi"/>
                <w:color w:val="002060"/>
                <w:lang w:eastAsia="en-GB"/>
              </w:rPr>
            </w:pPr>
          </w:p>
          <w:p w14:paraId="25FA77AB" w14:textId="42A76DD0" w:rsidR="00031CF2" w:rsidRPr="00465B77" w:rsidRDefault="00031CF2" w:rsidP="00031CF2">
            <w:pPr>
              <w:spacing w:after="0" w:line="240" w:lineRule="auto"/>
              <w:rPr>
                <w:rFonts w:ascii="Arial" w:hAnsi="Arial" w:cs="Arial"/>
              </w:rPr>
            </w:pPr>
            <w:r w:rsidRPr="00465B77">
              <w:rPr>
                <w:rFonts w:ascii="Arial" w:hAnsi="Arial" w:cs="Arial"/>
              </w:rPr>
              <w:t xml:space="preserve">A RM6160 Pay Banding </w:t>
            </w:r>
            <w:r w:rsidR="00465B77" w:rsidRPr="00465B77">
              <w:rPr>
                <w:rFonts w:ascii="Arial" w:hAnsi="Arial" w:cs="Arial"/>
              </w:rPr>
              <w:t>is</w:t>
            </w:r>
            <w:r w:rsidRPr="00465B77">
              <w:rPr>
                <w:rFonts w:ascii="Arial" w:hAnsi="Arial" w:cs="Arial"/>
              </w:rPr>
              <w:t xml:space="preserve"> agreed for each role</w:t>
            </w:r>
            <w:r w:rsidR="00465B77" w:rsidRPr="00465B77">
              <w:rPr>
                <w:rFonts w:ascii="Arial" w:hAnsi="Arial" w:cs="Arial"/>
              </w:rPr>
              <w:t xml:space="preserve"> as detailed above</w:t>
            </w:r>
            <w:r w:rsidRPr="00465B77">
              <w:rPr>
                <w:rFonts w:ascii="Arial" w:hAnsi="Arial" w:cs="Arial"/>
              </w:rPr>
              <w:t xml:space="preserve">. If the Banding changes at any point during the duration of the Contract an exceptional approval will be required from the </w:t>
            </w:r>
            <w:r w:rsidR="00FE74F1" w:rsidRPr="00FE74F1">
              <w:rPr>
                <w:rFonts w:ascii="Arial" w:hAnsi="Arial" w:cs="Arial"/>
              </w:rPr>
              <w:t>Contracting Authority.</w:t>
            </w:r>
          </w:p>
          <w:p w14:paraId="5BB97A3C" w14:textId="75933A0B" w:rsidR="00031CF2" w:rsidRPr="00465B77" w:rsidRDefault="00031CF2" w:rsidP="00031CF2">
            <w:pPr>
              <w:spacing w:after="0" w:line="240" w:lineRule="auto"/>
              <w:rPr>
                <w:rFonts w:ascii="Arial" w:hAnsi="Arial" w:cs="Arial"/>
              </w:rPr>
            </w:pPr>
          </w:p>
          <w:p w14:paraId="1039BD6F" w14:textId="301D9E62" w:rsidR="00031CF2" w:rsidRPr="00FE74F1" w:rsidRDefault="00FE74F1" w:rsidP="00FE74F1">
            <w:pPr>
              <w:pStyle w:val="Heading2"/>
              <w:numPr>
                <w:ilvl w:val="0"/>
                <w:numId w:val="0"/>
              </w:numPr>
            </w:pPr>
            <w:r w:rsidRPr="00AB7D39">
              <w:t xml:space="preserve">Pricing will be set at Market Value as per the Bandings of </w:t>
            </w:r>
            <w:r>
              <w:t>the RM6160 Non Clinical Temporary and Fixed Term Staff Framework.</w:t>
            </w:r>
          </w:p>
        </w:tc>
      </w:tr>
    </w:tbl>
    <w:tbl>
      <w:tblPr>
        <w:tblpPr w:leftFromText="180" w:rightFromText="180" w:vertAnchor="text" w:horzAnchor="page" w:tblpX="422" w:tblpY="-3464"/>
        <w:tblW w:w="10768" w:type="dxa"/>
        <w:tblLayout w:type="fixed"/>
        <w:tblLook w:val="04A0" w:firstRow="1" w:lastRow="0" w:firstColumn="1" w:lastColumn="0" w:noHBand="0" w:noVBand="1"/>
      </w:tblPr>
      <w:tblGrid>
        <w:gridCol w:w="1838"/>
        <w:gridCol w:w="1847"/>
        <w:gridCol w:w="1559"/>
        <w:gridCol w:w="1418"/>
        <w:gridCol w:w="1134"/>
        <w:gridCol w:w="1219"/>
        <w:gridCol w:w="1753"/>
      </w:tblGrid>
      <w:tr w:rsidR="00E4250F" w:rsidRPr="009743B3" w14:paraId="03FC842C" w14:textId="77777777" w:rsidTr="00031CF2">
        <w:trPr>
          <w:trHeight w:val="285"/>
        </w:trPr>
        <w:tc>
          <w:tcPr>
            <w:tcW w:w="1838" w:type="dxa"/>
            <w:tcBorders>
              <w:top w:val="nil"/>
              <w:left w:val="nil"/>
              <w:bottom w:val="nil"/>
              <w:right w:val="nil"/>
            </w:tcBorders>
            <w:shd w:val="clear" w:color="FFFFFF" w:fill="FFFFFF"/>
            <w:noWrap/>
            <w:hideMark/>
          </w:tcPr>
          <w:p w14:paraId="75DA8331" w14:textId="77777777" w:rsidR="00E4250F" w:rsidRPr="009743B3" w:rsidRDefault="00E4250F" w:rsidP="00E4250F">
            <w:pPr>
              <w:suppressAutoHyphens w:val="0"/>
              <w:autoSpaceDN/>
              <w:spacing w:after="0" w:line="240" w:lineRule="auto"/>
              <w:textAlignment w:val="auto"/>
              <w:rPr>
                <w:rFonts w:ascii="Arial" w:eastAsia="Times New Roman" w:hAnsi="Arial" w:cs="Arial"/>
                <w:color w:val="000000"/>
                <w:lang w:eastAsia="en-GB"/>
              </w:rPr>
            </w:pPr>
            <w:r w:rsidRPr="009743B3">
              <w:rPr>
                <w:rFonts w:ascii="Arial" w:eastAsia="Times New Roman" w:hAnsi="Arial" w:cs="Arial"/>
                <w:color w:val="000000"/>
                <w:lang w:eastAsia="en-GB"/>
              </w:rPr>
              <w:lastRenderedPageBreak/>
              <w:t> </w:t>
            </w:r>
          </w:p>
        </w:tc>
        <w:tc>
          <w:tcPr>
            <w:tcW w:w="1847" w:type="dxa"/>
            <w:tcBorders>
              <w:top w:val="nil"/>
              <w:left w:val="nil"/>
              <w:bottom w:val="nil"/>
              <w:right w:val="nil"/>
            </w:tcBorders>
            <w:shd w:val="clear" w:color="FFFFFF" w:fill="FFFFFF"/>
            <w:noWrap/>
            <w:hideMark/>
          </w:tcPr>
          <w:p w14:paraId="5AE7F7B2" w14:textId="77777777" w:rsidR="00E4250F" w:rsidRPr="009743B3" w:rsidRDefault="00E4250F" w:rsidP="00E4250F">
            <w:pPr>
              <w:suppressAutoHyphens w:val="0"/>
              <w:autoSpaceDN/>
              <w:spacing w:after="0" w:line="240" w:lineRule="auto"/>
              <w:textAlignment w:val="auto"/>
              <w:rPr>
                <w:rFonts w:ascii="Arial" w:eastAsia="Times New Roman" w:hAnsi="Arial" w:cs="Arial"/>
                <w:color w:val="000000"/>
                <w:lang w:eastAsia="en-GB"/>
              </w:rPr>
            </w:pPr>
            <w:r w:rsidRPr="009743B3">
              <w:rPr>
                <w:rFonts w:ascii="Arial" w:eastAsia="Times New Roman" w:hAnsi="Arial" w:cs="Arial"/>
                <w:color w:val="000000"/>
                <w:lang w:eastAsia="en-GB"/>
              </w:rPr>
              <w:t> </w:t>
            </w:r>
          </w:p>
        </w:tc>
        <w:tc>
          <w:tcPr>
            <w:tcW w:w="1559" w:type="dxa"/>
            <w:tcBorders>
              <w:top w:val="nil"/>
              <w:left w:val="nil"/>
              <w:bottom w:val="nil"/>
              <w:right w:val="nil"/>
            </w:tcBorders>
            <w:shd w:val="clear" w:color="FFFFFF" w:fill="FFFFFF"/>
            <w:noWrap/>
            <w:hideMark/>
          </w:tcPr>
          <w:p w14:paraId="10163C1D" w14:textId="77777777" w:rsidR="00E4250F" w:rsidRPr="009743B3" w:rsidRDefault="00E4250F" w:rsidP="00E4250F">
            <w:pPr>
              <w:suppressAutoHyphens w:val="0"/>
              <w:autoSpaceDN/>
              <w:spacing w:after="0" w:line="240" w:lineRule="auto"/>
              <w:textAlignment w:val="auto"/>
              <w:rPr>
                <w:rFonts w:ascii="Arial" w:eastAsia="Times New Roman" w:hAnsi="Arial" w:cs="Arial"/>
                <w:color w:val="000000"/>
                <w:lang w:eastAsia="en-GB"/>
              </w:rPr>
            </w:pPr>
            <w:r w:rsidRPr="009743B3">
              <w:rPr>
                <w:rFonts w:ascii="Arial" w:eastAsia="Times New Roman" w:hAnsi="Arial" w:cs="Arial"/>
                <w:color w:val="000000"/>
                <w:lang w:eastAsia="en-GB"/>
              </w:rPr>
              <w:t> </w:t>
            </w:r>
          </w:p>
        </w:tc>
        <w:tc>
          <w:tcPr>
            <w:tcW w:w="1418" w:type="dxa"/>
            <w:tcBorders>
              <w:top w:val="nil"/>
              <w:left w:val="nil"/>
              <w:bottom w:val="nil"/>
              <w:right w:val="nil"/>
            </w:tcBorders>
            <w:shd w:val="clear" w:color="FFFFFF" w:fill="FFFFFF"/>
            <w:noWrap/>
            <w:hideMark/>
          </w:tcPr>
          <w:p w14:paraId="400CCCD9" w14:textId="77777777" w:rsidR="00E4250F" w:rsidRPr="009743B3" w:rsidRDefault="00E4250F" w:rsidP="00E4250F">
            <w:pPr>
              <w:suppressAutoHyphens w:val="0"/>
              <w:autoSpaceDN/>
              <w:spacing w:after="0" w:line="240" w:lineRule="auto"/>
              <w:textAlignment w:val="auto"/>
              <w:rPr>
                <w:rFonts w:ascii="Arial" w:eastAsia="Times New Roman" w:hAnsi="Arial" w:cs="Arial"/>
                <w:color w:val="000000"/>
                <w:lang w:eastAsia="en-GB"/>
              </w:rPr>
            </w:pPr>
            <w:r w:rsidRPr="009743B3">
              <w:rPr>
                <w:rFonts w:ascii="Arial" w:eastAsia="Times New Roman" w:hAnsi="Arial" w:cs="Arial"/>
                <w:color w:val="000000"/>
                <w:lang w:eastAsia="en-GB"/>
              </w:rPr>
              <w:t> </w:t>
            </w:r>
          </w:p>
        </w:tc>
        <w:tc>
          <w:tcPr>
            <w:tcW w:w="1134" w:type="dxa"/>
            <w:tcBorders>
              <w:top w:val="nil"/>
              <w:left w:val="nil"/>
              <w:bottom w:val="nil"/>
              <w:right w:val="nil"/>
            </w:tcBorders>
            <w:shd w:val="clear" w:color="FFFFFF" w:fill="FFFFFF"/>
            <w:noWrap/>
            <w:hideMark/>
          </w:tcPr>
          <w:p w14:paraId="461B7008" w14:textId="77777777" w:rsidR="00E4250F" w:rsidRPr="009743B3" w:rsidRDefault="00E4250F" w:rsidP="00E4250F">
            <w:pPr>
              <w:suppressAutoHyphens w:val="0"/>
              <w:autoSpaceDN/>
              <w:spacing w:after="0" w:line="240" w:lineRule="auto"/>
              <w:textAlignment w:val="auto"/>
              <w:rPr>
                <w:rFonts w:ascii="Arial" w:eastAsia="Times New Roman" w:hAnsi="Arial" w:cs="Arial"/>
                <w:color w:val="000000"/>
                <w:lang w:eastAsia="en-GB"/>
              </w:rPr>
            </w:pPr>
            <w:r w:rsidRPr="009743B3">
              <w:rPr>
                <w:rFonts w:ascii="Arial" w:eastAsia="Times New Roman" w:hAnsi="Arial" w:cs="Arial"/>
                <w:color w:val="000000"/>
                <w:lang w:eastAsia="en-GB"/>
              </w:rPr>
              <w:t> </w:t>
            </w:r>
          </w:p>
        </w:tc>
        <w:tc>
          <w:tcPr>
            <w:tcW w:w="1219" w:type="dxa"/>
            <w:tcBorders>
              <w:top w:val="nil"/>
              <w:left w:val="nil"/>
              <w:bottom w:val="nil"/>
              <w:right w:val="nil"/>
            </w:tcBorders>
            <w:shd w:val="clear" w:color="FFFFFF" w:fill="FFFFFF"/>
            <w:noWrap/>
            <w:hideMark/>
          </w:tcPr>
          <w:p w14:paraId="25A5BC86" w14:textId="77777777" w:rsidR="00E4250F" w:rsidRPr="009743B3" w:rsidRDefault="00E4250F" w:rsidP="00E4250F">
            <w:pPr>
              <w:suppressAutoHyphens w:val="0"/>
              <w:autoSpaceDN/>
              <w:spacing w:after="0" w:line="240" w:lineRule="auto"/>
              <w:jc w:val="center"/>
              <w:textAlignment w:val="auto"/>
              <w:rPr>
                <w:rFonts w:ascii="Arial" w:eastAsia="Times New Roman" w:hAnsi="Arial" w:cs="Arial"/>
                <w:color w:val="000000"/>
                <w:lang w:eastAsia="en-GB"/>
              </w:rPr>
            </w:pPr>
            <w:r w:rsidRPr="009743B3">
              <w:rPr>
                <w:rFonts w:ascii="Arial" w:eastAsia="Times New Roman" w:hAnsi="Arial" w:cs="Arial"/>
                <w:color w:val="000000"/>
                <w:lang w:eastAsia="en-GB"/>
              </w:rPr>
              <w:t> </w:t>
            </w:r>
          </w:p>
        </w:tc>
        <w:tc>
          <w:tcPr>
            <w:tcW w:w="1753" w:type="dxa"/>
            <w:tcBorders>
              <w:top w:val="nil"/>
              <w:left w:val="nil"/>
              <w:bottom w:val="nil"/>
              <w:right w:val="nil"/>
            </w:tcBorders>
            <w:shd w:val="clear" w:color="FFFFFF" w:fill="FFFFFF"/>
            <w:noWrap/>
            <w:hideMark/>
          </w:tcPr>
          <w:p w14:paraId="623E1D72" w14:textId="77777777" w:rsidR="00E4250F" w:rsidRPr="009743B3" w:rsidRDefault="00E4250F" w:rsidP="00E4250F">
            <w:pPr>
              <w:suppressAutoHyphens w:val="0"/>
              <w:autoSpaceDN/>
              <w:spacing w:after="0" w:line="240" w:lineRule="auto"/>
              <w:textAlignment w:val="auto"/>
              <w:rPr>
                <w:rFonts w:ascii="Arial" w:eastAsia="Times New Roman" w:hAnsi="Arial" w:cs="Arial"/>
                <w:color w:val="000000"/>
                <w:lang w:eastAsia="en-GB"/>
              </w:rPr>
            </w:pPr>
            <w:r w:rsidRPr="009743B3">
              <w:rPr>
                <w:rFonts w:ascii="Arial" w:eastAsia="Times New Roman" w:hAnsi="Arial" w:cs="Arial"/>
                <w:color w:val="000000"/>
                <w:lang w:eastAsia="en-GB"/>
              </w:rPr>
              <w:t> </w:t>
            </w:r>
          </w:p>
        </w:tc>
      </w:tr>
    </w:tbl>
    <w:p w14:paraId="5556124B" w14:textId="77777777" w:rsidR="00E67922" w:rsidRDefault="00E67922">
      <w:pPr>
        <w:spacing w:after="0" w:line="249" w:lineRule="auto"/>
        <w:rPr>
          <w:rFonts w:ascii="Arial" w:hAnsi="Arial" w:cs="Arial"/>
          <w:b/>
          <w:sz w:val="24"/>
          <w:szCs w:val="24"/>
        </w:rPr>
      </w:pPr>
    </w:p>
    <w:p w14:paraId="0029D9E4" w14:textId="491140DF" w:rsidR="00E67922" w:rsidRDefault="00551DA5">
      <w:pPr>
        <w:spacing w:after="0" w:line="249" w:lineRule="auto"/>
        <w:rPr>
          <w:rFonts w:ascii="Arial" w:hAnsi="Arial" w:cs="Arial"/>
          <w:b/>
          <w:sz w:val="24"/>
          <w:szCs w:val="24"/>
        </w:rPr>
      </w:pPr>
      <w:r>
        <w:rPr>
          <w:rFonts w:ascii="Arial" w:hAnsi="Arial" w:cs="Arial"/>
          <w:lang w:eastAsia="en-GB"/>
        </w:rPr>
        <w:t>REDACTED</w:t>
      </w:r>
    </w:p>
    <w:p w14:paraId="5F1D723F" w14:textId="77777777" w:rsidR="00E67922" w:rsidRDefault="00E67922">
      <w:pPr>
        <w:spacing w:after="0" w:line="249" w:lineRule="auto"/>
        <w:rPr>
          <w:rFonts w:ascii="Arial" w:hAnsi="Arial" w:cs="Arial"/>
          <w:b/>
          <w:sz w:val="24"/>
          <w:szCs w:val="24"/>
        </w:rPr>
      </w:pPr>
    </w:p>
    <w:p w14:paraId="3D26B6FB" w14:textId="77777777" w:rsidR="00E67922" w:rsidRDefault="00E67922">
      <w:pPr>
        <w:spacing w:after="0" w:line="249" w:lineRule="auto"/>
        <w:rPr>
          <w:rFonts w:ascii="Arial" w:hAnsi="Arial" w:cs="Arial"/>
          <w:b/>
          <w:sz w:val="24"/>
          <w:szCs w:val="24"/>
        </w:rPr>
      </w:pPr>
    </w:p>
    <w:p w14:paraId="5AF562AE" w14:textId="77777777" w:rsidR="00E67922" w:rsidRDefault="00E67922">
      <w:pPr>
        <w:spacing w:after="0" w:line="249" w:lineRule="auto"/>
        <w:rPr>
          <w:rFonts w:ascii="Arial" w:hAnsi="Arial" w:cs="Arial"/>
          <w:b/>
          <w:sz w:val="24"/>
          <w:szCs w:val="24"/>
        </w:rPr>
      </w:pPr>
    </w:p>
    <w:p w14:paraId="7245054E" w14:textId="77777777" w:rsidR="00E67922" w:rsidRDefault="00E67922">
      <w:pPr>
        <w:spacing w:after="0" w:line="249" w:lineRule="auto"/>
        <w:rPr>
          <w:rFonts w:ascii="Arial" w:hAnsi="Arial" w:cs="Arial"/>
          <w:b/>
          <w:sz w:val="24"/>
          <w:szCs w:val="24"/>
        </w:rPr>
      </w:pPr>
    </w:p>
    <w:p w14:paraId="02DC76C0" w14:textId="77777777" w:rsidR="00E67922" w:rsidRDefault="00E67922">
      <w:pPr>
        <w:spacing w:after="0" w:line="249" w:lineRule="auto"/>
        <w:rPr>
          <w:rFonts w:ascii="Arial" w:hAnsi="Arial" w:cs="Arial"/>
          <w:b/>
          <w:sz w:val="24"/>
          <w:szCs w:val="24"/>
        </w:rPr>
      </w:pPr>
    </w:p>
    <w:p w14:paraId="29DE259D" w14:textId="5CE9728D" w:rsidR="00DD4432" w:rsidRDefault="00AD5C73">
      <w:pPr>
        <w:spacing w:after="0" w:line="249" w:lineRule="auto"/>
        <w:rPr>
          <w:rFonts w:ascii="Arial" w:hAnsi="Arial" w:cs="Arial"/>
          <w:b/>
          <w:sz w:val="24"/>
          <w:szCs w:val="24"/>
        </w:rPr>
      </w:pPr>
      <w:r>
        <w:rPr>
          <w:rFonts w:ascii="Arial" w:hAnsi="Arial" w:cs="Arial"/>
          <w:b/>
          <w:sz w:val="24"/>
          <w:szCs w:val="24"/>
        </w:rPr>
        <w:t xml:space="preserve">PERFORMANCE OF THE DELIVERABLES </w:t>
      </w:r>
    </w:p>
    <w:tbl>
      <w:tblPr>
        <w:tblW w:w="9493" w:type="dxa"/>
        <w:tblCellMar>
          <w:left w:w="10" w:type="dxa"/>
          <w:right w:w="10" w:type="dxa"/>
        </w:tblCellMar>
        <w:tblLook w:val="0000" w:firstRow="0" w:lastRow="0" w:firstColumn="0" w:lastColumn="0" w:noHBand="0" w:noVBand="0"/>
      </w:tblPr>
      <w:tblGrid>
        <w:gridCol w:w="9493"/>
      </w:tblGrid>
      <w:tr w:rsidR="00DD4432" w14:paraId="565EF2B5"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55BDCB" w14:textId="77777777" w:rsidR="00DD4432" w:rsidRDefault="00AD5C73">
            <w:pPr>
              <w:spacing w:after="0" w:line="249" w:lineRule="auto"/>
              <w:rPr>
                <w:rFonts w:ascii="Arial" w:hAnsi="Arial" w:cs="Arial"/>
                <w:b/>
                <w:lang w:eastAsia="en-GB"/>
              </w:rPr>
            </w:pPr>
            <w:r>
              <w:rPr>
                <w:rFonts w:ascii="Arial" w:hAnsi="Arial" w:cs="Arial"/>
                <w:b/>
                <w:lang w:eastAsia="en-GB"/>
              </w:rPr>
              <w:t>Key Staff</w:t>
            </w:r>
          </w:p>
        </w:tc>
      </w:tr>
      <w:tr w:rsidR="00DD4432" w14:paraId="13744FAF"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1DB0E" w14:textId="155D5925" w:rsidR="00DD4432" w:rsidRDefault="00B5034B">
            <w:pPr>
              <w:spacing w:after="0" w:line="249" w:lineRule="auto"/>
              <w:rPr>
                <w:rFonts w:ascii="Arial" w:hAnsi="Arial" w:cs="Arial"/>
                <w:lang w:eastAsia="en-GB"/>
              </w:rPr>
            </w:pPr>
            <w:r>
              <w:rPr>
                <w:rFonts w:ascii="Arial" w:hAnsi="Arial" w:cs="Arial"/>
                <w:lang w:eastAsia="en-GB"/>
              </w:rPr>
              <w:t>Contractors to be determined. Individual Call-Offs will be made against this Overarching Contract for each Contractor.</w:t>
            </w:r>
          </w:p>
          <w:p w14:paraId="5D8D5EA2" w14:textId="77777777" w:rsidR="00DD4432" w:rsidRDefault="00DD4432">
            <w:pPr>
              <w:spacing w:after="0" w:line="249" w:lineRule="auto"/>
            </w:pPr>
          </w:p>
        </w:tc>
      </w:tr>
      <w:tr w:rsidR="00DD4432" w14:paraId="58615DBA" w14:textId="77777777">
        <w:trPr>
          <w:trHeight w:val="327"/>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21B673" w14:textId="77777777" w:rsidR="00DD4432" w:rsidRDefault="00AD5C73">
            <w:pPr>
              <w:spacing w:after="0" w:line="249" w:lineRule="auto"/>
            </w:pPr>
            <w:bookmarkStart w:id="12" w:name="Subcontractors"/>
            <w:r>
              <w:rPr>
                <w:rStyle w:val="Emphasis"/>
                <w:rFonts w:ascii="Arial" w:hAnsi="Arial" w:cs="Arial"/>
                <w:b/>
                <w:i w:val="0"/>
                <w:iCs w:val="0"/>
                <w:lang w:eastAsia="en-GB"/>
              </w:rPr>
              <w:t>Key Subcontractors</w:t>
            </w:r>
            <w:bookmarkEnd w:id="12"/>
          </w:p>
        </w:tc>
      </w:tr>
      <w:tr w:rsidR="00DD4432" w14:paraId="2CBB105A"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57D77" w14:textId="77777777" w:rsidR="00DD4432" w:rsidRDefault="00AD5C73">
            <w:pPr>
              <w:spacing w:after="0" w:line="249" w:lineRule="auto"/>
            </w:pPr>
            <w:r>
              <w:t>N/A</w:t>
            </w:r>
          </w:p>
        </w:tc>
      </w:tr>
    </w:tbl>
    <w:p w14:paraId="1F6F2989" w14:textId="77777777" w:rsidR="00DD4432" w:rsidRDefault="00AD5C73">
      <w:pPr>
        <w:tabs>
          <w:tab w:val="left" w:pos="2257"/>
        </w:tabs>
        <w:spacing w:after="0" w:line="249" w:lineRule="auto"/>
      </w:pPr>
      <w:r>
        <w:rPr>
          <w:rFonts w:ascii="Arial" w:hAnsi="Arial" w:cs="Arial"/>
          <w:sz w:val="24"/>
          <w:szCs w:val="24"/>
        </w:rPr>
        <w:t xml:space="preserve">  </w:t>
      </w:r>
    </w:p>
    <w:p w14:paraId="06992246" w14:textId="67694828" w:rsidR="00DD4432" w:rsidRDefault="00DD4432">
      <w:pPr>
        <w:tabs>
          <w:tab w:val="left" w:pos="2257"/>
        </w:tabs>
        <w:spacing w:after="0" w:line="249" w:lineRule="auto"/>
        <w:rPr>
          <w:rFonts w:ascii="Arial" w:hAnsi="Arial" w:cs="Arial"/>
          <w:b/>
          <w:sz w:val="16"/>
          <w:szCs w:val="16"/>
        </w:rPr>
      </w:pPr>
    </w:p>
    <w:p w14:paraId="4D022097" w14:textId="795E76D8" w:rsidR="009743B3" w:rsidRDefault="009743B3">
      <w:pPr>
        <w:tabs>
          <w:tab w:val="left" w:pos="2257"/>
        </w:tabs>
        <w:spacing w:after="0" w:line="249" w:lineRule="auto"/>
        <w:rPr>
          <w:rFonts w:ascii="Arial" w:hAnsi="Arial" w:cs="Arial"/>
          <w:b/>
          <w:sz w:val="16"/>
          <w:szCs w:val="16"/>
        </w:rPr>
      </w:pPr>
    </w:p>
    <w:p w14:paraId="22D3D773" w14:textId="33FD2CA5" w:rsidR="009743B3" w:rsidRDefault="009743B3">
      <w:pPr>
        <w:tabs>
          <w:tab w:val="left" w:pos="2257"/>
        </w:tabs>
        <w:spacing w:after="0" w:line="249" w:lineRule="auto"/>
        <w:rPr>
          <w:rFonts w:ascii="Arial" w:hAnsi="Arial" w:cs="Arial"/>
          <w:b/>
          <w:sz w:val="16"/>
          <w:szCs w:val="16"/>
        </w:rPr>
      </w:pPr>
    </w:p>
    <w:p w14:paraId="12A695ED" w14:textId="1BD272BA" w:rsidR="009743B3" w:rsidRDefault="009743B3">
      <w:pPr>
        <w:tabs>
          <w:tab w:val="left" w:pos="2257"/>
        </w:tabs>
        <w:spacing w:after="0" w:line="249" w:lineRule="auto"/>
        <w:rPr>
          <w:rFonts w:ascii="Arial" w:hAnsi="Arial" w:cs="Arial"/>
          <w:b/>
          <w:sz w:val="16"/>
          <w:szCs w:val="16"/>
        </w:rPr>
      </w:pPr>
    </w:p>
    <w:p w14:paraId="738803F0" w14:textId="77777777" w:rsidR="009743B3" w:rsidRDefault="009743B3">
      <w:pPr>
        <w:tabs>
          <w:tab w:val="left" w:pos="2257"/>
        </w:tabs>
        <w:spacing w:after="0" w:line="249" w:lineRule="auto"/>
        <w:rPr>
          <w:rFonts w:ascii="Arial" w:hAnsi="Arial" w:cs="Arial"/>
          <w:b/>
          <w:sz w:val="16"/>
          <w:szCs w:val="16"/>
        </w:rPr>
      </w:pPr>
    </w:p>
    <w:tbl>
      <w:tblPr>
        <w:tblW w:w="9498" w:type="dxa"/>
        <w:tblLayout w:type="fixed"/>
        <w:tblCellMar>
          <w:left w:w="10" w:type="dxa"/>
          <w:right w:w="10" w:type="dxa"/>
        </w:tblCellMar>
        <w:tblLook w:val="0000" w:firstRow="0" w:lastRow="0" w:firstColumn="0" w:lastColumn="0" w:noHBand="0" w:noVBand="0"/>
      </w:tblPr>
      <w:tblGrid>
        <w:gridCol w:w="1514"/>
        <w:gridCol w:w="2957"/>
        <w:gridCol w:w="1544"/>
        <w:gridCol w:w="3483"/>
      </w:tblGrid>
      <w:tr w:rsidR="00DD4432" w14:paraId="79558A4D" w14:textId="77777777">
        <w:trPr>
          <w:trHeight w:val="655"/>
        </w:trPr>
        <w:tc>
          <w:tcPr>
            <w:tcW w:w="4471" w:type="dxa"/>
            <w:gridSpan w:val="2"/>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3BC47F11" w14:textId="77777777" w:rsidR="00DD4432" w:rsidRDefault="00AD5C73">
            <w:pPr>
              <w:pStyle w:val="MarginText"/>
              <w:ind w:left="0"/>
            </w:pPr>
            <w:r>
              <w:rPr>
                <w:rFonts w:cs="Arial"/>
                <w:b/>
                <w:sz w:val="22"/>
                <w:szCs w:val="22"/>
              </w:rPr>
              <w:t>For and on behalf of the Supplier:</w:t>
            </w:r>
          </w:p>
        </w:tc>
        <w:tc>
          <w:tcPr>
            <w:tcW w:w="5027" w:type="dxa"/>
            <w:gridSpan w:val="2"/>
            <w:tcBorders>
              <w:top w:val="single" w:sz="2" w:space="0" w:color="95B3D7"/>
              <w:left w:val="single" w:sz="2" w:space="0" w:color="95B3D7"/>
              <w:bottom w:val="single" w:sz="2" w:space="0" w:color="95B3D7"/>
              <w:right w:val="single" w:sz="4" w:space="0" w:color="000000"/>
            </w:tcBorders>
            <w:shd w:val="clear" w:color="auto" w:fill="DBE5F1"/>
            <w:tcMar>
              <w:top w:w="0" w:type="dxa"/>
              <w:left w:w="108" w:type="dxa"/>
              <w:bottom w:w="0" w:type="dxa"/>
              <w:right w:w="108" w:type="dxa"/>
            </w:tcMar>
          </w:tcPr>
          <w:p w14:paraId="7C4B8C62" w14:textId="77777777" w:rsidR="00DD4432" w:rsidRDefault="00AD5C73">
            <w:pPr>
              <w:pStyle w:val="ListParagraph"/>
              <w:keepNext/>
              <w:spacing w:before="240" w:after="120" w:line="240" w:lineRule="auto"/>
              <w:ind w:left="0"/>
              <w:jc w:val="both"/>
              <w:rPr>
                <w:rFonts w:ascii="Arial" w:hAnsi="Arial" w:cs="Arial"/>
                <w:b/>
                <w:lang w:eastAsia="en-GB"/>
              </w:rPr>
            </w:pPr>
            <w:r>
              <w:rPr>
                <w:rFonts w:ascii="Arial" w:hAnsi="Arial" w:cs="Arial"/>
                <w:b/>
                <w:lang w:eastAsia="en-GB"/>
              </w:rPr>
              <w:t>For and on behalf of the Contracting Authority:</w:t>
            </w:r>
          </w:p>
        </w:tc>
      </w:tr>
      <w:tr w:rsidR="00DD4432" w14:paraId="3A3357E7"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1A7B22B" w14:textId="77777777" w:rsidR="00DD4432" w:rsidRDefault="00AD5C73">
            <w:pPr>
              <w:pStyle w:val="MarginText"/>
              <w:ind w:left="0"/>
              <w:jc w:val="left"/>
              <w:rPr>
                <w:rFonts w:cs="Arial"/>
                <w:sz w:val="24"/>
                <w:szCs w:val="24"/>
              </w:rPr>
            </w:pPr>
            <w:r>
              <w:rPr>
                <w:rFonts w:cs="Arial"/>
                <w:sz w:val="24"/>
                <w:szCs w:val="24"/>
              </w:rPr>
              <w:t>Signature: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796B01BF" w14:textId="27311978" w:rsidR="00DD4432" w:rsidRDefault="00DD4432">
            <w:pPr>
              <w:pStyle w:val="MarginText"/>
              <w:rPr>
                <w:rFonts w:cs="Arial"/>
                <w:sz w:val="24"/>
                <w:szCs w:val="24"/>
              </w:rPr>
            </w:pP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192EEC55" w14:textId="77777777" w:rsidR="00DD4432" w:rsidRDefault="00AD5C73">
            <w:pPr>
              <w:pStyle w:val="MarginText"/>
              <w:rPr>
                <w:rFonts w:cs="Arial"/>
                <w:sz w:val="24"/>
                <w:szCs w:val="24"/>
              </w:rPr>
            </w:pPr>
            <w:r>
              <w:rPr>
                <w:rFonts w:cs="Arial"/>
                <w:sz w:val="24"/>
                <w:szCs w:val="24"/>
              </w:rPr>
              <w:t>Signature: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382D3ABE" w14:textId="77777777" w:rsidR="00DD4432" w:rsidRDefault="00DD4432">
            <w:pPr>
              <w:pStyle w:val="MarginText"/>
              <w:rPr>
                <w:rFonts w:cs="Arial"/>
                <w:sz w:val="24"/>
                <w:szCs w:val="24"/>
              </w:rPr>
            </w:pPr>
          </w:p>
        </w:tc>
      </w:tr>
      <w:tr w:rsidR="00820C9D" w14:paraId="3B1D6ACA"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5EBFFA54" w14:textId="77777777" w:rsidR="00820C9D" w:rsidRDefault="00820C9D" w:rsidP="00820C9D">
            <w:pPr>
              <w:pStyle w:val="MarginText"/>
              <w:ind w:left="0"/>
              <w:jc w:val="left"/>
              <w:rPr>
                <w:rFonts w:cs="Arial"/>
                <w:sz w:val="24"/>
                <w:szCs w:val="24"/>
              </w:rPr>
            </w:pPr>
            <w:r>
              <w:rPr>
                <w:rFonts w:cs="Arial"/>
                <w:sz w:val="24"/>
                <w:szCs w:val="24"/>
              </w:rPr>
              <w:t>Name: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05F35850" w14:textId="6C525A4F" w:rsidR="00820C9D" w:rsidRDefault="00820C9D" w:rsidP="00820C9D">
            <w:pPr>
              <w:pStyle w:val="MarginText"/>
              <w:rPr>
                <w:rFonts w:cs="Arial"/>
                <w:sz w:val="24"/>
                <w:szCs w:val="24"/>
              </w:rPr>
            </w:pP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38FA8D6" w14:textId="77777777" w:rsidR="00820C9D" w:rsidRDefault="00820C9D" w:rsidP="00820C9D">
            <w:pPr>
              <w:pStyle w:val="MarginText"/>
              <w:rPr>
                <w:rFonts w:cs="Arial"/>
                <w:sz w:val="24"/>
                <w:szCs w:val="24"/>
              </w:rPr>
            </w:pPr>
            <w:r>
              <w:rPr>
                <w:rFonts w:cs="Arial"/>
                <w:sz w:val="24"/>
                <w:szCs w:val="24"/>
              </w:rPr>
              <w:t>Name: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194D074A" w14:textId="2CD61966" w:rsidR="00820C9D" w:rsidRPr="00820C9D" w:rsidRDefault="00FA46B3" w:rsidP="00820C9D">
            <w:pPr>
              <w:pStyle w:val="MarginText"/>
              <w:ind w:left="0"/>
              <w:rPr>
                <w:rFonts w:cs="Arial"/>
                <w:sz w:val="22"/>
                <w:szCs w:val="22"/>
              </w:rPr>
            </w:pPr>
            <w:r>
              <w:rPr>
                <w:rFonts w:cs="Arial"/>
                <w:sz w:val="22"/>
                <w:szCs w:val="22"/>
              </w:rPr>
              <w:t>James Edlin-Benwell</w:t>
            </w:r>
          </w:p>
        </w:tc>
      </w:tr>
      <w:tr w:rsidR="00820C9D" w14:paraId="5340B44F"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7296971B" w14:textId="77777777" w:rsidR="00820C9D" w:rsidRDefault="00820C9D" w:rsidP="00820C9D">
            <w:pPr>
              <w:pStyle w:val="MarginText"/>
              <w:ind w:left="0"/>
              <w:jc w:val="left"/>
              <w:rPr>
                <w:rFonts w:cs="Arial"/>
                <w:sz w:val="24"/>
                <w:szCs w:val="24"/>
              </w:rPr>
            </w:pPr>
            <w:r>
              <w:rPr>
                <w:rFonts w:cs="Arial"/>
                <w:sz w:val="24"/>
                <w:szCs w:val="24"/>
              </w:rPr>
              <w:t>Role: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162FCAD7" w14:textId="2E5F89BA" w:rsidR="00820C9D" w:rsidRDefault="00820C9D" w:rsidP="00820C9D">
            <w:pPr>
              <w:pStyle w:val="MarginText"/>
              <w:rPr>
                <w:rFonts w:cs="Arial"/>
                <w:sz w:val="24"/>
                <w:szCs w:val="24"/>
              </w:rPr>
            </w:pP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42856077" w14:textId="77777777" w:rsidR="00820C9D" w:rsidRDefault="00820C9D" w:rsidP="00820C9D">
            <w:pPr>
              <w:pStyle w:val="MarginText"/>
              <w:rPr>
                <w:rFonts w:cs="Arial"/>
                <w:sz w:val="24"/>
                <w:szCs w:val="24"/>
              </w:rPr>
            </w:pPr>
            <w:r>
              <w:rPr>
                <w:rFonts w:cs="Arial"/>
                <w:sz w:val="24"/>
                <w:szCs w:val="24"/>
              </w:rPr>
              <w:t>Role: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3D52FFB2" w14:textId="77777777" w:rsidR="00820C9D" w:rsidRPr="00820C9D" w:rsidRDefault="00820C9D" w:rsidP="00820C9D">
            <w:pPr>
              <w:pStyle w:val="NoSpacing"/>
              <w:rPr>
                <w:rFonts w:ascii="Arial" w:hAnsi="Arial" w:cs="Arial"/>
                <w:lang w:eastAsia="en-GB"/>
              </w:rPr>
            </w:pPr>
          </w:p>
          <w:p w14:paraId="11D27E37" w14:textId="4F33BBB3" w:rsidR="00820C9D" w:rsidRPr="00820C9D" w:rsidRDefault="00820C9D" w:rsidP="00FA46B3">
            <w:pPr>
              <w:pStyle w:val="NoSpacing"/>
              <w:rPr>
                <w:rFonts w:ascii="Arial" w:hAnsi="Arial" w:cs="Arial"/>
                <w:lang w:val="en" w:eastAsia="en-GB"/>
              </w:rPr>
            </w:pPr>
          </w:p>
        </w:tc>
      </w:tr>
      <w:tr w:rsidR="00DD4432" w14:paraId="6B052824" w14:textId="77777777">
        <w:trPr>
          <w:trHeight w:val="890"/>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74521A9B" w14:textId="77777777" w:rsidR="00DD4432" w:rsidRDefault="00AD5C73">
            <w:pPr>
              <w:pStyle w:val="MarginText"/>
              <w:ind w:left="0"/>
              <w:jc w:val="left"/>
              <w:rPr>
                <w:rFonts w:cs="Arial"/>
                <w:sz w:val="24"/>
                <w:szCs w:val="24"/>
              </w:rPr>
            </w:pPr>
            <w:r>
              <w:rPr>
                <w:rFonts w:cs="Arial"/>
                <w:sz w:val="24"/>
                <w:szCs w:val="24"/>
              </w:rPr>
              <w:t>Date: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0CD39955" w14:textId="59E3C48B" w:rsidR="00DD4432" w:rsidRDefault="00DD4432">
            <w:pPr>
              <w:pStyle w:val="MarginText"/>
              <w:rPr>
                <w:rFonts w:cs="Arial"/>
                <w:sz w:val="24"/>
                <w:szCs w:val="24"/>
              </w:rPr>
            </w:pP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2CAE1072" w14:textId="77777777" w:rsidR="00DD4432" w:rsidRDefault="00AD5C73">
            <w:pPr>
              <w:pStyle w:val="MarginText"/>
              <w:rPr>
                <w:rFonts w:cs="Arial"/>
                <w:sz w:val="24"/>
                <w:szCs w:val="24"/>
              </w:rPr>
            </w:pPr>
            <w:r>
              <w:rPr>
                <w:rFonts w:cs="Arial"/>
                <w:sz w:val="24"/>
                <w:szCs w:val="24"/>
              </w:rPr>
              <w:t>Date: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2CB9B297" w14:textId="77777777" w:rsidR="00DD4432" w:rsidRDefault="00DD4432">
            <w:pPr>
              <w:pStyle w:val="MarginText"/>
              <w:rPr>
                <w:rFonts w:cs="Arial"/>
                <w:sz w:val="24"/>
                <w:szCs w:val="24"/>
              </w:rPr>
            </w:pPr>
          </w:p>
        </w:tc>
      </w:tr>
    </w:tbl>
    <w:p w14:paraId="3FE1CC63" w14:textId="3CE9B508" w:rsidR="00DD4432" w:rsidRDefault="00AD5C73">
      <w:r>
        <w:t xml:space="preserve"> </w:t>
      </w:r>
    </w:p>
    <w:p w14:paraId="6CD2BA1D" w14:textId="6B3ACBF1" w:rsidR="00465B77" w:rsidRDefault="00465B77"/>
    <w:p w14:paraId="49AEBB7C" w14:textId="4F22A310" w:rsidR="00465B77" w:rsidRPr="00C649B2" w:rsidRDefault="00465B77">
      <w:pPr>
        <w:rPr>
          <w:b/>
          <w:bCs/>
        </w:rPr>
      </w:pPr>
      <w:r w:rsidRPr="00C649B2">
        <w:rPr>
          <w:b/>
          <w:bCs/>
        </w:rPr>
        <w:t xml:space="preserve">Request for Proposal Response (Deadline 1pm </w:t>
      </w:r>
      <w:r w:rsidR="00FE70F9">
        <w:rPr>
          <w:b/>
          <w:bCs/>
        </w:rPr>
        <w:t>31</w:t>
      </w:r>
      <w:r w:rsidRPr="00C649B2">
        <w:rPr>
          <w:b/>
          <w:bCs/>
        </w:rPr>
        <w:t>/0</w:t>
      </w:r>
      <w:r w:rsidR="00FE70F9">
        <w:rPr>
          <w:b/>
          <w:bCs/>
        </w:rPr>
        <w:t>8</w:t>
      </w:r>
      <w:r w:rsidRPr="00C649B2">
        <w:rPr>
          <w:b/>
          <w:bCs/>
        </w:rPr>
        <w:t>/22):</w:t>
      </w:r>
    </w:p>
    <w:p w14:paraId="070D1787" w14:textId="45100923" w:rsidR="008E3664" w:rsidRDefault="00433647">
      <w:bookmarkStart w:id="13" w:name="_Hlk105595618"/>
      <w:r w:rsidRPr="00433647">
        <w:t>TIS0559 Price Schedule</w:t>
      </w:r>
      <w:r w:rsidR="007632BD">
        <w:t>_</w:t>
      </w:r>
      <w:r w:rsidRPr="00433647">
        <w:t>Talent International Holdings PTY Limited V1.0</w:t>
      </w:r>
      <w:r w:rsidR="00C649B2">
        <w:t>S0534 Appendix D Pricing Schedule v2.0</w:t>
      </w:r>
      <w:bookmarkEnd w:id="13"/>
    </w:p>
    <w:p w14:paraId="03128D4E" w14:textId="33586269" w:rsidR="001F0AAC" w:rsidRDefault="00551DA5">
      <w:r>
        <w:rPr>
          <w:rFonts w:ascii="Arial" w:hAnsi="Arial" w:cs="Arial"/>
          <w:lang w:eastAsia="en-GB"/>
        </w:rPr>
        <w:t>REDACTED</w:t>
      </w:r>
    </w:p>
    <w:p w14:paraId="1CA94A99" w14:textId="5C86DAE0" w:rsidR="00C649B2" w:rsidRDefault="00C649B2">
      <w:bookmarkStart w:id="14" w:name="_Hlk105595711"/>
      <w:r>
        <w:t>TIS05</w:t>
      </w:r>
      <w:r w:rsidR="008E3664">
        <w:t>59</w:t>
      </w:r>
      <w:r>
        <w:t xml:space="preserve"> Appendix C Response Guidance </w:t>
      </w:r>
      <w:r w:rsidR="008E3664">
        <w:t>–</w:t>
      </w:r>
      <w:r>
        <w:t xml:space="preserve"> </w:t>
      </w:r>
      <w:r w:rsidR="008E3664">
        <w:t xml:space="preserve">Talent </w:t>
      </w:r>
      <w:r w:rsidR="007632BD">
        <w:t>International</w:t>
      </w:r>
      <w:r w:rsidR="008E3664">
        <w:t xml:space="preserve"> </w:t>
      </w:r>
    </w:p>
    <w:bookmarkEnd w:id="14"/>
    <w:p w14:paraId="5F7414BD" w14:textId="6074B399" w:rsidR="00C649B2" w:rsidRDefault="00551DA5">
      <w:r>
        <w:rPr>
          <w:rFonts w:ascii="Arial" w:hAnsi="Arial" w:cs="Arial"/>
          <w:lang w:eastAsia="en-GB"/>
        </w:rPr>
        <w:t>REDACTED</w:t>
      </w:r>
      <w:r w:rsidR="00465B77">
        <w:t xml:space="preserve">     </w:t>
      </w:r>
    </w:p>
    <w:p w14:paraId="3D1E3C13" w14:textId="4BF37B72" w:rsidR="00C649B2" w:rsidRDefault="00C649B2"/>
    <w:p w14:paraId="56D39662" w14:textId="7D383593" w:rsidR="00C649B2" w:rsidRDefault="00C649B2"/>
    <w:p w14:paraId="706C5304" w14:textId="63C3FE76" w:rsidR="00C649B2" w:rsidRDefault="00C649B2"/>
    <w:p w14:paraId="7105ECD3" w14:textId="1DCC9EA6" w:rsidR="00C649B2" w:rsidRDefault="00C649B2"/>
    <w:p w14:paraId="5EAF8927" w14:textId="7707448B" w:rsidR="003B230B" w:rsidRDefault="00465B77">
      <w:r>
        <w:t xml:space="preserve">   </w:t>
      </w:r>
    </w:p>
    <w:p w14:paraId="07CF98B6" w14:textId="7ED66A96" w:rsidR="00465B77" w:rsidRDefault="00465B77"/>
    <w:sectPr w:rsidR="00465B77">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BDCD8" w14:textId="77777777" w:rsidR="00281EEC" w:rsidRDefault="00281EEC">
      <w:pPr>
        <w:spacing w:after="0" w:line="240" w:lineRule="auto"/>
      </w:pPr>
      <w:r>
        <w:separator/>
      </w:r>
    </w:p>
  </w:endnote>
  <w:endnote w:type="continuationSeparator" w:id="0">
    <w:p w14:paraId="566D8252" w14:textId="77777777" w:rsidR="00281EEC" w:rsidRDefault="00281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A404B" w14:textId="77777777" w:rsidR="00281EEC" w:rsidRDefault="00281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AB2DD" w14:textId="77777777" w:rsidR="00281EEC" w:rsidRDefault="00281EEC">
    <w:pPr>
      <w:tabs>
        <w:tab w:val="center" w:pos="4513"/>
        <w:tab w:val="right" w:pos="9026"/>
      </w:tabs>
      <w:spacing w:after="0" w:line="240" w:lineRule="auto"/>
      <w:ind w:firstLine="3600"/>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3</w:t>
    </w:r>
    <w:r>
      <w:rPr>
        <w:rFonts w:ascii="Arial" w:hAnsi="Arial" w:cs="Arial"/>
        <w:sz w:val="20"/>
        <w:szCs w:val="20"/>
      </w:rPr>
      <w:fldChar w:fldCharType="end"/>
    </w:r>
  </w:p>
  <w:p w14:paraId="6F9C8F8A" w14:textId="77777777" w:rsidR="00281EEC" w:rsidRDefault="00281EEC">
    <w:pPr>
      <w:overflowPunct w:val="0"/>
      <w:autoSpaceDE w:val="0"/>
      <w:spacing w:after="0" w:line="240" w:lineRule="auto"/>
    </w:pPr>
    <w:r>
      <w:rPr>
        <w:rFonts w:ascii="Arial" w:hAnsi="Arial" w:cs="Arial"/>
        <w:sz w:val="20"/>
        <w:szCs w:val="20"/>
      </w:rPr>
      <w:tab/>
    </w:r>
    <w:r>
      <w:rPr>
        <w:rFonts w:ascii="Arial" w:hAnsi="Arial" w:cs="Arial"/>
        <w:sz w:val="20"/>
        <w:szCs w:val="20"/>
      </w:rPr>
      <w:tab/>
    </w:r>
    <w:r>
      <w:rPr>
        <w:rFonts w:ascii="Arial" w:eastAsia="Times New Roman"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55C3C" w14:textId="77777777" w:rsidR="00281EEC" w:rsidRDefault="00281EEC">
    <w:pPr>
      <w:tabs>
        <w:tab w:val="center" w:pos="4513"/>
        <w:tab w:val="right" w:pos="9026"/>
      </w:tabs>
      <w:overflowPunct w:val="0"/>
      <w:autoSpaceDE w:val="0"/>
      <w:spacing w:after="0"/>
      <w:jc w:val="both"/>
    </w:pPr>
    <w:r>
      <w:rPr>
        <w:b/>
        <w:bCs/>
        <w:noProof/>
        <w:color w:val="1F497D"/>
        <w:sz w:val="52"/>
        <w:szCs w:val="52"/>
        <w:lang w:eastAsia="en-GB"/>
      </w:rPr>
      <w:drawing>
        <wp:anchor distT="0" distB="0" distL="114300" distR="114300" simplePos="0" relativeHeight="251661312" behindDoc="0" locked="0" layoutInCell="1" allowOverlap="1" wp14:anchorId="6C75CBDD" wp14:editId="7E1AD6BE">
          <wp:simplePos x="0" y="0"/>
          <wp:positionH relativeFrom="column">
            <wp:posOffset>-615948</wp:posOffset>
          </wp:positionH>
          <wp:positionV relativeFrom="paragraph">
            <wp:posOffset>11430</wp:posOffset>
          </wp:positionV>
          <wp:extent cx="1289047" cy="1035045"/>
          <wp:effectExtent l="0" t="0" r="6353" b="0"/>
          <wp:wrapTight wrapText="bothSides">
            <wp:wrapPolygon edited="0">
              <wp:start x="0" y="0"/>
              <wp:lineTo x="0" y="21070"/>
              <wp:lineTo x="21387" y="21070"/>
              <wp:lineTo x="21387"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89047" cy="1035045"/>
                  </a:xfrm>
                  <a:prstGeom prst="rect">
                    <a:avLst/>
                  </a:prstGeom>
                  <a:noFill/>
                  <a:ln>
                    <a:noFill/>
                    <a:prstDash/>
                  </a:ln>
                </pic:spPr>
              </pic:pic>
            </a:graphicData>
          </a:graphic>
        </wp:anchor>
      </w:drawing>
    </w:r>
    <w:r>
      <w:rPr>
        <w:b/>
        <w:bCs/>
        <w:noProof/>
        <w:color w:val="1F497D"/>
        <w:sz w:val="52"/>
        <w:szCs w:val="52"/>
        <w:lang w:eastAsia="en-GB"/>
      </w:rPr>
      <w:drawing>
        <wp:anchor distT="0" distB="0" distL="114300" distR="114300" simplePos="0" relativeHeight="251663360" behindDoc="0" locked="0" layoutInCell="1" allowOverlap="1" wp14:anchorId="66AD21CB" wp14:editId="1AF662CF">
          <wp:simplePos x="0" y="0"/>
          <wp:positionH relativeFrom="column">
            <wp:posOffset>4485003</wp:posOffset>
          </wp:positionH>
          <wp:positionV relativeFrom="paragraph">
            <wp:posOffset>-327656</wp:posOffset>
          </wp:positionV>
          <wp:extent cx="2041526" cy="698501"/>
          <wp:effectExtent l="0" t="0" r="0" b="6349"/>
          <wp:wrapSquare wrapText="bothSides"/>
          <wp:docPr id="3"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041526" cy="698501"/>
                  </a:xfrm>
                  <a:prstGeom prst="rect">
                    <a:avLst/>
                  </a:prstGeom>
                  <a:noFill/>
                  <a:ln>
                    <a:noFill/>
                    <a:prstDash/>
                  </a:ln>
                </pic:spPr>
              </pic:pic>
            </a:graphicData>
          </a:graphic>
        </wp:anchor>
      </w:drawing>
    </w:r>
  </w:p>
  <w:p w14:paraId="61A065CD" w14:textId="77777777" w:rsidR="00281EEC" w:rsidRDefault="00281EEC">
    <w:pPr>
      <w:tabs>
        <w:tab w:val="center" w:pos="4513"/>
        <w:tab w:val="right" w:pos="9026"/>
      </w:tabs>
      <w:spacing w:after="0"/>
    </w:pPr>
    <w:r>
      <w:rPr>
        <w:b/>
        <w:bCs/>
        <w:noProof/>
        <w:color w:val="1F497D"/>
        <w:sz w:val="52"/>
        <w:szCs w:val="52"/>
        <w:lang w:eastAsia="en-GB"/>
      </w:rPr>
      <w:drawing>
        <wp:anchor distT="0" distB="0" distL="114300" distR="114300" simplePos="0" relativeHeight="251662336" behindDoc="0" locked="0" layoutInCell="1" allowOverlap="1" wp14:anchorId="79394E8D" wp14:editId="26876FA2">
          <wp:simplePos x="0" y="0"/>
          <wp:positionH relativeFrom="column">
            <wp:posOffset>3927476</wp:posOffset>
          </wp:positionH>
          <wp:positionV relativeFrom="paragraph">
            <wp:posOffset>117472</wp:posOffset>
          </wp:positionV>
          <wp:extent cx="2593338" cy="609603"/>
          <wp:effectExtent l="0" t="0" r="0" b="0"/>
          <wp:wrapTight wrapText="bothSides">
            <wp:wrapPolygon edited="0">
              <wp:start x="0" y="0"/>
              <wp:lineTo x="0" y="20925"/>
              <wp:lineTo x="21420" y="20925"/>
              <wp:lineTo x="21420" y="0"/>
              <wp:lineTo x="0" y="0"/>
            </wp:wrapPolygon>
          </wp:wrapTight>
          <wp:docPr id="4"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2593338" cy="609603"/>
                  </a:xfrm>
                  <a:prstGeom prst="rect">
                    <a:avLst/>
                  </a:prstGeom>
                  <a:noFill/>
                  <a:ln>
                    <a:noFill/>
                    <a:prstDash/>
                  </a:ln>
                </pic:spPr>
              </pic:pic>
            </a:graphicData>
          </a:graphic>
        </wp:anchor>
      </w:drawing>
    </w:r>
    <w:r>
      <w:rPr>
        <w:rFonts w:ascii="Arial" w:hAnsi="Arial" w:cs="Arial"/>
        <w:sz w:val="20"/>
        <w:szCs w:val="20"/>
      </w:rPr>
      <w:tab/>
      <w:t xml:space="preserve">                                           </w:t>
    </w:r>
  </w:p>
  <w:p w14:paraId="616E5AFD" w14:textId="77777777" w:rsidR="00281EEC" w:rsidRDefault="00281EEC">
    <w:pPr>
      <w:pStyle w:val="Footer"/>
    </w:pPr>
    <w:r>
      <w:rPr>
        <w:rFonts w:ascii="Arial" w:hAnsi="Arial" w:cs="Arial"/>
        <w:sz w:val="20"/>
        <w:szCs w:val="20"/>
      </w:rPr>
      <w:tab/>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p>
  <w:p w14:paraId="61A57CDE" w14:textId="77777777" w:rsidR="00281EEC" w:rsidRDefault="00281EEC">
    <w:pPr>
      <w:overflowPunct w:val="0"/>
      <w:autoSpaceDE w:val="0"/>
      <w:spacing w:after="0" w:line="240" w:lineRule="auto"/>
      <w:jc w:val="both"/>
    </w:pPr>
    <w:r>
      <w:rPr>
        <w:rFonts w:ascii="Arial" w:hAnsi="Arial" w:cs="Arial"/>
        <w:sz w:val="20"/>
        <w:szCs w:val="20"/>
      </w:rPr>
      <w:tab/>
    </w:r>
    <w:r>
      <w:rPr>
        <w:rFonts w:ascii="Arial" w:hAnsi="Arial" w:cs="Arial"/>
        <w:sz w:val="20"/>
        <w:szCs w:val="20"/>
      </w:rPr>
      <w:tab/>
    </w:r>
    <w:r>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DC329" w14:textId="77777777" w:rsidR="00281EEC" w:rsidRDefault="00281EEC">
      <w:pPr>
        <w:spacing w:after="0" w:line="240" w:lineRule="auto"/>
      </w:pPr>
      <w:r>
        <w:rPr>
          <w:color w:val="000000"/>
        </w:rPr>
        <w:separator/>
      </w:r>
    </w:p>
  </w:footnote>
  <w:footnote w:type="continuationSeparator" w:id="0">
    <w:p w14:paraId="34D0A790" w14:textId="77777777" w:rsidR="00281EEC" w:rsidRDefault="00281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7CE95" w14:textId="77777777" w:rsidR="00281EEC" w:rsidRDefault="00281E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70E33" w14:textId="77777777" w:rsidR="00281EEC" w:rsidRDefault="00281EEC">
    <w:pPr>
      <w:pStyle w:val="Header"/>
    </w:pPr>
    <w:r>
      <w:rPr>
        <w:rFonts w:ascii="Arial" w:hAnsi="Arial" w:cs="Arial"/>
        <w:b/>
        <w:sz w:val="20"/>
      </w:rPr>
      <w:t>Order Form Template (Short Form)</w:t>
    </w:r>
    <w:r>
      <w:t xml:space="preserve"> </w:t>
    </w:r>
  </w:p>
  <w:p w14:paraId="29188D8D" w14:textId="77777777" w:rsidR="00281EEC" w:rsidRDefault="00281EEC">
    <w:pPr>
      <w:pStyle w:val="Heade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AE343" w14:textId="77777777" w:rsidR="00281EEC" w:rsidRDefault="00281EEC">
    <w:pPr>
      <w:pStyle w:val="Header"/>
    </w:pPr>
    <w:r>
      <w:rPr>
        <w:noProof/>
        <w:lang w:eastAsia="en-GB"/>
      </w:rPr>
      <w:drawing>
        <wp:anchor distT="0" distB="0" distL="114300" distR="114300" simplePos="0" relativeHeight="251659264" behindDoc="1" locked="0" layoutInCell="1" allowOverlap="1" wp14:anchorId="48F84B9D" wp14:editId="78799C80">
          <wp:simplePos x="0" y="0"/>
          <wp:positionH relativeFrom="column">
            <wp:posOffset>4451354</wp:posOffset>
          </wp:positionH>
          <wp:positionV relativeFrom="paragraph">
            <wp:posOffset>-216539</wp:posOffset>
          </wp:positionV>
          <wp:extent cx="1974847" cy="1351400"/>
          <wp:effectExtent l="0" t="0" r="6353" b="1150"/>
          <wp:wrapNone/>
          <wp:docPr id="1"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74847" cy="1351400"/>
                  </a:xfrm>
                  <a:prstGeom prst="rect">
                    <a:avLst/>
                  </a:prstGeom>
                  <a:noFill/>
                  <a:ln>
                    <a:noFill/>
                    <a:prstDash/>
                  </a:ln>
                </pic:spPr>
              </pic:pic>
            </a:graphicData>
          </a:graphic>
        </wp:anchor>
      </w:drawing>
    </w:r>
    <w:r>
      <w:rPr>
        <w:rFonts w:ascii="Arial" w:hAnsi="Arial" w:cs="Arial"/>
        <w:b/>
        <w:sz w:val="20"/>
      </w:rPr>
      <w:t>Framework Schedule 6 (Order Form Template and Call-Off Schedules)</w:t>
    </w:r>
    <w:r>
      <w:rPr>
        <w:lang w:eastAsia="en-GB"/>
      </w:rPr>
      <w:t xml:space="preserve"> </w:t>
    </w:r>
  </w:p>
  <w:p w14:paraId="515D73AE" w14:textId="77777777" w:rsidR="00281EEC" w:rsidRDefault="00281EEC">
    <w:pPr>
      <w:pStyle w:val="Heade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1" w15:restartNumberingAfterBreak="0">
    <w:nsid w:val="06941C7D"/>
    <w:multiLevelType w:val="hybridMultilevel"/>
    <w:tmpl w:val="44BC6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4609AE"/>
    <w:multiLevelType w:val="hybridMultilevel"/>
    <w:tmpl w:val="14DA6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6749B"/>
    <w:multiLevelType w:val="hybridMultilevel"/>
    <w:tmpl w:val="7070D414"/>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4" w15:restartNumberingAfterBreak="0">
    <w:nsid w:val="168E7403"/>
    <w:multiLevelType w:val="multilevel"/>
    <w:tmpl w:val="EAECF76E"/>
    <w:styleLink w:val="WWOutlineListStyle2"/>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D4A6835"/>
    <w:multiLevelType w:val="hybridMultilevel"/>
    <w:tmpl w:val="1A407A7A"/>
    <w:lvl w:ilvl="0" w:tplc="658E736E">
      <w:numFmt w:val="bullet"/>
      <w:lvlText w:val="•"/>
      <w:lvlJc w:val="left"/>
      <w:pPr>
        <w:ind w:left="720" w:hanging="72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3D7909"/>
    <w:multiLevelType w:val="hybridMultilevel"/>
    <w:tmpl w:val="31B09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0B71A2"/>
    <w:multiLevelType w:val="hybridMultilevel"/>
    <w:tmpl w:val="6584DE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C4151C2"/>
    <w:multiLevelType w:val="hybridMultilevel"/>
    <w:tmpl w:val="7A78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8F0724"/>
    <w:multiLevelType w:val="hybridMultilevel"/>
    <w:tmpl w:val="823CBA28"/>
    <w:lvl w:ilvl="0" w:tplc="26DE9FA4">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96050B"/>
    <w:multiLevelType w:val="hybridMultilevel"/>
    <w:tmpl w:val="62A23DC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4AFF64B5"/>
    <w:multiLevelType w:val="multilevel"/>
    <w:tmpl w:val="8C06275E"/>
    <w:styleLink w:val="WWOutlineListStyle"/>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51200365"/>
    <w:multiLevelType w:val="multilevel"/>
    <w:tmpl w:val="28C8ED74"/>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3" w15:restartNumberingAfterBreak="0">
    <w:nsid w:val="5214056E"/>
    <w:multiLevelType w:val="multilevel"/>
    <w:tmpl w:val="255A732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52BA688F"/>
    <w:multiLevelType w:val="hybridMultilevel"/>
    <w:tmpl w:val="1C3EB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772A42"/>
    <w:multiLevelType w:val="hybridMultilevel"/>
    <w:tmpl w:val="D3DE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C41A85"/>
    <w:multiLevelType w:val="hybridMultilevel"/>
    <w:tmpl w:val="3FD664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5F73D4E"/>
    <w:multiLevelType w:val="multilevel"/>
    <w:tmpl w:val="28B61744"/>
    <w:styleLink w:val="LFO1"/>
    <w:lvl w:ilvl="0">
      <w:start w:val="1"/>
      <w:numFmt w:val="decimal"/>
      <w:pStyle w:val="GPSL1SCHEDULEHeading"/>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9780C62"/>
    <w:multiLevelType w:val="multilevel"/>
    <w:tmpl w:val="55CAA7AE"/>
    <w:styleLink w:val="WWOutlineListStyle3"/>
    <w:lvl w:ilvl="0">
      <w:start w:val="1"/>
      <w:numFmt w:val="none"/>
      <w:lvlText w:val=""/>
      <w:lvlJc w:val="left"/>
    </w:lvl>
    <w:lvl w:ilvl="1">
      <w:start w:val="1"/>
      <w:numFmt w:val="decimal"/>
      <w:pStyle w:val="GPSL1CLAUSEHEADING"/>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6ADD7014"/>
    <w:multiLevelType w:val="multilevel"/>
    <w:tmpl w:val="2118E3F4"/>
    <w:styleLink w:val="WWOutlineListStyle1"/>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6E690FE2"/>
    <w:multiLevelType w:val="multilevel"/>
    <w:tmpl w:val="EAB26B9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C120E4"/>
    <w:multiLevelType w:val="hybridMultilevel"/>
    <w:tmpl w:val="E384D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4F2E94"/>
    <w:multiLevelType w:val="hybridMultilevel"/>
    <w:tmpl w:val="8A8CB184"/>
    <w:lvl w:ilvl="0" w:tplc="61741852">
      <w:numFmt w:val="bullet"/>
      <w:lvlText w:val="-"/>
      <w:lvlJc w:val="left"/>
      <w:pPr>
        <w:ind w:left="1069" w:hanging="360"/>
      </w:pPr>
      <w:rPr>
        <w:rFonts w:ascii="Arial" w:eastAsia="SimSu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4" w15:restartNumberingAfterBreak="0">
    <w:nsid w:val="7E317503"/>
    <w:multiLevelType w:val="multilevel"/>
    <w:tmpl w:val="7F92A34A"/>
    <w:styleLink w:val="LFO6"/>
    <w:lvl w:ilvl="0">
      <w:start w:val="1"/>
      <w:numFmt w:val="decimal"/>
      <w:pStyle w:val="GPSL6numbered"/>
      <w:lvlText w:val="%1."/>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502"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578" w:hanging="720"/>
      </w:pPr>
      <w:rPr>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ind w:left="3130" w:hanging="72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ind w:left="3207"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298"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abstractNumId w:val="18"/>
  </w:num>
  <w:num w:numId="2">
    <w:abstractNumId w:val="4"/>
  </w:num>
  <w:num w:numId="3">
    <w:abstractNumId w:val="19"/>
  </w:num>
  <w:num w:numId="4">
    <w:abstractNumId w:val="11"/>
  </w:num>
  <w:num w:numId="5">
    <w:abstractNumId w:val="17"/>
  </w:num>
  <w:num w:numId="6">
    <w:abstractNumId w:val="24"/>
  </w:num>
  <w:num w:numId="7">
    <w:abstractNumId w:val="20"/>
  </w:num>
  <w:num w:numId="8">
    <w:abstractNumId w:val="21"/>
  </w:num>
  <w:num w:numId="9">
    <w:abstractNumId w:val="12"/>
  </w:num>
  <w:num w:numId="10">
    <w:abstractNumId w:val="23"/>
  </w:num>
  <w:num w:numId="11">
    <w:abstractNumId w:val="10"/>
  </w:num>
  <w:num w:numId="12">
    <w:abstractNumId w:val="22"/>
  </w:num>
  <w:num w:numId="13">
    <w:abstractNumId w:val="15"/>
  </w:num>
  <w:num w:numId="14">
    <w:abstractNumId w:val="14"/>
  </w:num>
  <w:num w:numId="15">
    <w:abstractNumId w:val="0"/>
  </w:num>
  <w:num w:numId="16">
    <w:abstractNumId w:val="7"/>
  </w:num>
  <w:num w:numId="17">
    <w:abstractNumId w:val="8"/>
  </w:num>
  <w:num w:numId="18">
    <w:abstractNumId w:val="5"/>
  </w:num>
  <w:num w:numId="19">
    <w:abstractNumId w:val="3"/>
  </w:num>
  <w:num w:numId="20">
    <w:abstractNumId w:val="13"/>
  </w:num>
  <w:num w:numId="21">
    <w:abstractNumId w:val="16"/>
  </w:num>
  <w:num w:numId="22">
    <w:abstractNumId w:val="9"/>
  </w:num>
  <w:num w:numId="23">
    <w:abstractNumId w:val="1"/>
  </w:num>
  <w:num w:numId="24">
    <w:abstractNumId w:val="6"/>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autoHyphenation/>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432"/>
    <w:rsid w:val="00031CF2"/>
    <w:rsid w:val="000443AE"/>
    <w:rsid w:val="0004450B"/>
    <w:rsid w:val="00051D1D"/>
    <w:rsid w:val="00065D0A"/>
    <w:rsid w:val="0009200D"/>
    <w:rsid w:val="000D6103"/>
    <w:rsid w:val="000F1FA3"/>
    <w:rsid w:val="00107E19"/>
    <w:rsid w:val="0017684D"/>
    <w:rsid w:val="001A5913"/>
    <w:rsid w:val="001E0436"/>
    <w:rsid w:val="001E60D2"/>
    <w:rsid w:val="001F0AAC"/>
    <w:rsid w:val="002222C8"/>
    <w:rsid w:val="00281EEC"/>
    <w:rsid w:val="003041B7"/>
    <w:rsid w:val="00320364"/>
    <w:rsid w:val="00321B44"/>
    <w:rsid w:val="003949AB"/>
    <w:rsid w:val="003968E1"/>
    <w:rsid w:val="003B230B"/>
    <w:rsid w:val="00423B41"/>
    <w:rsid w:val="00433647"/>
    <w:rsid w:val="00465B77"/>
    <w:rsid w:val="00503B71"/>
    <w:rsid w:val="00535AF9"/>
    <w:rsid w:val="00551DA5"/>
    <w:rsid w:val="005776EF"/>
    <w:rsid w:val="00586610"/>
    <w:rsid w:val="005B420A"/>
    <w:rsid w:val="00617377"/>
    <w:rsid w:val="0068161F"/>
    <w:rsid w:val="00695202"/>
    <w:rsid w:val="007416FD"/>
    <w:rsid w:val="007632BD"/>
    <w:rsid w:val="00763CF3"/>
    <w:rsid w:val="0077485D"/>
    <w:rsid w:val="00793C6F"/>
    <w:rsid w:val="00807E18"/>
    <w:rsid w:val="00820C9D"/>
    <w:rsid w:val="008222FA"/>
    <w:rsid w:val="0084552A"/>
    <w:rsid w:val="00896249"/>
    <w:rsid w:val="008A5D2A"/>
    <w:rsid w:val="008D1888"/>
    <w:rsid w:val="008E3664"/>
    <w:rsid w:val="009330A7"/>
    <w:rsid w:val="009743B3"/>
    <w:rsid w:val="009B267C"/>
    <w:rsid w:val="009C0F68"/>
    <w:rsid w:val="009F2047"/>
    <w:rsid w:val="00A12471"/>
    <w:rsid w:val="00AC75EC"/>
    <w:rsid w:val="00AD5C73"/>
    <w:rsid w:val="00B10FE5"/>
    <w:rsid w:val="00B412AF"/>
    <w:rsid w:val="00B5034B"/>
    <w:rsid w:val="00BD10E2"/>
    <w:rsid w:val="00C17C8E"/>
    <w:rsid w:val="00C649B2"/>
    <w:rsid w:val="00C7250F"/>
    <w:rsid w:val="00C8375A"/>
    <w:rsid w:val="00CA0242"/>
    <w:rsid w:val="00CC0CE6"/>
    <w:rsid w:val="00D13138"/>
    <w:rsid w:val="00D2785A"/>
    <w:rsid w:val="00D80292"/>
    <w:rsid w:val="00D84999"/>
    <w:rsid w:val="00DA2427"/>
    <w:rsid w:val="00DB58E2"/>
    <w:rsid w:val="00DD4432"/>
    <w:rsid w:val="00DF4732"/>
    <w:rsid w:val="00E4250F"/>
    <w:rsid w:val="00E50833"/>
    <w:rsid w:val="00E626A6"/>
    <w:rsid w:val="00E67922"/>
    <w:rsid w:val="00E7683E"/>
    <w:rsid w:val="00EA0986"/>
    <w:rsid w:val="00F610ED"/>
    <w:rsid w:val="00F832D0"/>
    <w:rsid w:val="00F97940"/>
    <w:rsid w:val="00FA46B3"/>
    <w:rsid w:val="00FE70F9"/>
    <w:rsid w:val="00FE7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FAF74BC"/>
  <w15:docId w15:val="{9DAAE26F-A0CA-4ECD-9EB4-96BE7AE13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B5034B"/>
    <w:pPr>
      <w:keepNext/>
      <w:numPr>
        <w:numId w:val="9"/>
      </w:numPr>
      <w:suppressAutoHyphens w:val="0"/>
      <w:autoSpaceDN/>
      <w:adjustRightInd w:val="0"/>
      <w:spacing w:after="240" w:line="240" w:lineRule="auto"/>
      <w:jc w:val="both"/>
      <w:textAlignment w:val="auto"/>
      <w:outlineLvl w:val="0"/>
    </w:pPr>
    <w:rPr>
      <w:rFonts w:ascii="Arial" w:eastAsia="STZhongsong" w:hAnsi="Arial"/>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B5034B"/>
    <w:pPr>
      <w:numPr>
        <w:ilvl w:val="1"/>
        <w:numId w:val="9"/>
      </w:numPr>
      <w:suppressAutoHyphens w:val="0"/>
      <w:autoSpaceDN/>
      <w:adjustRightInd w:val="0"/>
      <w:spacing w:after="240" w:line="240" w:lineRule="auto"/>
      <w:jc w:val="both"/>
      <w:textAlignment w:val="auto"/>
      <w:outlineLvl w:val="1"/>
    </w:pPr>
    <w:rPr>
      <w:rFonts w:ascii="Arial" w:eastAsia="STZhongsong" w:hAnsi="Arial"/>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B5034B"/>
    <w:pPr>
      <w:numPr>
        <w:ilvl w:val="2"/>
        <w:numId w:val="9"/>
      </w:numPr>
      <w:suppressAutoHyphens w:val="0"/>
      <w:autoSpaceDN/>
      <w:adjustRightInd w:val="0"/>
      <w:spacing w:after="240" w:line="240" w:lineRule="auto"/>
      <w:jc w:val="both"/>
      <w:textAlignment w:val="auto"/>
      <w:outlineLvl w:val="2"/>
    </w:pPr>
    <w:rPr>
      <w:rFonts w:ascii="Arial" w:eastAsia="STZhongsong" w:hAnsi="Arial"/>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B5034B"/>
    <w:pPr>
      <w:numPr>
        <w:ilvl w:val="3"/>
        <w:numId w:val="9"/>
      </w:numPr>
      <w:suppressAutoHyphens w:val="0"/>
      <w:autoSpaceDN/>
      <w:adjustRightInd w:val="0"/>
      <w:spacing w:after="240" w:line="240" w:lineRule="auto"/>
      <w:jc w:val="both"/>
      <w:textAlignment w:val="auto"/>
      <w:outlineLvl w:val="3"/>
    </w:pPr>
    <w:rPr>
      <w:rFonts w:ascii="Arial" w:eastAsia="STZhongsong" w:hAnsi="Arial"/>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B5034B"/>
    <w:pPr>
      <w:numPr>
        <w:ilvl w:val="4"/>
        <w:numId w:val="9"/>
      </w:numPr>
      <w:suppressAutoHyphens w:val="0"/>
      <w:autoSpaceDN/>
      <w:adjustRightInd w:val="0"/>
      <w:spacing w:after="240" w:line="240" w:lineRule="auto"/>
      <w:jc w:val="both"/>
      <w:textAlignment w:val="auto"/>
      <w:outlineLvl w:val="4"/>
    </w:pPr>
    <w:rPr>
      <w:rFonts w:ascii="Arial" w:eastAsia="STZhongsong" w:hAnsi="Arial"/>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B5034B"/>
    <w:pPr>
      <w:numPr>
        <w:ilvl w:val="5"/>
        <w:numId w:val="9"/>
      </w:numPr>
      <w:suppressAutoHyphens w:val="0"/>
      <w:autoSpaceDN/>
      <w:adjustRightInd w:val="0"/>
      <w:spacing w:after="240" w:line="240" w:lineRule="auto"/>
      <w:jc w:val="both"/>
      <w:textAlignment w:val="auto"/>
      <w:outlineLvl w:val="5"/>
    </w:pPr>
    <w:rPr>
      <w:rFonts w:ascii="Arial" w:eastAsia="STZhongsong" w:hAnsi="Arial"/>
      <w:szCs w:val="20"/>
      <w:lang w:eastAsia="zh-CN"/>
    </w:rPr>
  </w:style>
  <w:style w:type="paragraph" w:styleId="Heading7">
    <w:name w:val="heading 7"/>
    <w:aliases w:val="Heading 7 (Do Not Use),Heading 7(unused),Legal Level 1.1.,L2 PIP,Lev 7,H7DO NOT USE,PA Appendix Major"/>
    <w:basedOn w:val="Normal"/>
    <w:link w:val="Heading7Char"/>
    <w:qFormat/>
    <w:rsid w:val="00B5034B"/>
    <w:pPr>
      <w:numPr>
        <w:ilvl w:val="6"/>
        <w:numId w:val="9"/>
      </w:numPr>
      <w:suppressAutoHyphens w:val="0"/>
      <w:autoSpaceDN/>
      <w:adjustRightInd w:val="0"/>
      <w:spacing w:after="240" w:line="240" w:lineRule="auto"/>
      <w:jc w:val="both"/>
      <w:textAlignment w:val="auto"/>
      <w:outlineLvl w:val="6"/>
    </w:pPr>
    <w:rPr>
      <w:rFonts w:ascii="Arial" w:eastAsia="STZhongsong" w:hAnsi="Arial"/>
      <w:szCs w:val="20"/>
      <w:lang w:eastAsia="zh-CN"/>
    </w:rPr>
  </w:style>
  <w:style w:type="paragraph" w:styleId="Heading8">
    <w:name w:val="heading 8"/>
    <w:aliases w:val="Heading 8 (Do Not Use),Legal Level 1.1.1.,Lev 8,h8 DO NOT USE,PA Appendix Minor"/>
    <w:basedOn w:val="Normal"/>
    <w:link w:val="Heading8Char"/>
    <w:uiPriority w:val="99"/>
    <w:qFormat/>
    <w:rsid w:val="00B5034B"/>
    <w:pPr>
      <w:numPr>
        <w:ilvl w:val="7"/>
        <w:numId w:val="9"/>
      </w:numPr>
      <w:suppressAutoHyphens w:val="0"/>
      <w:autoSpaceDN/>
      <w:adjustRightInd w:val="0"/>
      <w:spacing w:after="240" w:line="240" w:lineRule="auto"/>
      <w:jc w:val="both"/>
      <w:textAlignment w:val="auto"/>
      <w:outlineLvl w:val="7"/>
    </w:pPr>
    <w:rPr>
      <w:rFonts w:ascii="Arial" w:eastAsia="STZhongsong" w:hAnsi="Arial"/>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B5034B"/>
    <w:pPr>
      <w:numPr>
        <w:ilvl w:val="8"/>
        <w:numId w:val="9"/>
      </w:numPr>
      <w:suppressAutoHyphens w:val="0"/>
      <w:autoSpaceDN/>
      <w:adjustRightInd w:val="0"/>
      <w:spacing w:after="240" w:line="240" w:lineRule="auto"/>
      <w:jc w:val="both"/>
      <w:textAlignment w:val="auto"/>
      <w:outlineLvl w:val="8"/>
    </w:pPr>
    <w:rPr>
      <w:rFonts w:ascii="Arial" w:eastAsia="STZhongsong" w:hAnsi="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paragraph" w:customStyle="1" w:styleId="GPSL1CLAUSEHEADING">
    <w:name w:val="GPS L1 CLAUSE HEADING"/>
    <w:basedOn w:val="Normal"/>
    <w:next w:val="Normal"/>
    <w:pPr>
      <w:numPr>
        <w:ilvl w:val="1"/>
        <w:numId w:val="1"/>
      </w:numPr>
      <w:tabs>
        <w:tab w:val="left" w:pos="-2008"/>
      </w:tabs>
      <w:spacing w:before="240" w:after="240" w:line="240" w:lineRule="auto"/>
      <w:jc w:val="both"/>
      <w:outlineLvl w:val="1"/>
    </w:pPr>
    <w:rPr>
      <w:rFonts w:ascii="Arial Bold" w:eastAsia="STZhongsong" w:hAnsi="Arial Bold" w:cs="Arial"/>
      <w:b/>
      <w:caps/>
      <w:lang w:eastAsia="zh-CN"/>
    </w:rPr>
  </w:style>
  <w:style w:type="paragraph" w:styleId="NoSpacing">
    <w:name w:val="No Spacing"/>
    <w:link w:val="NoSpacingChar"/>
    <w:uiPriority w:val="1"/>
    <w:qFormat/>
    <w:rsid w:val="008D1888"/>
    <w:pPr>
      <w:suppressAutoHyphens/>
      <w:spacing w:after="0" w:line="240" w:lineRule="auto"/>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Emphasis">
    <w:name w:val="Emphasis"/>
    <w:basedOn w:val="DefaultParagraphFont"/>
    <w:rPr>
      <w:i/>
      <w:iCs/>
    </w:rPr>
  </w:style>
  <w:style w:type="paragraph" w:customStyle="1" w:styleId="11table">
    <w:name w:val="1.1 table"/>
    <w:basedOn w:val="Normal"/>
    <w:pPr>
      <w:spacing w:after="0" w:line="240" w:lineRule="auto"/>
    </w:pPr>
    <w:rPr>
      <w:rFonts w:eastAsia="STZhongsong"/>
      <w:b/>
      <w:lang w:eastAsia="zh-CN"/>
    </w:rPr>
  </w:style>
  <w:style w:type="character" w:customStyle="1" w:styleId="11tableChar">
    <w:name w:val="1.1 table Char"/>
    <w:rPr>
      <w:rFonts w:ascii="Calibri" w:eastAsia="STZhongsong" w:hAnsi="Calibri" w:cs="Times New Roman"/>
      <w:b/>
      <w:lang w:eastAsia="zh-CN"/>
    </w:rPr>
  </w:style>
  <w:style w:type="paragraph" w:customStyle="1" w:styleId="MarginText">
    <w:name w:val="Margin Text"/>
    <w:basedOn w:val="Normal"/>
    <w:pPr>
      <w:keepNext/>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cs="Times New Roman"/>
      <w:sz w:val="18"/>
      <w:szCs w:val="18"/>
      <w:lang w:eastAsia="zh-CN"/>
    </w:rPr>
  </w:style>
  <w:style w:type="paragraph" w:styleId="ListParagraph">
    <w:name w:val="List Paragraph"/>
    <w:aliases w:val="bullet point,F5 List Paragraph,List Paragraph2,MAIN CONTENT,List Paragraph12,Dot pt,List Paragraph1,Colorful List - Accent 11,No Spacing1,List Paragraph Char Char Char,Indicator Text,Numbered Para 1,Bullet Points,Bullet 1,Normal numbered"/>
    <w:basedOn w:val="Normal"/>
    <w:link w:val="ListParagraphChar"/>
    <w:uiPriority w:val="34"/>
    <w:qFormat/>
    <w:pPr>
      <w:ind w:left="720"/>
    </w:pPr>
  </w:style>
  <w:style w:type="paragraph" w:customStyle="1" w:styleId="GPSL2NumberedBoldHeading">
    <w:name w:val="GPS L2 Numbered Bold Heading"/>
    <w:basedOn w:val="Normal"/>
    <w:pPr>
      <w:tabs>
        <w:tab w:val="left" w:pos="1134"/>
      </w:tabs>
      <w:spacing w:before="120" w:after="120" w:line="240" w:lineRule="auto"/>
      <w:ind w:left="1494" w:hanging="218"/>
      <w:jc w:val="both"/>
    </w:pPr>
    <w:rPr>
      <w:rFonts w:eastAsia="Times New Roman" w:cs="Arial"/>
      <w:b/>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sz w:val="20"/>
      <w:szCs w:val="20"/>
    </w:rPr>
  </w:style>
  <w:style w:type="paragraph" w:styleId="Revision">
    <w:name w:val="Revision"/>
    <w:pPr>
      <w:suppressAutoHyphens/>
      <w:spacing w:after="0" w:line="240" w:lineRule="auto"/>
    </w:pPr>
  </w:style>
  <w:style w:type="paragraph" w:customStyle="1" w:styleId="GPSL2numberedclause">
    <w:name w:val="GPS L2 numbered clause"/>
    <w:basedOn w:val="Normal"/>
    <w:pPr>
      <w:tabs>
        <w:tab w:val="left" w:pos="632"/>
      </w:tabs>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pPr>
      <w:tabs>
        <w:tab w:val="clear" w:pos="632"/>
        <w:tab w:val="left" w:pos="1407"/>
        <w:tab w:val="left" w:pos="1549"/>
      </w:tabs>
    </w:pPr>
  </w:style>
  <w:style w:type="paragraph" w:customStyle="1" w:styleId="GPSL4numberedclause">
    <w:name w:val="GPS L4 numbered clause"/>
    <w:basedOn w:val="GPSL3numberedclause"/>
    <w:pPr>
      <w:tabs>
        <w:tab w:val="clear" w:pos="1407"/>
        <w:tab w:val="clear" w:pos="1549"/>
        <w:tab w:val="left" w:pos="360"/>
        <w:tab w:val="left" w:pos="1985"/>
      </w:tabs>
      <w:ind w:left="2835" w:hanging="708"/>
    </w:pPr>
    <w:rPr>
      <w:szCs w:val="20"/>
    </w:rPr>
  </w:style>
  <w:style w:type="paragraph" w:customStyle="1" w:styleId="GPSL5numberedclause">
    <w:name w:val="GPS L5 numbered clause"/>
    <w:basedOn w:val="GPSL4numberedclause"/>
    <w:pPr>
      <w:tabs>
        <w:tab w:val="left" w:pos="3402"/>
      </w:tabs>
      <w:ind w:left="3402" w:hanging="567"/>
    </w:pPr>
  </w:style>
  <w:style w:type="paragraph" w:customStyle="1" w:styleId="GPSL6numbered">
    <w:name w:val="GPS L6 numbered"/>
    <w:basedOn w:val="GPSL5numberedclause"/>
    <w:pPr>
      <w:numPr>
        <w:numId w:val="6"/>
      </w:numPr>
      <w:tabs>
        <w:tab w:val="clear" w:pos="360"/>
        <w:tab w:val="clear" w:pos="1985"/>
        <w:tab w:val="clear" w:pos="3402"/>
        <w:tab w:val="left" w:pos="9060"/>
        <w:tab w:val="left" w:pos="10685"/>
        <w:tab w:val="left" w:pos="12102"/>
        <w:tab w:val="left" w:pos="12953"/>
      </w:tabs>
    </w:pPr>
  </w:style>
  <w:style w:type="character" w:customStyle="1" w:styleId="GPSL3numberedclauseChar">
    <w:name w:val="GPS L3 numbered clause Char"/>
    <w:rPr>
      <w:rFonts w:ascii="Calibri" w:eastAsia="Times New Roman" w:hAnsi="Calibri" w:cs="Arial"/>
      <w:lang w:eastAsia="zh-CN"/>
    </w:rPr>
  </w:style>
  <w:style w:type="paragraph" w:customStyle="1" w:styleId="GPSL2Numbered">
    <w:name w:val="GPS L2 Numbered"/>
    <w:basedOn w:val="GPSL2NumberedBoldHeading"/>
    <w:pPr>
      <w:tabs>
        <w:tab w:val="left" w:pos="709"/>
      </w:tabs>
      <w:ind w:left="644" w:hanging="360"/>
    </w:pPr>
    <w:rPr>
      <w:b w:val="0"/>
    </w:rPr>
  </w:style>
  <w:style w:type="character" w:customStyle="1" w:styleId="GPSL2NumberedChar">
    <w:name w:val="GPS L2 Numbered Char"/>
    <w:rPr>
      <w:rFonts w:ascii="Calibri" w:eastAsia="Times New Roman" w:hAnsi="Calibri" w:cs="Arial"/>
      <w:lang w:eastAsia="zh-CN"/>
    </w:rPr>
  </w:style>
  <w:style w:type="paragraph" w:customStyle="1" w:styleId="GPSL1SCHEDULEHeading">
    <w:name w:val="GPS L1 SCHEDULE Heading"/>
    <w:basedOn w:val="GPSL1CLAUSEHEADING"/>
    <w:pPr>
      <w:numPr>
        <w:ilvl w:val="0"/>
        <w:numId w:val="5"/>
      </w:numPr>
      <w:tabs>
        <w:tab w:val="clear" w:pos="-2008"/>
        <w:tab w:val="left" w:pos="-1298"/>
      </w:tabs>
      <w:spacing w:before="120"/>
    </w:pPr>
    <w:rPr>
      <w:rFonts w:ascii="Calibri" w:hAnsi="Calibri"/>
    </w:rPr>
  </w:style>
  <w:style w:type="character" w:customStyle="1" w:styleId="GPSL1SCHEDULEHeadingChar">
    <w:name w:val="GPS L1 SCHEDULE Heading Char"/>
    <w:rPr>
      <w:rFonts w:ascii="Calibri" w:eastAsia="STZhongsong" w:hAnsi="Calibri" w:cs="Arial"/>
      <w:b/>
      <w:caps/>
      <w:lang w:eastAsia="zh-CN"/>
    </w:rPr>
  </w:style>
  <w:style w:type="character" w:styleId="Hyperlink">
    <w:name w:val="Hyperlink"/>
    <w:basedOn w:val="DefaultParagraphFont"/>
    <w:rPr>
      <w:color w:val="C00000"/>
      <w:u w:val="none"/>
    </w:rPr>
  </w:style>
  <w:style w:type="character" w:styleId="FollowedHyperlink">
    <w:name w:val="FollowedHyperlink"/>
    <w:basedOn w:val="DefaultParagraphFont"/>
    <w:rPr>
      <w:color w:val="800080"/>
      <w:u w:val="single"/>
    </w:rPr>
  </w:style>
  <w:style w:type="numbering" w:customStyle="1" w:styleId="WWOutlineListStyle2">
    <w:name w:val="WW_OutlineListStyle_2"/>
    <w:basedOn w:val="NoList"/>
    <w:pPr>
      <w:numPr>
        <w:numId w:val="2"/>
      </w:numPr>
    </w:pPr>
  </w:style>
  <w:style w:type="numbering" w:customStyle="1" w:styleId="WWOutlineListStyle1">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LFO1">
    <w:name w:val="LFO1"/>
    <w:basedOn w:val="NoList"/>
    <w:pPr>
      <w:numPr>
        <w:numId w:val="5"/>
      </w:numPr>
    </w:pPr>
  </w:style>
  <w:style w:type="numbering" w:customStyle="1" w:styleId="LFO6">
    <w:name w:val="LFO6"/>
    <w:basedOn w:val="NoList"/>
    <w:pPr>
      <w:numPr>
        <w:numId w:val="6"/>
      </w:numPr>
    </w:pPr>
  </w:style>
  <w:style w:type="paragraph" w:customStyle="1" w:styleId="Default">
    <w:name w:val="Default"/>
    <w:rsid w:val="00DA2427"/>
    <w:pPr>
      <w:autoSpaceDE w:val="0"/>
      <w:adjustRightInd w:val="0"/>
      <w:spacing w:after="0" w:line="240" w:lineRule="auto"/>
      <w:textAlignment w:val="auto"/>
    </w:pPr>
    <w:rPr>
      <w:rFonts w:ascii="Arial" w:eastAsiaTheme="minorHAnsi" w:hAnsi="Arial" w:cs="Arial"/>
      <w:color w:val="000000"/>
      <w:sz w:val="24"/>
      <w:szCs w:val="24"/>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B5034B"/>
    <w:rPr>
      <w:rFonts w:ascii="Arial" w:eastAsia="STZhongsong" w:hAnsi="Arial"/>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B5034B"/>
    <w:rPr>
      <w:rFonts w:ascii="Arial" w:eastAsia="STZhongsong" w:hAnsi="Arial"/>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B5034B"/>
    <w:rPr>
      <w:rFonts w:ascii="Arial" w:eastAsia="STZhongsong" w:hAnsi="Arial"/>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B5034B"/>
    <w:rPr>
      <w:rFonts w:ascii="Arial" w:eastAsia="STZhongsong" w:hAnsi="Arial"/>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B5034B"/>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B5034B"/>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B5034B"/>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B5034B"/>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B5034B"/>
    <w:rPr>
      <w:rFonts w:ascii="Arial" w:eastAsia="STZhongsong" w:hAnsi="Arial"/>
      <w:szCs w:val="20"/>
      <w:lang w:eastAsia="zh-CN"/>
    </w:rPr>
  </w:style>
  <w:style w:type="table" w:styleId="TableGrid">
    <w:name w:val="Table Grid"/>
    <w:basedOn w:val="TableNormal"/>
    <w:uiPriority w:val="59"/>
    <w:rsid w:val="00B5034B"/>
    <w:pPr>
      <w:overflowPunct w:val="0"/>
      <w:autoSpaceDE w:val="0"/>
      <w:adjustRightInd w:val="0"/>
      <w:spacing w:after="0" w:line="240" w:lineRule="auto"/>
      <w:jc w:val="both"/>
    </w:pPr>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F5 List Paragraph Char,List Paragraph2 Char,MAIN CONTENT Char,List Paragraph12 Char,Dot pt Char,List Paragraph1 Char,Colorful List - Accent 11 Char,No Spacing1 Char,List Paragraph Char Char Char Char,Bullet 1 Char"/>
    <w:link w:val="ListParagraph"/>
    <w:uiPriority w:val="34"/>
    <w:qFormat/>
    <w:locked/>
    <w:rsid w:val="00B5034B"/>
  </w:style>
  <w:style w:type="paragraph" w:styleId="ListNumber">
    <w:name w:val="List Number"/>
    <w:basedOn w:val="Normal"/>
    <w:rsid w:val="00695202"/>
    <w:pPr>
      <w:numPr>
        <w:numId w:val="15"/>
      </w:numPr>
      <w:suppressAutoHyphens w:val="0"/>
      <w:autoSpaceDN/>
      <w:spacing w:after="0" w:line="240" w:lineRule="auto"/>
      <w:textAlignment w:val="auto"/>
    </w:pPr>
    <w:rPr>
      <w:rFonts w:ascii="Arial" w:eastAsia="SimSun" w:hAnsi="Arial"/>
      <w:szCs w:val="24"/>
      <w:lang w:eastAsia="zh-CN"/>
    </w:rPr>
  </w:style>
  <w:style w:type="character" w:customStyle="1" w:styleId="NoSpacingChar">
    <w:name w:val="No Spacing Char"/>
    <w:basedOn w:val="DefaultParagraphFont"/>
    <w:link w:val="NoSpacing"/>
    <w:uiPriority w:val="1"/>
    <w:rsid w:val="00031CF2"/>
  </w:style>
  <w:style w:type="paragraph" w:customStyle="1" w:styleId="Table">
    <w:name w:val="Table"/>
    <w:basedOn w:val="Normal"/>
    <w:qFormat/>
    <w:rsid w:val="00031CF2"/>
    <w:pPr>
      <w:suppressAutoHyphens w:val="0"/>
      <w:autoSpaceDN/>
      <w:spacing w:after="0" w:line="240" w:lineRule="auto"/>
      <w:textAlignment w:val="auto"/>
    </w:pPr>
    <w:rPr>
      <w:rFonts w:ascii="Arial" w:eastAsia="Times New Roman" w:hAnsi="Arial"/>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865592">
      <w:bodyDiv w:val="1"/>
      <w:marLeft w:val="0"/>
      <w:marRight w:val="0"/>
      <w:marTop w:val="0"/>
      <w:marBottom w:val="0"/>
      <w:divBdr>
        <w:top w:val="none" w:sz="0" w:space="0" w:color="auto"/>
        <w:left w:val="none" w:sz="0" w:space="0" w:color="auto"/>
        <w:bottom w:val="none" w:sz="0" w:space="0" w:color="auto"/>
        <w:right w:val="none" w:sz="0" w:space="0" w:color="auto"/>
      </w:divBdr>
    </w:div>
    <w:div w:id="243220256">
      <w:bodyDiv w:val="1"/>
      <w:marLeft w:val="0"/>
      <w:marRight w:val="0"/>
      <w:marTop w:val="0"/>
      <w:marBottom w:val="0"/>
      <w:divBdr>
        <w:top w:val="none" w:sz="0" w:space="0" w:color="auto"/>
        <w:left w:val="none" w:sz="0" w:space="0" w:color="auto"/>
        <w:bottom w:val="none" w:sz="0" w:space="0" w:color="auto"/>
        <w:right w:val="none" w:sz="0" w:space="0" w:color="auto"/>
      </w:divBdr>
    </w:div>
    <w:div w:id="833373510">
      <w:bodyDiv w:val="1"/>
      <w:marLeft w:val="0"/>
      <w:marRight w:val="0"/>
      <w:marTop w:val="0"/>
      <w:marBottom w:val="0"/>
      <w:divBdr>
        <w:top w:val="none" w:sz="0" w:space="0" w:color="auto"/>
        <w:left w:val="none" w:sz="0" w:space="0" w:color="auto"/>
        <w:bottom w:val="none" w:sz="0" w:space="0" w:color="auto"/>
        <w:right w:val="none" w:sz="0" w:space="0" w:color="auto"/>
      </w:divBdr>
    </w:div>
    <w:div w:id="894393511">
      <w:bodyDiv w:val="1"/>
      <w:marLeft w:val="0"/>
      <w:marRight w:val="0"/>
      <w:marTop w:val="0"/>
      <w:marBottom w:val="0"/>
      <w:divBdr>
        <w:top w:val="none" w:sz="0" w:space="0" w:color="auto"/>
        <w:left w:val="none" w:sz="0" w:space="0" w:color="auto"/>
        <w:bottom w:val="none" w:sz="0" w:space="0" w:color="auto"/>
        <w:right w:val="none" w:sz="0" w:space="0" w:color="auto"/>
      </w:divBdr>
    </w:div>
    <w:div w:id="1124234033">
      <w:bodyDiv w:val="1"/>
      <w:marLeft w:val="0"/>
      <w:marRight w:val="0"/>
      <w:marTop w:val="0"/>
      <w:marBottom w:val="0"/>
      <w:divBdr>
        <w:top w:val="none" w:sz="0" w:space="0" w:color="auto"/>
        <w:left w:val="none" w:sz="0" w:space="0" w:color="auto"/>
        <w:bottom w:val="none" w:sz="0" w:space="0" w:color="auto"/>
        <w:right w:val="none" w:sz="0" w:space="0" w:color="auto"/>
      </w:divBdr>
    </w:div>
    <w:div w:id="1386832347">
      <w:bodyDiv w:val="1"/>
      <w:marLeft w:val="0"/>
      <w:marRight w:val="0"/>
      <w:marTop w:val="0"/>
      <w:marBottom w:val="0"/>
      <w:divBdr>
        <w:top w:val="none" w:sz="0" w:space="0" w:color="auto"/>
        <w:left w:val="none" w:sz="0" w:space="0" w:color="auto"/>
        <w:bottom w:val="none" w:sz="0" w:space="0" w:color="auto"/>
        <w:right w:val="none" w:sz="0" w:space="0" w:color="auto"/>
      </w:divBdr>
    </w:div>
    <w:div w:id="2037192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collections/digital-data-and-technology-profession-capability-framewor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payments@insolvency.gov.uk" TargetMode="External"/><Relationship Id="rId17" Type="http://schemas.openxmlformats.org/officeDocument/2006/relationships/hyperlink" Target="https://www.gov.uk/government/collections/digital-data-and-technology-profession-capability-framewor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collections/digital-data-and-technology-profession-capability-framewor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rowncommercial.gov.uk/agreements/RM6160"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rowncommercial.gov.uk/agreements/RM6160" TargetMode="External"/><Relationship Id="rId23" Type="http://schemas.openxmlformats.org/officeDocument/2006/relationships/footer" Target="footer3.xml"/><Relationship Id="rId10" Type="http://schemas.openxmlformats.org/officeDocument/2006/relationships/hyperlink" Target="https://assets.crowncommercial.gov.uk/wp-content/uploads/RM6160-Short-Order-Form-FAQ-v2.pdf"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hsemployers.org/tchandbook/annex-4-to-10/annex-8-high-cost-area-payment-zones"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A444DF82C4944AA651334490C14B96" ma:contentTypeVersion="4" ma:contentTypeDescription="Create a new document." ma:contentTypeScope="" ma:versionID="6a545492d5d5347420bcec22a988eb39">
  <xsd:schema xmlns:xsd="http://www.w3.org/2001/XMLSchema" xmlns:xs="http://www.w3.org/2001/XMLSchema" xmlns:p="http://schemas.microsoft.com/office/2006/metadata/properties" xmlns:ns3="2193b8e9-09ff-471a-9e44-536a01d5ac26" targetNamespace="http://schemas.microsoft.com/office/2006/metadata/properties" ma:root="true" ma:fieldsID="0416a43c7654b9c584ba73385a1814d4" ns3:_="">
    <xsd:import namespace="2193b8e9-09ff-471a-9e44-536a01d5ac2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b8e9-09ff-471a-9e44-536a01d5a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B79E7E-753B-40C1-BF96-C926E5708C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0E18DE-34FD-494D-8F9D-D85DEBCCCA32}">
  <ds:schemaRefs>
    <ds:schemaRef ds:uri="http://schemas.microsoft.com/sharepoint/v3/contenttype/forms"/>
  </ds:schemaRefs>
</ds:datastoreItem>
</file>

<file path=customXml/itemProps3.xml><?xml version="1.0" encoding="utf-8"?>
<ds:datastoreItem xmlns:ds="http://schemas.openxmlformats.org/officeDocument/2006/customXml" ds:itemID="{564A2603-D701-4C7B-8183-C41016AEA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b8e9-09ff-471a-9e44-536a01d5a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1794</Words>
  <Characters>10231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Withey</dc:creator>
  <cp:keywords/>
  <dc:description/>
  <cp:lastModifiedBy>Jane.Cooper</cp:lastModifiedBy>
  <cp:revision>2</cp:revision>
  <dcterms:created xsi:type="dcterms:W3CDTF">2023-01-30T13:45:00Z</dcterms:created>
  <dcterms:modified xsi:type="dcterms:W3CDTF">2023-01-30T13:45:00Z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0x01010062A444DF82C4944AA651334490C14B96</vt:lpwstr>
  </property>
</Properties>
</file>