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D528D" w14:textId="094A09FB" w:rsidR="00667C11" w:rsidRDefault="00612809" w:rsidP="00612809">
      <w:pPr>
        <w:jc w:val="center"/>
        <w:rPr>
          <w:rFonts w:ascii="Arial" w:eastAsia="Arial" w:hAnsi="Arial" w:cs="Arial"/>
          <w:color w:val="00717F"/>
          <w:sz w:val="32"/>
          <w:szCs w:val="32"/>
        </w:rPr>
      </w:pPr>
      <w:r w:rsidRPr="08C57EAA">
        <w:rPr>
          <w:rFonts w:ascii="Arial" w:eastAsia="Arial" w:hAnsi="Arial" w:cs="Arial"/>
          <w:b/>
          <w:color w:val="00717F"/>
          <w:sz w:val="32"/>
          <w:szCs w:val="32"/>
        </w:rPr>
        <w:t>Connecting Innovation</w:t>
      </w:r>
    </w:p>
    <w:p w14:paraId="0A8206B7" w14:textId="50FABF6B" w:rsidR="00667C11" w:rsidRDefault="1F3D3E9B" w:rsidP="5103D5DA">
      <w:pPr>
        <w:jc w:val="center"/>
        <w:rPr>
          <w:rFonts w:ascii="Arial" w:eastAsia="Arial" w:hAnsi="Arial" w:cs="Arial"/>
          <w:color w:val="00717F"/>
          <w:sz w:val="32"/>
          <w:szCs w:val="32"/>
        </w:rPr>
      </w:pPr>
      <w:r w:rsidRPr="08C57EAA">
        <w:rPr>
          <w:rFonts w:ascii="Arial" w:eastAsia="Arial" w:hAnsi="Arial" w:cs="Arial"/>
          <w:b/>
          <w:color w:val="00717F"/>
          <w:sz w:val="32"/>
          <w:szCs w:val="32"/>
        </w:rPr>
        <w:t>High Impact Project Advert Template</w:t>
      </w:r>
    </w:p>
    <w:p w14:paraId="705C2EB8" w14:textId="40184B6F" w:rsidR="08C57EAA" w:rsidRDefault="08C57EAA" w:rsidP="08C57EAA">
      <w:pPr>
        <w:jc w:val="center"/>
        <w:rPr>
          <w:rFonts w:ascii="Calibri" w:eastAsia="Calibri" w:hAnsi="Calibri" w:cs="Calibri"/>
          <w:color w:val="00717F"/>
          <w:sz w:val="32"/>
          <w:szCs w:val="32"/>
        </w:rPr>
      </w:pPr>
    </w:p>
    <w:tbl>
      <w:tblPr>
        <w:tblStyle w:val="TableGrid"/>
        <w:tblW w:w="0" w:type="auto"/>
        <w:tblLayout w:type="fixed"/>
        <w:tblLook w:val="04A0" w:firstRow="1" w:lastRow="0" w:firstColumn="1" w:lastColumn="0" w:noHBand="0" w:noVBand="1"/>
      </w:tblPr>
      <w:tblGrid>
        <w:gridCol w:w="3405"/>
        <w:gridCol w:w="5595"/>
      </w:tblGrid>
      <w:tr w:rsidR="08C57EAA" w14:paraId="3036A1A6" w14:textId="77777777" w:rsidTr="15B7E469">
        <w:trPr>
          <w:trHeight w:val="57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F0A039" w14:textId="7357CF3F"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Name</w:t>
            </w:r>
          </w:p>
        </w:tc>
        <w:tc>
          <w:tcPr>
            <w:tcW w:w="5595" w:type="dxa"/>
            <w:tcBorders>
              <w:top w:val="single" w:sz="6" w:space="0" w:color="auto"/>
              <w:left w:val="single" w:sz="6" w:space="0" w:color="auto"/>
              <w:bottom w:val="single" w:sz="6" w:space="0" w:color="auto"/>
              <w:right w:val="single" w:sz="6" w:space="0" w:color="auto"/>
            </w:tcBorders>
          </w:tcPr>
          <w:p w14:paraId="74BF9DE1" w14:textId="55B985DB" w:rsidR="08C57EAA" w:rsidRDefault="008D7E15"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Paxman Coolers Ltd</w:t>
            </w:r>
          </w:p>
        </w:tc>
      </w:tr>
      <w:tr w:rsidR="08C57EAA" w14:paraId="4ED5AC7E" w14:textId="77777777" w:rsidTr="15B7E469">
        <w:trPr>
          <w:trHeight w:val="123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6B5C53" w14:textId="324356A2"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Address</w:t>
            </w:r>
          </w:p>
        </w:tc>
        <w:tc>
          <w:tcPr>
            <w:tcW w:w="5595" w:type="dxa"/>
            <w:tcBorders>
              <w:top w:val="single" w:sz="6" w:space="0" w:color="auto"/>
              <w:left w:val="single" w:sz="6" w:space="0" w:color="auto"/>
              <w:bottom w:val="single" w:sz="6" w:space="0" w:color="auto"/>
              <w:right w:val="single" w:sz="6" w:space="0" w:color="auto"/>
            </w:tcBorders>
          </w:tcPr>
          <w:p w14:paraId="4950F428" w14:textId="77777777" w:rsidR="08C57EAA" w:rsidRDefault="008D7E15"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International House</w:t>
            </w:r>
          </w:p>
          <w:p w14:paraId="1C9A86FD" w14:textId="77777777" w:rsidR="008D7E15" w:rsidRDefault="008D7E15"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Penistone Road</w:t>
            </w:r>
          </w:p>
          <w:p w14:paraId="07A2DD63" w14:textId="77777777" w:rsidR="008D7E15" w:rsidRDefault="008D7E15" w:rsidP="08C57EAA">
            <w:pPr>
              <w:spacing w:after="160"/>
              <w:rPr>
                <w:rFonts w:ascii="Arial" w:eastAsia="Arial" w:hAnsi="Arial" w:cs="Arial"/>
                <w:color w:val="000000" w:themeColor="text1"/>
                <w:sz w:val="24"/>
                <w:szCs w:val="24"/>
              </w:rPr>
            </w:pPr>
            <w:proofErr w:type="spellStart"/>
            <w:r>
              <w:rPr>
                <w:rFonts w:ascii="Arial" w:eastAsia="Arial" w:hAnsi="Arial" w:cs="Arial"/>
                <w:color w:val="000000" w:themeColor="text1"/>
                <w:sz w:val="24"/>
                <w:szCs w:val="24"/>
              </w:rPr>
              <w:t>Fenay</w:t>
            </w:r>
            <w:proofErr w:type="spellEnd"/>
            <w:r>
              <w:rPr>
                <w:rFonts w:ascii="Arial" w:eastAsia="Arial" w:hAnsi="Arial" w:cs="Arial"/>
                <w:color w:val="000000" w:themeColor="text1"/>
                <w:sz w:val="24"/>
                <w:szCs w:val="24"/>
              </w:rPr>
              <w:t xml:space="preserve"> Bridge</w:t>
            </w:r>
          </w:p>
          <w:p w14:paraId="2DBBFD3A" w14:textId="27E4DD17" w:rsidR="008D7E15" w:rsidRDefault="008D7E15"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Huddersfield, HD8 0LE</w:t>
            </w:r>
          </w:p>
        </w:tc>
      </w:tr>
      <w:tr w:rsidR="08C57EAA" w14:paraId="2E4E77A1" w14:textId="77777777" w:rsidTr="15B7E469">
        <w:trPr>
          <w:trHeight w:val="43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619FEB" w14:textId="0E13C7CE"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Company Contact</w:t>
            </w:r>
          </w:p>
        </w:tc>
        <w:tc>
          <w:tcPr>
            <w:tcW w:w="5595" w:type="dxa"/>
            <w:tcBorders>
              <w:top w:val="single" w:sz="6" w:space="0" w:color="auto"/>
              <w:left w:val="single" w:sz="6" w:space="0" w:color="auto"/>
              <w:bottom w:val="single" w:sz="6" w:space="0" w:color="auto"/>
              <w:right w:val="single" w:sz="6" w:space="0" w:color="auto"/>
            </w:tcBorders>
          </w:tcPr>
          <w:p w14:paraId="636BE792" w14:textId="58524D2D" w:rsidR="08C57EAA" w:rsidRDefault="007A3B33" w:rsidP="00FE75F6">
            <w:pPr>
              <w:rPr>
                <w:rFonts w:ascii="Arial" w:eastAsia="Arial" w:hAnsi="Arial" w:cs="Arial"/>
                <w:color w:val="000000" w:themeColor="text1"/>
                <w:sz w:val="24"/>
                <w:szCs w:val="24"/>
              </w:rPr>
            </w:pPr>
            <w:r w:rsidRPr="3FD306B7">
              <w:rPr>
                <w:rFonts w:ascii="Arial" w:eastAsia="Arial" w:hAnsi="Arial" w:cs="Arial"/>
                <w:color w:val="000000" w:themeColor="text1"/>
                <w:sz w:val="24"/>
                <w:szCs w:val="24"/>
              </w:rPr>
              <w:t>Emma Thornhill &amp; Pat Burke</w:t>
            </w:r>
            <w:r w:rsidR="008D7E15" w:rsidRPr="3FD306B7">
              <w:rPr>
                <w:rFonts w:ascii="Arial" w:eastAsia="Arial" w:hAnsi="Arial" w:cs="Arial"/>
                <w:color w:val="000000" w:themeColor="text1"/>
                <w:sz w:val="24"/>
                <w:szCs w:val="24"/>
              </w:rPr>
              <w:t xml:space="preserve"> </w:t>
            </w:r>
          </w:p>
          <w:p w14:paraId="3D9FACEC" w14:textId="5AD79B0E" w:rsidR="00FE75F6" w:rsidRDefault="00EA1BFA" w:rsidP="00FE75F6">
            <w:pPr>
              <w:rPr>
                <w:rFonts w:ascii="Arial" w:eastAsia="Arial" w:hAnsi="Arial" w:cs="Arial"/>
                <w:color w:val="000000" w:themeColor="text1"/>
                <w:sz w:val="24"/>
                <w:szCs w:val="24"/>
              </w:rPr>
            </w:pPr>
            <w:hyperlink r:id="rId11" w:history="1">
              <w:r w:rsidR="00FE75F6" w:rsidRPr="00B47AB1">
                <w:rPr>
                  <w:rStyle w:val="Hyperlink"/>
                  <w:rFonts w:ascii="Arial" w:eastAsia="Arial" w:hAnsi="Arial" w:cs="Arial"/>
                  <w:sz w:val="24"/>
                  <w:szCs w:val="24"/>
                </w:rPr>
                <w:t>emma@paxmanscalpcooling.com</w:t>
              </w:r>
            </w:hyperlink>
          </w:p>
          <w:p w14:paraId="1C644D51" w14:textId="7C280788" w:rsidR="00FE75F6" w:rsidRDefault="00EA1BFA" w:rsidP="00FE75F6">
            <w:pPr>
              <w:rPr>
                <w:rFonts w:ascii="Arial" w:eastAsia="Arial" w:hAnsi="Arial" w:cs="Arial"/>
                <w:color w:val="000000" w:themeColor="text1"/>
                <w:sz w:val="24"/>
                <w:szCs w:val="24"/>
              </w:rPr>
            </w:pPr>
            <w:hyperlink r:id="rId12" w:history="1">
              <w:r w:rsidR="00FE75F6" w:rsidRPr="00B47AB1">
                <w:rPr>
                  <w:rStyle w:val="Hyperlink"/>
                  <w:rFonts w:ascii="Arial" w:eastAsia="Arial" w:hAnsi="Arial" w:cs="Arial"/>
                  <w:sz w:val="24"/>
                  <w:szCs w:val="24"/>
                </w:rPr>
                <w:t>patrick@paxmanscalpcooling.com</w:t>
              </w:r>
            </w:hyperlink>
          </w:p>
          <w:p w14:paraId="10565350" w14:textId="26B5D455" w:rsidR="00FE75F6" w:rsidRDefault="00FE75F6" w:rsidP="00FE75F6">
            <w:pPr>
              <w:rPr>
                <w:rFonts w:ascii="Arial" w:eastAsia="Arial" w:hAnsi="Arial" w:cs="Arial"/>
                <w:color w:val="000000" w:themeColor="text1"/>
                <w:sz w:val="24"/>
                <w:szCs w:val="24"/>
              </w:rPr>
            </w:pPr>
            <w:r>
              <w:rPr>
                <w:rFonts w:ascii="Arial" w:eastAsia="Arial" w:hAnsi="Arial" w:cs="Arial"/>
                <w:color w:val="000000" w:themeColor="text1"/>
                <w:sz w:val="24"/>
                <w:szCs w:val="24"/>
              </w:rPr>
              <w:t>01484 349444</w:t>
            </w:r>
          </w:p>
        </w:tc>
      </w:tr>
      <w:tr w:rsidR="08C57EAA" w14:paraId="553BD86B" w14:textId="77777777" w:rsidTr="15B7E469">
        <w:trPr>
          <w:trHeight w:val="97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541495" w14:textId="4EF6DF1D"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Description of Company Activity </w:t>
            </w:r>
          </w:p>
        </w:tc>
        <w:tc>
          <w:tcPr>
            <w:tcW w:w="5595" w:type="dxa"/>
            <w:tcBorders>
              <w:top w:val="single" w:sz="6" w:space="0" w:color="auto"/>
              <w:left w:val="single" w:sz="6" w:space="0" w:color="auto"/>
              <w:bottom w:val="single" w:sz="6" w:space="0" w:color="auto"/>
              <w:right w:val="single" w:sz="6" w:space="0" w:color="auto"/>
            </w:tcBorders>
          </w:tcPr>
          <w:p w14:paraId="61F823DB" w14:textId="30668EC7" w:rsidR="008D7E15" w:rsidRPr="008D7E15" w:rsidRDefault="008D7E15" w:rsidP="008D7E15">
            <w:pPr>
              <w:tabs>
                <w:tab w:val="left" w:pos="1290"/>
              </w:tabs>
              <w:rPr>
                <w:rFonts w:ascii="Arial" w:eastAsia="Arial" w:hAnsi="Arial" w:cs="Arial"/>
                <w:color w:val="000000" w:themeColor="text1"/>
                <w:sz w:val="24"/>
                <w:szCs w:val="24"/>
              </w:rPr>
            </w:pPr>
            <w:r>
              <w:rPr>
                <w:rFonts w:ascii="Arial" w:eastAsia="Arial" w:hAnsi="Arial" w:cs="Arial"/>
                <w:color w:val="000000" w:themeColor="text1"/>
                <w:sz w:val="24"/>
                <w:szCs w:val="24"/>
              </w:rPr>
              <w:t xml:space="preserve">Paxman is a </w:t>
            </w:r>
            <w:r w:rsidRPr="008D7E15">
              <w:rPr>
                <w:rFonts w:ascii="Arial" w:eastAsia="Arial" w:hAnsi="Arial" w:cs="Arial"/>
                <w:color w:val="000000" w:themeColor="text1"/>
                <w:sz w:val="24"/>
                <w:szCs w:val="24"/>
              </w:rPr>
              <w:t>medical technology company with an established leadership position in the Scalp</w:t>
            </w:r>
          </w:p>
          <w:p w14:paraId="7023AE61" w14:textId="64627C51" w:rsidR="008D7E15" w:rsidRPr="008D7E15" w:rsidRDefault="008D7E15" w:rsidP="15B7E469">
            <w:pPr>
              <w:tabs>
                <w:tab w:val="left" w:pos="1290"/>
              </w:tabs>
              <w:rPr>
                <w:rFonts w:ascii="Arial" w:eastAsia="Arial" w:hAnsi="Arial" w:cs="Arial"/>
                <w:color w:val="000000" w:themeColor="text1"/>
                <w:sz w:val="24"/>
                <w:szCs w:val="24"/>
              </w:rPr>
            </w:pPr>
            <w:r w:rsidRPr="15B7E469">
              <w:rPr>
                <w:rFonts w:ascii="Arial" w:eastAsia="Arial" w:hAnsi="Arial" w:cs="Arial"/>
                <w:color w:val="000000" w:themeColor="text1"/>
                <w:sz w:val="24"/>
                <w:szCs w:val="24"/>
              </w:rPr>
              <w:t xml:space="preserve">Cooling sector. The Paxman Scalp Cooling System (PSCS) minimizes hair loss in connection with chemotherapy treatment. The product is distributed to over 60 markets internationally, including: France, Germany, The Netherlands, Switzerland, Sweden, Russia, Brazil, Mexico, Australia, and the U.S. Scalp cooling is an important treatment, which has a strong clinical support and is a fully established therapy in many countries throughout the world. </w:t>
            </w:r>
          </w:p>
          <w:p w14:paraId="559D2F88" w14:textId="708C39BE" w:rsidR="008D7E15" w:rsidRPr="008D7E15" w:rsidRDefault="008D7E15" w:rsidP="15B7E469">
            <w:pPr>
              <w:tabs>
                <w:tab w:val="left" w:pos="1290"/>
              </w:tabs>
              <w:rPr>
                <w:rFonts w:ascii="Arial" w:eastAsia="Arial" w:hAnsi="Arial" w:cs="Arial"/>
                <w:color w:val="000000" w:themeColor="text1"/>
                <w:sz w:val="24"/>
                <w:szCs w:val="24"/>
              </w:rPr>
            </w:pPr>
          </w:p>
          <w:p w14:paraId="50F915CC" w14:textId="5A51801A" w:rsidR="008D7E15" w:rsidRPr="008D7E15" w:rsidRDefault="008D7E15" w:rsidP="008D7E15">
            <w:pPr>
              <w:tabs>
                <w:tab w:val="left" w:pos="1290"/>
              </w:tabs>
              <w:rPr>
                <w:rFonts w:ascii="Arial" w:eastAsia="Arial" w:hAnsi="Arial" w:cs="Arial"/>
                <w:color w:val="000000" w:themeColor="text1"/>
                <w:sz w:val="24"/>
                <w:szCs w:val="24"/>
              </w:rPr>
            </w:pPr>
            <w:r w:rsidRPr="15B7E469">
              <w:rPr>
                <w:rFonts w:ascii="Arial" w:eastAsia="Arial" w:hAnsi="Arial" w:cs="Arial"/>
                <w:color w:val="000000" w:themeColor="text1"/>
                <w:sz w:val="24"/>
                <w:szCs w:val="24"/>
              </w:rPr>
              <w:t>Chemotherapy-induced alopecia is the most feared side effect of treatment in &gt;75% of patients. Often patients feel this is the most traumatic side effect of their cancer treatment and not only can it lead to social isolation, but hair loss can affect self-image more than breast surgery. Eight percent of patients refuse chemotherapy or request a less efficacious treatment due to the prospect of hair loss.</w:t>
            </w:r>
          </w:p>
          <w:p w14:paraId="7021B0DF" w14:textId="26F0D426" w:rsidR="15B7E469" w:rsidRDefault="15B7E469" w:rsidP="15B7E469">
            <w:pPr>
              <w:tabs>
                <w:tab w:val="left" w:pos="1290"/>
              </w:tabs>
              <w:rPr>
                <w:rFonts w:ascii="Calibri" w:eastAsia="Calibri" w:hAnsi="Calibri" w:cs="Arial"/>
                <w:color w:val="000000" w:themeColor="text1"/>
              </w:rPr>
            </w:pPr>
          </w:p>
          <w:p w14:paraId="601BC300" w14:textId="0B5F914F" w:rsidR="08C57EAA" w:rsidRDefault="008D7E15" w:rsidP="008D7E15">
            <w:pPr>
              <w:tabs>
                <w:tab w:val="left" w:pos="1290"/>
              </w:tabs>
              <w:rPr>
                <w:rFonts w:ascii="Arial" w:eastAsia="Arial" w:hAnsi="Arial" w:cs="Arial"/>
                <w:color w:val="000000" w:themeColor="text1"/>
                <w:sz w:val="24"/>
                <w:szCs w:val="24"/>
              </w:rPr>
            </w:pPr>
            <w:r w:rsidRPr="15B7E469">
              <w:rPr>
                <w:rFonts w:ascii="Arial" w:eastAsia="Arial" w:hAnsi="Arial" w:cs="Arial"/>
                <w:color w:val="000000" w:themeColor="text1"/>
                <w:sz w:val="24"/>
                <w:szCs w:val="24"/>
              </w:rPr>
              <w:t>The company has extensive global experience - since 2003, more than 65 clinical studies have been conducted in more than 17 countries and includes the first-ever randomized clinical trial to evaluate modern scalp cooling, which took place at several Cancer Centers in the United States as part of the FDA (Food and Drug Administration) clearance process.</w:t>
            </w:r>
            <w:r>
              <w:tab/>
            </w:r>
          </w:p>
        </w:tc>
      </w:tr>
      <w:tr w:rsidR="08C57EAA" w14:paraId="09D266E6" w14:textId="77777777" w:rsidTr="15B7E469">
        <w:trPr>
          <w:trHeight w:val="168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DDF7BE" w14:textId="62C8F073"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Objective of the proposed project (Please explain what is required in the project) (max 250 words)</w:t>
            </w:r>
          </w:p>
        </w:tc>
        <w:tc>
          <w:tcPr>
            <w:tcW w:w="5595" w:type="dxa"/>
            <w:tcBorders>
              <w:top w:val="single" w:sz="6" w:space="0" w:color="auto"/>
              <w:left w:val="single" w:sz="6" w:space="0" w:color="auto"/>
              <w:bottom w:val="single" w:sz="6" w:space="0" w:color="auto"/>
              <w:right w:val="single" w:sz="6" w:space="0" w:color="auto"/>
            </w:tcBorders>
          </w:tcPr>
          <w:p w14:paraId="5E5EEE9D" w14:textId="30450C1F" w:rsidR="08C57EAA" w:rsidRDefault="00067C7C" w:rsidP="15B7E469">
            <w:pPr>
              <w:rPr>
                <w:rFonts w:ascii="Arial" w:hAnsi="Arial" w:cs="Arial"/>
                <w:sz w:val="24"/>
                <w:szCs w:val="24"/>
              </w:rPr>
            </w:pPr>
            <w:r w:rsidRPr="15B7E469">
              <w:rPr>
                <w:rFonts w:ascii="Arial" w:hAnsi="Arial" w:cs="Arial"/>
                <w:sz w:val="24"/>
                <w:szCs w:val="24"/>
              </w:rPr>
              <w:t>As part of Paxman’s investment in biological research, it has</w:t>
            </w:r>
            <w:r w:rsidR="002A16D6" w:rsidRPr="15B7E469">
              <w:rPr>
                <w:rFonts w:ascii="Arial" w:hAnsi="Arial" w:cs="Arial"/>
                <w:sz w:val="24"/>
                <w:szCs w:val="24"/>
              </w:rPr>
              <w:t xml:space="preserve"> </w:t>
            </w:r>
            <w:r w:rsidRPr="15B7E469">
              <w:rPr>
                <w:rFonts w:ascii="Arial" w:hAnsi="Arial" w:cs="Arial"/>
                <w:sz w:val="24"/>
                <w:szCs w:val="24"/>
              </w:rPr>
              <w:t xml:space="preserve">been </w:t>
            </w:r>
            <w:r w:rsidR="002A16D6" w:rsidRPr="15B7E469">
              <w:rPr>
                <w:rFonts w:ascii="Arial" w:hAnsi="Arial" w:cs="Arial"/>
                <w:sz w:val="24"/>
                <w:szCs w:val="24"/>
              </w:rPr>
              <w:t xml:space="preserve">discovered that chemotherapy drugs induce oxidative stress inside cells of the hair follicles </w:t>
            </w:r>
            <w:r w:rsidRPr="15B7E469">
              <w:rPr>
                <w:rFonts w:ascii="Arial" w:hAnsi="Arial" w:cs="Arial"/>
                <w:sz w:val="24"/>
                <w:szCs w:val="24"/>
              </w:rPr>
              <w:t xml:space="preserve">which causes </w:t>
            </w:r>
            <w:r w:rsidR="00777E37" w:rsidRPr="15B7E469">
              <w:rPr>
                <w:rFonts w:ascii="Arial" w:hAnsi="Arial" w:cs="Arial"/>
                <w:sz w:val="24"/>
                <w:szCs w:val="24"/>
              </w:rPr>
              <w:t xml:space="preserve">cell </w:t>
            </w:r>
            <w:r w:rsidRPr="15B7E469">
              <w:rPr>
                <w:rFonts w:ascii="Arial" w:hAnsi="Arial" w:cs="Arial"/>
                <w:sz w:val="24"/>
                <w:szCs w:val="24"/>
              </w:rPr>
              <w:t>toxicity (and ultimately hair loss).</w:t>
            </w:r>
            <w:r w:rsidR="002A16D6" w:rsidRPr="15B7E469">
              <w:rPr>
                <w:rFonts w:ascii="Arial" w:hAnsi="Arial" w:cs="Arial"/>
                <w:sz w:val="24"/>
                <w:szCs w:val="24"/>
              </w:rPr>
              <w:t xml:space="preserve"> </w:t>
            </w:r>
          </w:p>
          <w:p w14:paraId="1E3D6268" w14:textId="2A0FF813" w:rsidR="08C57EAA" w:rsidRDefault="08C57EAA" w:rsidP="15B7E469">
            <w:pPr>
              <w:rPr>
                <w:rFonts w:ascii="Arial" w:hAnsi="Arial" w:cs="Arial"/>
                <w:sz w:val="24"/>
                <w:szCs w:val="24"/>
              </w:rPr>
            </w:pPr>
          </w:p>
          <w:p w14:paraId="4FCCA297" w14:textId="603306D3" w:rsidR="08C57EAA" w:rsidRDefault="00067C7C" w:rsidP="15B7E469">
            <w:pPr>
              <w:rPr>
                <w:rFonts w:ascii="Arial" w:hAnsi="Arial" w:cs="Arial"/>
                <w:sz w:val="24"/>
                <w:szCs w:val="24"/>
              </w:rPr>
            </w:pPr>
            <w:r w:rsidRPr="15B7E469">
              <w:rPr>
                <w:rFonts w:ascii="Arial" w:hAnsi="Arial" w:cs="Arial"/>
                <w:sz w:val="24"/>
                <w:szCs w:val="24"/>
              </w:rPr>
              <w:lastRenderedPageBreak/>
              <w:t>Therefore,</w:t>
            </w:r>
            <w:r w:rsidR="002A16D6" w:rsidRPr="15B7E469">
              <w:rPr>
                <w:rFonts w:ascii="Arial" w:hAnsi="Arial" w:cs="Arial"/>
                <w:sz w:val="24"/>
                <w:szCs w:val="24"/>
              </w:rPr>
              <w:t xml:space="preserve"> a novel patented combinatorial approach was designed to reduce </w:t>
            </w:r>
            <w:r w:rsidR="00777E37" w:rsidRPr="15B7E469">
              <w:rPr>
                <w:rFonts w:ascii="Arial" w:hAnsi="Arial" w:cs="Arial"/>
                <w:sz w:val="24"/>
                <w:szCs w:val="24"/>
              </w:rPr>
              <w:t xml:space="preserve">cell </w:t>
            </w:r>
            <w:r w:rsidR="002A16D6" w:rsidRPr="15B7E469">
              <w:rPr>
                <w:rFonts w:ascii="Arial" w:hAnsi="Arial" w:cs="Arial"/>
                <w:sz w:val="24"/>
                <w:szCs w:val="24"/>
              </w:rPr>
              <w:t>toxicity at “sub-optimal” cooling temperatures</w:t>
            </w:r>
            <w:r w:rsidR="00524241" w:rsidRPr="15B7E469">
              <w:rPr>
                <w:rFonts w:ascii="Arial" w:hAnsi="Arial" w:cs="Arial"/>
                <w:sz w:val="24"/>
                <w:szCs w:val="24"/>
              </w:rPr>
              <w:t xml:space="preserve"> and has the potential to dramatically enhance the efficacy of the </w:t>
            </w:r>
            <w:r w:rsidR="00ED2788" w:rsidRPr="15B7E469">
              <w:rPr>
                <w:rFonts w:ascii="Arial" w:hAnsi="Arial" w:cs="Arial"/>
                <w:sz w:val="24"/>
                <w:szCs w:val="24"/>
              </w:rPr>
              <w:t xml:space="preserve">Paxman </w:t>
            </w:r>
            <w:r w:rsidR="00524241" w:rsidRPr="15B7E469">
              <w:rPr>
                <w:rFonts w:ascii="Arial" w:hAnsi="Arial" w:cs="Arial"/>
                <w:sz w:val="24"/>
                <w:szCs w:val="24"/>
              </w:rPr>
              <w:t>scalp cooling device</w:t>
            </w:r>
            <w:r w:rsidR="002A16D6" w:rsidRPr="15B7E469">
              <w:rPr>
                <w:rFonts w:ascii="Arial" w:hAnsi="Arial" w:cs="Arial"/>
                <w:sz w:val="24"/>
                <w:szCs w:val="24"/>
              </w:rPr>
              <w:t xml:space="preserve">. </w:t>
            </w:r>
          </w:p>
          <w:p w14:paraId="64B0DA69" w14:textId="60FAC884" w:rsidR="08C57EAA" w:rsidRDefault="08C57EAA" w:rsidP="15B7E469">
            <w:pPr>
              <w:rPr>
                <w:rFonts w:ascii="Arial" w:hAnsi="Arial" w:cs="Arial"/>
                <w:sz w:val="24"/>
                <w:szCs w:val="24"/>
              </w:rPr>
            </w:pPr>
          </w:p>
          <w:p w14:paraId="5347FF4F" w14:textId="463E1165" w:rsidR="08C57EAA" w:rsidRDefault="002A16D6" w:rsidP="15B7E469">
            <w:pPr>
              <w:rPr>
                <w:rFonts w:ascii="Arial" w:hAnsi="Arial" w:cs="Arial"/>
                <w:sz w:val="24"/>
                <w:szCs w:val="24"/>
              </w:rPr>
            </w:pPr>
            <w:r w:rsidRPr="15B7E469">
              <w:rPr>
                <w:rFonts w:ascii="Arial" w:hAnsi="Arial" w:cs="Arial"/>
                <w:sz w:val="24"/>
                <w:szCs w:val="24"/>
              </w:rPr>
              <w:t xml:space="preserve">This intervention combines cooling with treatment with </w:t>
            </w:r>
            <w:r w:rsidR="007C6AB6" w:rsidRPr="15B7E469">
              <w:rPr>
                <w:rFonts w:ascii="Arial" w:hAnsi="Arial" w:cs="Arial"/>
                <w:sz w:val="24"/>
                <w:szCs w:val="24"/>
              </w:rPr>
              <w:t xml:space="preserve">a reactive oxygen species (ROS) inhibitor (antioxidant </w:t>
            </w:r>
            <w:r w:rsidRPr="15B7E469">
              <w:rPr>
                <w:rFonts w:ascii="Arial" w:hAnsi="Arial" w:cs="Arial"/>
                <w:sz w:val="24"/>
                <w:szCs w:val="24"/>
              </w:rPr>
              <w:t>compound</w:t>
            </w:r>
            <w:r w:rsidR="007C6AB6" w:rsidRPr="15B7E469">
              <w:rPr>
                <w:rFonts w:ascii="Arial" w:hAnsi="Arial" w:cs="Arial"/>
                <w:sz w:val="24"/>
                <w:szCs w:val="24"/>
              </w:rPr>
              <w:t>)</w:t>
            </w:r>
            <w:r w:rsidRPr="15B7E469">
              <w:rPr>
                <w:rFonts w:ascii="Arial" w:hAnsi="Arial" w:cs="Arial"/>
                <w:sz w:val="24"/>
                <w:szCs w:val="24"/>
              </w:rPr>
              <w:t xml:space="preserve"> delivered into cells to reduce oxidative stress (and these findings have been confirmed using whole follicles mini-organ cultures). </w:t>
            </w:r>
          </w:p>
          <w:p w14:paraId="2241F891" w14:textId="699AC5CE" w:rsidR="08C57EAA" w:rsidRDefault="08C57EAA" w:rsidP="15B7E469">
            <w:pPr>
              <w:rPr>
                <w:rFonts w:ascii="Arial" w:hAnsi="Arial" w:cs="Arial"/>
                <w:sz w:val="24"/>
                <w:szCs w:val="24"/>
              </w:rPr>
            </w:pPr>
          </w:p>
          <w:p w14:paraId="6D19F92E" w14:textId="7CD5804D" w:rsidR="08C57EAA" w:rsidRDefault="002A16D6" w:rsidP="15B7E469">
            <w:pPr>
              <w:rPr>
                <w:rFonts w:ascii="Arial" w:hAnsi="Arial" w:cs="Arial"/>
                <w:sz w:val="24"/>
                <w:szCs w:val="24"/>
              </w:rPr>
            </w:pPr>
            <w:r w:rsidRPr="15B7E469">
              <w:rPr>
                <w:rFonts w:ascii="Arial" w:hAnsi="Arial" w:cs="Arial"/>
                <w:sz w:val="24"/>
                <w:szCs w:val="24"/>
              </w:rPr>
              <w:t>Using in vitro models,</w:t>
            </w:r>
            <w:r w:rsidR="008D7E15" w:rsidRPr="15B7E469">
              <w:rPr>
                <w:rFonts w:ascii="Arial" w:hAnsi="Arial" w:cs="Arial"/>
                <w:sz w:val="24"/>
                <w:szCs w:val="24"/>
              </w:rPr>
              <w:t xml:space="preserve"> the company</w:t>
            </w:r>
            <w:r w:rsidR="00067C7C" w:rsidRPr="15B7E469">
              <w:rPr>
                <w:rFonts w:ascii="Arial" w:hAnsi="Arial" w:cs="Arial"/>
                <w:sz w:val="24"/>
                <w:szCs w:val="24"/>
              </w:rPr>
              <w:t xml:space="preserve"> </w:t>
            </w:r>
            <w:r w:rsidRPr="15B7E469">
              <w:rPr>
                <w:rFonts w:ascii="Arial" w:hAnsi="Arial" w:cs="Arial"/>
                <w:sz w:val="24"/>
                <w:szCs w:val="24"/>
              </w:rPr>
              <w:t xml:space="preserve">have now established a panel of antioxidant compounds which has shown extremely good efficacy in minimising or preventing cytotoxicity in combination with cooling. </w:t>
            </w:r>
          </w:p>
          <w:p w14:paraId="06C2B8F3" w14:textId="73DB20D7" w:rsidR="08C57EAA" w:rsidRDefault="08C57EAA" w:rsidP="15B7E469">
            <w:pPr>
              <w:rPr>
                <w:rFonts w:ascii="Arial" w:hAnsi="Arial" w:cs="Arial"/>
                <w:sz w:val="24"/>
                <w:szCs w:val="24"/>
              </w:rPr>
            </w:pPr>
          </w:p>
          <w:p w14:paraId="154B85CB" w14:textId="5D3C87B8" w:rsidR="08C57EAA" w:rsidRDefault="002A16D6" w:rsidP="15B7E469">
            <w:pPr>
              <w:rPr>
                <w:rFonts w:ascii="Arial" w:hAnsi="Arial" w:cs="Arial"/>
                <w:sz w:val="24"/>
                <w:szCs w:val="24"/>
              </w:rPr>
            </w:pPr>
            <w:r w:rsidRPr="15B7E469">
              <w:rPr>
                <w:rFonts w:ascii="Arial" w:hAnsi="Arial" w:cs="Arial"/>
                <w:sz w:val="24"/>
                <w:szCs w:val="24"/>
              </w:rPr>
              <w:t xml:space="preserve">Paxman now need the expertise to be able to </w:t>
            </w:r>
            <w:r w:rsidR="00821DF7" w:rsidRPr="15B7E469">
              <w:rPr>
                <w:rFonts w:ascii="Arial" w:hAnsi="Arial" w:cs="Arial"/>
                <w:sz w:val="24"/>
                <w:szCs w:val="24"/>
              </w:rPr>
              <w:t xml:space="preserve">target </w:t>
            </w:r>
            <w:r w:rsidR="008D7E15" w:rsidRPr="15B7E469">
              <w:rPr>
                <w:rFonts w:ascii="Arial" w:hAnsi="Arial" w:cs="Arial"/>
                <w:sz w:val="24"/>
                <w:szCs w:val="24"/>
              </w:rPr>
              <w:t>these antioxidant</w:t>
            </w:r>
            <w:r w:rsidRPr="15B7E469">
              <w:rPr>
                <w:rFonts w:ascii="Arial" w:hAnsi="Arial" w:cs="Arial"/>
                <w:sz w:val="24"/>
                <w:szCs w:val="24"/>
              </w:rPr>
              <w:t xml:space="preserve"> compounds to human hair follicles</w:t>
            </w:r>
            <w:r w:rsidR="00821DF7" w:rsidRPr="15B7E469">
              <w:rPr>
                <w:rFonts w:ascii="Arial" w:hAnsi="Arial" w:cs="Arial"/>
                <w:sz w:val="24"/>
                <w:szCs w:val="24"/>
              </w:rPr>
              <w:t xml:space="preserve"> of the scalp</w:t>
            </w:r>
            <w:r w:rsidRPr="15B7E469">
              <w:rPr>
                <w:rFonts w:ascii="Arial" w:hAnsi="Arial" w:cs="Arial"/>
                <w:sz w:val="24"/>
                <w:szCs w:val="24"/>
              </w:rPr>
              <w:t xml:space="preserve">. This will require expertise in pharmaceutics in order to prepare topical agents with appropriate formulations for delivery of these antioxidants to the hair follicles. </w:t>
            </w:r>
          </w:p>
          <w:p w14:paraId="0471E06A" w14:textId="6B97EAC7" w:rsidR="08C57EAA" w:rsidRDefault="08C57EAA" w:rsidP="15B7E469">
            <w:pPr>
              <w:rPr>
                <w:rFonts w:ascii="Arial" w:hAnsi="Arial" w:cs="Arial"/>
                <w:sz w:val="24"/>
                <w:szCs w:val="24"/>
              </w:rPr>
            </w:pPr>
          </w:p>
          <w:p w14:paraId="32E920FB" w14:textId="62637655" w:rsidR="001839AF" w:rsidRDefault="00067C7C" w:rsidP="00ED2788">
            <w:pPr>
              <w:rPr>
                <w:rFonts w:ascii="Arial" w:eastAsia="Arial" w:hAnsi="Arial" w:cs="Arial"/>
                <w:color w:val="000000" w:themeColor="text1"/>
                <w:sz w:val="24"/>
                <w:szCs w:val="24"/>
              </w:rPr>
            </w:pPr>
            <w:r w:rsidRPr="15B7E469">
              <w:rPr>
                <w:rFonts w:ascii="Arial" w:hAnsi="Arial" w:cs="Arial"/>
                <w:sz w:val="24"/>
                <w:szCs w:val="24"/>
              </w:rPr>
              <w:t>T</w:t>
            </w:r>
            <w:r w:rsidR="002A16D6" w:rsidRPr="15B7E469">
              <w:rPr>
                <w:rFonts w:ascii="Arial" w:hAnsi="Arial" w:cs="Arial"/>
                <w:sz w:val="24"/>
                <w:szCs w:val="24"/>
              </w:rPr>
              <w:t xml:space="preserve">he identified third-party organisation </w:t>
            </w:r>
            <w:r w:rsidRPr="15B7E469">
              <w:rPr>
                <w:rFonts w:ascii="Arial" w:hAnsi="Arial" w:cs="Arial"/>
                <w:sz w:val="24"/>
                <w:szCs w:val="24"/>
              </w:rPr>
              <w:t xml:space="preserve">must have both the cell biology/skin research as well as pharmaceutics </w:t>
            </w:r>
            <w:r w:rsidR="00524241" w:rsidRPr="15B7E469">
              <w:rPr>
                <w:rFonts w:ascii="Arial" w:hAnsi="Arial" w:cs="Arial"/>
                <w:sz w:val="24"/>
                <w:szCs w:val="24"/>
              </w:rPr>
              <w:t xml:space="preserve">expertise and research </w:t>
            </w:r>
            <w:r w:rsidRPr="15B7E469">
              <w:rPr>
                <w:rFonts w:ascii="Arial" w:hAnsi="Arial" w:cs="Arial"/>
                <w:sz w:val="24"/>
                <w:szCs w:val="24"/>
              </w:rPr>
              <w:t xml:space="preserve">capabilities in order to be </w:t>
            </w:r>
            <w:r w:rsidR="002A16D6" w:rsidRPr="15B7E469">
              <w:rPr>
                <w:rFonts w:ascii="Arial" w:hAnsi="Arial" w:cs="Arial"/>
                <w:sz w:val="24"/>
                <w:szCs w:val="24"/>
              </w:rPr>
              <w:t xml:space="preserve">in position to deliver the proposed project. </w:t>
            </w:r>
          </w:p>
        </w:tc>
      </w:tr>
      <w:tr w:rsidR="08C57EAA" w14:paraId="6025E579" w14:textId="77777777" w:rsidTr="15B7E469">
        <w:trPr>
          <w:trHeight w:val="840"/>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D43D0" w14:textId="640F2F91"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lastRenderedPageBreak/>
              <w:t>Tenders are Invited from suppliers who can provide the necessary skills and expertise to deliver the specification</w:t>
            </w:r>
          </w:p>
          <w:p w14:paraId="7468E985" w14:textId="77777777" w:rsidR="08C57EAA" w:rsidRDefault="00F42A38" w:rsidP="08C57EAA">
            <w:pPr>
              <w:spacing w:after="160"/>
              <w:rPr>
                <w:rFonts w:ascii="Arial" w:eastAsia="Arial" w:hAnsi="Arial" w:cs="Arial"/>
                <w:b/>
                <w:bCs/>
                <w:color w:val="000000" w:themeColor="text1"/>
                <w:sz w:val="24"/>
                <w:szCs w:val="24"/>
              </w:rPr>
            </w:pPr>
            <w:r w:rsidRPr="00F42A38">
              <w:rPr>
                <w:rFonts w:ascii="Arial" w:eastAsia="Arial" w:hAnsi="Arial" w:cs="Arial"/>
                <w:b/>
                <w:bCs/>
                <w:color w:val="000000" w:themeColor="text1"/>
                <w:sz w:val="24"/>
                <w:szCs w:val="24"/>
              </w:rPr>
              <w:t>Successful applicants should be aware that this project is part-funded by the England European Regional Development Fund as part of the European Structural and Investment Funds Growth Programme 2014-2020 and the Local Growth Fund.</w:t>
            </w:r>
          </w:p>
          <w:p w14:paraId="0151FBAD" w14:textId="060D707A" w:rsidR="00F42A38" w:rsidRDefault="00F42A38" w:rsidP="08C57EAA">
            <w:pPr>
              <w:spacing w:after="160"/>
              <w:rPr>
                <w:rFonts w:ascii="Arial" w:eastAsia="Arial" w:hAnsi="Arial" w:cs="Arial"/>
                <w:color w:val="000000" w:themeColor="text1"/>
                <w:sz w:val="24"/>
                <w:szCs w:val="24"/>
              </w:rPr>
            </w:pPr>
            <w:r>
              <w:rPr>
                <w:rFonts w:ascii="Arial" w:eastAsia="Arial" w:hAnsi="Arial" w:cs="Arial"/>
                <w:b/>
                <w:bCs/>
                <w:color w:val="000000" w:themeColor="text1"/>
                <w:sz w:val="24"/>
                <w:szCs w:val="24"/>
              </w:rPr>
              <w:t xml:space="preserve">Successful applicants should be aware that award of the contract is </w:t>
            </w:r>
            <w:r w:rsidR="009976E2">
              <w:rPr>
                <w:rFonts w:ascii="Arial" w:eastAsia="Arial" w:hAnsi="Arial" w:cs="Arial"/>
                <w:b/>
                <w:bCs/>
                <w:color w:val="000000" w:themeColor="text1"/>
                <w:sz w:val="24"/>
                <w:szCs w:val="24"/>
              </w:rPr>
              <w:t xml:space="preserve">reliant </w:t>
            </w:r>
            <w:r w:rsidR="007B46D7">
              <w:rPr>
                <w:rFonts w:ascii="Arial" w:eastAsia="Arial" w:hAnsi="Arial" w:cs="Arial"/>
                <w:b/>
                <w:bCs/>
                <w:color w:val="000000" w:themeColor="text1"/>
                <w:sz w:val="24"/>
                <w:szCs w:val="24"/>
              </w:rPr>
              <w:t>on the successful issue of a grant funding agreement following the clos</w:t>
            </w:r>
            <w:r w:rsidR="00A74A1D">
              <w:rPr>
                <w:rFonts w:ascii="Arial" w:eastAsia="Arial" w:hAnsi="Arial" w:cs="Arial"/>
                <w:b/>
                <w:bCs/>
                <w:color w:val="000000" w:themeColor="text1"/>
                <w:sz w:val="24"/>
                <w:szCs w:val="24"/>
              </w:rPr>
              <w:t>e</w:t>
            </w:r>
            <w:r w:rsidR="00B71FE7">
              <w:rPr>
                <w:rFonts w:ascii="Arial" w:eastAsia="Arial" w:hAnsi="Arial" w:cs="Arial"/>
                <w:b/>
                <w:bCs/>
                <w:color w:val="000000" w:themeColor="text1"/>
                <w:sz w:val="24"/>
                <w:szCs w:val="24"/>
              </w:rPr>
              <w:t xml:space="preserve"> of the </w:t>
            </w:r>
            <w:r w:rsidR="00D63D42">
              <w:rPr>
                <w:rFonts w:ascii="Arial" w:eastAsia="Arial" w:hAnsi="Arial" w:cs="Arial"/>
                <w:b/>
                <w:bCs/>
                <w:color w:val="000000" w:themeColor="text1"/>
                <w:sz w:val="24"/>
                <w:szCs w:val="24"/>
              </w:rPr>
              <w:t>tender</w:t>
            </w:r>
            <w:r w:rsidR="00460157">
              <w:rPr>
                <w:rFonts w:ascii="Arial" w:eastAsia="Arial" w:hAnsi="Arial" w:cs="Arial"/>
                <w:b/>
                <w:bCs/>
                <w:color w:val="000000" w:themeColor="text1"/>
                <w:sz w:val="24"/>
                <w:szCs w:val="24"/>
              </w:rPr>
              <w:t xml:space="preserve"> process.</w:t>
            </w:r>
          </w:p>
        </w:tc>
        <w:tc>
          <w:tcPr>
            <w:tcW w:w="5595" w:type="dxa"/>
            <w:tcBorders>
              <w:top w:val="single" w:sz="6" w:space="0" w:color="auto"/>
              <w:left w:val="single" w:sz="6" w:space="0" w:color="auto"/>
              <w:bottom w:val="single" w:sz="6" w:space="0" w:color="auto"/>
              <w:right w:val="single" w:sz="6" w:space="0" w:color="auto"/>
            </w:tcBorders>
          </w:tcPr>
          <w:p w14:paraId="5EAF18BD" w14:textId="25FE1F77" w:rsidR="0011072C" w:rsidRPr="00D166EC" w:rsidRDefault="006520F1" w:rsidP="08C57EAA">
            <w:pPr>
              <w:spacing w:after="160"/>
              <w:rPr>
                <w:rFonts w:ascii="Arial" w:hAnsi="Arial" w:cs="Arial"/>
                <w:sz w:val="24"/>
                <w:szCs w:val="24"/>
              </w:rPr>
            </w:pPr>
            <w:r w:rsidRPr="00D166EC">
              <w:rPr>
                <w:rFonts w:ascii="Arial" w:hAnsi="Arial" w:cs="Arial"/>
                <w:sz w:val="24"/>
                <w:szCs w:val="24"/>
              </w:rPr>
              <w:t xml:space="preserve">This proposal aims to develop topical application products, comprising </w:t>
            </w:r>
            <w:proofErr w:type="spellStart"/>
            <w:r w:rsidRPr="00D166EC">
              <w:rPr>
                <w:rFonts w:ascii="Arial" w:hAnsi="Arial" w:cs="Arial"/>
                <w:sz w:val="24"/>
                <w:szCs w:val="24"/>
              </w:rPr>
              <w:t>nanoparticulate</w:t>
            </w:r>
            <w:proofErr w:type="spellEnd"/>
            <w:r w:rsidRPr="00D166EC">
              <w:rPr>
                <w:rFonts w:ascii="Arial" w:hAnsi="Arial" w:cs="Arial"/>
                <w:sz w:val="24"/>
                <w:szCs w:val="24"/>
              </w:rPr>
              <w:t xml:space="preserve"> formulations of ROS inhibitors (antioxidants)</w:t>
            </w:r>
            <w:r w:rsidR="001839AF" w:rsidRPr="00D166EC">
              <w:rPr>
                <w:rFonts w:ascii="Arial" w:hAnsi="Arial" w:cs="Arial"/>
                <w:sz w:val="24"/>
                <w:szCs w:val="24"/>
              </w:rPr>
              <w:t>.</w:t>
            </w:r>
            <w:r w:rsidRPr="00D166EC">
              <w:rPr>
                <w:rFonts w:ascii="Arial" w:hAnsi="Arial" w:cs="Arial"/>
                <w:sz w:val="24"/>
                <w:szCs w:val="24"/>
              </w:rPr>
              <w:t xml:space="preserve"> </w:t>
            </w:r>
            <w:r w:rsidR="001839AF" w:rsidRPr="00D166EC">
              <w:rPr>
                <w:rFonts w:ascii="Arial" w:hAnsi="Arial" w:cs="Arial"/>
                <w:sz w:val="24"/>
                <w:szCs w:val="24"/>
              </w:rPr>
              <w:t>T</w:t>
            </w:r>
            <w:r w:rsidRPr="00D166EC">
              <w:rPr>
                <w:rFonts w:ascii="Arial" w:hAnsi="Arial" w:cs="Arial"/>
                <w:sz w:val="24"/>
                <w:szCs w:val="24"/>
              </w:rPr>
              <w:t xml:space="preserve">hese formulations </w:t>
            </w:r>
            <w:r w:rsidR="00F92428" w:rsidRPr="00D166EC">
              <w:rPr>
                <w:rFonts w:ascii="Arial" w:hAnsi="Arial" w:cs="Arial"/>
                <w:sz w:val="24"/>
                <w:szCs w:val="24"/>
              </w:rPr>
              <w:t xml:space="preserve">need </w:t>
            </w:r>
            <w:r w:rsidRPr="00D166EC">
              <w:rPr>
                <w:rFonts w:ascii="Arial" w:hAnsi="Arial" w:cs="Arial"/>
                <w:sz w:val="24"/>
                <w:szCs w:val="24"/>
              </w:rPr>
              <w:t xml:space="preserve">to </w:t>
            </w:r>
            <w:r w:rsidR="00F92428" w:rsidRPr="00D166EC">
              <w:rPr>
                <w:rFonts w:ascii="Arial" w:hAnsi="Arial" w:cs="Arial"/>
                <w:sz w:val="24"/>
                <w:szCs w:val="24"/>
              </w:rPr>
              <w:t xml:space="preserve">able </w:t>
            </w:r>
            <w:r w:rsidR="00E77B4D" w:rsidRPr="00D166EC">
              <w:rPr>
                <w:rFonts w:ascii="Arial" w:hAnsi="Arial" w:cs="Arial"/>
                <w:sz w:val="24"/>
                <w:szCs w:val="24"/>
              </w:rPr>
              <w:t xml:space="preserve">to </w:t>
            </w:r>
            <w:r w:rsidRPr="00D166EC">
              <w:rPr>
                <w:rFonts w:ascii="Arial" w:hAnsi="Arial" w:cs="Arial"/>
                <w:sz w:val="24"/>
                <w:szCs w:val="24"/>
              </w:rPr>
              <w:t xml:space="preserve">deliver therapeutically relevant </w:t>
            </w:r>
            <w:r w:rsidR="008D7E15" w:rsidRPr="00D166EC">
              <w:rPr>
                <w:rFonts w:ascii="Arial" w:hAnsi="Arial" w:cs="Arial"/>
                <w:sz w:val="24"/>
                <w:szCs w:val="24"/>
              </w:rPr>
              <w:t>concentrations of</w:t>
            </w:r>
            <w:r w:rsidRPr="00D166EC">
              <w:rPr>
                <w:rFonts w:ascii="Arial" w:hAnsi="Arial" w:cs="Arial"/>
                <w:sz w:val="24"/>
                <w:szCs w:val="24"/>
              </w:rPr>
              <w:t xml:space="preserve"> antioxidants to hair follicles o</w:t>
            </w:r>
            <w:r w:rsidR="003F55C7" w:rsidRPr="00D166EC">
              <w:rPr>
                <w:rFonts w:ascii="Arial" w:hAnsi="Arial" w:cs="Arial"/>
                <w:sz w:val="24"/>
                <w:szCs w:val="24"/>
              </w:rPr>
              <w:t>f</w:t>
            </w:r>
            <w:r w:rsidRPr="00D166EC">
              <w:rPr>
                <w:rFonts w:ascii="Arial" w:hAnsi="Arial" w:cs="Arial"/>
                <w:sz w:val="24"/>
                <w:szCs w:val="24"/>
              </w:rPr>
              <w:t xml:space="preserve"> the scalp.</w:t>
            </w:r>
          </w:p>
          <w:p w14:paraId="0D3BC9A5" w14:textId="47F12D12" w:rsidR="00354E4D" w:rsidRPr="00D166EC" w:rsidRDefault="00111B08" w:rsidP="00354E4D">
            <w:pPr>
              <w:rPr>
                <w:rFonts w:ascii="Arial" w:hAnsi="Arial" w:cs="Arial"/>
                <w:sz w:val="24"/>
                <w:szCs w:val="24"/>
              </w:rPr>
            </w:pPr>
            <w:r w:rsidRPr="00D166EC">
              <w:rPr>
                <w:rFonts w:ascii="Arial" w:hAnsi="Arial" w:cs="Arial"/>
                <w:sz w:val="24"/>
                <w:szCs w:val="24"/>
              </w:rPr>
              <w:t>The project will involve the appropriate pharmaceutical formulation of the panel of five antioxidants recently char</w:t>
            </w:r>
            <w:r w:rsidR="008D7E15" w:rsidRPr="00D166EC">
              <w:rPr>
                <w:rFonts w:ascii="Arial" w:hAnsi="Arial" w:cs="Arial"/>
                <w:sz w:val="24"/>
                <w:szCs w:val="24"/>
              </w:rPr>
              <w:t>acterised by Paxman’s research</w:t>
            </w:r>
            <w:r w:rsidR="001839AF" w:rsidRPr="00D166EC">
              <w:rPr>
                <w:rFonts w:ascii="Arial" w:hAnsi="Arial" w:cs="Arial"/>
                <w:sz w:val="24"/>
                <w:szCs w:val="24"/>
              </w:rPr>
              <w:t xml:space="preserve"> </w:t>
            </w:r>
            <w:r w:rsidR="002C706A" w:rsidRPr="00D166EC">
              <w:rPr>
                <w:rFonts w:ascii="Arial" w:hAnsi="Arial" w:cs="Arial"/>
                <w:sz w:val="24"/>
                <w:szCs w:val="24"/>
              </w:rPr>
              <w:t xml:space="preserve">for targeted delivery to the skin. </w:t>
            </w:r>
            <w:r w:rsidR="001839AF" w:rsidRPr="00D166EC">
              <w:rPr>
                <w:rFonts w:ascii="Arial" w:hAnsi="Arial" w:cs="Arial"/>
                <w:sz w:val="24"/>
                <w:szCs w:val="24"/>
              </w:rPr>
              <w:t>It is anticipated that successful targeting of these ROS inhibitors (which are already approved for use in humans) to hair follicles, combined with scalp cooling, would result in an additive or potentially synergistic effect in protection from chemotherapy-induced toxicity and thus alopecia.</w:t>
            </w:r>
          </w:p>
          <w:p w14:paraId="3B098D76" w14:textId="77777777" w:rsidR="00354E4D" w:rsidRPr="00D166EC" w:rsidRDefault="00354E4D" w:rsidP="00354E4D">
            <w:pPr>
              <w:rPr>
                <w:rFonts w:ascii="Arial" w:hAnsi="Arial" w:cs="Arial"/>
                <w:sz w:val="24"/>
                <w:szCs w:val="24"/>
              </w:rPr>
            </w:pPr>
          </w:p>
          <w:p w14:paraId="1C6987D8" w14:textId="27AFEF06" w:rsidR="001839AF" w:rsidRPr="00D166EC" w:rsidRDefault="002C706A" w:rsidP="00354E4D">
            <w:pPr>
              <w:rPr>
                <w:rFonts w:ascii="Arial" w:hAnsi="Arial" w:cs="Arial"/>
                <w:sz w:val="24"/>
                <w:szCs w:val="24"/>
              </w:rPr>
            </w:pPr>
            <w:r w:rsidRPr="00D166EC">
              <w:rPr>
                <w:rFonts w:ascii="Arial" w:hAnsi="Arial" w:cs="Arial"/>
                <w:sz w:val="24"/>
                <w:szCs w:val="24"/>
              </w:rPr>
              <w:t xml:space="preserve">The work </w:t>
            </w:r>
            <w:r w:rsidR="00354E4D" w:rsidRPr="00D166EC">
              <w:rPr>
                <w:rFonts w:ascii="Arial" w:hAnsi="Arial" w:cs="Arial"/>
                <w:sz w:val="24"/>
                <w:szCs w:val="24"/>
              </w:rPr>
              <w:t xml:space="preserve">will </w:t>
            </w:r>
            <w:r w:rsidRPr="00D166EC">
              <w:rPr>
                <w:rFonts w:ascii="Arial" w:hAnsi="Arial" w:cs="Arial"/>
                <w:sz w:val="24"/>
                <w:szCs w:val="24"/>
              </w:rPr>
              <w:t xml:space="preserve">require utilisation of </w:t>
            </w:r>
            <w:proofErr w:type="spellStart"/>
            <w:r w:rsidR="001839AF" w:rsidRPr="00D166EC">
              <w:rPr>
                <w:rFonts w:ascii="Arial" w:hAnsi="Arial" w:cs="Arial"/>
                <w:sz w:val="24"/>
                <w:szCs w:val="24"/>
              </w:rPr>
              <w:t>nanocarrier</w:t>
            </w:r>
            <w:proofErr w:type="spellEnd"/>
            <w:r w:rsidR="001839AF" w:rsidRPr="00D166EC">
              <w:rPr>
                <w:rFonts w:ascii="Arial" w:hAnsi="Arial" w:cs="Arial"/>
                <w:sz w:val="24"/>
                <w:szCs w:val="24"/>
              </w:rPr>
              <w:t>-based delivery systems</w:t>
            </w:r>
            <w:r w:rsidRPr="00D166EC">
              <w:rPr>
                <w:rFonts w:ascii="Arial" w:hAnsi="Arial" w:cs="Arial"/>
                <w:sz w:val="24"/>
                <w:szCs w:val="24"/>
              </w:rPr>
              <w:t>, as nanoparticles</w:t>
            </w:r>
            <w:r w:rsidR="001839AF" w:rsidRPr="00D166EC">
              <w:rPr>
                <w:rFonts w:ascii="Arial" w:hAnsi="Arial" w:cs="Arial"/>
                <w:sz w:val="24"/>
                <w:szCs w:val="24"/>
              </w:rPr>
              <w:t xml:space="preserve"> </w:t>
            </w:r>
            <w:r w:rsidRPr="00D166EC">
              <w:rPr>
                <w:rFonts w:ascii="Arial" w:hAnsi="Arial" w:cs="Arial"/>
                <w:sz w:val="24"/>
                <w:szCs w:val="24"/>
              </w:rPr>
              <w:t>are a</w:t>
            </w:r>
            <w:r w:rsidR="001839AF" w:rsidRPr="00D166EC">
              <w:rPr>
                <w:rFonts w:ascii="Arial" w:hAnsi="Arial" w:cs="Arial"/>
                <w:sz w:val="24"/>
                <w:szCs w:val="24"/>
              </w:rPr>
              <w:t xml:space="preserve"> promising approach to increase the percutaneous absorption of topically applied substances</w:t>
            </w:r>
            <w:r w:rsidR="00354E4D" w:rsidRPr="00D166EC">
              <w:rPr>
                <w:rFonts w:ascii="Arial" w:hAnsi="Arial" w:cs="Arial"/>
                <w:sz w:val="24"/>
                <w:szCs w:val="24"/>
              </w:rPr>
              <w:t xml:space="preserve">. </w:t>
            </w:r>
            <w:r w:rsidR="001839AF" w:rsidRPr="00D166EC">
              <w:rPr>
                <w:rFonts w:ascii="Arial" w:hAnsi="Arial" w:cs="Arial"/>
                <w:sz w:val="24"/>
                <w:szCs w:val="24"/>
              </w:rPr>
              <w:t xml:space="preserve">Several </w:t>
            </w:r>
            <w:proofErr w:type="spellStart"/>
            <w:r w:rsidR="001839AF" w:rsidRPr="00D166EC">
              <w:rPr>
                <w:rFonts w:ascii="Arial" w:hAnsi="Arial" w:cs="Arial"/>
                <w:sz w:val="24"/>
                <w:szCs w:val="24"/>
              </w:rPr>
              <w:t>nanocarrier</w:t>
            </w:r>
            <w:proofErr w:type="spellEnd"/>
            <w:r w:rsidR="001839AF" w:rsidRPr="00D166EC">
              <w:rPr>
                <w:rFonts w:ascii="Arial" w:hAnsi="Arial" w:cs="Arial"/>
                <w:sz w:val="24"/>
                <w:szCs w:val="24"/>
              </w:rPr>
              <w:t xml:space="preserve">-based </w:t>
            </w:r>
            <w:r w:rsidR="00354E4D" w:rsidRPr="00D166EC">
              <w:rPr>
                <w:rFonts w:ascii="Arial" w:hAnsi="Arial" w:cs="Arial"/>
                <w:sz w:val="24"/>
                <w:szCs w:val="24"/>
              </w:rPr>
              <w:t>platforms will need to be</w:t>
            </w:r>
            <w:r w:rsidR="001839AF" w:rsidRPr="00D166EC">
              <w:rPr>
                <w:rFonts w:ascii="Arial" w:hAnsi="Arial" w:cs="Arial"/>
                <w:sz w:val="24"/>
                <w:szCs w:val="24"/>
              </w:rPr>
              <w:t xml:space="preserve"> investigated</w:t>
            </w:r>
            <w:r w:rsidR="00354E4D" w:rsidRPr="00D166EC">
              <w:rPr>
                <w:rFonts w:ascii="Arial" w:hAnsi="Arial" w:cs="Arial"/>
                <w:sz w:val="24"/>
                <w:szCs w:val="24"/>
              </w:rPr>
              <w:t xml:space="preserve">, in order to </w:t>
            </w:r>
            <w:r w:rsidR="001839AF" w:rsidRPr="00D166EC">
              <w:rPr>
                <w:rFonts w:ascii="Arial" w:hAnsi="Arial" w:cs="Arial"/>
                <w:sz w:val="24"/>
                <w:szCs w:val="24"/>
              </w:rPr>
              <w:t xml:space="preserve">develop a range of topical formulations to deliver these ROS inhibitors </w:t>
            </w:r>
            <w:r w:rsidR="001839AF" w:rsidRPr="00D166EC">
              <w:rPr>
                <w:rFonts w:ascii="Arial" w:hAnsi="Arial" w:cs="Arial"/>
                <w:sz w:val="24"/>
                <w:szCs w:val="24"/>
              </w:rPr>
              <w:lastRenderedPageBreak/>
              <w:t xml:space="preserve">encapsulated in </w:t>
            </w:r>
            <w:proofErr w:type="spellStart"/>
            <w:r w:rsidR="001839AF" w:rsidRPr="00D166EC">
              <w:rPr>
                <w:rFonts w:ascii="Arial" w:hAnsi="Arial" w:cs="Arial"/>
                <w:sz w:val="24"/>
                <w:szCs w:val="24"/>
              </w:rPr>
              <w:t>nanocarriers</w:t>
            </w:r>
            <w:proofErr w:type="spellEnd"/>
            <w:r w:rsidR="001839AF" w:rsidRPr="00D166EC">
              <w:rPr>
                <w:rFonts w:ascii="Arial" w:hAnsi="Arial" w:cs="Arial"/>
                <w:sz w:val="24"/>
                <w:szCs w:val="24"/>
              </w:rPr>
              <w:t xml:space="preserve"> for optimized follicular drug delivery.</w:t>
            </w:r>
          </w:p>
          <w:p w14:paraId="178D37D9" w14:textId="77777777" w:rsidR="001839AF" w:rsidRPr="00D166EC" w:rsidRDefault="001839AF" w:rsidP="001839AF">
            <w:pPr>
              <w:autoSpaceDE w:val="0"/>
              <w:autoSpaceDN w:val="0"/>
              <w:adjustRightInd w:val="0"/>
              <w:rPr>
                <w:rFonts w:ascii="Arial" w:hAnsi="Arial" w:cs="Arial"/>
                <w:sz w:val="24"/>
                <w:szCs w:val="24"/>
              </w:rPr>
            </w:pPr>
          </w:p>
          <w:p w14:paraId="058EF722" w14:textId="0F6A41F8" w:rsidR="001839AF" w:rsidRPr="00D166EC" w:rsidRDefault="001839AF" w:rsidP="15B7E469">
            <w:pPr>
              <w:autoSpaceDE w:val="0"/>
              <w:autoSpaceDN w:val="0"/>
              <w:adjustRightInd w:val="0"/>
              <w:rPr>
                <w:rFonts w:ascii="Arial" w:hAnsi="Arial" w:cs="Arial"/>
                <w:sz w:val="24"/>
                <w:szCs w:val="24"/>
              </w:rPr>
            </w:pPr>
            <w:r w:rsidRPr="00D166EC">
              <w:rPr>
                <w:rFonts w:ascii="Arial" w:hAnsi="Arial" w:cs="Arial"/>
                <w:sz w:val="24"/>
                <w:szCs w:val="24"/>
              </w:rPr>
              <w:t>The approach will be to develop formulations of antioxidant</w:t>
            </w:r>
            <w:r w:rsidR="0059105D" w:rsidRPr="00D166EC">
              <w:rPr>
                <w:rFonts w:ascii="Arial" w:hAnsi="Arial" w:cs="Arial"/>
                <w:sz w:val="24"/>
                <w:szCs w:val="24"/>
              </w:rPr>
              <w:t xml:space="preserve"> (AO)</w:t>
            </w:r>
            <w:r w:rsidRPr="00D166EC">
              <w:rPr>
                <w:rFonts w:ascii="Arial" w:hAnsi="Arial" w:cs="Arial"/>
                <w:sz w:val="24"/>
                <w:szCs w:val="24"/>
              </w:rPr>
              <w:t xml:space="preserve"> </w:t>
            </w:r>
            <w:r w:rsidR="0059105D" w:rsidRPr="00D166EC">
              <w:rPr>
                <w:rFonts w:ascii="Arial" w:hAnsi="Arial" w:cs="Arial"/>
                <w:sz w:val="24"/>
                <w:szCs w:val="24"/>
              </w:rPr>
              <w:t xml:space="preserve">compounds </w:t>
            </w:r>
            <w:r w:rsidRPr="00D166EC">
              <w:rPr>
                <w:rFonts w:ascii="Arial" w:hAnsi="Arial" w:cs="Arial"/>
                <w:sz w:val="24"/>
                <w:szCs w:val="24"/>
              </w:rPr>
              <w:t>in lipid-based vesicles of a size suitable to target the hair follicles. Five AO actives with a range of physicochemical properties will be tested</w:t>
            </w:r>
            <w:r w:rsidR="00663A03" w:rsidRPr="00D166EC">
              <w:rPr>
                <w:rFonts w:ascii="Arial" w:hAnsi="Arial" w:cs="Arial"/>
                <w:sz w:val="24"/>
                <w:szCs w:val="24"/>
              </w:rPr>
              <w:t>;</w:t>
            </w:r>
            <w:r w:rsidRPr="00D166EC">
              <w:rPr>
                <w:rFonts w:ascii="Arial" w:hAnsi="Arial" w:cs="Arial"/>
                <w:sz w:val="24"/>
                <w:szCs w:val="24"/>
              </w:rPr>
              <w:t xml:space="preserve"> although a platform technology will be the preferred approach, this may require modifications to ensure efficient encapsulation of the actives in each case. </w:t>
            </w:r>
          </w:p>
          <w:p w14:paraId="15529AA6" w14:textId="0366418B" w:rsidR="001839AF" w:rsidRPr="00D166EC" w:rsidRDefault="001839AF" w:rsidP="15B7E469">
            <w:pPr>
              <w:autoSpaceDE w:val="0"/>
              <w:autoSpaceDN w:val="0"/>
              <w:adjustRightInd w:val="0"/>
              <w:rPr>
                <w:rFonts w:ascii="Arial" w:hAnsi="Arial" w:cs="Arial"/>
                <w:sz w:val="24"/>
                <w:szCs w:val="24"/>
              </w:rPr>
            </w:pPr>
          </w:p>
          <w:p w14:paraId="1FA43329" w14:textId="76E0081A" w:rsidR="001839AF" w:rsidRPr="00D166EC" w:rsidRDefault="001839AF" w:rsidP="001839AF">
            <w:pPr>
              <w:autoSpaceDE w:val="0"/>
              <w:autoSpaceDN w:val="0"/>
              <w:adjustRightInd w:val="0"/>
              <w:rPr>
                <w:rFonts w:ascii="Arial" w:hAnsi="Arial" w:cs="Arial"/>
                <w:sz w:val="24"/>
                <w:szCs w:val="24"/>
              </w:rPr>
            </w:pPr>
            <w:r w:rsidRPr="00D166EC">
              <w:rPr>
                <w:rFonts w:ascii="Arial" w:hAnsi="Arial" w:cs="Arial"/>
                <w:sz w:val="24"/>
                <w:szCs w:val="24"/>
              </w:rPr>
              <w:t xml:space="preserve">Physicochemical characterization of </w:t>
            </w:r>
            <w:proofErr w:type="spellStart"/>
            <w:r w:rsidRPr="00D166EC">
              <w:rPr>
                <w:rFonts w:ascii="Arial" w:hAnsi="Arial" w:cs="Arial"/>
                <w:sz w:val="24"/>
                <w:szCs w:val="24"/>
              </w:rPr>
              <w:t>nano</w:t>
            </w:r>
            <w:proofErr w:type="spellEnd"/>
            <w:r w:rsidR="00663A03" w:rsidRPr="00D166EC">
              <w:rPr>
                <w:rFonts w:ascii="Arial" w:hAnsi="Arial" w:cs="Arial"/>
                <w:sz w:val="24"/>
                <w:szCs w:val="24"/>
              </w:rPr>
              <w:t>-</w:t>
            </w:r>
            <w:r w:rsidRPr="00D166EC">
              <w:rPr>
                <w:rFonts w:ascii="Arial" w:hAnsi="Arial" w:cs="Arial"/>
                <w:sz w:val="24"/>
                <w:szCs w:val="24"/>
              </w:rPr>
              <w:t xml:space="preserve">formulations will </w:t>
            </w:r>
            <w:r w:rsidR="0059105D" w:rsidRPr="00D166EC">
              <w:rPr>
                <w:rFonts w:ascii="Arial" w:hAnsi="Arial" w:cs="Arial"/>
                <w:sz w:val="24"/>
                <w:szCs w:val="24"/>
              </w:rPr>
              <w:t>require</w:t>
            </w:r>
            <w:r w:rsidRPr="00D166EC">
              <w:rPr>
                <w:rFonts w:ascii="Arial" w:hAnsi="Arial" w:cs="Arial"/>
                <w:sz w:val="24"/>
                <w:szCs w:val="24"/>
              </w:rPr>
              <w:t xml:space="preserve"> particle size analysis and zeta potential. Analytical methods, typically high-performance liquid chromatography (HPLC), to quantify the encapsulation efficiency (and deposition in the skin) will </w:t>
            </w:r>
            <w:r w:rsidR="0059105D" w:rsidRPr="00D166EC">
              <w:rPr>
                <w:rFonts w:ascii="Arial" w:hAnsi="Arial" w:cs="Arial"/>
                <w:sz w:val="24"/>
                <w:szCs w:val="24"/>
              </w:rPr>
              <w:t xml:space="preserve">need to </w:t>
            </w:r>
            <w:r w:rsidRPr="00D166EC">
              <w:rPr>
                <w:rFonts w:ascii="Arial" w:hAnsi="Arial" w:cs="Arial"/>
                <w:sz w:val="24"/>
                <w:szCs w:val="24"/>
              </w:rPr>
              <w:t xml:space="preserve">be developed for each AO. </w:t>
            </w:r>
          </w:p>
          <w:p w14:paraId="794B6FA0" w14:textId="1E28625A" w:rsidR="001839AF" w:rsidRPr="00D166EC" w:rsidRDefault="001839AF" w:rsidP="15B7E469">
            <w:pPr>
              <w:pStyle w:val="NormalWeb"/>
              <w:rPr>
                <w:rFonts w:ascii="Arial" w:eastAsiaTheme="minorEastAsia" w:hAnsi="Arial" w:cs="Arial"/>
                <w:lang w:eastAsia="en-US"/>
              </w:rPr>
            </w:pPr>
            <w:r w:rsidRPr="00D166EC">
              <w:rPr>
                <w:rFonts w:ascii="Arial" w:eastAsiaTheme="minorEastAsia" w:hAnsi="Arial" w:cs="Arial"/>
                <w:lang w:eastAsia="en-US"/>
              </w:rPr>
              <w:t xml:space="preserve">In order to determine the effects of short- and long-term storage on these formulations, they </w:t>
            </w:r>
            <w:r w:rsidR="0059105D" w:rsidRPr="00D166EC">
              <w:rPr>
                <w:rFonts w:ascii="Arial" w:eastAsiaTheme="minorEastAsia" w:hAnsi="Arial" w:cs="Arial"/>
                <w:lang w:eastAsia="en-US"/>
              </w:rPr>
              <w:t xml:space="preserve">will need to be </w:t>
            </w:r>
            <w:r w:rsidRPr="00D166EC">
              <w:rPr>
                <w:rFonts w:ascii="Arial" w:eastAsiaTheme="minorEastAsia" w:hAnsi="Arial" w:cs="Arial"/>
                <w:lang w:eastAsia="en-US"/>
              </w:rPr>
              <w:t xml:space="preserve">subjected to accelerated stability testing to provide evidence on how the quality of the pharmaceutical active as well as the structural consistency of the </w:t>
            </w:r>
            <w:proofErr w:type="spellStart"/>
            <w:r w:rsidRPr="00D166EC">
              <w:rPr>
                <w:rFonts w:ascii="Arial" w:eastAsiaTheme="minorEastAsia" w:hAnsi="Arial" w:cs="Arial"/>
                <w:lang w:eastAsia="en-US"/>
              </w:rPr>
              <w:t>nanocarrier</w:t>
            </w:r>
            <w:proofErr w:type="spellEnd"/>
            <w:r w:rsidRPr="00D166EC">
              <w:rPr>
                <w:rFonts w:ascii="Arial" w:eastAsiaTheme="minorEastAsia" w:hAnsi="Arial" w:cs="Arial"/>
                <w:lang w:eastAsia="en-US"/>
              </w:rPr>
              <w:t xml:space="preserve"> within the formulation varies with time under the influence of a variety of environmental factors</w:t>
            </w:r>
            <w:r w:rsidR="00A803FD" w:rsidRPr="00D166EC">
              <w:rPr>
                <w:rFonts w:ascii="Arial" w:eastAsiaTheme="minorEastAsia" w:hAnsi="Arial" w:cs="Arial"/>
                <w:lang w:eastAsia="en-US"/>
              </w:rPr>
              <w:t xml:space="preserve"> (</w:t>
            </w:r>
            <w:r w:rsidRPr="00D166EC">
              <w:rPr>
                <w:rFonts w:ascii="Arial" w:eastAsiaTheme="minorEastAsia" w:hAnsi="Arial" w:cs="Arial"/>
                <w:lang w:eastAsia="en-US"/>
              </w:rPr>
              <w:t>e.g., temperature and humidity</w:t>
            </w:r>
            <w:r w:rsidR="00A803FD" w:rsidRPr="00D166EC">
              <w:rPr>
                <w:rFonts w:ascii="Arial" w:eastAsiaTheme="minorEastAsia" w:hAnsi="Arial" w:cs="Arial"/>
                <w:lang w:eastAsia="en-US"/>
              </w:rPr>
              <w:t>)</w:t>
            </w:r>
            <w:r w:rsidRPr="00D166EC">
              <w:rPr>
                <w:rFonts w:ascii="Arial" w:eastAsiaTheme="minorEastAsia" w:hAnsi="Arial" w:cs="Arial"/>
                <w:lang w:eastAsia="en-US"/>
              </w:rPr>
              <w:t>. This will inform the robustness of the pharmaceutical formulation</w:t>
            </w:r>
            <w:r w:rsidR="0059105D" w:rsidRPr="00D166EC">
              <w:rPr>
                <w:rFonts w:ascii="Arial" w:eastAsiaTheme="minorEastAsia" w:hAnsi="Arial" w:cs="Arial"/>
                <w:lang w:eastAsia="en-US"/>
              </w:rPr>
              <w:t>s</w:t>
            </w:r>
            <w:r w:rsidRPr="00D166EC">
              <w:rPr>
                <w:rFonts w:ascii="Arial" w:eastAsiaTheme="minorEastAsia" w:hAnsi="Arial" w:cs="Arial"/>
                <w:lang w:eastAsia="en-US"/>
              </w:rPr>
              <w:t xml:space="preserve"> for eventual patient use.</w:t>
            </w:r>
            <w:r w:rsidR="00A803FD" w:rsidRPr="00D166EC">
              <w:rPr>
                <w:rFonts w:ascii="Arial" w:eastAsiaTheme="minorEastAsia" w:hAnsi="Arial" w:cs="Arial"/>
                <w:lang w:eastAsia="en-US"/>
              </w:rPr>
              <w:t xml:space="preserve"> </w:t>
            </w:r>
          </w:p>
          <w:p w14:paraId="5E06551E" w14:textId="6AB213A8" w:rsidR="001839AF" w:rsidRPr="00D166EC" w:rsidRDefault="00FE75F6" w:rsidP="001839AF">
            <w:pPr>
              <w:rPr>
                <w:rFonts w:ascii="Arial" w:hAnsi="Arial" w:cs="Arial"/>
                <w:sz w:val="24"/>
                <w:szCs w:val="24"/>
              </w:rPr>
            </w:pPr>
            <w:r w:rsidRPr="00D166EC">
              <w:rPr>
                <w:rFonts w:ascii="Arial" w:hAnsi="Arial" w:cs="Arial"/>
                <w:sz w:val="24"/>
                <w:szCs w:val="24"/>
              </w:rPr>
              <w:t>O</w:t>
            </w:r>
            <w:r w:rsidR="001839AF" w:rsidRPr="00D166EC">
              <w:rPr>
                <w:rFonts w:ascii="Arial" w:hAnsi="Arial" w:cs="Arial"/>
                <w:sz w:val="24"/>
                <w:szCs w:val="24"/>
              </w:rPr>
              <w:t xml:space="preserve">nce developed, the formulations will </w:t>
            </w:r>
            <w:r w:rsidR="006E542C" w:rsidRPr="00D166EC">
              <w:rPr>
                <w:rFonts w:ascii="Arial" w:hAnsi="Arial" w:cs="Arial"/>
                <w:sz w:val="24"/>
                <w:szCs w:val="24"/>
              </w:rPr>
              <w:t xml:space="preserve">require </w:t>
            </w:r>
            <w:r w:rsidR="001839AF" w:rsidRPr="00D166EC">
              <w:rPr>
                <w:rFonts w:ascii="Arial" w:hAnsi="Arial" w:cs="Arial"/>
                <w:sz w:val="24"/>
                <w:szCs w:val="24"/>
              </w:rPr>
              <w:t>tes</w:t>
            </w:r>
            <w:r w:rsidR="002D1AF0" w:rsidRPr="00D166EC">
              <w:rPr>
                <w:rFonts w:ascii="Arial" w:hAnsi="Arial" w:cs="Arial"/>
                <w:sz w:val="24"/>
                <w:szCs w:val="24"/>
              </w:rPr>
              <w:t>ting</w:t>
            </w:r>
            <w:r w:rsidR="001839AF" w:rsidRPr="00D166EC">
              <w:rPr>
                <w:rFonts w:ascii="Arial" w:hAnsi="Arial" w:cs="Arial"/>
                <w:sz w:val="24"/>
                <w:szCs w:val="24"/>
              </w:rPr>
              <w:t xml:space="preserve"> using an in vitro transdermal model system composed of Franz diffusion cells fitted with skin membranes to determine rates of drug diffusion and selective targeting of follicular sites. The ROS inhibitors in the </w:t>
            </w:r>
            <w:proofErr w:type="spellStart"/>
            <w:r w:rsidR="001839AF" w:rsidRPr="00D166EC">
              <w:rPr>
                <w:rFonts w:ascii="Arial" w:hAnsi="Arial" w:cs="Arial"/>
                <w:sz w:val="24"/>
                <w:szCs w:val="24"/>
              </w:rPr>
              <w:t>nano</w:t>
            </w:r>
            <w:proofErr w:type="spellEnd"/>
            <w:r w:rsidR="001839AF" w:rsidRPr="00D166EC">
              <w:rPr>
                <w:rFonts w:ascii="Arial" w:hAnsi="Arial" w:cs="Arial"/>
                <w:sz w:val="24"/>
                <w:szCs w:val="24"/>
              </w:rPr>
              <w:t xml:space="preserve">-carrier based systems, dispersed in a gel, lotion or spray, will be assessed using this vitro model of transdermal drug delivery, with capacity to differentiate drug in the different compartments, including skin appendages such as </w:t>
            </w:r>
            <w:r w:rsidR="00DA7094" w:rsidRPr="00D166EC">
              <w:rPr>
                <w:rFonts w:ascii="Arial" w:hAnsi="Arial" w:cs="Arial"/>
                <w:sz w:val="24"/>
                <w:szCs w:val="24"/>
              </w:rPr>
              <w:t xml:space="preserve">the </w:t>
            </w:r>
            <w:r w:rsidR="001839AF" w:rsidRPr="00D166EC">
              <w:rPr>
                <w:rFonts w:ascii="Arial" w:hAnsi="Arial" w:cs="Arial"/>
                <w:sz w:val="24"/>
                <w:szCs w:val="24"/>
              </w:rPr>
              <w:t xml:space="preserve">hair follicles. </w:t>
            </w:r>
          </w:p>
          <w:p w14:paraId="35A4F887" w14:textId="77777777" w:rsidR="00A1704C" w:rsidRPr="00D166EC" w:rsidRDefault="00A1704C" w:rsidP="001839AF">
            <w:pPr>
              <w:rPr>
                <w:rFonts w:ascii="Arial" w:hAnsi="Arial" w:cs="Arial"/>
                <w:sz w:val="24"/>
                <w:szCs w:val="24"/>
              </w:rPr>
            </w:pPr>
          </w:p>
          <w:p w14:paraId="6172F055" w14:textId="77777777" w:rsidR="08C57EAA" w:rsidRPr="00D166EC" w:rsidRDefault="001839AF" w:rsidP="15B7E469">
            <w:pPr>
              <w:rPr>
                <w:rFonts w:ascii="Arial" w:hAnsi="Arial" w:cs="Arial"/>
                <w:sz w:val="24"/>
                <w:szCs w:val="24"/>
              </w:rPr>
            </w:pPr>
            <w:r w:rsidRPr="00D166EC">
              <w:rPr>
                <w:rFonts w:ascii="Arial" w:hAnsi="Arial" w:cs="Arial"/>
                <w:sz w:val="24"/>
                <w:szCs w:val="24"/>
              </w:rPr>
              <w:t>The work will permit the selection of the best optimised drug/</w:t>
            </w:r>
            <w:proofErr w:type="spellStart"/>
            <w:r w:rsidRPr="00D166EC">
              <w:rPr>
                <w:rFonts w:ascii="Arial" w:hAnsi="Arial" w:cs="Arial"/>
                <w:sz w:val="24"/>
                <w:szCs w:val="24"/>
              </w:rPr>
              <w:t>nanocarrier</w:t>
            </w:r>
            <w:proofErr w:type="spellEnd"/>
            <w:r w:rsidRPr="00D166EC">
              <w:rPr>
                <w:rFonts w:ascii="Arial" w:hAnsi="Arial" w:cs="Arial"/>
                <w:sz w:val="24"/>
                <w:szCs w:val="24"/>
              </w:rPr>
              <w:t xml:space="preserve">/base formulations with optimal characteristics and thus provide the groundwork for future studies that will </w:t>
            </w:r>
            <w:r w:rsidR="00C02FD5" w:rsidRPr="00D166EC">
              <w:rPr>
                <w:rFonts w:ascii="Arial" w:hAnsi="Arial" w:cs="Arial"/>
                <w:sz w:val="24"/>
                <w:szCs w:val="24"/>
              </w:rPr>
              <w:t xml:space="preserve">involve preclinical testing of </w:t>
            </w:r>
            <w:r w:rsidRPr="00D166EC">
              <w:rPr>
                <w:rFonts w:ascii="Arial" w:hAnsi="Arial" w:cs="Arial"/>
                <w:sz w:val="24"/>
                <w:szCs w:val="24"/>
              </w:rPr>
              <w:t>these formulations in combination with cooling.</w:t>
            </w:r>
          </w:p>
          <w:p w14:paraId="315F4D66" w14:textId="77777777" w:rsidR="00516119" w:rsidRPr="00D166EC" w:rsidRDefault="00516119" w:rsidP="15B7E469">
            <w:pPr>
              <w:rPr>
                <w:rFonts w:ascii="Arial" w:hAnsi="Arial" w:cs="Arial"/>
                <w:sz w:val="24"/>
                <w:szCs w:val="24"/>
              </w:rPr>
            </w:pPr>
          </w:p>
          <w:p w14:paraId="0B38DB6D" w14:textId="679DD16C" w:rsidR="00516119" w:rsidRPr="00D166EC" w:rsidRDefault="00516119" w:rsidP="15B7E469">
            <w:pPr>
              <w:rPr>
                <w:rFonts w:ascii="Arial" w:hAnsi="Arial" w:cs="Arial"/>
                <w:sz w:val="24"/>
                <w:szCs w:val="24"/>
              </w:rPr>
            </w:pPr>
            <w:r w:rsidRPr="00D166EC">
              <w:rPr>
                <w:rFonts w:ascii="Arial" w:hAnsi="Arial" w:cs="Arial"/>
                <w:sz w:val="24"/>
                <w:szCs w:val="24"/>
              </w:rPr>
              <w:t xml:space="preserve">Applicants are expected to have expertise in the area of </w:t>
            </w:r>
            <w:proofErr w:type="spellStart"/>
            <w:r w:rsidRPr="00D166EC">
              <w:rPr>
                <w:rFonts w:ascii="Arial" w:hAnsi="Arial" w:cs="Arial"/>
                <w:sz w:val="24"/>
                <w:szCs w:val="24"/>
              </w:rPr>
              <w:t>nano</w:t>
            </w:r>
            <w:proofErr w:type="spellEnd"/>
            <w:r w:rsidRPr="00D166EC">
              <w:rPr>
                <w:rFonts w:ascii="Arial" w:hAnsi="Arial" w:cs="Arial"/>
                <w:sz w:val="24"/>
                <w:szCs w:val="24"/>
              </w:rPr>
              <w:t>-formulation and should have developed at least two products to date.</w:t>
            </w:r>
          </w:p>
        </w:tc>
      </w:tr>
      <w:tr w:rsidR="08C57EAA" w14:paraId="61A8F510" w14:textId="77777777" w:rsidTr="15B7E469">
        <w:trPr>
          <w:trHeight w:val="97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3F3648" w14:textId="26072136" w:rsidR="08C57EAA" w:rsidRDefault="08C57EAA" w:rsidP="08C57EAA">
            <w:pPr>
              <w:spacing w:after="160"/>
              <w:rPr>
                <w:rFonts w:ascii="Arial" w:eastAsia="Arial" w:hAnsi="Arial" w:cs="Arial"/>
                <w:color w:val="000000" w:themeColor="text1"/>
                <w:sz w:val="24"/>
                <w:szCs w:val="24"/>
              </w:rPr>
            </w:pPr>
            <w:r w:rsidRPr="247A23A7">
              <w:rPr>
                <w:rFonts w:ascii="Arial" w:eastAsia="Arial" w:hAnsi="Arial" w:cs="Arial"/>
                <w:b/>
                <w:bCs/>
                <w:color w:val="000000" w:themeColor="text1"/>
                <w:sz w:val="24"/>
                <w:szCs w:val="24"/>
              </w:rPr>
              <w:lastRenderedPageBreak/>
              <w:t>Required project timescales</w:t>
            </w:r>
          </w:p>
        </w:tc>
        <w:tc>
          <w:tcPr>
            <w:tcW w:w="5595" w:type="dxa"/>
            <w:tcBorders>
              <w:top w:val="single" w:sz="6" w:space="0" w:color="auto"/>
              <w:left w:val="single" w:sz="6" w:space="0" w:color="auto"/>
              <w:bottom w:val="single" w:sz="6" w:space="0" w:color="auto"/>
              <w:right w:val="single" w:sz="6" w:space="0" w:color="auto"/>
            </w:tcBorders>
          </w:tcPr>
          <w:p w14:paraId="580E714C" w14:textId="0C4CA0F1" w:rsidR="08C57EAA" w:rsidRDefault="00FE75F6" w:rsidP="00FE75F6">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Ju</w:t>
            </w:r>
            <w:r w:rsidR="009A77A7">
              <w:rPr>
                <w:rFonts w:ascii="Arial" w:eastAsia="Arial" w:hAnsi="Arial" w:cs="Arial"/>
                <w:color w:val="000000" w:themeColor="text1"/>
                <w:sz w:val="24"/>
                <w:szCs w:val="24"/>
              </w:rPr>
              <w:t>ly</w:t>
            </w:r>
            <w:r>
              <w:rPr>
                <w:rFonts w:ascii="Arial" w:eastAsia="Arial" w:hAnsi="Arial" w:cs="Arial"/>
                <w:color w:val="000000" w:themeColor="text1"/>
                <w:sz w:val="24"/>
                <w:szCs w:val="24"/>
              </w:rPr>
              <w:t xml:space="preserve"> 2022 to </w:t>
            </w:r>
            <w:r w:rsidR="009A77A7">
              <w:rPr>
                <w:rFonts w:ascii="Arial" w:eastAsia="Arial" w:hAnsi="Arial" w:cs="Arial"/>
                <w:color w:val="000000" w:themeColor="text1"/>
                <w:sz w:val="24"/>
                <w:szCs w:val="24"/>
              </w:rPr>
              <w:t xml:space="preserve">28 Feb </w:t>
            </w:r>
            <w:r>
              <w:rPr>
                <w:rFonts w:ascii="Arial" w:eastAsia="Arial" w:hAnsi="Arial" w:cs="Arial"/>
                <w:color w:val="000000" w:themeColor="text1"/>
                <w:sz w:val="24"/>
                <w:szCs w:val="24"/>
              </w:rPr>
              <w:t xml:space="preserve">2023 (up to </w:t>
            </w:r>
            <w:r w:rsidR="00D166EC">
              <w:rPr>
                <w:rFonts w:ascii="Arial" w:eastAsia="Arial" w:hAnsi="Arial" w:cs="Arial"/>
                <w:color w:val="000000" w:themeColor="text1"/>
                <w:sz w:val="24"/>
                <w:szCs w:val="24"/>
              </w:rPr>
              <w:t>9</w:t>
            </w:r>
            <w:r>
              <w:rPr>
                <w:rFonts w:ascii="Arial" w:eastAsia="Arial" w:hAnsi="Arial" w:cs="Arial"/>
                <w:color w:val="000000" w:themeColor="text1"/>
                <w:sz w:val="24"/>
                <w:szCs w:val="24"/>
              </w:rPr>
              <w:t xml:space="preserve"> months)</w:t>
            </w:r>
          </w:p>
        </w:tc>
      </w:tr>
      <w:tr w:rsidR="08C57EAA" w14:paraId="04ADB40B" w14:textId="77777777" w:rsidTr="15B7E469">
        <w:trPr>
          <w:trHeight w:val="975"/>
        </w:trPr>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5CD6C9" w14:textId="6CF38178"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Total Anticipated Project Value</w:t>
            </w:r>
          </w:p>
          <w:p w14:paraId="6697716E" w14:textId="30914DF7" w:rsidR="08C57EAA" w:rsidRDefault="08C57EAA" w:rsidP="08C57EAA">
            <w:pPr>
              <w:spacing w:after="160"/>
              <w:rPr>
                <w:rFonts w:ascii="Arial" w:eastAsia="Arial" w:hAnsi="Arial" w:cs="Arial"/>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671E8E4A" w14:textId="693627C4" w:rsidR="08C57EAA" w:rsidRDefault="00D80322"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 xml:space="preserve">£87,500 </w:t>
            </w:r>
          </w:p>
        </w:tc>
      </w:tr>
      <w:tr w:rsidR="08C57EAA" w14:paraId="2DA54591" w14:textId="77777777" w:rsidTr="15B7E46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D3BE5" w14:textId="39E33FEA"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Required response date </w:t>
            </w:r>
          </w:p>
        </w:tc>
        <w:tc>
          <w:tcPr>
            <w:tcW w:w="5595" w:type="dxa"/>
            <w:tcBorders>
              <w:top w:val="single" w:sz="6" w:space="0" w:color="auto"/>
              <w:left w:val="single" w:sz="6" w:space="0" w:color="auto"/>
              <w:bottom w:val="single" w:sz="6" w:space="0" w:color="auto"/>
              <w:right w:val="single" w:sz="6" w:space="0" w:color="auto"/>
            </w:tcBorders>
          </w:tcPr>
          <w:p w14:paraId="6A691B8C" w14:textId="14DE582D" w:rsidR="08C57EAA" w:rsidRDefault="00EA1BFA" w:rsidP="00EA1BF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25 July 2022</w:t>
            </w:r>
            <w:r w:rsidR="00CB4E93">
              <w:rPr>
                <w:rFonts w:ascii="Arial" w:eastAsia="Arial" w:hAnsi="Arial" w:cs="Arial"/>
                <w:color w:val="000000" w:themeColor="text1"/>
                <w:sz w:val="24"/>
                <w:szCs w:val="24"/>
              </w:rPr>
              <w:t xml:space="preserve"> </w:t>
            </w:r>
          </w:p>
        </w:tc>
      </w:tr>
      <w:tr w:rsidR="08C57EAA" w14:paraId="239A7A15" w14:textId="77777777" w:rsidTr="15B7E46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37B357" w14:textId="26E2AF37"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How to apply? </w:t>
            </w:r>
          </w:p>
        </w:tc>
        <w:tc>
          <w:tcPr>
            <w:tcW w:w="5595" w:type="dxa"/>
            <w:tcBorders>
              <w:top w:val="single" w:sz="6" w:space="0" w:color="auto"/>
              <w:left w:val="single" w:sz="6" w:space="0" w:color="auto"/>
              <w:bottom w:val="single" w:sz="6" w:space="0" w:color="auto"/>
              <w:right w:val="single" w:sz="6" w:space="0" w:color="auto"/>
            </w:tcBorders>
          </w:tcPr>
          <w:p w14:paraId="6670A61E" w14:textId="7CA94290" w:rsidR="15B7E469" w:rsidRDefault="15B7E469" w:rsidP="15B7E469">
            <w:pPr>
              <w:spacing w:after="160" w:line="259" w:lineRule="auto"/>
              <w:rPr>
                <w:rFonts w:ascii="Calibri" w:eastAsia="Calibri" w:hAnsi="Calibri" w:cs="Arial"/>
                <w:color w:val="000000" w:themeColor="text1"/>
              </w:rPr>
            </w:pPr>
            <w:r w:rsidRPr="15B7E469">
              <w:rPr>
                <w:rFonts w:ascii="Arial" w:eastAsia="Arial" w:hAnsi="Arial" w:cs="Arial"/>
                <w:color w:val="000000" w:themeColor="text1"/>
                <w:sz w:val="24"/>
                <w:szCs w:val="24"/>
              </w:rPr>
              <w:t>The advertisement is available on Contracts Finder</w:t>
            </w:r>
            <w:bookmarkStart w:id="0" w:name="_GoBack"/>
            <w:bookmarkEnd w:id="0"/>
          </w:p>
          <w:p w14:paraId="72AD98BB" w14:textId="237711E9" w:rsidR="008F799C" w:rsidRPr="00EA1BFA" w:rsidRDefault="00F97DD8" w:rsidP="15B7E469">
            <w:pPr>
              <w:spacing w:after="160"/>
              <w:rPr>
                <w:rFonts w:ascii="Arial" w:eastAsia="Arial" w:hAnsi="Arial" w:cs="Arial"/>
                <w:iCs/>
                <w:color w:val="000000" w:themeColor="text1"/>
                <w:sz w:val="24"/>
                <w:szCs w:val="24"/>
              </w:rPr>
            </w:pPr>
            <w:r w:rsidRPr="00EA1BFA">
              <w:rPr>
                <w:rFonts w:ascii="Arial" w:eastAsia="Arial" w:hAnsi="Arial" w:cs="Arial"/>
                <w:iCs/>
                <w:color w:val="000000" w:themeColor="text1"/>
                <w:sz w:val="24"/>
                <w:szCs w:val="24"/>
              </w:rPr>
              <w:t>For a</w:t>
            </w:r>
            <w:r w:rsidR="008F799C" w:rsidRPr="00EA1BFA">
              <w:rPr>
                <w:rFonts w:ascii="Arial" w:eastAsia="Arial" w:hAnsi="Arial" w:cs="Arial"/>
                <w:iCs/>
                <w:color w:val="000000" w:themeColor="text1"/>
                <w:sz w:val="24"/>
                <w:szCs w:val="24"/>
              </w:rPr>
              <w:t>ny further questions</w:t>
            </w:r>
            <w:r w:rsidRPr="00EA1BFA">
              <w:rPr>
                <w:rFonts w:ascii="Arial" w:eastAsia="Arial" w:hAnsi="Arial" w:cs="Arial"/>
                <w:iCs/>
                <w:color w:val="000000" w:themeColor="text1"/>
                <w:sz w:val="24"/>
                <w:szCs w:val="24"/>
              </w:rPr>
              <w:t xml:space="preserve"> around the procurement </w:t>
            </w:r>
            <w:r w:rsidR="3676733D" w:rsidRPr="00EA1BFA">
              <w:rPr>
                <w:rFonts w:ascii="Arial" w:eastAsia="Arial" w:hAnsi="Arial" w:cs="Arial"/>
                <w:iCs/>
                <w:color w:val="000000" w:themeColor="text1"/>
                <w:sz w:val="24"/>
                <w:szCs w:val="24"/>
              </w:rPr>
              <w:t>opportunity</w:t>
            </w:r>
            <w:r w:rsidR="008F799C" w:rsidRPr="00EA1BFA">
              <w:rPr>
                <w:rFonts w:ascii="Arial" w:eastAsia="Arial" w:hAnsi="Arial" w:cs="Arial"/>
                <w:iCs/>
                <w:color w:val="000000" w:themeColor="text1"/>
                <w:sz w:val="24"/>
                <w:szCs w:val="24"/>
              </w:rPr>
              <w:t xml:space="preserve"> please contact </w:t>
            </w:r>
            <w:r w:rsidR="00FE75F6" w:rsidRPr="00EA1BFA">
              <w:rPr>
                <w:rFonts w:ascii="Arial" w:eastAsia="Arial" w:hAnsi="Arial" w:cs="Arial"/>
                <w:iCs/>
                <w:color w:val="000000" w:themeColor="text1"/>
                <w:sz w:val="24"/>
                <w:szCs w:val="24"/>
              </w:rPr>
              <w:t>Liza Hirst</w:t>
            </w:r>
            <w:r w:rsidRPr="00EA1BFA">
              <w:rPr>
                <w:rFonts w:ascii="Arial" w:eastAsia="Arial" w:hAnsi="Arial" w:cs="Arial"/>
                <w:iCs/>
                <w:color w:val="000000" w:themeColor="text1"/>
                <w:sz w:val="24"/>
                <w:szCs w:val="24"/>
              </w:rPr>
              <w:t xml:space="preserve"> via</w:t>
            </w:r>
            <w:r w:rsidR="008F799C" w:rsidRPr="00EA1BFA">
              <w:rPr>
                <w:rFonts w:ascii="Arial" w:eastAsia="Arial" w:hAnsi="Arial" w:cs="Arial"/>
                <w:iCs/>
                <w:color w:val="000000" w:themeColor="text1"/>
                <w:sz w:val="24"/>
                <w:szCs w:val="24"/>
              </w:rPr>
              <w:t xml:space="preserve"> the email address below</w:t>
            </w:r>
          </w:p>
          <w:p w14:paraId="762F8844" w14:textId="659A66A3" w:rsidR="08C57EAA" w:rsidRPr="00F97DD8" w:rsidRDefault="00FE75F6" w:rsidP="00FE75F6">
            <w:pPr>
              <w:spacing w:after="160"/>
              <w:rPr>
                <w:rFonts w:ascii="Arial" w:eastAsia="Arial" w:hAnsi="Arial" w:cs="Arial"/>
                <w:i/>
                <w:iCs/>
                <w:color w:val="000000" w:themeColor="text1"/>
                <w:sz w:val="24"/>
                <w:szCs w:val="24"/>
                <w:highlight w:val="yellow"/>
              </w:rPr>
            </w:pPr>
            <w:r w:rsidRPr="00EA1BFA">
              <w:rPr>
                <w:rFonts w:ascii="Arial" w:eastAsia="Arial" w:hAnsi="Arial" w:cs="Arial"/>
                <w:iCs/>
                <w:color w:val="000000" w:themeColor="text1"/>
                <w:sz w:val="24"/>
                <w:szCs w:val="24"/>
              </w:rPr>
              <w:t>Liza@paxmanscalpcooling.com</w:t>
            </w:r>
          </w:p>
        </w:tc>
      </w:tr>
      <w:tr w:rsidR="08C57EAA" w14:paraId="019B7A20" w14:textId="77777777" w:rsidTr="15B7E46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4A7483" w14:textId="43ACAEC9"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 xml:space="preserve">Criteria for decision making </w:t>
            </w:r>
          </w:p>
          <w:p w14:paraId="6565B33F" w14:textId="4A662AA2" w:rsidR="08C57EAA" w:rsidRDefault="08C57EAA" w:rsidP="08C57EAA">
            <w:pPr>
              <w:spacing w:after="160"/>
              <w:rPr>
                <w:rFonts w:ascii="Arial" w:eastAsia="Arial" w:hAnsi="Arial" w:cs="Arial"/>
                <w:color w:val="000000" w:themeColor="text1"/>
                <w:sz w:val="24"/>
                <w:szCs w:val="24"/>
              </w:rPr>
            </w:pPr>
          </w:p>
          <w:p w14:paraId="69E8E146" w14:textId="34DB6306" w:rsidR="08C57EAA" w:rsidRDefault="08C57EAA" w:rsidP="08C57EAA">
            <w:pPr>
              <w:spacing w:after="160"/>
              <w:rPr>
                <w:rFonts w:ascii="Arial" w:eastAsia="Arial" w:hAnsi="Arial" w:cs="Arial"/>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tbl>
            <w:tblPr>
              <w:tblStyle w:val="GridTable1Light"/>
              <w:tblW w:w="0" w:type="auto"/>
              <w:tblLayout w:type="fixed"/>
              <w:tblLook w:val="04A0" w:firstRow="1" w:lastRow="0" w:firstColumn="1" w:lastColumn="0" w:noHBand="0" w:noVBand="1"/>
            </w:tblPr>
            <w:tblGrid>
              <w:gridCol w:w="2130"/>
              <w:gridCol w:w="2130"/>
            </w:tblGrid>
            <w:tr w:rsidR="08C57EAA" w14:paraId="7F146C56" w14:textId="77777777" w:rsidTr="15B7E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bottom w:val="single" w:sz="12" w:space="0" w:color="666666"/>
                  </w:tcBorders>
                </w:tcPr>
                <w:p w14:paraId="272E19BD" w14:textId="0028A9F1"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Criteria</w:t>
                  </w:r>
                </w:p>
              </w:tc>
              <w:tc>
                <w:tcPr>
                  <w:tcW w:w="2130" w:type="dxa"/>
                  <w:tcBorders>
                    <w:bottom w:val="single" w:sz="12" w:space="0" w:color="666666"/>
                  </w:tcBorders>
                </w:tcPr>
                <w:p w14:paraId="746D83D3" w14:textId="384C44DE" w:rsidR="08C57EAA" w:rsidRDefault="08C57EAA" w:rsidP="08C57EAA">
                  <w:pPr>
                    <w:spacing w:after="16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rPr>
                  </w:pPr>
                  <w:r w:rsidRPr="08C57EAA">
                    <w:rPr>
                      <w:rFonts w:ascii="Arial" w:eastAsia="Arial" w:hAnsi="Arial" w:cs="Arial"/>
                      <w:color w:val="000000" w:themeColor="text1"/>
                    </w:rPr>
                    <w:t>%</w:t>
                  </w:r>
                </w:p>
              </w:tc>
            </w:tr>
            <w:tr w:rsidR="08C57EAA" w14:paraId="38A6E3D7" w14:textId="77777777" w:rsidTr="15B7E469">
              <w:tc>
                <w:tcPr>
                  <w:cnfStyle w:val="001000000000" w:firstRow="0" w:lastRow="0" w:firstColumn="1" w:lastColumn="0" w:oddVBand="0" w:evenVBand="0" w:oddHBand="0" w:evenHBand="0" w:firstRowFirstColumn="0" w:firstRowLastColumn="0" w:lastRowFirstColumn="0" w:lastRowLastColumn="0"/>
                  <w:tcW w:w="2130" w:type="dxa"/>
                </w:tcPr>
                <w:p w14:paraId="2FCD8298" w14:textId="113E7F9E" w:rsidR="08C57EAA" w:rsidRPr="00D166EC" w:rsidRDefault="007A3B33" w:rsidP="08C57EAA">
                  <w:pPr>
                    <w:spacing w:after="160"/>
                    <w:rPr>
                      <w:rFonts w:ascii="Arial" w:eastAsia="Arial" w:hAnsi="Arial" w:cs="Arial"/>
                      <w:color w:val="000000" w:themeColor="text1"/>
                    </w:rPr>
                  </w:pPr>
                  <w:r w:rsidRPr="00D166EC">
                    <w:rPr>
                      <w:rFonts w:ascii="Arial" w:eastAsia="Arial" w:hAnsi="Arial" w:cs="Arial"/>
                      <w:color w:val="000000" w:themeColor="text1"/>
                    </w:rPr>
                    <w:t xml:space="preserve">Price </w:t>
                  </w:r>
                </w:p>
              </w:tc>
              <w:tc>
                <w:tcPr>
                  <w:tcW w:w="2130" w:type="dxa"/>
                </w:tcPr>
                <w:p w14:paraId="2DDB84C6" w14:textId="25B29290" w:rsidR="08C57EAA" w:rsidRDefault="007A3B33"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20</w:t>
                  </w:r>
                </w:p>
              </w:tc>
            </w:tr>
            <w:tr w:rsidR="08C57EAA" w14:paraId="223CFCCB" w14:textId="77777777" w:rsidTr="15B7E469">
              <w:tc>
                <w:tcPr>
                  <w:cnfStyle w:val="001000000000" w:firstRow="0" w:lastRow="0" w:firstColumn="1" w:lastColumn="0" w:oddVBand="0" w:evenVBand="0" w:oddHBand="0" w:evenHBand="0" w:firstRowFirstColumn="0" w:firstRowLastColumn="0" w:lastRowFirstColumn="0" w:lastRowLastColumn="0"/>
                  <w:tcW w:w="2130" w:type="dxa"/>
                </w:tcPr>
                <w:p w14:paraId="35C1F41D" w14:textId="1D58675F" w:rsidR="08C57EAA" w:rsidRPr="00D166EC" w:rsidRDefault="007A3B33" w:rsidP="08C57EAA">
                  <w:pPr>
                    <w:spacing w:after="160"/>
                    <w:rPr>
                      <w:rFonts w:ascii="Arial" w:eastAsia="Arial" w:hAnsi="Arial" w:cs="Arial"/>
                      <w:color w:val="000000" w:themeColor="text1"/>
                    </w:rPr>
                  </w:pPr>
                  <w:r w:rsidRPr="00D166EC">
                    <w:rPr>
                      <w:rFonts w:ascii="Arial" w:eastAsia="Arial" w:hAnsi="Arial" w:cs="Arial"/>
                      <w:color w:val="000000" w:themeColor="text1"/>
                    </w:rPr>
                    <w:t>Expertise</w:t>
                  </w:r>
                  <w:r w:rsidR="00516119" w:rsidRPr="00D166EC">
                    <w:rPr>
                      <w:rStyle w:val="CommentReference"/>
                      <w:rFonts w:ascii="Arial" w:hAnsi="Arial" w:cs="Arial"/>
                    </w:rPr>
                    <w:t xml:space="preserve"> </w:t>
                  </w:r>
                  <w:r w:rsidR="00D166EC" w:rsidRPr="00D166EC">
                    <w:rPr>
                      <w:rStyle w:val="CommentReference"/>
                      <w:rFonts w:ascii="Arial" w:hAnsi="Arial" w:cs="Arial"/>
                      <w:sz w:val="22"/>
                      <w:szCs w:val="22"/>
                    </w:rPr>
                    <w:t>in</w:t>
                  </w:r>
                  <w:r w:rsidR="00D166EC" w:rsidRPr="00D166EC">
                    <w:rPr>
                      <w:rStyle w:val="CommentReference"/>
                      <w:rFonts w:ascii="Arial" w:hAnsi="Arial" w:cs="Arial"/>
                    </w:rPr>
                    <w:t xml:space="preserve"> </w:t>
                  </w:r>
                  <w:proofErr w:type="spellStart"/>
                  <w:r w:rsidR="00992C19" w:rsidRPr="00D166EC">
                    <w:rPr>
                      <w:rFonts w:ascii="Arial" w:eastAsia="Arial" w:hAnsi="Arial" w:cs="Arial"/>
                      <w:color w:val="000000" w:themeColor="text1"/>
                    </w:rPr>
                    <w:t>nano</w:t>
                  </w:r>
                  <w:proofErr w:type="spellEnd"/>
                  <w:r w:rsidR="00992C19" w:rsidRPr="00D166EC">
                    <w:rPr>
                      <w:rFonts w:ascii="Arial" w:eastAsia="Arial" w:hAnsi="Arial" w:cs="Arial"/>
                      <w:color w:val="000000" w:themeColor="text1"/>
                    </w:rPr>
                    <w:t xml:space="preserve"> formulation </w:t>
                  </w:r>
                  <w:r w:rsidR="00516119" w:rsidRPr="00D166EC">
                    <w:rPr>
                      <w:rFonts w:ascii="Arial" w:eastAsia="Arial" w:hAnsi="Arial" w:cs="Arial"/>
                      <w:color w:val="000000" w:themeColor="text1"/>
                    </w:rPr>
                    <w:t>with experience of developing at least 2 products</w:t>
                  </w:r>
                </w:p>
              </w:tc>
              <w:tc>
                <w:tcPr>
                  <w:tcW w:w="2130" w:type="dxa"/>
                </w:tcPr>
                <w:p w14:paraId="1CB7C22F" w14:textId="6C638A51" w:rsidR="08C57EAA" w:rsidRDefault="007A3B33"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50</w:t>
                  </w:r>
                </w:p>
              </w:tc>
            </w:tr>
            <w:tr w:rsidR="08C57EAA" w14:paraId="7FBEE8CA" w14:textId="77777777" w:rsidTr="15B7E469">
              <w:tc>
                <w:tcPr>
                  <w:cnfStyle w:val="001000000000" w:firstRow="0" w:lastRow="0" w:firstColumn="1" w:lastColumn="0" w:oddVBand="0" w:evenVBand="0" w:oddHBand="0" w:evenHBand="0" w:firstRowFirstColumn="0" w:firstRowLastColumn="0" w:lastRowFirstColumn="0" w:lastRowLastColumn="0"/>
                  <w:tcW w:w="2130" w:type="dxa"/>
                </w:tcPr>
                <w:p w14:paraId="716238F0" w14:textId="5450FF9D" w:rsidR="08C57EAA" w:rsidRDefault="00D166EC" w:rsidP="08C57EAA">
                  <w:pPr>
                    <w:spacing w:after="160"/>
                    <w:rPr>
                      <w:rFonts w:ascii="Arial" w:eastAsia="Arial" w:hAnsi="Arial" w:cs="Arial"/>
                      <w:color w:val="000000" w:themeColor="text1"/>
                    </w:rPr>
                  </w:pPr>
                  <w:r>
                    <w:rPr>
                      <w:rFonts w:ascii="Arial" w:eastAsia="Arial" w:hAnsi="Arial" w:cs="Arial"/>
                      <w:color w:val="000000" w:themeColor="text1"/>
                    </w:rPr>
                    <w:t>Ability to meet deadlines</w:t>
                  </w:r>
                  <w:r w:rsidR="007A3B33">
                    <w:rPr>
                      <w:rFonts w:ascii="Arial" w:eastAsia="Arial" w:hAnsi="Arial" w:cs="Arial"/>
                      <w:color w:val="000000" w:themeColor="text1"/>
                    </w:rPr>
                    <w:t xml:space="preserve"> </w:t>
                  </w:r>
                </w:p>
              </w:tc>
              <w:tc>
                <w:tcPr>
                  <w:tcW w:w="2130" w:type="dxa"/>
                </w:tcPr>
                <w:p w14:paraId="16C96D4D" w14:textId="24AB0765" w:rsidR="08C57EAA" w:rsidRDefault="007A3B33"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Pr>
                      <w:rFonts w:ascii="Arial" w:eastAsia="Arial" w:hAnsi="Arial" w:cs="Arial"/>
                      <w:color w:val="000000" w:themeColor="text1"/>
                    </w:rPr>
                    <w:t>30</w:t>
                  </w:r>
                </w:p>
              </w:tc>
            </w:tr>
            <w:tr w:rsidR="08C57EAA" w14:paraId="4364BF5A" w14:textId="77777777" w:rsidTr="15B7E469">
              <w:tc>
                <w:tcPr>
                  <w:cnfStyle w:val="001000000000" w:firstRow="0" w:lastRow="0" w:firstColumn="1" w:lastColumn="0" w:oddVBand="0" w:evenVBand="0" w:oddHBand="0" w:evenHBand="0" w:firstRowFirstColumn="0" w:firstRowLastColumn="0" w:lastRowFirstColumn="0" w:lastRowLastColumn="0"/>
                  <w:tcW w:w="2130" w:type="dxa"/>
                </w:tcPr>
                <w:p w14:paraId="4A4446BF" w14:textId="43ED3F30" w:rsidR="08C57EAA" w:rsidRDefault="08C57EAA" w:rsidP="08C57EAA">
                  <w:pPr>
                    <w:spacing w:after="160"/>
                    <w:rPr>
                      <w:rFonts w:ascii="Arial" w:eastAsia="Arial" w:hAnsi="Arial" w:cs="Arial"/>
                      <w:color w:val="000000" w:themeColor="text1"/>
                    </w:rPr>
                  </w:pPr>
                  <w:r w:rsidRPr="08C57EAA">
                    <w:rPr>
                      <w:rFonts w:ascii="Arial" w:eastAsia="Arial" w:hAnsi="Arial" w:cs="Arial"/>
                      <w:color w:val="000000" w:themeColor="text1"/>
                    </w:rPr>
                    <w:t>Total</w:t>
                  </w:r>
                </w:p>
              </w:tc>
              <w:tc>
                <w:tcPr>
                  <w:tcW w:w="2130" w:type="dxa"/>
                </w:tcPr>
                <w:p w14:paraId="3482668B" w14:textId="66602DC8" w:rsidR="08C57EAA" w:rsidRDefault="08C57EAA" w:rsidP="08C57EAA">
                  <w:pPr>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8C57EAA">
                    <w:rPr>
                      <w:rFonts w:ascii="Arial" w:eastAsia="Arial" w:hAnsi="Arial" w:cs="Arial"/>
                      <w:color w:val="000000" w:themeColor="text1"/>
                    </w:rPr>
                    <w:t>100</w:t>
                  </w:r>
                </w:p>
              </w:tc>
            </w:tr>
          </w:tbl>
          <w:p w14:paraId="43D96F8C" w14:textId="72C5FF53" w:rsidR="08C57EAA" w:rsidRDefault="08C57EAA" w:rsidP="08C57EAA">
            <w:pPr>
              <w:spacing w:after="160"/>
              <w:rPr>
                <w:rFonts w:ascii="Arial" w:eastAsia="Arial" w:hAnsi="Arial" w:cs="Arial"/>
                <w:color w:val="000000" w:themeColor="text1"/>
                <w:sz w:val="24"/>
                <w:szCs w:val="24"/>
              </w:rPr>
            </w:pPr>
          </w:p>
        </w:tc>
      </w:tr>
      <w:tr w:rsidR="08C57EAA" w14:paraId="107C0165" w14:textId="77777777" w:rsidTr="15B7E46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186D1B" w14:textId="7DEFF3A2" w:rsidR="08C57EAA" w:rsidRDefault="08C57EAA" w:rsidP="08C57EAA">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Scoring</w:t>
            </w:r>
          </w:p>
          <w:p w14:paraId="4E1158B2" w14:textId="38F5CA3F" w:rsidR="08C57EAA" w:rsidRDefault="08C57EAA" w:rsidP="08C57EAA">
            <w:pPr>
              <w:rPr>
                <w:rFonts w:ascii="Arial" w:eastAsia="Arial" w:hAnsi="Arial" w:cs="Arial"/>
                <w:color w:val="000000" w:themeColor="text1"/>
                <w:sz w:val="24"/>
                <w:szCs w:val="24"/>
              </w:rPr>
            </w:pPr>
          </w:p>
        </w:tc>
        <w:tc>
          <w:tcPr>
            <w:tcW w:w="5595" w:type="dxa"/>
            <w:tcBorders>
              <w:top w:val="single" w:sz="6" w:space="0" w:color="auto"/>
              <w:left w:val="single" w:sz="6" w:space="0" w:color="auto"/>
              <w:bottom w:val="single" w:sz="6" w:space="0" w:color="auto"/>
              <w:right w:val="single" w:sz="6" w:space="0" w:color="auto"/>
            </w:tcBorders>
          </w:tcPr>
          <w:p w14:paraId="653FCA05" w14:textId="4F97D817" w:rsidR="08C57EAA" w:rsidRDefault="08C57EAA" w:rsidP="08C57EAA">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Price</w:t>
            </w:r>
          </w:p>
          <w:p w14:paraId="2F4DAA8B" w14:textId="720C4B3A" w:rsidR="08C57EAA" w:rsidRDefault="08C57EAA" w:rsidP="08C57EAA">
            <w:pPr>
              <w:rPr>
                <w:rFonts w:ascii="Arial" w:eastAsia="Arial" w:hAnsi="Arial" w:cs="Arial"/>
                <w:color w:val="000000" w:themeColor="text1"/>
                <w:sz w:val="24"/>
                <w:szCs w:val="24"/>
              </w:rPr>
            </w:pPr>
            <w:r w:rsidRPr="08C57EAA">
              <w:rPr>
                <w:rFonts w:ascii="Arial" w:eastAsia="Arial" w:hAnsi="Arial" w:cs="Arial"/>
                <w:color w:val="000000" w:themeColor="text1"/>
                <w:sz w:val="24"/>
                <w:szCs w:val="24"/>
              </w:rPr>
              <w:t>The lowest priced tender will score full marks and other tender scores will be calculated on the basis of their deviation from the lowest. For every 1% a price is higher than the lowest, 1% of the score will be deducted from that tenderer’s score. The minimum score will be 0. For example:</w:t>
            </w:r>
          </w:p>
          <w:p w14:paraId="63C9E0F1" w14:textId="3C7B45E6" w:rsidR="08C57EAA" w:rsidRDefault="08C57EAA" w:rsidP="08C57EAA">
            <w:pPr>
              <w:rPr>
                <w:rFonts w:ascii="Arial" w:eastAsia="Arial" w:hAnsi="Arial" w:cs="Arial"/>
                <w:color w:val="000000" w:themeColor="text1"/>
                <w:sz w:val="24"/>
                <w:szCs w:val="24"/>
              </w:rPr>
            </w:pPr>
          </w:p>
          <w:tbl>
            <w:tblPr>
              <w:tblW w:w="0" w:type="auto"/>
              <w:tblLayout w:type="fixed"/>
              <w:tblLook w:val="04A0" w:firstRow="1" w:lastRow="0" w:firstColumn="1" w:lastColumn="0" w:noHBand="0" w:noVBand="1"/>
            </w:tblPr>
            <w:tblGrid>
              <w:gridCol w:w="1095"/>
              <w:gridCol w:w="1095"/>
              <w:gridCol w:w="735"/>
              <w:gridCol w:w="1425"/>
            </w:tblGrid>
            <w:tr w:rsidR="08C57EAA" w14:paraId="5B0B8E38" w14:textId="77777777" w:rsidTr="3FD306B7">
              <w:trPr>
                <w:trHeight w:val="615"/>
              </w:trPr>
              <w:tc>
                <w:tcPr>
                  <w:tcW w:w="4350" w:type="dxa"/>
                  <w:gridSpan w:val="4"/>
                  <w:tcBorders>
                    <w:top w:val="single" w:sz="6" w:space="0" w:color="auto"/>
                    <w:left w:val="single" w:sz="6" w:space="0" w:color="auto"/>
                    <w:bottom w:val="single" w:sz="6" w:space="0" w:color="auto"/>
                    <w:right w:val="single" w:sz="6" w:space="0" w:color="auto"/>
                  </w:tcBorders>
                  <w:vAlign w:val="center"/>
                </w:tcPr>
                <w:p w14:paraId="0DC1FB2C" w14:textId="607424D5"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Lowest gets full marks - all others 1% off the score for every 1% higher than lowest</w:t>
                  </w:r>
                </w:p>
              </w:tc>
            </w:tr>
            <w:tr w:rsidR="08C57EAA" w14:paraId="066D59C3" w14:textId="77777777" w:rsidTr="3FD306B7">
              <w:trPr>
                <w:trHeight w:val="495"/>
              </w:trPr>
              <w:tc>
                <w:tcPr>
                  <w:tcW w:w="1095" w:type="dxa"/>
                  <w:tcBorders>
                    <w:top w:val="single" w:sz="6" w:space="0" w:color="auto"/>
                    <w:left w:val="single" w:sz="6" w:space="0" w:color="auto"/>
                    <w:bottom w:val="single" w:sz="6" w:space="0" w:color="auto"/>
                    <w:right w:val="single" w:sz="6" w:space="0" w:color="auto"/>
                  </w:tcBorders>
                  <w:vAlign w:val="bottom"/>
                </w:tcPr>
                <w:p w14:paraId="1EEE4575" w14:textId="7398BB69"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Tenderer</w:t>
                  </w:r>
                </w:p>
              </w:tc>
              <w:tc>
                <w:tcPr>
                  <w:tcW w:w="1095" w:type="dxa"/>
                  <w:tcBorders>
                    <w:top w:val="nil"/>
                    <w:left w:val="single" w:sz="6" w:space="0" w:color="auto"/>
                    <w:bottom w:val="single" w:sz="6" w:space="0" w:color="auto"/>
                    <w:right w:val="single" w:sz="6" w:space="0" w:color="auto"/>
                  </w:tcBorders>
                  <w:vAlign w:val="bottom"/>
                </w:tcPr>
                <w:p w14:paraId="4BC245F4" w14:textId="53B581B8"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Price</w:t>
                  </w:r>
                </w:p>
              </w:tc>
              <w:tc>
                <w:tcPr>
                  <w:tcW w:w="735" w:type="dxa"/>
                  <w:tcBorders>
                    <w:top w:val="nil"/>
                    <w:left w:val="single" w:sz="6" w:space="0" w:color="auto"/>
                    <w:bottom w:val="single" w:sz="6" w:space="0" w:color="auto"/>
                    <w:right w:val="single" w:sz="6" w:space="0" w:color="auto"/>
                  </w:tcBorders>
                  <w:vAlign w:val="bottom"/>
                </w:tcPr>
                <w:p w14:paraId="057882A2" w14:textId="4E7AA659"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Score</w:t>
                  </w:r>
                </w:p>
              </w:tc>
              <w:tc>
                <w:tcPr>
                  <w:tcW w:w="1425" w:type="dxa"/>
                  <w:tcBorders>
                    <w:top w:val="nil"/>
                    <w:left w:val="single" w:sz="6" w:space="0" w:color="auto"/>
                    <w:bottom w:val="single" w:sz="6" w:space="0" w:color="auto"/>
                    <w:right w:val="single" w:sz="6" w:space="0" w:color="auto"/>
                  </w:tcBorders>
                  <w:vAlign w:val="bottom"/>
                </w:tcPr>
                <w:p w14:paraId="67819CCE" w14:textId="3F35B4B4" w:rsidR="08C57EAA" w:rsidRDefault="08C57EAA" w:rsidP="08C57EAA">
                  <w:pPr>
                    <w:jc w:val="center"/>
                    <w:rPr>
                      <w:rFonts w:ascii="Arial" w:eastAsia="Arial" w:hAnsi="Arial" w:cs="Arial"/>
                      <w:color w:val="000000" w:themeColor="text1"/>
                      <w:sz w:val="20"/>
                      <w:szCs w:val="20"/>
                    </w:rPr>
                  </w:pPr>
                  <w:r w:rsidRPr="08C57EAA">
                    <w:rPr>
                      <w:rFonts w:ascii="Arial" w:eastAsia="Arial" w:hAnsi="Arial" w:cs="Arial"/>
                      <w:color w:val="000000" w:themeColor="text1"/>
                      <w:sz w:val="20"/>
                      <w:szCs w:val="20"/>
                    </w:rPr>
                    <w:t>% difference</w:t>
                  </w:r>
                </w:p>
              </w:tc>
            </w:tr>
            <w:tr w:rsidR="08C57EAA" w14:paraId="20E3CDFB" w14:textId="77777777" w:rsidTr="3FD306B7">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533E60FF" w14:textId="00000DB7"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A</w:t>
                  </w:r>
                </w:p>
              </w:tc>
              <w:tc>
                <w:tcPr>
                  <w:tcW w:w="1095" w:type="dxa"/>
                  <w:tcBorders>
                    <w:top w:val="single" w:sz="6" w:space="0" w:color="auto"/>
                    <w:left w:val="single" w:sz="6" w:space="0" w:color="auto"/>
                    <w:bottom w:val="single" w:sz="6" w:space="0" w:color="auto"/>
                    <w:right w:val="single" w:sz="6" w:space="0" w:color="auto"/>
                  </w:tcBorders>
                  <w:vAlign w:val="bottom"/>
                </w:tcPr>
                <w:p w14:paraId="2AD70CFF" w14:textId="6DAABFB7"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£50,000</w:t>
                  </w:r>
                </w:p>
              </w:tc>
              <w:tc>
                <w:tcPr>
                  <w:tcW w:w="735" w:type="dxa"/>
                  <w:tcBorders>
                    <w:top w:val="single" w:sz="6" w:space="0" w:color="auto"/>
                    <w:left w:val="single" w:sz="6" w:space="0" w:color="auto"/>
                    <w:bottom w:val="single" w:sz="6" w:space="0" w:color="auto"/>
                    <w:right w:val="single" w:sz="6" w:space="0" w:color="auto"/>
                  </w:tcBorders>
                  <w:vAlign w:val="bottom"/>
                </w:tcPr>
                <w:p w14:paraId="12B0B44C" w14:textId="4791AFC3"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30</w:t>
                  </w:r>
                </w:p>
              </w:tc>
              <w:tc>
                <w:tcPr>
                  <w:tcW w:w="1425" w:type="dxa"/>
                  <w:tcBorders>
                    <w:top w:val="single" w:sz="6" w:space="0" w:color="auto"/>
                    <w:left w:val="single" w:sz="6" w:space="0" w:color="auto"/>
                    <w:bottom w:val="single" w:sz="6" w:space="0" w:color="auto"/>
                    <w:right w:val="single" w:sz="6" w:space="0" w:color="auto"/>
                  </w:tcBorders>
                  <w:vAlign w:val="bottom"/>
                </w:tcPr>
                <w:p w14:paraId="3569FA4A" w14:textId="0F5FF1D6" w:rsidR="08C57EAA" w:rsidRDefault="719FD7BB" w:rsidP="6E9F036F">
                  <w:pPr>
                    <w:jc w:val="right"/>
                    <w:rPr>
                      <w:rFonts w:ascii="Arial" w:eastAsia="Arial" w:hAnsi="Arial" w:cs="Arial"/>
                      <w:color w:val="000000" w:themeColor="text1"/>
                      <w:sz w:val="20"/>
                      <w:szCs w:val="20"/>
                    </w:rPr>
                  </w:pPr>
                  <w:r w:rsidRPr="3FD306B7">
                    <w:rPr>
                      <w:rFonts w:ascii="Arial" w:eastAsia="Arial" w:hAnsi="Arial" w:cs="Arial"/>
                      <w:color w:val="000000" w:themeColor="text1"/>
                      <w:sz w:val="20"/>
                      <w:szCs w:val="20"/>
                    </w:rPr>
                    <w:t> -</w:t>
                  </w:r>
                </w:p>
              </w:tc>
            </w:tr>
            <w:tr w:rsidR="08C57EAA" w14:paraId="0A38B65A" w14:textId="77777777" w:rsidTr="3FD306B7">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40EDC59E" w14:textId="6A335E44"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B</w:t>
                  </w:r>
                </w:p>
              </w:tc>
              <w:tc>
                <w:tcPr>
                  <w:tcW w:w="1095" w:type="dxa"/>
                  <w:tcBorders>
                    <w:top w:val="single" w:sz="6" w:space="0" w:color="auto"/>
                    <w:left w:val="single" w:sz="6" w:space="0" w:color="auto"/>
                    <w:bottom w:val="single" w:sz="6" w:space="0" w:color="auto"/>
                    <w:right w:val="single" w:sz="6" w:space="0" w:color="auto"/>
                  </w:tcBorders>
                  <w:vAlign w:val="bottom"/>
                </w:tcPr>
                <w:p w14:paraId="4AAF3C95" w14:textId="1A457DE7"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£58,000</w:t>
                  </w:r>
                </w:p>
              </w:tc>
              <w:tc>
                <w:tcPr>
                  <w:tcW w:w="735" w:type="dxa"/>
                  <w:tcBorders>
                    <w:top w:val="single" w:sz="6" w:space="0" w:color="auto"/>
                    <w:left w:val="single" w:sz="6" w:space="0" w:color="auto"/>
                    <w:bottom w:val="single" w:sz="6" w:space="0" w:color="auto"/>
                    <w:right w:val="single" w:sz="6" w:space="0" w:color="auto"/>
                  </w:tcBorders>
                  <w:vAlign w:val="bottom"/>
                </w:tcPr>
                <w:p w14:paraId="642AE631" w14:textId="40552BAB"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25</w:t>
                  </w:r>
                </w:p>
              </w:tc>
              <w:tc>
                <w:tcPr>
                  <w:tcW w:w="1425" w:type="dxa"/>
                  <w:tcBorders>
                    <w:top w:val="single" w:sz="6" w:space="0" w:color="auto"/>
                    <w:left w:val="single" w:sz="6" w:space="0" w:color="auto"/>
                    <w:bottom w:val="single" w:sz="6" w:space="0" w:color="auto"/>
                    <w:right w:val="single" w:sz="6" w:space="0" w:color="auto"/>
                  </w:tcBorders>
                  <w:vAlign w:val="bottom"/>
                </w:tcPr>
                <w:p w14:paraId="5487BCF6" w14:textId="72ACADF4"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16 </w:t>
                  </w:r>
                </w:p>
              </w:tc>
            </w:tr>
            <w:tr w:rsidR="08C57EAA" w14:paraId="4C764ECD" w14:textId="77777777" w:rsidTr="3FD306B7">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7FA0D084" w14:textId="69EE8BF4"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C</w:t>
                  </w:r>
                </w:p>
              </w:tc>
              <w:tc>
                <w:tcPr>
                  <w:tcW w:w="1095" w:type="dxa"/>
                  <w:tcBorders>
                    <w:top w:val="single" w:sz="6" w:space="0" w:color="auto"/>
                    <w:left w:val="single" w:sz="6" w:space="0" w:color="auto"/>
                    <w:bottom w:val="single" w:sz="6" w:space="0" w:color="auto"/>
                    <w:right w:val="single" w:sz="6" w:space="0" w:color="auto"/>
                  </w:tcBorders>
                  <w:vAlign w:val="bottom"/>
                </w:tcPr>
                <w:p w14:paraId="45F3546F" w14:textId="3DB0B708"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£75,000</w:t>
                  </w:r>
                </w:p>
              </w:tc>
              <w:tc>
                <w:tcPr>
                  <w:tcW w:w="735" w:type="dxa"/>
                  <w:tcBorders>
                    <w:top w:val="single" w:sz="6" w:space="0" w:color="auto"/>
                    <w:left w:val="single" w:sz="6" w:space="0" w:color="auto"/>
                    <w:bottom w:val="single" w:sz="6" w:space="0" w:color="auto"/>
                    <w:right w:val="single" w:sz="6" w:space="0" w:color="auto"/>
                  </w:tcBorders>
                  <w:vAlign w:val="bottom"/>
                </w:tcPr>
                <w:p w14:paraId="0456F80C" w14:textId="5DD3E8DE"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15</w:t>
                  </w:r>
                </w:p>
              </w:tc>
              <w:tc>
                <w:tcPr>
                  <w:tcW w:w="1425" w:type="dxa"/>
                  <w:tcBorders>
                    <w:top w:val="single" w:sz="6" w:space="0" w:color="auto"/>
                    <w:left w:val="single" w:sz="6" w:space="0" w:color="auto"/>
                    <w:bottom w:val="single" w:sz="6" w:space="0" w:color="auto"/>
                    <w:right w:val="single" w:sz="6" w:space="0" w:color="auto"/>
                  </w:tcBorders>
                  <w:vAlign w:val="bottom"/>
                </w:tcPr>
                <w:p w14:paraId="13BE2DB4" w14:textId="7C3F8DC7"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50 </w:t>
                  </w:r>
                </w:p>
              </w:tc>
            </w:tr>
            <w:tr w:rsidR="08C57EAA" w14:paraId="65E5EB47" w14:textId="77777777" w:rsidTr="3FD306B7">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65594486" w14:textId="014D7E26"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D</w:t>
                  </w:r>
                </w:p>
              </w:tc>
              <w:tc>
                <w:tcPr>
                  <w:tcW w:w="1095" w:type="dxa"/>
                  <w:tcBorders>
                    <w:top w:val="single" w:sz="6" w:space="0" w:color="auto"/>
                    <w:left w:val="single" w:sz="6" w:space="0" w:color="auto"/>
                    <w:bottom w:val="single" w:sz="6" w:space="0" w:color="auto"/>
                    <w:right w:val="single" w:sz="6" w:space="0" w:color="auto"/>
                  </w:tcBorders>
                  <w:vAlign w:val="bottom"/>
                </w:tcPr>
                <w:p w14:paraId="4F059225" w14:textId="70F06B9C"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£82,000</w:t>
                  </w:r>
                </w:p>
              </w:tc>
              <w:tc>
                <w:tcPr>
                  <w:tcW w:w="735" w:type="dxa"/>
                  <w:tcBorders>
                    <w:top w:val="single" w:sz="6" w:space="0" w:color="auto"/>
                    <w:left w:val="single" w:sz="6" w:space="0" w:color="auto"/>
                    <w:bottom w:val="single" w:sz="6" w:space="0" w:color="auto"/>
                    <w:right w:val="single" w:sz="6" w:space="0" w:color="auto"/>
                  </w:tcBorders>
                  <w:vAlign w:val="bottom"/>
                </w:tcPr>
                <w:p w14:paraId="08B2FEC9" w14:textId="4FF17402"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11</w:t>
                  </w:r>
                </w:p>
              </w:tc>
              <w:tc>
                <w:tcPr>
                  <w:tcW w:w="1425" w:type="dxa"/>
                  <w:tcBorders>
                    <w:top w:val="single" w:sz="6" w:space="0" w:color="auto"/>
                    <w:left w:val="single" w:sz="6" w:space="0" w:color="auto"/>
                    <w:bottom w:val="single" w:sz="6" w:space="0" w:color="auto"/>
                    <w:right w:val="single" w:sz="6" w:space="0" w:color="auto"/>
                  </w:tcBorders>
                  <w:vAlign w:val="bottom"/>
                </w:tcPr>
                <w:p w14:paraId="2113CBC7" w14:textId="4DA5A953"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64 </w:t>
                  </w:r>
                </w:p>
              </w:tc>
            </w:tr>
            <w:tr w:rsidR="08C57EAA" w14:paraId="16846A7F" w14:textId="77777777" w:rsidTr="3FD306B7">
              <w:trPr>
                <w:trHeight w:val="300"/>
              </w:trPr>
              <w:tc>
                <w:tcPr>
                  <w:tcW w:w="1095" w:type="dxa"/>
                  <w:tcBorders>
                    <w:top w:val="single" w:sz="6" w:space="0" w:color="auto"/>
                    <w:left w:val="single" w:sz="6" w:space="0" w:color="auto"/>
                    <w:bottom w:val="single" w:sz="6" w:space="0" w:color="auto"/>
                    <w:right w:val="single" w:sz="6" w:space="0" w:color="auto"/>
                  </w:tcBorders>
                  <w:vAlign w:val="bottom"/>
                </w:tcPr>
                <w:p w14:paraId="657922B3" w14:textId="0EA8C039" w:rsidR="08C57EAA" w:rsidRDefault="08C57EAA" w:rsidP="08C57EAA">
                  <w:pPr>
                    <w:rPr>
                      <w:rFonts w:ascii="Arial" w:eastAsia="Arial" w:hAnsi="Arial" w:cs="Arial"/>
                      <w:color w:val="000000" w:themeColor="text1"/>
                      <w:sz w:val="20"/>
                      <w:szCs w:val="20"/>
                    </w:rPr>
                  </w:pPr>
                  <w:r w:rsidRPr="08C57EAA">
                    <w:rPr>
                      <w:rFonts w:ascii="Arial" w:eastAsia="Arial" w:hAnsi="Arial" w:cs="Arial"/>
                      <w:color w:val="000000" w:themeColor="text1"/>
                      <w:sz w:val="20"/>
                      <w:szCs w:val="20"/>
                    </w:rPr>
                    <w:t>Tender E</w:t>
                  </w:r>
                </w:p>
              </w:tc>
              <w:tc>
                <w:tcPr>
                  <w:tcW w:w="1095" w:type="dxa"/>
                  <w:tcBorders>
                    <w:top w:val="single" w:sz="6" w:space="0" w:color="auto"/>
                    <w:left w:val="single" w:sz="6" w:space="0" w:color="auto"/>
                    <w:bottom w:val="single" w:sz="6" w:space="0" w:color="auto"/>
                    <w:right w:val="single" w:sz="6" w:space="0" w:color="auto"/>
                  </w:tcBorders>
                  <w:vAlign w:val="bottom"/>
                </w:tcPr>
                <w:p w14:paraId="214DBFEC" w14:textId="56E722D0" w:rsidR="08C57EAA" w:rsidRDefault="52518EE3" w:rsidP="6E9F036F">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£100,00</w:t>
                  </w:r>
                  <w:r w:rsidR="761079DC" w:rsidRPr="6E9F036F">
                    <w:rPr>
                      <w:rFonts w:ascii="Arial" w:eastAsia="Arial" w:hAnsi="Arial" w:cs="Arial"/>
                      <w:color w:val="000000" w:themeColor="text1"/>
                      <w:sz w:val="20"/>
                      <w:szCs w:val="20"/>
                    </w:rPr>
                    <w:t>0</w:t>
                  </w:r>
                </w:p>
              </w:tc>
              <w:tc>
                <w:tcPr>
                  <w:tcW w:w="735" w:type="dxa"/>
                  <w:tcBorders>
                    <w:top w:val="single" w:sz="6" w:space="0" w:color="auto"/>
                    <w:left w:val="single" w:sz="6" w:space="0" w:color="auto"/>
                    <w:bottom w:val="single" w:sz="6" w:space="0" w:color="auto"/>
                    <w:right w:val="single" w:sz="6" w:space="0" w:color="auto"/>
                  </w:tcBorders>
                  <w:vAlign w:val="bottom"/>
                </w:tcPr>
                <w:p w14:paraId="30BED41D" w14:textId="06C20B27"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vAlign w:val="bottom"/>
                </w:tcPr>
                <w:p w14:paraId="14456ED7" w14:textId="200A98D9" w:rsidR="08C57EAA" w:rsidRDefault="52518EE3" w:rsidP="08C57EAA">
                  <w:pPr>
                    <w:jc w:val="right"/>
                    <w:rPr>
                      <w:rFonts w:ascii="Arial" w:eastAsia="Arial" w:hAnsi="Arial" w:cs="Arial"/>
                      <w:color w:val="000000" w:themeColor="text1"/>
                      <w:sz w:val="20"/>
                      <w:szCs w:val="20"/>
                    </w:rPr>
                  </w:pPr>
                  <w:r w:rsidRPr="6E9F036F">
                    <w:rPr>
                      <w:rFonts w:ascii="Arial" w:eastAsia="Arial" w:hAnsi="Arial" w:cs="Arial"/>
                      <w:color w:val="000000" w:themeColor="text1"/>
                      <w:sz w:val="20"/>
                      <w:szCs w:val="20"/>
                    </w:rPr>
                    <w:t xml:space="preserve">100 </w:t>
                  </w:r>
                </w:p>
              </w:tc>
            </w:tr>
          </w:tbl>
          <w:p w14:paraId="4EFEC52E" w14:textId="6BB210A0" w:rsidR="08C57EAA" w:rsidRDefault="08C57EAA" w:rsidP="08C57EAA">
            <w:pPr>
              <w:rPr>
                <w:rFonts w:ascii="Arial" w:eastAsia="Arial" w:hAnsi="Arial" w:cs="Arial"/>
                <w:color w:val="000000" w:themeColor="text1"/>
                <w:sz w:val="24"/>
                <w:szCs w:val="24"/>
              </w:rPr>
            </w:pPr>
          </w:p>
          <w:p w14:paraId="25C3ACE7" w14:textId="517C71C6" w:rsidR="08C57EAA" w:rsidRDefault="08C57EAA" w:rsidP="08C57EAA">
            <w:pPr>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t>Quality</w:t>
            </w:r>
          </w:p>
          <w:p w14:paraId="55C34381" w14:textId="2930C4E4" w:rsidR="08C57EAA" w:rsidRDefault="08C57EAA" w:rsidP="08C57EAA">
            <w:pPr>
              <w:rPr>
                <w:rFonts w:ascii="Arial" w:eastAsia="Arial" w:hAnsi="Arial" w:cs="Arial"/>
                <w:color w:val="000000" w:themeColor="text1"/>
                <w:sz w:val="24"/>
                <w:szCs w:val="24"/>
              </w:rPr>
            </w:pPr>
            <w:r w:rsidRPr="08C57EAA">
              <w:rPr>
                <w:rFonts w:ascii="Arial" w:eastAsia="Arial" w:hAnsi="Arial" w:cs="Arial"/>
                <w:color w:val="000000" w:themeColor="text1"/>
                <w:sz w:val="24"/>
                <w:szCs w:val="24"/>
              </w:rPr>
              <w:lastRenderedPageBreak/>
              <w:t>Quality related criteria will be scored on the basis of the following scale:</w:t>
            </w:r>
          </w:p>
          <w:tbl>
            <w:tblPr>
              <w:tblW w:w="0" w:type="auto"/>
              <w:tblLayout w:type="fixed"/>
              <w:tblLook w:val="04A0" w:firstRow="1" w:lastRow="0" w:firstColumn="1" w:lastColumn="0" w:noHBand="0" w:noVBand="1"/>
            </w:tblPr>
            <w:tblGrid>
              <w:gridCol w:w="675"/>
              <w:gridCol w:w="4695"/>
            </w:tblGrid>
            <w:tr w:rsidR="08C57EAA" w14:paraId="75614E77"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3520B483" w14:textId="3AB695CF" w:rsidR="08C57EAA" w:rsidRDefault="08C57EAA" w:rsidP="08C57EAA">
                  <w:pPr>
                    <w:pStyle w:val="BodyText"/>
                    <w:rPr>
                      <w:color w:val="000000" w:themeColor="text1"/>
                      <w:sz w:val="18"/>
                      <w:szCs w:val="18"/>
                    </w:rPr>
                  </w:pPr>
                  <w:r w:rsidRPr="08C57EAA">
                    <w:rPr>
                      <w:color w:val="000000" w:themeColor="text1"/>
                      <w:sz w:val="18"/>
                      <w:szCs w:val="18"/>
                    </w:rPr>
                    <w:t>100%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2DA54F7C" w14:textId="52E3257B"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fully explain how the relevant element will be delivered to the standards required, throughout the term.</w:t>
                  </w:r>
                </w:p>
                <w:p w14:paraId="07957D9C" w14:textId="4F63444C" w:rsidR="08C57EAA" w:rsidRDefault="08C57EAA" w:rsidP="08C57EAA">
                  <w:pPr>
                    <w:pStyle w:val="BodyText"/>
                    <w:rPr>
                      <w:color w:val="000000" w:themeColor="text1"/>
                      <w:sz w:val="18"/>
                      <w:szCs w:val="18"/>
                    </w:rPr>
                  </w:pPr>
                  <w:r w:rsidRPr="08C57EAA">
                    <w:rPr>
                      <w:color w:val="000000" w:themeColor="text1"/>
                      <w:sz w:val="18"/>
                      <w:szCs w:val="18"/>
                    </w:rPr>
                    <w:t>The proposals are clear, precise and robust.</w:t>
                  </w:r>
                </w:p>
                <w:p w14:paraId="6DF461D4" w14:textId="327F868F" w:rsidR="08C57EAA" w:rsidRDefault="08C57EAA" w:rsidP="08C57EAA">
                  <w:pPr>
                    <w:pStyle w:val="BodyText"/>
                    <w:rPr>
                      <w:color w:val="000000" w:themeColor="text1"/>
                      <w:sz w:val="18"/>
                      <w:szCs w:val="18"/>
                    </w:rPr>
                  </w:pPr>
                  <w:r w:rsidRPr="08C57EAA">
                    <w:rPr>
                      <w:color w:val="000000" w:themeColor="text1"/>
                      <w:sz w:val="18"/>
                      <w:szCs w:val="18"/>
                    </w:rPr>
                    <w:t>The explanation is sufficient to give a high degree of confidence that all of the relevant aspects of the specification will be delivered.</w:t>
                  </w:r>
                </w:p>
              </w:tc>
            </w:tr>
            <w:tr w:rsidR="08C57EAA" w14:paraId="0B8A87B0"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36CE59B8" w14:textId="15B4DB06" w:rsidR="08C57EAA" w:rsidRDefault="08C57EAA" w:rsidP="08C57EAA">
                  <w:pPr>
                    <w:pStyle w:val="BodyText"/>
                    <w:rPr>
                      <w:color w:val="000000" w:themeColor="text1"/>
                      <w:sz w:val="18"/>
                      <w:szCs w:val="18"/>
                    </w:rPr>
                  </w:pPr>
                  <w:r w:rsidRPr="08C57EAA">
                    <w:rPr>
                      <w:color w:val="000000" w:themeColor="text1"/>
                      <w:sz w:val="18"/>
                      <w:szCs w:val="18"/>
                    </w:rPr>
                    <w:t>80%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4A9A1A5" w14:textId="21510D79"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how the relevant element will be delivered to the standards required, throughout the term.</w:t>
                  </w:r>
                </w:p>
                <w:p w14:paraId="2C1BB8A4" w14:textId="38CF612F" w:rsidR="08C57EAA" w:rsidRDefault="08C57EAA" w:rsidP="08C57EAA">
                  <w:pPr>
                    <w:pStyle w:val="BodyText"/>
                    <w:rPr>
                      <w:color w:val="000000" w:themeColor="text1"/>
                      <w:sz w:val="18"/>
                      <w:szCs w:val="18"/>
                    </w:rPr>
                  </w:pPr>
                  <w:r w:rsidRPr="08C57EAA">
                    <w:rPr>
                      <w:color w:val="000000" w:themeColor="text1"/>
                      <w:sz w:val="18"/>
                      <w:szCs w:val="18"/>
                    </w:rPr>
                    <w:t>The proposals are clear, precise and robust.</w:t>
                  </w:r>
                </w:p>
                <w:p w14:paraId="2FC35609" w14:textId="6CFAE60C" w:rsidR="08C57EAA" w:rsidRDefault="08C57EAA" w:rsidP="08C57EAA">
                  <w:pPr>
                    <w:pStyle w:val="BodyText"/>
                    <w:rPr>
                      <w:color w:val="000000" w:themeColor="text1"/>
                      <w:sz w:val="18"/>
                      <w:szCs w:val="18"/>
                    </w:rPr>
                  </w:pPr>
                  <w:r w:rsidRPr="08C57EAA">
                    <w:rPr>
                      <w:color w:val="000000" w:themeColor="text1"/>
                      <w:sz w:val="18"/>
                      <w:szCs w:val="18"/>
                    </w:rPr>
                    <w:t>The explanation is sufficient to give a high degree of confidence that the relevant aspects of the specification will, for the most part, be delivered. To the extent that the explanation is not sufficient to give that high degree of confidence, the explanation does not raise concerns.</w:t>
                  </w:r>
                </w:p>
              </w:tc>
            </w:tr>
            <w:tr w:rsidR="08C57EAA" w14:paraId="4F088A64"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D36C365" w14:textId="77347FA8" w:rsidR="08C57EAA" w:rsidRDefault="08C57EAA" w:rsidP="08C57EAA">
                  <w:pPr>
                    <w:pStyle w:val="BodyText"/>
                    <w:rPr>
                      <w:color w:val="000000" w:themeColor="text1"/>
                      <w:sz w:val="18"/>
                      <w:szCs w:val="18"/>
                    </w:rPr>
                  </w:pPr>
                  <w:r w:rsidRPr="08C57EAA">
                    <w:rPr>
                      <w:color w:val="000000" w:themeColor="text1"/>
                      <w:sz w:val="18"/>
                      <w:szCs w:val="18"/>
                    </w:rPr>
                    <w:t>60%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0C195F8D" w14:textId="5304355B"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w:t>
                  </w:r>
                </w:p>
                <w:p w14:paraId="35AD1E39" w14:textId="5F5296B7" w:rsidR="08C57EAA" w:rsidRDefault="08C57EAA" w:rsidP="08C57EAA">
                  <w:pPr>
                    <w:pStyle w:val="BodyText"/>
                    <w:rPr>
                      <w:color w:val="000000" w:themeColor="text1"/>
                      <w:sz w:val="18"/>
                      <w:szCs w:val="18"/>
                    </w:rPr>
                  </w:pPr>
                  <w:r w:rsidRPr="08C57EAA">
                    <w:rPr>
                      <w:color w:val="000000" w:themeColor="text1"/>
                      <w:sz w:val="18"/>
                      <w:szCs w:val="18"/>
                    </w:rPr>
                    <w:t xml:space="preserve">The proposals are clear, but there are some concerns around precision and / or robustness. </w:t>
                  </w:r>
                </w:p>
                <w:p w14:paraId="638108CC" w14:textId="021BF5CD" w:rsidR="08C57EAA" w:rsidRDefault="08C57EAA" w:rsidP="08C57EAA">
                  <w:pPr>
                    <w:pStyle w:val="BodyText"/>
                    <w:rPr>
                      <w:color w:val="000000" w:themeColor="text1"/>
                      <w:sz w:val="18"/>
                      <w:szCs w:val="18"/>
                    </w:rPr>
                  </w:pPr>
                  <w:r w:rsidRPr="08C57EAA">
                    <w:rPr>
                      <w:color w:val="000000" w:themeColor="text1"/>
                      <w:sz w:val="18"/>
                      <w:szCs w:val="18"/>
                    </w:rPr>
                    <w:t>The explanation is sufficient to give confidence that the relevant aspects of the specification will, for the most part, be delivered. To the extent that the explanation is not sufficient to give that confidence, the explanation raises one or more concerns but no material concerns.</w:t>
                  </w:r>
                </w:p>
              </w:tc>
            </w:tr>
            <w:tr w:rsidR="08C57EAA" w14:paraId="1851C6BA"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A77DE2A" w14:textId="30998AB2" w:rsidR="08C57EAA" w:rsidRDefault="08C57EAA" w:rsidP="08C57EAA">
                  <w:pPr>
                    <w:pStyle w:val="BodyText"/>
                    <w:rPr>
                      <w:color w:val="000000" w:themeColor="text1"/>
                      <w:sz w:val="18"/>
                      <w:szCs w:val="18"/>
                    </w:rPr>
                  </w:pPr>
                  <w:r w:rsidRPr="08C57EAA">
                    <w:rPr>
                      <w:color w:val="000000" w:themeColor="text1"/>
                      <w:sz w:val="18"/>
                      <w:szCs w:val="18"/>
                    </w:rPr>
                    <w:t>40%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7D8AD0EA" w14:textId="0D0FA356" w:rsidR="08C57EAA" w:rsidRDefault="08C57EAA" w:rsidP="08C57EAA">
                  <w:pPr>
                    <w:pStyle w:val="BodyText"/>
                    <w:rPr>
                      <w:color w:val="000000" w:themeColor="text1"/>
                      <w:sz w:val="18"/>
                      <w:szCs w:val="18"/>
                    </w:rPr>
                  </w:pPr>
                  <w:r w:rsidRPr="08C57EAA">
                    <w:rPr>
                      <w:color w:val="000000" w:themeColor="text1"/>
                      <w:sz w:val="18"/>
                      <w:szCs w:val="18"/>
                    </w:rPr>
                    <w:t>In respect of each element of the Services identified in the question, the proposals explain, to some extent, how the relevant element will be delivered to the standards required, throughout the term, but for certain elements the explanation is very limited.</w:t>
                  </w:r>
                </w:p>
                <w:p w14:paraId="0D935CA2" w14:textId="6583D50B" w:rsidR="08C57EAA" w:rsidRDefault="08C57EAA" w:rsidP="08C57EAA">
                  <w:pPr>
                    <w:pStyle w:val="BodyText"/>
                    <w:rPr>
                      <w:color w:val="000000" w:themeColor="text1"/>
                      <w:sz w:val="18"/>
                      <w:szCs w:val="18"/>
                    </w:rPr>
                  </w:pPr>
                  <w:r w:rsidRPr="08C57EAA">
                    <w:rPr>
                      <w:color w:val="000000" w:themeColor="text1"/>
                      <w:sz w:val="18"/>
                      <w:szCs w:val="18"/>
                    </w:rPr>
                    <w:t xml:space="preserve">There are concerns around the clarity, and around the precision and / or robustness, of the proposals. </w:t>
                  </w:r>
                </w:p>
                <w:p w14:paraId="39CEB3E4" w14:textId="74DA17A9" w:rsidR="08C57EAA" w:rsidRDefault="08C57EAA" w:rsidP="08C57EAA">
                  <w:pPr>
                    <w:pStyle w:val="BodyText"/>
                    <w:rPr>
                      <w:color w:val="000000" w:themeColor="text1"/>
                      <w:sz w:val="18"/>
                      <w:szCs w:val="18"/>
                    </w:rPr>
                  </w:pPr>
                  <w:r w:rsidRPr="08C57EAA">
                    <w:rPr>
                      <w:color w:val="000000" w:themeColor="text1"/>
                      <w:sz w:val="18"/>
                      <w:szCs w:val="18"/>
                    </w:rPr>
                    <w:t>The explanation is sufficient to give confidence that the relevant aspects of the specification will be delivered to some extent. To the extent that the explanation is not sufficient to give that confidence, the explanation raises one or more concerns, one of which is a material concern.</w:t>
                  </w:r>
                </w:p>
              </w:tc>
            </w:tr>
            <w:tr w:rsidR="08C57EAA" w14:paraId="69EE567D"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255ACC00" w14:textId="54ECB183" w:rsidR="08C57EAA" w:rsidRDefault="08C57EAA" w:rsidP="08C57EAA">
                  <w:pPr>
                    <w:pStyle w:val="BodyText"/>
                    <w:rPr>
                      <w:color w:val="000000" w:themeColor="text1"/>
                      <w:sz w:val="18"/>
                      <w:szCs w:val="18"/>
                    </w:rPr>
                  </w:pPr>
                  <w:r w:rsidRPr="08C57EAA">
                    <w:rPr>
                      <w:color w:val="000000" w:themeColor="text1"/>
                      <w:sz w:val="18"/>
                      <w:szCs w:val="18"/>
                    </w:rPr>
                    <w:t>20%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1B4BC94B" w14:textId="1A28580A" w:rsidR="08C57EAA" w:rsidRDefault="08C57EAA" w:rsidP="08C57EAA">
                  <w:pPr>
                    <w:pStyle w:val="BodyText"/>
                    <w:rPr>
                      <w:color w:val="000000" w:themeColor="text1"/>
                      <w:sz w:val="18"/>
                      <w:szCs w:val="18"/>
                    </w:rPr>
                  </w:pPr>
                  <w:r w:rsidRPr="08C57EAA">
                    <w:rPr>
                      <w:color w:val="000000" w:themeColor="text1"/>
                      <w:sz w:val="18"/>
                      <w:szCs w:val="18"/>
                    </w:rPr>
                    <w:t>In respect of one or more elements of the Services identified in the question, the proposals fail to explain to any extent how the relevant element will be delivered to the standards required, throughout the term; and / or the proposals are mainly or wholly unclear; and / or the explanation is insufficient to give confidence that the relevant aspects of the specification will be delivered and / or the explanation for any one or more of the elements raises multiple material concerns.</w:t>
                  </w:r>
                </w:p>
              </w:tc>
            </w:tr>
            <w:tr w:rsidR="08C57EAA" w14:paraId="2F4BFABE" w14:textId="77777777" w:rsidTr="08C57EAA">
              <w:tc>
                <w:tcPr>
                  <w:tcW w:w="675" w:type="dxa"/>
                  <w:tcBorders>
                    <w:top w:val="single" w:sz="6" w:space="0" w:color="auto"/>
                    <w:left w:val="single" w:sz="6" w:space="0" w:color="auto"/>
                    <w:bottom w:val="single" w:sz="6" w:space="0" w:color="auto"/>
                    <w:right w:val="single" w:sz="6" w:space="0" w:color="auto"/>
                  </w:tcBorders>
                  <w:shd w:val="clear" w:color="auto" w:fill="FFFFFF" w:themeFill="background1"/>
                </w:tcPr>
                <w:p w14:paraId="1F374272" w14:textId="66B1D86C" w:rsidR="08C57EAA" w:rsidRDefault="08C57EAA" w:rsidP="08C57EAA">
                  <w:pPr>
                    <w:pStyle w:val="BodyText"/>
                    <w:rPr>
                      <w:color w:val="000000" w:themeColor="text1"/>
                      <w:sz w:val="18"/>
                      <w:szCs w:val="18"/>
                    </w:rPr>
                  </w:pPr>
                  <w:r w:rsidRPr="08C57EAA">
                    <w:rPr>
                      <w:color w:val="000000" w:themeColor="text1"/>
                      <w:sz w:val="18"/>
                      <w:szCs w:val="18"/>
                    </w:rPr>
                    <w:lastRenderedPageBreak/>
                    <w:t>0%</w:t>
                  </w:r>
                </w:p>
              </w:tc>
              <w:tc>
                <w:tcPr>
                  <w:tcW w:w="4695" w:type="dxa"/>
                  <w:tcBorders>
                    <w:top w:val="single" w:sz="6" w:space="0" w:color="auto"/>
                    <w:left w:val="single" w:sz="6" w:space="0" w:color="auto"/>
                    <w:bottom w:val="single" w:sz="6" w:space="0" w:color="auto"/>
                    <w:right w:val="single" w:sz="6" w:space="0" w:color="auto"/>
                  </w:tcBorders>
                  <w:shd w:val="clear" w:color="auto" w:fill="FFFFFF" w:themeFill="background1"/>
                </w:tcPr>
                <w:p w14:paraId="511FEB0C" w14:textId="07CAE291" w:rsidR="08C57EAA" w:rsidRDefault="08C57EAA" w:rsidP="08C57EAA">
                  <w:pPr>
                    <w:pStyle w:val="BodyText"/>
                    <w:rPr>
                      <w:color w:val="000000" w:themeColor="text1"/>
                      <w:sz w:val="18"/>
                      <w:szCs w:val="18"/>
                    </w:rPr>
                  </w:pPr>
                  <w:r w:rsidRPr="08C57EAA">
                    <w:rPr>
                      <w:color w:val="000000" w:themeColor="text1"/>
                      <w:sz w:val="18"/>
                      <w:szCs w:val="18"/>
                    </w:rPr>
                    <w:t>No response or response is irrelevant to the question asked.</w:t>
                  </w:r>
                </w:p>
              </w:tc>
            </w:tr>
          </w:tbl>
          <w:p w14:paraId="0C07EC81" w14:textId="02990278" w:rsidR="08C57EAA" w:rsidRDefault="08C57EAA" w:rsidP="08C57EAA">
            <w:pPr>
              <w:rPr>
                <w:rFonts w:ascii="Arial" w:eastAsia="Arial" w:hAnsi="Arial" w:cs="Arial"/>
                <w:color w:val="000000" w:themeColor="text1"/>
                <w:sz w:val="24"/>
                <w:szCs w:val="24"/>
              </w:rPr>
            </w:pPr>
          </w:p>
        </w:tc>
      </w:tr>
      <w:tr w:rsidR="08C57EAA" w14:paraId="3239E248" w14:textId="77777777" w:rsidTr="15B7E469">
        <w:tc>
          <w:tcPr>
            <w:tcW w:w="3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9EC383" w14:textId="5CE9CB35" w:rsidR="08C57EAA" w:rsidRDefault="08C57EAA" w:rsidP="08C57EAA">
            <w:pPr>
              <w:spacing w:after="160"/>
              <w:rPr>
                <w:rFonts w:ascii="Arial" w:eastAsia="Arial" w:hAnsi="Arial" w:cs="Arial"/>
                <w:color w:val="000000" w:themeColor="text1"/>
                <w:sz w:val="24"/>
                <w:szCs w:val="24"/>
              </w:rPr>
            </w:pPr>
            <w:r w:rsidRPr="08C57EAA">
              <w:rPr>
                <w:rFonts w:ascii="Arial" w:eastAsia="Arial" w:hAnsi="Arial" w:cs="Arial"/>
                <w:b/>
                <w:bCs/>
                <w:color w:val="000000" w:themeColor="text1"/>
                <w:sz w:val="24"/>
                <w:szCs w:val="24"/>
              </w:rPr>
              <w:lastRenderedPageBreak/>
              <w:t>Date for Contract Decision (i.e. how long before the SME will inform the successful respondent)</w:t>
            </w:r>
          </w:p>
        </w:tc>
        <w:tc>
          <w:tcPr>
            <w:tcW w:w="5595" w:type="dxa"/>
            <w:tcBorders>
              <w:top w:val="single" w:sz="6" w:space="0" w:color="auto"/>
              <w:left w:val="single" w:sz="6" w:space="0" w:color="auto"/>
              <w:bottom w:val="single" w:sz="6" w:space="0" w:color="auto"/>
              <w:right w:val="single" w:sz="6" w:space="0" w:color="auto"/>
            </w:tcBorders>
          </w:tcPr>
          <w:p w14:paraId="782553E1" w14:textId="3F5EE966" w:rsidR="08C57EAA" w:rsidRDefault="00EA1BFA" w:rsidP="08C57EAA">
            <w:pPr>
              <w:spacing w:after="160"/>
              <w:rPr>
                <w:rFonts w:ascii="Arial" w:eastAsia="Arial" w:hAnsi="Arial" w:cs="Arial"/>
                <w:color w:val="000000" w:themeColor="text1"/>
                <w:sz w:val="24"/>
                <w:szCs w:val="24"/>
              </w:rPr>
            </w:pPr>
            <w:r>
              <w:rPr>
                <w:rFonts w:ascii="Arial" w:eastAsia="Arial" w:hAnsi="Arial" w:cs="Arial"/>
                <w:color w:val="000000" w:themeColor="text1"/>
                <w:sz w:val="24"/>
                <w:szCs w:val="24"/>
              </w:rPr>
              <w:t>8 August 2022</w:t>
            </w:r>
          </w:p>
        </w:tc>
      </w:tr>
    </w:tbl>
    <w:p w14:paraId="63725D8D" w14:textId="5C3EBB25" w:rsidR="005C0594" w:rsidRDefault="005C0594">
      <w:pPr>
        <w:rPr>
          <w:rFonts w:ascii="Arial" w:eastAsia="Arial" w:hAnsi="Arial" w:cs="Arial"/>
          <w:b/>
          <w:color w:val="00717F"/>
          <w:sz w:val="64"/>
          <w:szCs w:val="64"/>
        </w:rPr>
      </w:pPr>
    </w:p>
    <w:sectPr w:rsidR="005C059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AFAA8" w14:textId="77777777" w:rsidR="004B47E6" w:rsidRDefault="004B47E6" w:rsidP="00C6065C">
      <w:pPr>
        <w:spacing w:after="0" w:line="240" w:lineRule="auto"/>
      </w:pPr>
      <w:r>
        <w:separator/>
      </w:r>
    </w:p>
  </w:endnote>
  <w:endnote w:type="continuationSeparator" w:id="0">
    <w:p w14:paraId="34D1DD09" w14:textId="77777777" w:rsidR="004B47E6" w:rsidRDefault="004B47E6" w:rsidP="00C6065C">
      <w:pPr>
        <w:spacing w:after="0" w:line="240" w:lineRule="auto"/>
      </w:pPr>
      <w:r>
        <w:continuationSeparator/>
      </w:r>
    </w:p>
  </w:endnote>
  <w:endnote w:type="continuationNotice" w:id="1">
    <w:p w14:paraId="5608D7DC" w14:textId="77777777" w:rsidR="004B47E6" w:rsidRDefault="004B4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46AF2" w14:textId="22B67858" w:rsidR="00B526B7" w:rsidRDefault="00B526B7">
    <w:pPr>
      <w:pStyle w:val="Footer"/>
    </w:pPr>
    <w:r w:rsidRPr="00C6065C">
      <w:rPr>
        <w:noProof/>
        <w:lang w:eastAsia="en-GB"/>
      </w:rPr>
      <w:drawing>
        <wp:anchor distT="0" distB="0" distL="114300" distR="114300" simplePos="0" relativeHeight="251658240" behindDoc="0" locked="0" layoutInCell="1" allowOverlap="1" wp14:anchorId="582FD9FE" wp14:editId="2598ECCA">
          <wp:simplePos x="0" y="0"/>
          <wp:positionH relativeFrom="margin">
            <wp:align>left</wp:align>
          </wp:positionH>
          <wp:positionV relativeFrom="paragraph">
            <wp:posOffset>12065</wp:posOffset>
          </wp:positionV>
          <wp:extent cx="1823085" cy="57277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572770"/>
                  </a:xfrm>
                  <a:prstGeom prst="rect">
                    <a:avLst/>
                  </a:prstGeom>
                  <a:noFill/>
                </pic:spPr>
              </pic:pic>
            </a:graphicData>
          </a:graphic>
        </wp:anchor>
      </w:drawing>
    </w:r>
    <w:r>
      <w:rPr>
        <w:noProof/>
      </w:rPr>
      <w:t xml:space="preserve">                                                                                                 </w:t>
    </w:r>
    <w:r>
      <w:rPr>
        <w:noProof/>
        <w:lang w:eastAsia="en-GB"/>
      </w:rPr>
      <w:drawing>
        <wp:inline distT="0" distB="0" distL="0" distR="0" wp14:anchorId="1A13372A" wp14:editId="79C59346">
          <wp:extent cx="2420620"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0620" cy="53657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6182" w14:textId="77777777" w:rsidR="004B47E6" w:rsidRDefault="004B47E6" w:rsidP="00C6065C">
      <w:pPr>
        <w:spacing w:after="0" w:line="240" w:lineRule="auto"/>
      </w:pPr>
      <w:r>
        <w:separator/>
      </w:r>
    </w:p>
  </w:footnote>
  <w:footnote w:type="continuationSeparator" w:id="0">
    <w:p w14:paraId="36BD18F0" w14:textId="77777777" w:rsidR="004B47E6" w:rsidRDefault="004B47E6" w:rsidP="00C6065C">
      <w:pPr>
        <w:spacing w:after="0" w:line="240" w:lineRule="auto"/>
      </w:pPr>
      <w:r>
        <w:continuationSeparator/>
      </w:r>
    </w:p>
  </w:footnote>
  <w:footnote w:type="continuationNotice" w:id="1">
    <w:p w14:paraId="37A96718" w14:textId="77777777" w:rsidR="004B47E6" w:rsidRDefault="004B47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6E19" w14:textId="38F6B564" w:rsidR="00C6065C" w:rsidRDefault="008B1019">
    <w:pPr>
      <w:pStyle w:val="Header"/>
    </w:pPr>
    <w:r>
      <w:rPr>
        <w:noProof/>
        <w:lang w:eastAsia="en-GB"/>
      </w:rPr>
      <w:drawing>
        <wp:inline distT="0" distB="0" distL="0" distR="0" wp14:anchorId="546FFCCE" wp14:editId="67424353">
          <wp:extent cx="1504355" cy="360045"/>
          <wp:effectExtent l="0" t="0" r="63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411" cy="361494"/>
                  </a:xfrm>
                  <a:prstGeom prst="rect">
                    <a:avLst/>
                  </a:prstGeom>
                  <a:noFill/>
                </pic:spPr>
              </pic:pic>
            </a:graphicData>
          </a:graphic>
        </wp:inline>
      </w:drawing>
    </w:r>
    <w:r w:rsidR="00667C11">
      <w:rPr>
        <w:noProof/>
      </w:rPr>
      <w:t xml:space="preserve">                                                                                 </w:t>
    </w:r>
    <w:r w:rsidR="00667C11" w:rsidRPr="0060414C">
      <w:rPr>
        <w:noProof/>
        <w:lang w:eastAsia="en-GB"/>
      </w:rPr>
      <w:drawing>
        <wp:inline distT="0" distB="0" distL="0" distR="0" wp14:anchorId="7C2E35CC" wp14:editId="13D2BCD6">
          <wp:extent cx="1199032" cy="459716"/>
          <wp:effectExtent l="0" t="0" r="1270" b="0"/>
          <wp:docPr id="13" name="Picture 2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4AC3726-A6EF-4808-991F-9F8140E5FA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4AC3726-A6EF-4808-991F-9F8140E5FA0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99032" cy="4597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F45FD"/>
    <w:multiLevelType w:val="hybridMultilevel"/>
    <w:tmpl w:val="77DC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5C"/>
    <w:rsid w:val="00021C14"/>
    <w:rsid w:val="00067C7C"/>
    <w:rsid w:val="0007001C"/>
    <w:rsid w:val="00074BA6"/>
    <w:rsid w:val="0008544D"/>
    <w:rsid w:val="000867D1"/>
    <w:rsid w:val="000B059C"/>
    <w:rsid w:val="000C6186"/>
    <w:rsid w:val="000C68C8"/>
    <w:rsid w:val="0011072C"/>
    <w:rsid w:val="00111B08"/>
    <w:rsid w:val="001136CC"/>
    <w:rsid w:val="00135DAC"/>
    <w:rsid w:val="00141339"/>
    <w:rsid w:val="0017264D"/>
    <w:rsid w:val="001839AF"/>
    <w:rsid w:val="001A6216"/>
    <w:rsid w:val="001C6DB4"/>
    <w:rsid w:val="001F7BFE"/>
    <w:rsid w:val="00225AAD"/>
    <w:rsid w:val="00276293"/>
    <w:rsid w:val="002A16D6"/>
    <w:rsid w:val="002B1CC1"/>
    <w:rsid w:val="002B6203"/>
    <w:rsid w:val="002C706A"/>
    <w:rsid w:val="002D1AF0"/>
    <w:rsid w:val="003258EA"/>
    <w:rsid w:val="00346D68"/>
    <w:rsid w:val="00354E4D"/>
    <w:rsid w:val="0035785B"/>
    <w:rsid w:val="0036712E"/>
    <w:rsid w:val="00382187"/>
    <w:rsid w:val="00387CF8"/>
    <w:rsid w:val="003A0928"/>
    <w:rsid w:val="003B6D73"/>
    <w:rsid w:val="003F55C7"/>
    <w:rsid w:val="0040132A"/>
    <w:rsid w:val="004032E7"/>
    <w:rsid w:val="00431062"/>
    <w:rsid w:val="004578F3"/>
    <w:rsid w:val="00460157"/>
    <w:rsid w:val="004635FE"/>
    <w:rsid w:val="004B02CC"/>
    <w:rsid w:val="004B47E6"/>
    <w:rsid w:val="004D4676"/>
    <w:rsid w:val="004F3846"/>
    <w:rsid w:val="00500E1F"/>
    <w:rsid w:val="00516119"/>
    <w:rsid w:val="00524241"/>
    <w:rsid w:val="00585600"/>
    <w:rsid w:val="0059105D"/>
    <w:rsid w:val="005C0594"/>
    <w:rsid w:val="006050C3"/>
    <w:rsid w:val="00612809"/>
    <w:rsid w:val="00620C6B"/>
    <w:rsid w:val="006352C4"/>
    <w:rsid w:val="006440BC"/>
    <w:rsid w:val="006520F1"/>
    <w:rsid w:val="00663A03"/>
    <w:rsid w:val="00667C11"/>
    <w:rsid w:val="006748B2"/>
    <w:rsid w:val="006950B7"/>
    <w:rsid w:val="006A03B7"/>
    <w:rsid w:val="006E542C"/>
    <w:rsid w:val="00700612"/>
    <w:rsid w:val="00740D07"/>
    <w:rsid w:val="00777E37"/>
    <w:rsid w:val="00787C7B"/>
    <w:rsid w:val="0079257A"/>
    <w:rsid w:val="007A3B33"/>
    <w:rsid w:val="007B46D7"/>
    <w:rsid w:val="007C6AB6"/>
    <w:rsid w:val="007D47FB"/>
    <w:rsid w:val="007E2756"/>
    <w:rsid w:val="00811EB8"/>
    <w:rsid w:val="00821DF7"/>
    <w:rsid w:val="00832A1D"/>
    <w:rsid w:val="008339F5"/>
    <w:rsid w:val="00882A2C"/>
    <w:rsid w:val="00895D73"/>
    <w:rsid w:val="008A08B9"/>
    <w:rsid w:val="008A6424"/>
    <w:rsid w:val="008B1019"/>
    <w:rsid w:val="008D52E6"/>
    <w:rsid w:val="008D7E15"/>
    <w:rsid w:val="008E0D32"/>
    <w:rsid w:val="008F799C"/>
    <w:rsid w:val="00900C65"/>
    <w:rsid w:val="00984401"/>
    <w:rsid w:val="00985FAB"/>
    <w:rsid w:val="00992C19"/>
    <w:rsid w:val="009976E2"/>
    <w:rsid w:val="009A77A7"/>
    <w:rsid w:val="009C320E"/>
    <w:rsid w:val="009E79E7"/>
    <w:rsid w:val="00A1704C"/>
    <w:rsid w:val="00A46C4F"/>
    <w:rsid w:val="00A74A1D"/>
    <w:rsid w:val="00A803FD"/>
    <w:rsid w:val="00A81BF8"/>
    <w:rsid w:val="00AB1BC4"/>
    <w:rsid w:val="00B11E6B"/>
    <w:rsid w:val="00B2243C"/>
    <w:rsid w:val="00B4548C"/>
    <w:rsid w:val="00B526B7"/>
    <w:rsid w:val="00B71FE7"/>
    <w:rsid w:val="00B93010"/>
    <w:rsid w:val="00B9554E"/>
    <w:rsid w:val="00C02FD5"/>
    <w:rsid w:val="00C3166A"/>
    <w:rsid w:val="00C6065C"/>
    <w:rsid w:val="00C94E6F"/>
    <w:rsid w:val="00CA1EB6"/>
    <w:rsid w:val="00CB4E93"/>
    <w:rsid w:val="00CD2021"/>
    <w:rsid w:val="00CF2214"/>
    <w:rsid w:val="00D166EC"/>
    <w:rsid w:val="00D22484"/>
    <w:rsid w:val="00D41ABA"/>
    <w:rsid w:val="00D449BC"/>
    <w:rsid w:val="00D63D42"/>
    <w:rsid w:val="00D80322"/>
    <w:rsid w:val="00DA06F0"/>
    <w:rsid w:val="00DA7094"/>
    <w:rsid w:val="00DC0B7F"/>
    <w:rsid w:val="00DC0F63"/>
    <w:rsid w:val="00DF34F5"/>
    <w:rsid w:val="00E33631"/>
    <w:rsid w:val="00E77B4D"/>
    <w:rsid w:val="00E8702B"/>
    <w:rsid w:val="00E97464"/>
    <w:rsid w:val="00EA1BFA"/>
    <w:rsid w:val="00EB7362"/>
    <w:rsid w:val="00ED1DDC"/>
    <w:rsid w:val="00ED2788"/>
    <w:rsid w:val="00F11003"/>
    <w:rsid w:val="00F13C50"/>
    <w:rsid w:val="00F15129"/>
    <w:rsid w:val="00F42A38"/>
    <w:rsid w:val="00F73A8E"/>
    <w:rsid w:val="00F92428"/>
    <w:rsid w:val="00F97DD8"/>
    <w:rsid w:val="00FB1123"/>
    <w:rsid w:val="00FD0C8A"/>
    <w:rsid w:val="00FD72AB"/>
    <w:rsid w:val="00FE75F6"/>
    <w:rsid w:val="0830EFAC"/>
    <w:rsid w:val="08C57EAA"/>
    <w:rsid w:val="0A16D691"/>
    <w:rsid w:val="0BAAB9DE"/>
    <w:rsid w:val="0F45A37E"/>
    <w:rsid w:val="111DD4EF"/>
    <w:rsid w:val="11827AFB"/>
    <w:rsid w:val="148878D3"/>
    <w:rsid w:val="15B7E469"/>
    <w:rsid w:val="178AF8E0"/>
    <w:rsid w:val="1A8B558C"/>
    <w:rsid w:val="1F3D3E9B"/>
    <w:rsid w:val="200EC1A3"/>
    <w:rsid w:val="247A23A7"/>
    <w:rsid w:val="25925F90"/>
    <w:rsid w:val="316BE4CE"/>
    <w:rsid w:val="317DC445"/>
    <w:rsid w:val="3676733D"/>
    <w:rsid w:val="3C6C0A93"/>
    <w:rsid w:val="3C791D55"/>
    <w:rsid w:val="3E04954B"/>
    <w:rsid w:val="3FD306B7"/>
    <w:rsid w:val="4A662B7D"/>
    <w:rsid w:val="4A7661A1"/>
    <w:rsid w:val="4B4CED68"/>
    <w:rsid w:val="4DB1354C"/>
    <w:rsid w:val="50611AB0"/>
    <w:rsid w:val="5103D5DA"/>
    <w:rsid w:val="52518EE3"/>
    <w:rsid w:val="52F95D67"/>
    <w:rsid w:val="5DBEA242"/>
    <w:rsid w:val="5DF1F8B8"/>
    <w:rsid w:val="619F0D15"/>
    <w:rsid w:val="648BF2ED"/>
    <w:rsid w:val="68CB621E"/>
    <w:rsid w:val="6A67327F"/>
    <w:rsid w:val="6B31703E"/>
    <w:rsid w:val="6E9F036F"/>
    <w:rsid w:val="719FD7BB"/>
    <w:rsid w:val="71FEEEA4"/>
    <w:rsid w:val="750F13F8"/>
    <w:rsid w:val="761079DC"/>
    <w:rsid w:val="7744C50C"/>
    <w:rsid w:val="77E5A399"/>
    <w:rsid w:val="79F0D82C"/>
    <w:rsid w:val="7A45BCAD"/>
    <w:rsid w:val="7E57E4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76643"/>
  <w15:chartTrackingRefBased/>
  <w15:docId w15:val="{803A8A96-E797-452A-9D3D-6E6E1892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5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65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6065C"/>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next w:val="ListParagraph"/>
    <w:link w:val="BodyTextChar"/>
    <w:uiPriority w:val="54"/>
    <w:unhideWhenUsed/>
    <w:qFormat/>
    <w:rsid w:val="00C6065C"/>
    <w:pPr>
      <w:spacing w:after="120" w:line="240" w:lineRule="auto"/>
    </w:pPr>
    <w:rPr>
      <w:rFonts w:ascii="Arial" w:eastAsia="Arial" w:hAnsi="Arial" w:cs="Arial"/>
      <w:color w:val="000000"/>
      <w:sz w:val="24"/>
      <w:lang w:eastAsia="en-GB"/>
    </w:rPr>
  </w:style>
  <w:style w:type="character" w:customStyle="1" w:styleId="BodyTextChar">
    <w:name w:val="Body Text Char"/>
    <w:basedOn w:val="DefaultParagraphFont"/>
    <w:link w:val="BodyText"/>
    <w:uiPriority w:val="54"/>
    <w:rsid w:val="00C6065C"/>
    <w:rPr>
      <w:rFonts w:eastAsia="Arial"/>
      <w:color w:val="000000"/>
      <w:szCs w:val="22"/>
      <w:lang w:eastAsia="en-GB"/>
    </w:rPr>
  </w:style>
  <w:style w:type="paragraph" w:styleId="ListParagraph">
    <w:name w:val="List Paragraph"/>
    <w:basedOn w:val="Normal"/>
    <w:uiPriority w:val="34"/>
    <w:qFormat/>
    <w:rsid w:val="00C6065C"/>
    <w:pPr>
      <w:ind w:left="720"/>
      <w:contextualSpacing/>
    </w:pPr>
  </w:style>
  <w:style w:type="paragraph" w:styleId="BalloonText">
    <w:name w:val="Balloon Text"/>
    <w:basedOn w:val="Normal"/>
    <w:link w:val="BalloonTextChar"/>
    <w:uiPriority w:val="99"/>
    <w:semiHidden/>
    <w:unhideWhenUsed/>
    <w:rsid w:val="00C6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65C"/>
    <w:rPr>
      <w:rFonts w:ascii="Segoe UI" w:hAnsi="Segoe UI" w:cs="Segoe UI"/>
      <w:sz w:val="18"/>
      <w:szCs w:val="18"/>
    </w:rPr>
  </w:style>
  <w:style w:type="paragraph" w:styleId="Header">
    <w:name w:val="header"/>
    <w:basedOn w:val="Normal"/>
    <w:link w:val="HeaderChar"/>
    <w:uiPriority w:val="99"/>
    <w:unhideWhenUsed/>
    <w:rsid w:val="00C60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5C"/>
    <w:rPr>
      <w:rFonts w:asciiTheme="minorHAnsi" w:hAnsiTheme="minorHAnsi" w:cstheme="minorBidi"/>
      <w:sz w:val="22"/>
      <w:szCs w:val="22"/>
    </w:rPr>
  </w:style>
  <w:style w:type="paragraph" w:styleId="Footer">
    <w:name w:val="footer"/>
    <w:basedOn w:val="Normal"/>
    <w:link w:val="FooterChar"/>
    <w:uiPriority w:val="99"/>
    <w:unhideWhenUsed/>
    <w:rsid w:val="00C60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5C"/>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17264D"/>
    <w:rPr>
      <w:sz w:val="16"/>
      <w:szCs w:val="16"/>
    </w:rPr>
  </w:style>
  <w:style w:type="paragraph" w:styleId="CommentText">
    <w:name w:val="annotation text"/>
    <w:basedOn w:val="Normal"/>
    <w:link w:val="CommentTextChar"/>
    <w:uiPriority w:val="99"/>
    <w:semiHidden/>
    <w:unhideWhenUsed/>
    <w:rsid w:val="0017264D"/>
    <w:pPr>
      <w:spacing w:line="240" w:lineRule="auto"/>
    </w:pPr>
    <w:rPr>
      <w:sz w:val="20"/>
      <w:szCs w:val="20"/>
    </w:rPr>
  </w:style>
  <w:style w:type="character" w:customStyle="1" w:styleId="CommentTextChar">
    <w:name w:val="Comment Text Char"/>
    <w:basedOn w:val="DefaultParagraphFont"/>
    <w:link w:val="CommentText"/>
    <w:uiPriority w:val="99"/>
    <w:semiHidden/>
    <w:rsid w:val="0017264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7264D"/>
    <w:rPr>
      <w:b/>
      <w:bCs/>
    </w:rPr>
  </w:style>
  <w:style w:type="character" w:customStyle="1" w:styleId="CommentSubjectChar">
    <w:name w:val="Comment Subject Char"/>
    <w:basedOn w:val="CommentTextChar"/>
    <w:link w:val="CommentSubject"/>
    <w:uiPriority w:val="99"/>
    <w:semiHidden/>
    <w:rsid w:val="0017264D"/>
    <w:rPr>
      <w:rFonts w:asciiTheme="minorHAnsi" w:hAnsiTheme="minorHAnsi" w:cstheme="minorBidi"/>
      <w:b/>
      <w:bCs/>
      <w:sz w:val="20"/>
      <w:szCs w:val="20"/>
    </w:rPr>
  </w:style>
  <w:style w:type="character" w:customStyle="1" w:styleId="normaltextrun">
    <w:name w:val="normaltextrun"/>
    <w:basedOn w:val="DefaultParagraphFont"/>
    <w:rsid w:val="000867D1"/>
  </w:style>
  <w:style w:type="character" w:customStyle="1" w:styleId="eop">
    <w:name w:val="eop"/>
    <w:basedOn w:val="DefaultParagraphFont"/>
    <w:rsid w:val="000867D1"/>
  </w:style>
  <w:style w:type="character" w:styleId="Hyperlink">
    <w:name w:val="Hyperlink"/>
    <w:basedOn w:val="DefaultParagraphFont"/>
    <w:uiPriority w:val="99"/>
    <w:unhideWhenUsed/>
    <w:rsid w:val="000867D1"/>
    <w:rPr>
      <w:color w:val="0563C1" w:themeColor="hyperlink"/>
      <w:u w:val="single"/>
    </w:rPr>
  </w:style>
  <w:style w:type="character" w:customStyle="1" w:styleId="UnresolvedMention1">
    <w:name w:val="Unresolved Mention1"/>
    <w:basedOn w:val="DefaultParagraphFont"/>
    <w:uiPriority w:val="99"/>
    <w:semiHidden/>
    <w:unhideWhenUsed/>
    <w:rsid w:val="000867D1"/>
    <w:rPr>
      <w:color w:val="605E5C"/>
      <w:shd w:val="clear" w:color="auto" w:fill="E1DFDD"/>
    </w:rPr>
  </w:style>
  <w:style w:type="paragraph" w:styleId="NormalWeb">
    <w:name w:val="Normal (Web)"/>
    <w:basedOn w:val="Normal"/>
    <w:uiPriority w:val="99"/>
    <w:unhideWhenUsed/>
    <w:rsid w:val="001839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97464"/>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paxmanscalpcool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paxmanscalpcoolin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9d8ea2-166c-4bc4-b8e6-471679cf7152"/>
  </documentManagement>
</p:properties>
</file>

<file path=customXml/item2.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B9C25C491BC5047960DC89DB1183C16" ma:contentTypeVersion="35" ma:contentTypeDescription="Create a new document." ma:contentTypeScope="" ma:versionID="028a842691a915750b967381622511d2">
  <xsd:schema xmlns:xsd="http://www.w3.org/2001/XMLSchema" xmlns:xs="http://www.w3.org/2001/XMLSchema" xmlns:p="http://schemas.microsoft.com/office/2006/metadata/properties" xmlns:ns2="609d8ea2-166c-4bc4-b8e6-471679cf7152" xmlns:ns3="d980aaa7-0145-4da4-a900-6f89e5dc3793" xmlns:ns4="306c9e73-2020-485d-8d60-89a38c7e972f" targetNamespace="http://schemas.microsoft.com/office/2006/metadata/properties" ma:root="true" ma:fieldsID="38ca84bf1b0f02b6bbfa85951906583b" ns2:_="" ns3:_="" ns4:_="">
    <xsd:import namespace="609d8ea2-166c-4bc4-b8e6-471679cf7152"/>
    <xsd:import namespace="d980aaa7-0145-4da4-a900-6f89e5dc3793"/>
    <xsd:import namespace="306c9e73-2020-485d-8d60-89a38c7e972f"/>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764443-ce15-4360-b2f6-639107186080}" ma:internalName="TaxCatchAll" ma:showField="CatchAllData" ma:web="306c9e73-2020-485d-8d60-89a38c7e972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764443-ce15-4360-b2f6-639107186080}" ma:internalName="TaxCatchAllLabel" ma:readOnly="true" ma:showField="CatchAllDataLabel" ma:web="306c9e73-2020-485d-8d60-89a38c7e97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0aaa7-0145-4da4-a900-6f89e5dc37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6c9e73-2020-485d-8d60-89a38c7e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18be74b-408a-4821-a541-c1cb6a280853" ContentTypeId="0x010100CD2C4A6BD139E040B17750FF27DCB588"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8E7E2-7BBF-49F8-A59C-F455C7DC1F4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980aaa7-0145-4da4-a900-6f89e5dc3793"/>
    <ds:schemaRef ds:uri="306c9e73-2020-485d-8d60-89a38c7e972f"/>
    <ds:schemaRef ds:uri="http://purl.org/dc/terms/"/>
    <ds:schemaRef ds:uri="609d8ea2-166c-4bc4-b8e6-471679cf715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6213BBA-EC2B-4903-96C6-3A2CD0C8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d980aaa7-0145-4da4-a900-6f89e5dc3793"/>
    <ds:schemaRef ds:uri="306c9e73-2020-485d-8d60-89a38c7e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2E963-691A-42AE-8BFA-09417DEA21A3}">
  <ds:schemaRefs>
    <ds:schemaRef ds:uri="Microsoft.SharePoint.Taxonomy.ContentTypeSync"/>
  </ds:schemaRefs>
</ds:datastoreItem>
</file>

<file path=customXml/itemProps4.xml><?xml version="1.0" encoding="utf-8"?>
<ds:datastoreItem xmlns:ds="http://schemas.openxmlformats.org/officeDocument/2006/customXml" ds:itemID="{65963A61-B361-4832-AA18-DC3CB4C78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Handley-Marsh</dc:creator>
  <cp:keywords/>
  <dc:description/>
  <cp:lastModifiedBy>Liza Roberts</cp:lastModifiedBy>
  <cp:revision>3</cp:revision>
  <dcterms:created xsi:type="dcterms:W3CDTF">2022-07-13T13:22:00Z</dcterms:created>
  <dcterms:modified xsi:type="dcterms:W3CDTF">2022-07-13T13:23:00Z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0x010100CD2C4A6BD139E040B17750FF27DCB58800BB9C25C491BC5047960DC89DB1183C16</vt:lpwstr>
  </property>
  <property fmtid="{D5CDD505-2E9C-101B-9397-08002B2CF9AE}" pid="3" name="Order">
    <vt:r8>7900</vt:r8>
  </property>
  <property fmtid="{D5CDD505-2E9C-101B-9397-08002B2CF9AE}" pid="4" name="Information Asset Owner">
    <vt:lpwstr/>
  </property>
</Properties>
</file>