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D24D" w14:textId="77777777" w:rsidR="006D55D7" w:rsidRDefault="00CE0019">
      <w:pPr>
        <w:spacing w:after="439" w:line="259" w:lineRule="auto"/>
        <w:ind w:left="0" w:firstLine="0"/>
      </w:pPr>
      <w:r>
        <w:t xml:space="preserve"> </w:t>
      </w:r>
    </w:p>
    <w:p w14:paraId="50268D84" w14:textId="77777777" w:rsidR="006D55D7" w:rsidRDefault="00CE0019">
      <w:pPr>
        <w:spacing w:after="1062" w:line="259" w:lineRule="auto"/>
        <w:ind w:left="0" w:firstLine="0"/>
      </w:pPr>
      <w:r>
        <w:rPr>
          <w:noProof/>
        </w:rPr>
        <w:drawing>
          <wp:inline distT="0" distB="0" distL="0" distR="0" wp14:anchorId="7170C37F" wp14:editId="0E08DDD8">
            <wp:extent cx="1610360" cy="134239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1610360" cy="1342390"/>
                    </a:xfrm>
                    <a:prstGeom prst="rect">
                      <a:avLst/>
                    </a:prstGeom>
                  </pic:spPr>
                </pic:pic>
              </a:graphicData>
            </a:graphic>
          </wp:inline>
        </w:drawing>
      </w:r>
      <w:r>
        <w:t xml:space="preserve">  </w:t>
      </w:r>
    </w:p>
    <w:p w14:paraId="720FEDF9" w14:textId="77777777" w:rsidR="006D55D7" w:rsidRDefault="00CE0019">
      <w:pPr>
        <w:pStyle w:val="Heading1"/>
        <w:spacing w:after="0"/>
        <w:ind w:left="0" w:firstLine="0"/>
      </w:pPr>
      <w:bookmarkStart w:id="0" w:name="_Toc134118"/>
      <w:r>
        <w:rPr>
          <w:sz w:val="40"/>
        </w:rPr>
        <w:t xml:space="preserve">G-Cloud 14 Call-Off Contract </w:t>
      </w:r>
      <w:bookmarkEnd w:id="0"/>
    </w:p>
    <w:p w14:paraId="68294E4F" w14:textId="77777777" w:rsidR="006D55D7" w:rsidRDefault="00CE0019">
      <w:pPr>
        <w:spacing w:after="6"/>
        <w:ind w:left="-2" w:right="1231"/>
      </w:pPr>
      <w:r>
        <w:t xml:space="preserve">This Call-Off Contract for the G-Cloud 14 Framework Agreement (RM1557.14) includes: </w:t>
      </w:r>
    </w:p>
    <w:p w14:paraId="13AE196C" w14:textId="77777777" w:rsidR="006D55D7" w:rsidRDefault="00CE0019">
      <w:pPr>
        <w:spacing w:after="0" w:line="259" w:lineRule="auto"/>
        <w:ind w:left="0" w:firstLine="0"/>
      </w:pPr>
      <w:r>
        <w:t xml:space="preserve"> </w:t>
      </w:r>
    </w:p>
    <w:p w14:paraId="19120D38" w14:textId="77777777" w:rsidR="006D55D7" w:rsidRDefault="00CE0019">
      <w:pPr>
        <w:spacing w:after="71" w:line="259" w:lineRule="auto"/>
        <w:ind w:left="0" w:firstLine="0"/>
      </w:pPr>
      <w:r>
        <w:t xml:space="preserve"> </w:t>
      </w:r>
    </w:p>
    <w:sdt>
      <w:sdtPr>
        <w:rPr>
          <w:color w:val="000000"/>
          <w:sz w:val="22"/>
          <w:u w:val="none"/>
        </w:rPr>
        <w:id w:val="1690648755"/>
        <w:docPartObj>
          <w:docPartGallery w:val="Table of Contents"/>
        </w:docPartObj>
      </w:sdtPr>
      <w:sdtContent>
        <w:p w14:paraId="6491CDAC" w14:textId="77777777" w:rsidR="006D55D7" w:rsidRDefault="00CE0019">
          <w:pPr>
            <w:pStyle w:val="TOC1"/>
            <w:tabs>
              <w:tab w:val="right" w:pos="10266"/>
            </w:tabs>
          </w:pPr>
          <w:r>
            <w:fldChar w:fldCharType="begin"/>
          </w:r>
          <w:r>
            <w:instrText xml:space="preserve"> TOC \o "1-1" \h \z \u </w:instrText>
          </w:r>
          <w:r>
            <w:fldChar w:fldCharType="separate"/>
          </w:r>
          <w:hyperlink w:anchor="_Toc134118">
            <w:r w:rsidR="006D55D7">
              <w:rPr>
                <w:color w:val="000000"/>
                <w:sz w:val="32"/>
                <w:u w:val="none" w:color="000000"/>
              </w:rPr>
              <w:t xml:space="preserve">G-Cloud 14 Call-Off Contract </w:t>
            </w:r>
            <w:r w:rsidR="006D55D7">
              <w:tab/>
            </w:r>
            <w:r w:rsidR="006D55D7">
              <w:fldChar w:fldCharType="begin"/>
            </w:r>
            <w:r w:rsidR="006D55D7">
              <w:instrText>PAGEREF _Toc134118 \h</w:instrText>
            </w:r>
            <w:r w:rsidR="006D55D7">
              <w:fldChar w:fldCharType="separate"/>
            </w:r>
            <w:r w:rsidR="006D55D7">
              <w:fldChar w:fldCharType="end"/>
            </w:r>
          </w:hyperlink>
        </w:p>
        <w:p w14:paraId="488C1F64" w14:textId="77777777" w:rsidR="006D55D7" w:rsidRDefault="006D55D7">
          <w:pPr>
            <w:pStyle w:val="TOC1"/>
            <w:tabs>
              <w:tab w:val="right" w:pos="10266"/>
            </w:tabs>
          </w:pPr>
          <w:hyperlink w:anchor="_Toc134119">
            <w:r>
              <w:t>Part A: Order Form</w:t>
            </w:r>
            <w:r>
              <w:tab/>
            </w:r>
            <w:r>
              <w:fldChar w:fldCharType="begin"/>
            </w:r>
            <w:r>
              <w:instrText>PAGEREF _Toc134119 \h</w:instrText>
            </w:r>
            <w:r>
              <w:fldChar w:fldCharType="separate"/>
            </w:r>
            <w:r>
              <w:rPr>
                <w:color w:val="000000"/>
              </w:rPr>
              <w:t xml:space="preserve">2 </w:t>
            </w:r>
            <w:r>
              <w:fldChar w:fldCharType="end"/>
            </w:r>
          </w:hyperlink>
        </w:p>
        <w:p w14:paraId="429D2C59" w14:textId="77777777" w:rsidR="006D55D7" w:rsidRDefault="006D55D7">
          <w:pPr>
            <w:pStyle w:val="TOC1"/>
            <w:tabs>
              <w:tab w:val="right" w:pos="10266"/>
            </w:tabs>
          </w:pPr>
          <w:hyperlink w:anchor="_Toc134120">
            <w:r>
              <w:t>Part B: Terms and conditions</w:t>
            </w:r>
            <w:r>
              <w:rPr>
                <w:color w:val="000000"/>
                <w:u w:val="none" w:color="000000"/>
              </w:rPr>
              <w:t xml:space="preserve">                           11 </w:t>
            </w:r>
            <w:r>
              <w:tab/>
            </w:r>
            <w:r>
              <w:fldChar w:fldCharType="begin"/>
            </w:r>
            <w:r>
              <w:instrText>PAGEREF _Toc134120 \h</w:instrText>
            </w:r>
            <w:r>
              <w:fldChar w:fldCharType="separate"/>
            </w:r>
            <w:r>
              <w:fldChar w:fldCharType="end"/>
            </w:r>
          </w:hyperlink>
        </w:p>
        <w:p w14:paraId="22BB3730" w14:textId="77777777" w:rsidR="006D55D7" w:rsidRDefault="006D55D7">
          <w:pPr>
            <w:pStyle w:val="TOC1"/>
            <w:tabs>
              <w:tab w:val="right" w:pos="10266"/>
            </w:tabs>
          </w:pPr>
          <w:hyperlink w:anchor="_Toc134121">
            <w:r>
              <w:t>Schedule 1: Services</w:t>
            </w:r>
            <w:r>
              <w:tab/>
            </w:r>
            <w:r>
              <w:fldChar w:fldCharType="begin"/>
            </w:r>
            <w:r>
              <w:instrText>PAGEREF _Toc134121 \h</w:instrText>
            </w:r>
            <w:r>
              <w:fldChar w:fldCharType="separate"/>
            </w:r>
            <w:r>
              <w:rPr>
                <w:color w:val="000000"/>
              </w:rPr>
              <w:t xml:space="preserve">32 </w:t>
            </w:r>
            <w:r>
              <w:fldChar w:fldCharType="end"/>
            </w:r>
          </w:hyperlink>
        </w:p>
        <w:p w14:paraId="0340F2A6" w14:textId="77777777" w:rsidR="006D55D7" w:rsidRDefault="006D55D7">
          <w:pPr>
            <w:pStyle w:val="TOC1"/>
            <w:tabs>
              <w:tab w:val="right" w:pos="10266"/>
            </w:tabs>
          </w:pPr>
          <w:hyperlink w:anchor="_Toc134122">
            <w:r>
              <w:t>Schedule 2: Call-Off Contract charges</w:t>
            </w:r>
            <w:r>
              <w:tab/>
            </w:r>
            <w:r>
              <w:fldChar w:fldCharType="begin"/>
            </w:r>
            <w:r>
              <w:instrText>PAGEREF _Toc134122 \h</w:instrText>
            </w:r>
            <w:r>
              <w:fldChar w:fldCharType="separate"/>
            </w:r>
            <w:r>
              <w:rPr>
                <w:color w:val="000000"/>
              </w:rPr>
              <w:t xml:space="preserve">33 </w:t>
            </w:r>
            <w:r>
              <w:fldChar w:fldCharType="end"/>
            </w:r>
          </w:hyperlink>
        </w:p>
        <w:p w14:paraId="6DA98559" w14:textId="77777777" w:rsidR="006D55D7" w:rsidRDefault="00CE0019">
          <w:r>
            <w:fldChar w:fldCharType="end"/>
          </w:r>
        </w:p>
      </w:sdtContent>
    </w:sdt>
    <w:p w14:paraId="1B6D8645" w14:textId="40D76451" w:rsidR="006D55D7" w:rsidRDefault="00CE0019">
      <w:pPr>
        <w:tabs>
          <w:tab w:val="center" w:pos="4323"/>
          <w:tab w:val="center" w:pos="5043"/>
          <w:tab w:val="center" w:pos="5763"/>
          <w:tab w:val="center" w:pos="6483"/>
          <w:tab w:val="center" w:pos="7204"/>
          <w:tab w:val="center" w:pos="7924"/>
          <w:tab w:val="center" w:pos="8845"/>
        </w:tabs>
        <w:spacing w:after="159" w:line="259" w:lineRule="auto"/>
        <w:ind w:left="-15" w:firstLine="0"/>
      </w:pPr>
      <w:r>
        <w:rPr>
          <w:color w:val="0563C1"/>
          <w:sz w:val="24"/>
          <w:u w:val="single" w:color="0563C1"/>
        </w:rPr>
        <w:t>Schedule 3: Collaboration agreement</w:t>
      </w:r>
      <w:r>
        <w:rPr>
          <w:sz w:val="24"/>
        </w:rPr>
        <w:t xml:space="preserve"> </w:t>
      </w:r>
      <w:r w:rsidR="00223FE8">
        <w:rPr>
          <w:sz w:val="24"/>
        </w:rPr>
        <w:t>(not used)</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roofErr w:type="gramStart"/>
      <w:r>
        <w:rPr>
          <w:sz w:val="24"/>
        </w:rPr>
        <w:tab/>
        <w:t xml:space="preserve">  </w:t>
      </w:r>
      <w:r>
        <w:rPr>
          <w:sz w:val="24"/>
        </w:rPr>
        <w:tab/>
      </w:r>
      <w:proofErr w:type="gramEnd"/>
      <w:r>
        <w:rPr>
          <w:sz w:val="24"/>
        </w:rPr>
        <w:t xml:space="preserve">  34 </w:t>
      </w:r>
    </w:p>
    <w:p w14:paraId="53C4D4DD" w14:textId="77777777" w:rsidR="006D55D7" w:rsidRDefault="00CE0019">
      <w:pPr>
        <w:tabs>
          <w:tab w:val="center" w:pos="8912"/>
        </w:tabs>
        <w:spacing w:after="159" w:line="259" w:lineRule="auto"/>
        <w:ind w:left="-15" w:firstLine="0"/>
      </w:pPr>
      <w:r>
        <w:rPr>
          <w:color w:val="0563C1"/>
          <w:sz w:val="24"/>
          <w:u w:val="single" w:color="0563C1"/>
        </w:rPr>
        <w:t>Schedule 4: Alternative clause</w:t>
      </w:r>
      <w:r>
        <w:rPr>
          <w:sz w:val="24"/>
        </w:rPr>
        <w:t xml:space="preserve"> </w:t>
      </w:r>
      <w:r>
        <w:rPr>
          <w:sz w:val="24"/>
        </w:rPr>
        <w:tab/>
        <w:t xml:space="preserve">47 </w:t>
      </w:r>
    </w:p>
    <w:p w14:paraId="41270D48" w14:textId="43ECACD7" w:rsidR="006D55D7" w:rsidRDefault="00CE0019">
      <w:pPr>
        <w:tabs>
          <w:tab w:val="center" w:pos="8912"/>
        </w:tabs>
        <w:spacing w:after="159" w:line="259" w:lineRule="auto"/>
        <w:ind w:left="-15" w:firstLine="0"/>
      </w:pPr>
      <w:r>
        <w:rPr>
          <w:color w:val="0563C1"/>
          <w:sz w:val="24"/>
          <w:u w:val="single" w:color="0563C1"/>
        </w:rPr>
        <w:t>Schedule 5: Guarantee</w:t>
      </w:r>
      <w:r>
        <w:rPr>
          <w:sz w:val="24"/>
        </w:rPr>
        <w:t xml:space="preserve"> </w:t>
      </w:r>
      <w:r w:rsidR="00223FE8">
        <w:rPr>
          <w:sz w:val="24"/>
        </w:rPr>
        <w:t>(not used)</w:t>
      </w:r>
      <w:r>
        <w:rPr>
          <w:sz w:val="24"/>
        </w:rPr>
        <w:tab/>
        <w:t xml:space="preserve">51 </w:t>
      </w:r>
    </w:p>
    <w:p w14:paraId="12356BAF" w14:textId="77777777" w:rsidR="006D55D7" w:rsidRDefault="00CE0019">
      <w:pPr>
        <w:tabs>
          <w:tab w:val="center" w:pos="8912"/>
        </w:tabs>
        <w:spacing w:after="159" w:line="259" w:lineRule="auto"/>
        <w:ind w:left="-15" w:firstLine="0"/>
      </w:pPr>
      <w:r>
        <w:rPr>
          <w:color w:val="0563C1"/>
          <w:sz w:val="24"/>
          <w:u w:val="single" w:color="0563C1"/>
        </w:rPr>
        <w:t xml:space="preserve">Schedule 6: Glossary and </w:t>
      </w:r>
      <w:proofErr w:type="gramStart"/>
      <w:r>
        <w:rPr>
          <w:color w:val="0563C1"/>
          <w:sz w:val="24"/>
          <w:u w:val="single" w:color="0563C1"/>
        </w:rPr>
        <w:t>interpretations</w:t>
      </w:r>
      <w:r>
        <w:rPr>
          <w:sz w:val="24"/>
        </w:rPr>
        <w:t xml:space="preserve">  </w:t>
      </w:r>
      <w:r>
        <w:rPr>
          <w:sz w:val="24"/>
        </w:rPr>
        <w:tab/>
      </w:r>
      <w:proofErr w:type="gramEnd"/>
      <w:r>
        <w:rPr>
          <w:sz w:val="24"/>
        </w:rPr>
        <w:t xml:space="preserve">60 </w:t>
      </w:r>
    </w:p>
    <w:p w14:paraId="2670DAF6" w14:textId="77777777" w:rsidR="006D55D7" w:rsidRDefault="00CE0019">
      <w:pPr>
        <w:tabs>
          <w:tab w:val="center" w:pos="8912"/>
        </w:tabs>
        <w:spacing w:after="159" w:line="259" w:lineRule="auto"/>
        <w:ind w:left="-15" w:firstLine="0"/>
      </w:pPr>
      <w:r>
        <w:rPr>
          <w:color w:val="0563C1"/>
          <w:sz w:val="24"/>
          <w:u w:val="single" w:color="0563C1"/>
        </w:rPr>
        <w:t xml:space="preserve">Schedule 7: UK GDPR </w:t>
      </w:r>
      <w:proofErr w:type="gramStart"/>
      <w:r>
        <w:rPr>
          <w:color w:val="0563C1"/>
          <w:sz w:val="24"/>
          <w:u w:val="single" w:color="0563C1"/>
        </w:rPr>
        <w:t>Information</w:t>
      </w:r>
      <w:r>
        <w:rPr>
          <w:sz w:val="24"/>
        </w:rPr>
        <w:t xml:space="preserve">  </w:t>
      </w:r>
      <w:r>
        <w:rPr>
          <w:sz w:val="24"/>
        </w:rPr>
        <w:tab/>
      </w:r>
      <w:proofErr w:type="gramEnd"/>
      <w:r>
        <w:rPr>
          <w:sz w:val="24"/>
        </w:rPr>
        <w:t xml:space="preserve">77 </w:t>
      </w:r>
    </w:p>
    <w:p w14:paraId="528CE6A8" w14:textId="77777777" w:rsidR="006D55D7" w:rsidRDefault="00CE0019">
      <w:pPr>
        <w:tabs>
          <w:tab w:val="center" w:pos="8912"/>
        </w:tabs>
        <w:spacing w:after="159" w:line="259" w:lineRule="auto"/>
        <w:ind w:left="-15" w:firstLine="0"/>
      </w:pPr>
      <w:r>
        <w:rPr>
          <w:color w:val="0563C1"/>
          <w:sz w:val="24"/>
          <w:u w:val="single" w:color="0563C1"/>
        </w:rPr>
        <w:t xml:space="preserve">Annex 1: Processing Personal </w:t>
      </w:r>
      <w:proofErr w:type="gramStart"/>
      <w:r>
        <w:rPr>
          <w:color w:val="0563C1"/>
          <w:sz w:val="24"/>
          <w:u w:val="single" w:color="0563C1"/>
        </w:rPr>
        <w:t>Data</w:t>
      </w:r>
      <w:r>
        <w:rPr>
          <w:sz w:val="24"/>
        </w:rPr>
        <w:t xml:space="preserve">  </w:t>
      </w:r>
      <w:r>
        <w:rPr>
          <w:sz w:val="24"/>
        </w:rPr>
        <w:tab/>
      </w:r>
      <w:proofErr w:type="gramEnd"/>
      <w:r>
        <w:rPr>
          <w:sz w:val="24"/>
        </w:rPr>
        <w:t xml:space="preserve">77 </w:t>
      </w:r>
    </w:p>
    <w:p w14:paraId="0279AC54" w14:textId="77777777" w:rsidR="006D55D7" w:rsidRDefault="00CE0019">
      <w:pPr>
        <w:tabs>
          <w:tab w:val="center" w:pos="8912"/>
        </w:tabs>
        <w:spacing w:after="159" w:line="259" w:lineRule="auto"/>
        <w:ind w:left="-15" w:firstLine="0"/>
      </w:pPr>
      <w:r>
        <w:rPr>
          <w:color w:val="0563C1"/>
          <w:sz w:val="24"/>
          <w:u w:val="single" w:color="0563C1"/>
        </w:rPr>
        <w:t xml:space="preserve">Annex 2: Joint Controller </w:t>
      </w:r>
      <w:proofErr w:type="gramStart"/>
      <w:r>
        <w:rPr>
          <w:color w:val="0563C1"/>
          <w:sz w:val="24"/>
          <w:u w:val="single" w:color="0563C1"/>
        </w:rPr>
        <w:t>Agreement</w:t>
      </w:r>
      <w:r>
        <w:rPr>
          <w:sz w:val="24"/>
        </w:rPr>
        <w:t xml:space="preserve">  </w:t>
      </w:r>
      <w:r>
        <w:rPr>
          <w:sz w:val="24"/>
        </w:rPr>
        <w:tab/>
      </w:r>
      <w:proofErr w:type="gramEnd"/>
      <w:r>
        <w:rPr>
          <w:sz w:val="24"/>
        </w:rPr>
        <w:t xml:space="preserve">80 </w:t>
      </w:r>
    </w:p>
    <w:p w14:paraId="10D4B835" w14:textId="77777777" w:rsidR="006D55D7" w:rsidRDefault="00CE0019">
      <w:pPr>
        <w:tabs>
          <w:tab w:val="center" w:pos="8912"/>
        </w:tabs>
        <w:spacing w:after="159" w:line="259" w:lineRule="auto"/>
        <w:ind w:left="-15" w:firstLine="0"/>
      </w:pPr>
      <w:r>
        <w:rPr>
          <w:color w:val="0563C1"/>
          <w:sz w:val="24"/>
          <w:u w:val="single" w:color="0563C1"/>
        </w:rPr>
        <w:t>Schedule 8: Corporate Resolution Planning</w:t>
      </w:r>
      <w:r>
        <w:rPr>
          <w:sz w:val="24"/>
        </w:rPr>
        <w:t xml:space="preserve"> </w:t>
      </w:r>
      <w:r>
        <w:rPr>
          <w:sz w:val="24"/>
        </w:rPr>
        <w:tab/>
        <w:t xml:space="preserve">87 </w:t>
      </w:r>
    </w:p>
    <w:p w14:paraId="4BAB8ABE" w14:textId="77777777" w:rsidR="006D55D7" w:rsidRDefault="00CE0019">
      <w:pPr>
        <w:tabs>
          <w:tab w:val="center" w:pos="8843"/>
        </w:tabs>
        <w:spacing w:after="159" w:line="259" w:lineRule="auto"/>
        <w:ind w:left="-15" w:firstLine="0"/>
      </w:pPr>
      <w:r>
        <w:rPr>
          <w:color w:val="0563C1"/>
          <w:sz w:val="24"/>
          <w:u w:val="single" w:color="0563C1"/>
        </w:rPr>
        <w:t xml:space="preserve">Schedule </w:t>
      </w:r>
      <w:proofErr w:type="gramStart"/>
      <w:r>
        <w:rPr>
          <w:color w:val="0563C1"/>
          <w:sz w:val="24"/>
          <w:u w:val="single" w:color="0563C1"/>
        </w:rPr>
        <w:t>9 :</w:t>
      </w:r>
      <w:proofErr w:type="gramEnd"/>
      <w:r>
        <w:rPr>
          <w:color w:val="0563C1"/>
          <w:sz w:val="24"/>
          <w:u w:val="single" w:color="0563C1"/>
        </w:rPr>
        <w:t xml:space="preserve"> Variation </w:t>
      </w:r>
      <w:proofErr w:type="gramStart"/>
      <w:r>
        <w:rPr>
          <w:color w:val="0563C1"/>
          <w:sz w:val="24"/>
          <w:u w:val="single" w:color="0563C1"/>
        </w:rPr>
        <w:t>Form</w:t>
      </w:r>
      <w:r>
        <w:rPr>
          <w:sz w:val="24"/>
        </w:rPr>
        <w:t xml:space="preserve">  </w:t>
      </w:r>
      <w:r>
        <w:rPr>
          <w:sz w:val="24"/>
        </w:rPr>
        <w:tab/>
      </w:r>
      <w:proofErr w:type="gramEnd"/>
      <w:r>
        <w:rPr>
          <w:sz w:val="24"/>
        </w:rPr>
        <w:t xml:space="preserve">104                      </w:t>
      </w:r>
    </w:p>
    <w:p w14:paraId="0EF6826E" w14:textId="77777777" w:rsidR="006D55D7" w:rsidRDefault="00CE0019">
      <w:pPr>
        <w:spacing w:after="65" w:line="259" w:lineRule="auto"/>
        <w:ind w:left="0" w:firstLine="0"/>
      </w:pPr>
      <w:r>
        <w:t xml:space="preserve"> </w:t>
      </w:r>
    </w:p>
    <w:p w14:paraId="21F65C8D" w14:textId="77777777" w:rsidR="006D55D7" w:rsidRDefault="00CE0019">
      <w:pPr>
        <w:spacing w:after="64" w:line="259" w:lineRule="auto"/>
        <w:ind w:left="0" w:firstLine="0"/>
      </w:pPr>
      <w:r>
        <w:t xml:space="preserve"> </w:t>
      </w:r>
    </w:p>
    <w:p w14:paraId="0349559B" w14:textId="77777777" w:rsidR="006D55D7" w:rsidRDefault="00CE0019">
      <w:pPr>
        <w:spacing w:after="64" w:line="259" w:lineRule="auto"/>
        <w:ind w:left="0" w:firstLine="0"/>
      </w:pPr>
      <w:r>
        <w:t xml:space="preserve"> </w:t>
      </w:r>
    </w:p>
    <w:p w14:paraId="2F65E09E" w14:textId="77777777" w:rsidR="006D55D7" w:rsidRDefault="00CE0019">
      <w:pPr>
        <w:spacing w:after="64" w:line="259" w:lineRule="auto"/>
        <w:ind w:left="0" w:firstLine="0"/>
      </w:pPr>
      <w:r>
        <w:t xml:space="preserve"> </w:t>
      </w:r>
    </w:p>
    <w:p w14:paraId="7266E7E9" w14:textId="77777777" w:rsidR="006D55D7" w:rsidRDefault="00CE0019">
      <w:pPr>
        <w:spacing w:after="0" w:line="259" w:lineRule="auto"/>
        <w:ind w:left="0" w:firstLine="0"/>
      </w:pPr>
      <w:r>
        <w:lastRenderedPageBreak/>
        <w:t xml:space="preserve"> </w:t>
      </w:r>
    </w:p>
    <w:p w14:paraId="70DBD6AB" w14:textId="77777777" w:rsidR="006D55D7" w:rsidRDefault="00CE0019">
      <w:pPr>
        <w:spacing w:after="153" w:line="259" w:lineRule="auto"/>
        <w:ind w:left="0" w:firstLine="0"/>
      </w:pPr>
      <w:r>
        <w:t xml:space="preserve"> </w:t>
      </w:r>
    </w:p>
    <w:p w14:paraId="3CC7563B" w14:textId="77777777" w:rsidR="006D55D7" w:rsidRDefault="00CE0019">
      <w:pPr>
        <w:pStyle w:val="Heading1"/>
        <w:ind w:left="-5"/>
      </w:pPr>
      <w:bookmarkStart w:id="1" w:name="_Toc134119"/>
      <w:r>
        <w:t xml:space="preserve">Part A: Order Form </w:t>
      </w:r>
      <w:bookmarkEnd w:id="1"/>
    </w:p>
    <w:p w14:paraId="4643F5DE" w14:textId="77777777" w:rsidR="006D55D7" w:rsidRDefault="00CE0019">
      <w:pPr>
        <w:spacing w:after="1"/>
        <w:ind w:left="-2" w:right="1231"/>
      </w:pPr>
      <w:r>
        <w:t xml:space="preserve">Buyers must use this template order form as the basis for all Call-Off Contracts and must refrain from accepting a Supplier’s prepopulated version unless it has been carefully checked against template drafting. </w:t>
      </w:r>
    </w:p>
    <w:p w14:paraId="383C16B9" w14:textId="77777777" w:rsidR="006D55D7" w:rsidRDefault="00CE0019">
      <w:pPr>
        <w:spacing w:after="0" w:line="259" w:lineRule="auto"/>
        <w:ind w:left="0" w:firstLine="0"/>
      </w:pPr>
      <w:r>
        <w:t xml:space="preserve"> </w:t>
      </w:r>
    </w:p>
    <w:tbl>
      <w:tblPr>
        <w:tblStyle w:val="TableGrid"/>
        <w:tblW w:w="8904" w:type="dxa"/>
        <w:tblInd w:w="2" w:type="dxa"/>
        <w:tblCellMar>
          <w:top w:w="16" w:type="dxa"/>
          <w:left w:w="103" w:type="dxa"/>
          <w:right w:w="67" w:type="dxa"/>
        </w:tblCellMar>
        <w:tblLook w:val="04A0" w:firstRow="1" w:lastRow="0" w:firstColumn="1" w:lastColumn="0" w:noHBand="0" w:noVBand="1"/>
      </w:tblPr>
      <w:tblGrid>
        <w:gridCol w:w="4521"/>
        <w:gridCol w:w="4383"/>
      </w:tblGrid>
      <w:tr w:rsidR="006D55D7" w14:paraId="3619D952"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74407F36" w14:textId="77777777" w:rsidR="006D55D7" w:rsidRDefault="00CE0019">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95D29CF" w14:textId="77777777" w:rsidR="006D55D7" w:rsidRDefault="00CE0019">
            <w:pPr>
              <w:spacing w:after="0" w:line="259" w:lineRule="auto"/>
              <w:ind w:left="2" w:firstLine="0"/>
            </w:pPr>
            <w:r>
              <w:t xml:space="preserve">797568630892450 </w:t>
            </w:r>
          </w:p>
        </w:tc>
      </w:tr>
      <w:tr w:rsidR="006D55D7" w14:paraId="3ABCD962"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18B2E094" w14:textId="77777777" w:rsidR="006D55D7" w:rsidRDefault="00CE0019">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15E53AD" w14:textId="77777777" w:rsidR="006D55D7" w:rsidRDefault="00CE0019">
            <w:pPr>
              <w:spacing w:after="0" w:line="259" w:lineRule="auto"/>
              <w:ind w:left="2" w:firstLine="0"/>
            </w:pPr>
            <w:r>
              <w:t xml:space="preserve">con_25621 </w:t>
            </w:r>
          </w:p>
        </w:tc>
      </w:tr>
      <w:tr w:rsidR="006D55D7" w14:paraId="3FD6793D"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79EC4DA7" w14:textId="77777777" w:rsidR="006D55D7" w:rsidRDefault="00CE0019">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96C03B0" w14:textId="77777777" w:rsidR="006D55D7" w:rsidRDefault="00CE0019">
            <w:pPr>
              <w:spacing w:after="0" w:line="259" w:lineRule="auto"/>
              <w:ind w:left="2" w:firstLine="0"/>
            </w:pPr>
            <w:r>
              <w:t xml:space="preserve">Digital Audit Team – Audit Support Tool </w:t>
            </w:r>
          </w:p>
        </w:tc>
      </w:tr>
      <w:tr w:rsidR="006D55D7" w14:paraId="4FBCDEDF" w14:textId="77777777">
        <w:trPr>
          <w:trHeight w:val="1207"/>
        </w:trPr>
        <w:tc>
          <w:tcPr>
            <w:tcW w:w="4520" w:type="dxa"/>
            <w:tcBorders>
              <w:top w:val="single" w:sz="8" w:space="0" w:color="000000"/>
              <w:left w:val="single" w:sz="8" w:space="0" w:color="000000"/>
              <w:bottom w:val="single" w:sz="8" w:space="0" w:color="000000"/>
              <w:right w:val="single" w:sz="8" w:space="0" w:color="000000"/>
            </w:tcBorders>
          </w:tcPr>
          <w:p w14:paraId="21F5EE35" w14:textId="77777777" w:rsidR="006D55D7" w:rsidRDefault="00CE0019">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2C020F2" w14:textId="77777777" w:rsidR="006D55D7" w:rsidRDefault="00CE0019">
            <w:pPr>
              <w:spacing w:after="0" w:line="259" w:lineRule="auto"/>
              <w:ind w:left="5" w:firstLine="0"/>
            </w:pPr>
            <w:r>
              <w:t xml:space="preserve">An audit support tool to improve the management and documenting of internal audit workflows for use by the Digital Audit team. </w:t>
            </w:r>
          </w:p>
        </w:tc>
      </w:tr>
      <w:tr w:rsidR="006D55D7" w14:paraId="6B379BE1" w14:textId="77777777">
        <w:trPr>
          <w:trHeight w:val="761"/>
        </w:trPr>
        <w:tc>
          <w:tcPr>
            <w:tcW w:w="4520" w:type="dxa"/>
            <w:tcBorders>
              <w:top w:val="single" w:sz="8" w:space="0" w:color="000000"/>
              <w:left w:val="single" w:sz="8" w:space="0" w:color="000000"/>
              <w:bottom w:val="single" w:sz="8" w:space="0" w:color="000000"/>
              <w:right w:val="single" w:sz="8" w:space="0" w:color="000000"/>
            </w:tcBorders>
          </w:tcPr>
          <w:p w14:paraId="1BBEEDB3" w14:textId="77777777" w:rsidR="006D55D7" w:rsidRDefault="00CE0019">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6B1B9F5" w14:textId="77777777" w:rsidR="006D55D7" w:rsidRDefault="00CE0019">
            <w:pPr>
              <w:spacing w:after="0" w:line="259" w:lineRule="auto"/>
              <w:ind w:left="2" w:firstLine="0"/>
            </w:pPr>
            <w:r>
              <w:t xml:space="preserve">07/11/2025 </w:t>
            </w:r>
          </w:p>
        </w:tc>
      </w:tr>
      <w:tr w:rsidR="006D55D7" w14:paraId="7AF32702" w14:textId="77777777">
        <w:trPr>
          <w:trHeight w:val="1025"/>
        </w:trPr>
        <w:tc>
          <w:tcPr>
            <w:tcW w:w="4520" w:type="dxa"/>
            <w:tcBorders>
              <w:top w:val="single" w:sz="8" w:space="0" w:color="000000"/>
              <w:left w:val="single" w:sz="8" w:space="0" w:color="000000"/>
              <w:bottom w:val="single" w:sz="8" w:space="0" w:color="000000"/>
              <w:right w:val="single" w:sz="8" w:space="0" w:color="000000"/>
            </w:tcBorders>
          </w:tcPr>
          <w:p w14:paraId="4F640990" w14:textId="77777777" w:rsidR="006D55D7" w:rsidRDefault="00CE0019">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BCFB8D8" w14:textId="77777777" w:rsidR="006D55D7" w:rsidRDefault="00CE0019">
            <w:pPr>
              <w:spacing w:after="0" w:line="259" w:lineRule="auto"/>
              <w:ind w:left="4" w:hanging="2"/>
            </w:pPr>
            <w:r>
              <w:t xml:space="preserve">06/11/2027 (with an optional extension of 12 months)  </w:t>
            </w:r>
          </w:p>
        </w:tc>
      </w:tr>
      <w:tr w:rsidR="006D55D7" w14:paraId="4C0B1621" w14:textId="77777777">
        <w:trPr>
          <w:trHeight w:val="2984"/>
        </w:trPr>
        <w:tc>
          <w:tcPr>
            <w:tcW w:w="4520" w:type="dxa"/>
            <w:tcBorders>
              <w:top w:val="single" w:sz="8" w:space="0" w:color="000000"/>
              <w:left w:val="single" w:sz="8" w:space="0" w:color="000000"/>
              <w:bottom w:val="single" w:sz="8" w:space="0" w:color="000000"/>
              <w:right w:val="single" w:sz="8" w:space="0" w:color="000000"/>
            </w:tcBorders>
          </w:tcPr>
          <w:p w14:paraId="5D2C712F" w14:textId="77777777" w:rsidR="006D55D7" w:rsidRDefault="00CE0019">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CFF02DA" w14:textId="77777777" w:rsidR="006D55D7" w:rsidRDefault="00CE0019">
            <w:pPr>
              <w:spacing w:after="301" w:line="259" w:lineRule="auto"/>
              <w:ind w:left="2" w:firstLine="0"/>
            </w:pPr>
            <w:r>
              <w:t xml:space="preserve">£49,915 x VAT </w:t>
            </w:r>
          </w:p>
          <w:p w14:paraId="2E1D1274" w14:textId="77777777" w:rsidR="006D55D7" w:rsidRDefault="00CE0019">
            <w:pPr>
              <w:spacing w:after="303" w:line="259" w:lineRule="auto"/>
              <w:ind w:left="2" w:firstLine="0"/>
            </w:pPr>
            <w:r>
              <w:t xml:space="preserve">Y1 07/11/2025 – 06/11/2026: £ 28,615 </w:t>
            </w:r>
          </w:p>
          <w:p w14:paraId="2C59BAE4" w14:textId="77777777" w:rsidR="006D55D7" w:rsidRDefault="00CE0019">
            <w:pPr>
              <w:spacing w:after="303" w:line="259" w:lineRule="auto"/>
              <w:ind w:left="2" w:firstLine="0"/>
            </w:pPr>
            <w:r>
              <w:t xml:space="preserve">Y2 07/11/2026 – 06/11/2027: £21,300 </w:t>
            </w:r>
          </w:p>
          <w:p w14:paraId="09639300" w14:textId="77777777" w:rsidR="006D55D7" w:rsidRDefault="00CE0019">
            <w:pPr>
              <w:spacing w:after="0" w:line="259" w:lineRule="auto"/>
              <w:ind w:left="4" w:hanging="2"/>
            </w:pPr>
            <w:r>
              <w:t>Y3 07/11/2027 – 06/11/2028 (optional extension</w:t>
            </w:r>
            <w:proofErr w:type="gramStart"/>
            <w:r>
              <w:t>) :</w:t>
            </w:r>
            <w:proofErr w:type="gramEnd"/>
            <w:r>
              <w:t xml:space="preserve"> £21,300 </w:t>
            </w:r>
          </w:p>
        </w:tc>
      </w:tr>
      <w:tr w:rsidR="006D55D7" w14:paraId="7CD5E75F" w14:textId="77777777">
        <w:trPr>
          <w:trHeight w:val="2088"/>
        </w:trPr>
        <w:tc>
          <w:tcPr>
            <w:tcW w:w="4520" w:type="dxa"/>
            <w:tcBorders>
              <w:top w:val="single" w:sz="8" w:space="0" w:color="000000"/>
              <w:left w:val="single" w:sz="8" w:space="0" w:color="000000"/>
              <w:bottom w:val="single" w:sz="8" w:space="0" w:color="000000"/>
              <w:right w:val="single" w:sz="8" w:space="0" w:color="000000"/>
            </w:tcBorders>
          </w:tcPr>
          <w:p w14:paraId="605CD37E" w14:textId="77777777" w:rsidR="006D55D7" w:rsidRDefault="00CE0019">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42A6B01" w14:textId="77777777" w:rsidR="006D55D7" w:rsidRDefault="00CE0019">
            <w:pPr>
              <w:spacing w:after="309" w:line="253" w:lineRule="auto"/>
              <w:ind w:left="4" w:hanging="2"/>
            </w:pPr>
            <w:r>
              <w:t xml:space="preserve">All invoices for the Ongoing Charges services will be sent </w:t>
            </w:r>
            <w:r>
              <w:rPr>
                <w:b/>
              </w:rPr>
              <w:t xml:space="preserve">quarterly </w:t>
            </w:r>
            <w:r>
              <w:t>in advance</w:t>
            </w:r>
            <w:r>
              <w:rPr>
                <w:b/>
              </w:rPr>
              <w:t xml:space="preserve"> </w:t>
            </w:r>
            <w:r>
              <w:t xml:space="preserve">and are to be paid within 30 days of the valid, undisputed invoice date.  </w:t>
            </w:r>
          </w:p>
          <w:p w14:paraId="4A57E439" w14:textId="77777777" w:rsidR="006D55D7" w:rsidRDefault="00CE0019">
            <w:pPr>
              <w:spacing w:after="0" w:line="259" w:lineRule="auto"/>
              <w:ind w:left="2" w:firstLine="0"/>
            </w:pPr>
            <w:r>
              <w:t xml:space="preserve">All invoices for the One Time Professional </w:t>
            </w:r>
          </w:p>
          <w:p w14:paraId="28DB36E6" w14:textId="77777777" w:rsidR="006D55D7" w:rsidRDefault="00CE0019">
            <w:pPr>
              <w:spacing w:after="0" w:line="259" w:lineRule="auto"/>
              <w:ind w:left="5" w:firstLine="0"/>
            </w:pPr>
            <w:r>
              <w:t xml:space="preserve">Services of this Call-Off Contract will be </w:t>
            </w:r>
          </w:p>
        </w:tc>
      </w:tr>
      <w:tr w:rsidR="006D55D7" w14:paraId="14BE2AC0"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351A3534" w14:textId="77777777" w:rsidR="006D55D7" w:rsidRDefault="006D55D7">
            <w:pPr>
              <w:spacing w:after="160" w:line="259" w:lineRule="auto"/>
              <w:ind w:left="0" w:firstLine="0"/>
            </w:pPr>
          </w:p>
        </w:tc>
        <w:tc>
          <w:tcPr>
            <w:tcW w:w="4383" w:type="dxa"/>
            <w:tcBorders>
              <w:top w:val="single" w:sz="8" w:space="0" w:color="000000"/>
              <w:left w:val="single" w:sz="8" w:space="0" w:color="000000"/>
              <w:bottom w:val="single" w:sz="8" w:space="0" w:color="000000"/>
              <w:right w:val="single" w:sz="8" w:space="0" w:color="000000"/>
            </w:tcBorders>
          </w:tcPr>
          <w:p w14:paraId="4977D1F3" w14:textId="77777777" w:rsidR="006D55D7" w:rsidRDefault="00CE0019">
            <w:pPr>
              <w:spacing w:after="0" w:line="259" w:lineRule="auto"/>
              <w:ind w:left="5" w:firstLine="0"/>
            </w:pPr>
            <w:r>
              <w:t xml:space="preserve">sent </w:t>
            </w:r>
            <w:r>
              <w:rPr>
                <w:b/>
              </w:rPr>
              <w:t xml:space="preserve">Monthly </w:t>
            </w:r>
            <w:r>
              <w:t xml:space="preserve">in arrears and are to be paid within 30 days of the invoice date. </w:t>
            </w:r>
          </w:p>
        </w:tc>
      </w:tr>
      <w:tr w:rsidR="006D55D7" w14:paraId="1FA6FFF4" w14:textId="77777777">
        <w:trPr>
          <w:trHeight w:val="1106"/>
        </w:trPr>
        <w:tc>
          <w:tcPr>
            <w:tcW w:w="4520" w:type="dxa"/>
            <w:tcBorders>
              <w:top w:val="single" w:sz="8" w:space="0" w:color="000000"/>
              <w:left w:val="single" w:sz="8" w:space="0" w:color="000000"/>
              <w:bottom w:val="single" w:sz="8" w:space="0" w:color="000000"/>
              <w:right w:val="single" w:sz="8" w:space="0" w:color="000000"/>
            </w:tcBorders>
          </w:tcPr>
          <w:p w14:paraId="5E7AC890" w14:textId="77777777" w:rsidR="006D55D7" w:rsidRDefault="00CE0019">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76D1AB9" w14:textId="77777777" w:rsidR="006D55D7" w:rsidRDefault="00CE0019">
            <w:pPr>
              <w:spacing w:after="0" w:line="259" w:lineRule="auto"/>
              <w:ind w:left="2" w:firstLine="0"/>
            </w:pPr>
            <w:r>
              <w:t xml:space="preserve">To be raised after contract signature. </w:t>
            </w:r>
          </w:p>
        </w:tc>
      </w:tr>
    </w:tbl>
    <w:p w14:paraId="64B5F7D3" w14:textId="77777777" w:rsidR="006D55D7" w:rsidRDefault="00CE0019">
      <w:pPr>
        <w:spacing w:after="222"/>
        <w:ind w:left="-2" w:right="1231"/>
      </w:pPr>
      <w:r>
        <w:t xml:space="preserve">This Order Form is issued under the G-Cloud 14 Framework Agreement (RM1557.14). </w:t>
      </w:r>
    </w:p>
    <w:p w14:paraId="33F13EBB" w14:textId="77777777" w:rsidR="006D55D7" w:rsidRDefault="00CE0019">
      <w:pPr>
        <w:spacing w:after="217"/>
        <w:ind w:left="-2" w:right="1231"/>
      </w:pPr>
      <w:r>
        <w:t xml:space="preserve">Buyers can use this Order Form to specify their G-Cloud service requirements when placing an Order. </w:t>
      </w:r>
    </w:p>
    <w:p w14:paraId="4900670C" w14:textId="77777777" w:rsidR="006D55D7" w:rsidRDefault="00CE0019">
      <w:pPr>
        <w:spacing w:after="217"/>
        <w:ind w:left="-2" w:right="1231"/>
      </w:pPr>
      <w:r>
        <w:t xml:space="preserve">The Order Form cannot be used to alter existing terms or add any extra terms that materially change the Services offered by the Supplier and defined in the Application. </w:t>
      </w:r>
    </w:p>
    <w:p w14:paraId="2F7E0C68" w14:textId="77777777" w:rsidR="006D55D7" w:rsidRDefault="00CE0019">
      <w:pPr>
        <w:spacing w:after="0"/>
        <w:ind w:left="-2" w:right="1231"/>
      </w:pPr>
      <w:r>
        <w:t xml:space="preserve">There are terms in the Call-Off Contract that may be defined in the Order Form. These are identified in the contract with square brackets. </w:t>
      </w:r>
    </w:p>
    <w:p w14:paraId="11AEAB7B" w14:textId="77777777" w:rsidR="006D55D7" w:rsidRDefault="00CE0019">
      <w:pPr>
        <w:spacing w:after="0" w:line="259" w:lineRule="auto"/>
        <w:ind w:left="0" w:firstLine="0"/>
      </w:pPr>
      <w:r>
        <w:t xml:space="preserve"> </w:t>
      </w:r>
    </w:p>
    <w:tbl>
      <w:tblPr>
        <w:tblStyle w:val="TableGrid"/>
        <w:tblW w:w="8937" w:type="dxa"/>
        <w:tblInd w:w="2" w:type="dxa"/>
        <w:tblCellMar>
          <w:top w:w="201" w:type="dxa"/>
          <w:left w:w="98" w:type="dxa"/>
          <w:right w:w="115" w:type="dxa"/>
        </w:tblCellMar>
        <w:tblLook w:val="04A0" w:firstRow="1" w:lastRow="0" w:firstColumn="1" w:lastColumn="0" w:noHBand="0" w:noVBand="1"/>
      </w:tblPr>
      <w:tblGrid>
        <w:gridCol w:w="1418"/>
        <w:gridCol w:w="7519"/>
      </w:tblGrid>
      <w:tr w:rsidR="006D55D7" w14:paraId="1574625A" w14:textId="77777777">
        <w:trPr>
          <w:trHeight w:val="1807"/>
        </w:trPr>
        <w:tc>
          <w:tcPr>
            <w:tcW w:w="1418" w:type="dxa"/>
            <w:tcBorders>
              <w:top w:val="single" w:sz="8" w:space="0" w:color="000000"/>
              <w:left w:val="single" w:sz="8" w:space="0" w:color="000000"/>
              <w:bottom w:val="single" w:sz="8" w:space="0" w:color="000000"/>
              <w:right w:val="single" w:sz="8" w:space="0" w:color="000000"/>
            </w:tcBorders>
          </w:tcPr>
          <w:p w14:paraId="74F53BE9" w14:textId="77777777" w:rsidR="006D55D7" w:rsidRDefault="00CE0019">
            <w:pPr>
              <w:spacing w:after="0" w:line="259" w:lineRule="auto"/>
              <w:ind w:left="2" w:hanging="2"/>
            </w:pPr>
            <w:r>
              <w:rPr>
                <w:b/>
              </w:rPr>
              <w:t>From the Buyer</w:t>
            </w:r>
            <w:r>
              <w:t xml:space="preserve"> </w:t>
            </w:r>
          </w:p>
        </w:tc>
        <w:tc>
          <w:tcPr>
            <w:tcW w:w="7519" w:type="dxa"/>
            <w:tcBorders>
              <w:top w:val="single" w:sz="8" w:space="0" w:color="000000"/>
              <w:left w:val="single" w:sz="8" w:space="0" w:color="000000"/>
              <w:bottom w:val="single" w:sz="8" w:space="0" w:color="000000"/>
              <w:right w:val="single" w:sz="8" w:space="0" w:color="000000"/>
            </w:tcBorders>
            <w:vAlign w:val="center"/>
          </w:tcPr>
          <w:p w14:paraId="7F085C9E" w14:textId="77777777" w:rsidR="006D55D7" w:rsidRDefault="00CE0019">
            <w:pPr>
              <w:spacing w:after="295" w:line="259" w:lineRule="auto"/>
              <w:ind w:left="0" w:firstLine="0"/>
            </w:pPr>
            <w:r>
              <w:t xml:space="preserve">The Secretary of State for Justice acting as part of the Crown </w:t>
            </w:r>
          </w:p>
          <w:p w14:paraId="7ED606B7" w14:textId="77777777" w:rsidR="006D55D7" w:rsidRDefault="00CE0019">
            <w:pPr>
              <w:spacing w:after="0" w:line="259" w:lineRule="auto"/>
              <w:ind w:left="0" w:firstLine="0"/>
            </w:pPr>
            <w:r>
              <w:t xml:space="preserve">102 Petty France,  </w:t>
            </w:r>
          </w:p>
          <w:p w14:paraId="73CC9B48" w14:textId="77777777" w:rsidR="006D55D7" w:rsidRDefault="00CE0019">
            <w:pPr>
              <w:spacing w:after="0" w:line="259" w:lineRule="auto"/>
              <w:ind w:left="0" w:firstLine="0"/>
            </w:pPr>
            <w:r>
              <w:t xml:space="preserve">London,  </w:t>
            </w:r>
          </w:p>
          <w:p w14:paraId="0B6DFC4A" w14:textId="77777777" w:rsidR="006D55D7" w:rsidRDefault="00CE0019">
            <w:pPr>
              <w:spacing w:after="0" w:line="259" w:lineRule="auto"/>
              <w:ind w:left="0" w:firstLine="0"/>
            </w:pPr>
            <w:r>
              <w:t xml:space="preserve">SW1H 9AJ </w:t>
            </w:r>
          </w:p>
        </w:tc>
      </w:tr>
      <w:tr w:rsidR="006D55D7" w14:paraId="29D78714" w14:textId="77777777">
        <w:trPr>
          <w:trHeight w:val="3032"/>
        </w:trPr>
        <w:tc>
          <w:tcPr>
            <w:tcW w:w="1418" w:type="dxa"/>
            <w:tcBorders>
              <w:top w:val="single" w:sz="8" w:space="0" w:color="000000"/>
              <w:left w:val="single" w:sz="8" w:space="0" w:color="000000"/>
              <w:bottom w:val="single" w:sz="8" w:space="0" w:color="000000"/>
              <w:right w:val="single" w:sz="8" w:space="0" w:color="000000"/>
            </w:tcBorders>
          </w:tcPr>
          <w:p w14:paraId="2CEDC467" w14:textId="77777777" w:rsidR="006D55D7" w:rsidRDefault="00CE0019">
            <w:pPr>
              <w:spacing w:after="0" w:line="259" w:lineRule="auto"/>
              <w:ind w:left="2" w:hanging="2"/>
            </w:pPr>
            <w:r>
              <w:rPr>
                <w:b/>
              </w:rPr>
              <w:t>To the Supplier</w:t>
            </w:r>
            <w:r>
              <w:t xml:space="preserve"> </w:t>
            </w:r>
          </w:p>
        </w:tc>
        <w:tc>
          <w:tcPr>
            <w:tcW w:w="7519" w:type="dxa"/>
            <w:tcBorders>
              <w:top w:val="single" w:sz="8" w:space="0" w:color="000000"/>
              <w:left w:val="single" w:sz="8" w:space="0" w:color="000000"/>
              <w:bottom w:val="single" w:sz="8" w:space="0" w:color="000000"/>
              <w:right w:val="single" w:sz="8" w:space="0" w:color="000000"/>
            </w:tcBorders>
            <w:vAlign w:val="center"/>
          </w:tcPr>
          <w:p w14:paraId="3894759D" w14:textId="77777777" w:rsidR="006D55D7" w:rsidRDefault="00CE0019">
            <w:pPr>
              <w:spacing w:after="0" w:line="259" w:lineRule="auto"/>
              <w:ind w:left="0" w:firstLine="0"/>
            </w:pPr>
            <w:proofErr w:type="spellStart"/>
            <w:r>
              <w:t>Ideagen</w:t>
            </w:r>
            <w:proofErr w:type="spellEnd"/>
            <w:r>
              <w:t xml:space="preserve"> Technology Limited  </w:t>
            </w:r>
          </w:p>
          <w:p w14:paraId="3270EBD7" w14:textId="77777777" w:rsidR="006D55D7" w:rsidRDefault="00CE0019">
            <w:pPr>
              <w:spacing w:after="0" w:line="259" w:lineRule="auto"/>
              <w:ind w:left="0" w:firstLine="0"/>
            </w:pPr>
            <w:r>
              <w:t xml:space="preserve"> </w:t>
            </w:r>
          </w:p>
          <w:p w14:paraId="31146ED9" w14:textId="77777777" w:rsidR="006D55D7" w:rsidRDefault="00CE0019">
            <w:pPr>
              <w:spacing w:after="0" w:line="259" w:lineRule="auto"/>
              <w:ind w:left="0" w:firstLine="0"/>
            </w:pPr>
            <w:r>
              <w:t xml:space="preserve">One Mere Way, </w:t>
            </w:r>
          </w:p>
          <w:p w14:paraId="77ED4934" w14:textId="77777777" w:rsidR="006D55D7" w:rsidRDefault="00CE0019">
            <w:pPr>
              <w:spacing w:after="0" w:line="259" w:lineRule="auto"/>
              <w:ind w:left="0" w:firstLine="0"/>
            </w:pPr>
            <w:r>
              <w:t xml:space="preserve">Ruddington Fields Business Park  </w:t>
            </w:r>
          </w:p>
          <w:p w14:paraId="651E4FF1" w14:textId="77777777" w:rsidR="006D55D7" w:rsidRDefault="00CE0019">
            <w:pPr>
              <w:spacing w:after="0" w:line="259" w:lineRule="auto"/>
              <w:ind w:left="0" w:firstLine="0"/>
            </w:pPr>
            <w:r>
              <w:t xml:space="preserve">Nottingham </w:t>
            </w:r>
          </w:p>
          <w:p w14:paraId="56EDBAB9" w14:textId="77777777" w:rsidR="006D55D7" w:rsidRDefault="00CE0019">
            <w:pPr>
              <w:spacing w:after="0" w:line="259" w:lineRule="auto"/>
              <w:ind w:left="0" w:firstLine="0"/>
            </w:pPr>
            <w:r>
              <w:t xml:space="preserve">NG11 6JS </w:t>
            </w:r>
          </w:p>
          <w:p w14:paraId="792133CE" w14:textId="77777777" w:rsidR="006D55D7" w:rsidRDefault="00CE0019">
            <w:pPr>
              <w:spacing w:after="0" w:line="259" w:lineRule="auto"/>
              <w:ind w:left="0" w:firstLine="0"/>
            </w:pPr>
            <w:r>
              <w:t xml:space="preserve"> </w:t>
            </w:r>
          </w:p>
          <w:p w14:paraId="09CD558F" w14:textId="77777777" w:rsidR="006D55D7" w:rsidRDefault="00CE0019">
            <w:pPr>
              <w:spacing w:after="0" w:line="259" w:lineRule="auto"/>
              <w:ind w:left="0" w:firstLine="0"/>
            </w:pPr>
            <w:r>
              <w:t xml:space="preserve">+44(0) 1629 699100 </w:t>
            </w:r>
          </w:p>
          <w:p w14:paraId="2557FBD5" w14:textId="77777777" w:rsidR="006D55D7" w:rsidRDefault="00CE0019">
            <w:pPr>
              <w:spacing w:after="0" w:line="259" w:lineRule="auto"/>
              <w:ind w:left="0" w:firstLine="0"/>
            </w:pPr>
            <w:r>
              <w:t xml:space="preserve"> </w:t>
            </w:r>
          </w:p>
          <w:p w14:paraId="3B64ECA7" w14:textId="77777777" w:rsidR="006D55D7" w:rsidRDefault="00CE0019">
            <w:pPr>
              <w:spacing w:after="0" w:line="259" w:lineRule="auto"/>
              <w:ind w:left="0" w:firstLine="0"/>
            </w:pPr>
            <w:r>
              <w:t xml:space="preserve">Company number: </w:t>
            </w:r>
            <w:r>
              <w:rPr>
                <w:b/>
              </w:rPr>
              <w:t>05676559</w:t>
            </w:r>
            <w:r>
              <w:t xml:space="preserve"> </w:t>
            </w:r>
          </w:p>
        </w:tc>
      </w:tr>
      <w:tr w:rsidR="006D55D7" w14:paraId="7AFE1C36" w14:textId="77777777">
        <w:trPr>
          <w:trHeight w:val="797"/>
        </w:trPr>
        <w:tc>
          <w:tcPr>
            <w:tcW w:w="8937" w:type="dxa"/>
            <w:gridSpan w:val="2"/>
            <w:tcBorders>
              <w:top w:val="single" w:sz="8" w:space="0" w:color="000000"/>
              <w:left w:val="single" w:sz="8" w:space="0" w:color="000000"/>
              <w:bottom w:val="single" w:sz="8" w:space="0" w:color="000000"/>
              <w:right w:val="single" w:sz="8" w:space="0" w:color="000000"/>
            </w:tcBorders>
            <w:vAlign w:val="center"/>
          </w:tcPr>
          <w:p w14:paraId="4C65DDE3" w14:textId="77777777" w:rsidR="006D55D7" w:rsidRDefault="00CE0019">
            <w:pPr>
              <w:spacing w:after="0" w:line="259" w:lineRule="auto"/>
              <w:ind w:left="0" w:firstLine="0"/>
            </w:pPr>
            <w:r>
              <w:rPr>
                <w:b/>
              </w:rPr>
              <w:t>Together the ‘Parties’</w:t>
            </w:r>
            <w:r>
              <w:t xml:space="preserve"> </w:t>
            </w:r>
          </w:p>
        </w:tc>
      </w:tr>
    </w:tbl>
    <w:p w14:paraId="018D4027" w14:textId="77777777" w:rsidR="006D55D7" w:rsidRDefault="00CE0019">
      <w:pPr>
        <w:spacing w:after="331" w:line="259" w:lineRule="auto"/>
        <w:ind w:left="0" w:firstLine="0"/>
      </w:pPr>
      <w:r>
        <w:rPr>
          <w:color w:val="434343"/>
        </w:rPr>
        <w:t xml:space="preserve"> </w:t>
      </w:r>
    </w:p>
    <w:p w14:paraId="22E2C773" w14:textId="77777777" w:rsidR="006D55D7" w:rsidRDefault="00CE0019">
      <w:pPr>
        <w:spacing w:after="221" w:line="396" w:lineRule="auto"/>
        <w:ind w:left="-5" w:right="6033" w:hanging="10"/>
      </w:pPr>
      <w:r>
        <w:rPr>
          <w:color w:val="434343"/>
        </w:rPr>
        <w:t xml:space="preserve">              </w:t>
      </w:r>
      <w:r>
        <w:rPr>
          <w:color w:val="434343"/>
          <w:sz w:val="28"/>
        </w:rPr>
        <w:t xml:space="preserve">Principal contact details </w:t>
      </w:r>
      <w:r>
        <w:rPr>
          <w:b/>
        </w:rPr>
        <w:t>For the Buyer:</w:t>
      </w:r>
      <w:r>
        <w:t xml:space="preserve"> </w:t>
      </w:r>
    </w:p>
    <w:p w14:paraId="710A51DB" w14:textId="5DED91D8" w:rsidR="006D55D7" w:rsidRDefault="00CE0019">
      <w:pPr>
        <w:spacing w:after="104"/>
        <w:ind w:left="-2" w:right="1231"/>
      </w:pPr>
      <w:r>
        <w:t>Title:</w:t>
      </w:r>
      <w:r w:rsidRPr="009671E5">
        <w:rPr>
          <w:color w:val="FFFFFF" w:themeColor="background1"/>
        </w:rPr>
        <w:t xml:space="preserve"> </w:t>
      </w:r>
      <w:r w:rsidR="009671E5" w:rsidRPr="009671E5">
        <w:rPr>
          <w:b/>
          <w:bCs/>
          <w:color w:val="FFFFFF" w:themeColor="background1"/>
          <w:highlight w:val="black"/>
        </w:rPr>
        <w:t>REDACTED</w:t>
      </w:r>
    </w:p>
    <w:p w14:paraId="33F3240D" w14:textId="1C6CE358" w:rsidR="006D55D7" w:rsidRDefault="00CE0019">
      <w:pPr>
        <w:spacing w:after="73"/>
        <w:ind w:left="-2" w:right="1231"/>
      </w:pPr>
      <w:r>
        <w:t xml:space="preserve">Name: </w:t>
      </w:r>
      <w:r w:rsidR="009671E5" w:rsidRPr="009671E5">
        <w:rPr>
          <w:b/>
          <w:bCs/>
          <w:color w:val="FFFFFF" w:themeColor="background1"/>
          <w:highlight w:val="black"/>
        </w:rPr>
        <w:t>REDACTED</w:t>
      </w:r>
    </w:p>
    <w:p w14:paraId="11BACEBB" w14:textId="50842C8E" w:rsidR="006D55D7" w:rsidRDefault="00CE0019">
      <w:pPr>
        <w:spacing w:after="70"/>
        <w:ind w:left="-2" w:right="1231"/>
      </w:pPr>
      <w:r>
        <w:t xml:space="preserve">Email: </w:t>
      </w:r>
      <w:r w:rsidR="009671E5" w:rsidRPr="009671E5">
        <w:rPr>
          <w:b/>
          <w:bCs/>
          <w:color w:val="FFFFFF" w:themeColor="background1"/>
          <w:highlight w:val="black"/>
        </w:rPr>
        <w:t>REDACTED</w:t>
      </w:r>
    </w:p>
    <w:p w14:paraId="4699A4C4" w14:textId="5F66A333" w:rsidR="006D55D7" w:rsidRDefault="00CE0019">
      <w:pPr>
        <w:ind w:left="-2" w:right="1231"/>
      </w:pPr>
      <w:r>
        <w:lastRenderedPageBreak/>
        <w:t xml:space="preserve">Phone: </w:t>
      </w:r>
      <w:r w:rsidR="00BE189F" w:rsidRPr="00BE189F">
        <w:rPr>
          <w:b/>
          <w:bCs/>
          <w:color w:val="FFFFFF" w:themeColor="background1"/>
          <w:highlight w:val="black"/>
        </w:rPr>
        <w:t>REDACTED</w:t>
      </w:r>
    </w:p>
    <w:p w14:paraId="0F52BBF6" w14:textId="11E57ECC" w:rsidR="006D55D7" w:rsidRDefault="00CE0019">
      <w:pPr>
        <w:spacing w:after="62" w:line="262" w:lineRule="auto"/>
        <w:ind w:left="-3" w:right="3444" w:hanging="10"/>
      </w:pPr>
      <w:r>
        <w:rPr>
          <w:b/>
        </w:rPr>
        <w:t>For the Supplier:</w:t>
      </w:r>
      <w:r w:rsidRPr="00BE189F">
        <w:rPr>
          <w:b/>
          <w:color w:val="FFFFFF" w:themeColor="background1"/>
        </w:rPr>
        <w:t xml:space="preserve"> </w:t>
      </w:r>
      <w:bookmarkStart w:id="2" w:name="_Hlk214636188"/>
      <w:r w:rsidR="00BE189F" w:rsidRPr="00BE189F">
        <w:rPr>
          <w:b/>
          <w:color w:val="FFFFFF" w:themeColor="background1"/>
          <w:highlight w:val="black"/>
        </w:rPr>
        <w:t>REDACTED</w:t>
      </w:r>
      <w:bookmarkEnd w:id="2"/>
    </w:p>
    <w:p w14:paraId="74018E27" w14:textId="77777777" w:rsidR="006D55D7" w:rsidRDefault="00CE0019">
      <w:pPr>
        <w:spacing w:after="57" w:line="259" w:lineRule="auto"/>
        <w:ind w:left="2" w:firstLine="0"/>
      </w:pPr>
      <w:r>
        <w:rPr>
          <w:b/>
        </w:rPr>
        <w:t xml:space="preserve"> </w:t>
      </w:r>
    </w:p>
    <w:p w14:paraId="7AB75A70" w14:textId="31AADAAF" w:rsidR="006D55D7" w:rsidRDefault="00CE0019">
      <w:pPr>
        <w:spacing w:after="70"/>
        <w:ind w:left="-2" w:right="1231"/>
      </w:pPr>
      <w:r>
        <w:t>Title:</w:t>
      </w:r>
      <w:r w:rsidRPr="00BE189F">
        <w:rPr>
          <w:b/>
          <w:bCs/>
          <w:color w:val="FFFFFF" w:themeColor="background1"/>
        </w:rPr>
        <w:t xml:space="preserve"> </w:t>
      </w:r>
      <w:r w:rsidR="00BE189F" w:rsidRPr="00BE189F">
        <w:rPr>
          <w:b/>
          <w:bCs/>
          <w:color w:val="FFFFFF" w:themeColor="background1"/>
          <w:highlight w:val="black"/>
        </w:rPr>
        <w:t>REDACTED</w:t>
      </w:r>
    </w:p>
    <w:p w14:paraId="671566A8" w14:textId="7D0A421C" w:rsidR="006D55D7" w:rsidRDefault="00CE0019">
      <w:pPr>
        <w:spacing w:after="75"/>
        <w:ind w:left="-2" w:right="1231"/>
      </w:pPr>
      <w:r>
        <w:t xml:space="preserve">Name: </w:t>
      </w:r>
      <w:r w:rsidRPr="00BE189F">
        <w:rPr>
          <w:b/>
          <w:bCs/>
          <w:color w:val="FFFFFF" w:themeColor="background1"/>
        </w:rPr>
        <w:t xml:space="preserve"> </w:t>
      </w:r>
      <w:r w:rsidR="00BE189F" w:rsidRPr="00BE189F">
        <w:rPr>
          <w:b/>
          <w:bCs/>
          <w:color w:val="FFFFFF" w:themeColor="background1"/>
          <w:highlight w:val="black"/>
        </w:rPr>
        <w:t>REDACTED</w:t>
      </w:r>
    </w:p>
    <w:p w14:paraId="3B10317E" w14:textId="7E9DA427" w:rsidR="006D55D7" w:rsidRDefault="00CE0019">
      <w:pPr>
        <w:spacing w:after="68"/>
        <w:ind w:left="-2" w:right="1231"/>
      </w:pPr>
      <w:r>
        <w:t xml:space="preserve">Email: </w:t>
      </w:r>
      <w:r w:rsidR="00BE189F" w:rsidRPr="00BE189F">
        <w:rPr>
          <w:b/>
          <w:bCs/>
          <w:color w:val="FFFFFF" w:themeColor="background1"/>
          <w:highlight w:val="black"/>
        </w:rPr>
        <w:t>REDACTED</w:t>
      </w:r>
    </w:p>
    <w:p w14:paraId="77478F47" w14:textId="54C2B334" w:rsidR="006D55D7" w:rsidRDefault="00CE0019">
      <w:pPr>
        <w:spacing w:after="404"/>
        <w:ind w:left="-2" w:right="1231"/>
      </w:pPr>
      <w:r>
        <w:t xml:space="preserve">Phone: </w:t>
      </w:r>
      <w:r w:rsidR="00BE189F" w:rsidRPr="00BE189F">
        <w:rPr>
          <w:b/>
          <w:bCs/>
          <w:color w:val="FFFFFF" w:themeColor="background1"/>
          <w:highlight w:val="black"/>
        </w:rPr>
        <w:t>REDACTED</w:t>
      </w:r>
    </w:p>
    <w:p w14:paraId="0F509533" w14:textId="77777777" w:rsidR="006D55D7" w:rsidRDefault="00CE0019">
      <w:pPr>
        <w:pStyle w:val="Heading3"/>
        <w:spacing w:after="0"/>
        <w:ind w:left="-5" w:right="0"/>
      </w:pPr>
      <w:r>
        <w:t xml:space="preserve">Call-Off Contract term </w:t>
      </w:r>
    </w:p>
    <w:tbl>
      <w:tblPr>
        <w:tblStyle w:val="TableGrid"/>
        <w:tblW w:w="9607" w:type="dxa"/>
        <w:tblInd w:w="2" w:type="dxa"/>
        <w:tblCellMar>
          <w:top w:w="201" w:type="dxa"/>
          <w:left w:w="103" w:type="dxa"/>
          <w:right w:w="57" w:type="dxa"/>
        </w:tblCellMar>
        <w:tblLook w:val="04A0" w:firstRow="1" w:lastRow="0" w:firstColumn="1" w:lastColumn="0" w:noHBand="0" w:noVBand="1"/>
      </w:tblPr>
      <w:tblGrid>
        <w:gridCol w:w="2828"/>
        <w:gridCol w:w="6779"/>
      </w:tblGrid>
      <w:tr w:rsidR="006D55D7" w14:paraId="39784D3B" w14:textId="77777777">
        <w:trPr>
          <w:trHeight w:val="1453"/>
        </w:trPr>
        <w:tc>
          <w:tcPr>
            <w:tcW w:w="2828" w:type="dxa"/>
            <w:tcBorders>
              <w:top w:val="single" w:sz="8" w:space="0" w:color="000000"/>
              <w:left w:val="single" w:sz="8" w:space="0" w:color="000000"/>
              <w:bottom w:val="single" w:sz="8" w:space="0" w:color="000000"/>
              <w:right w:val="single" w:sz="8" w:space="0" w:color="000000"/>
            </w:tcBorders>
          </w:tcPr>
          <w:p w14:paraId="2178897D" w14:textId="77777777" w:rsidR="006D55D7" w:rsidRDefault="00CE0019">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283F5096" w14:textId="77777777" w:rsidR="006D55D7" w:rsidRDefault="00CE0019">
            <w:pPr>
              <w:spacing w:after="0" w:line="268" w:lineRule="auto"/>
              <w:ind w:left="2" w:hanging="2"/>
            </w:pPr>
            <w:r>
              <w:t>This Call-Off Contract Starts on 7</w:t>
            </w:r>
            <w:r>
              <w:rPr>
                <w:vertAlign w:val="superscript"/>
              </w:rPr>
              <w:t xml:space="preserve">th </w:t>
            </w:r>
            <w:r>
              <w:rPr>
                <w:b/>
              </w:rPr>
              <w:t>November 2025</w:t>
            </w:r>
            <w:r>
              <w:t xml:space="preserve"> and is valid for </w:t>
            </w:r>
            <w:r>
              <w:rPr>
                <w:b/>
              </w:rPr>
              <w:t xml:space="preserve">24 months </w:t>
            </w:r>
            <w:r>
              <w:t xml:space="preserve">with an optional extension for up to </w:t>
            </w:r>
            <w:r>
              <w:rPr>
                <w:b/>
              </w:rPr>
              <w:t>12 months</w:t>
            </w:r>
            <w:r>
              <w:t xml:space="preserve">. </w:t>
            </w:r>
          </w:p>
          <w:p w14:paraId="20034B9B" w14:textId="77777777" w:rsidR="006D55D7" w:rsidRDefault="00CE0019">
            <w:pPr>
              <w:spacing w:after="0" w:line="259" w:lineRule="auto"/>
              <w:ind w:left="0" w:firstLine="0"/>
            </w:pPr>
            <w:r>
              <w:t xml:space="preserve"> </w:t>
            </w:r>
          </w:p>
        </w:tc>
      </w:tr>
      <w:tr w:rsidR="006D55D7" w14:paraId="0B78BAD5" w14:textId="77777777">
        <w:trPr>
          <w:trHeight w:val="3197"/>
        </w:trPr>
        <w:tc>
          <w:tcPr>
            <w:tcW w:w="2828" w:type="dxa"/>
            <w:tcBorders>
              <w:top w:val="single" w:sz="8" w:space="0" w:color="000000"/>
              <w:left w:val="single" w:sz="8" w:space="0" w:color="000000"/>
              <w:bottom w:val="single" w:sz="8" w:space="0" w:color="000000"/>
              <w:right w:val="single" w:sz="8" w:space="0" w:color="000000"/>
            </w:tcBorders>
          </w:tcPr>
          <w:p w14:paraId="573794B1" w14:textId="77777777" w:rsidR="006D55D7" w:rsidRDefault="00CE0019">
            <w:pPr>
              <w:spacing w:after="22" w:line="259" w:lineRule="auto"/>
              <w:ind w:left="79" w:firstLine="0"/>
            </w:pPr>
            <w:r>
              <w:rPr>
                <w:b/>
              </w:rPr>
              <w:t xml:space="preserve"> </w:t>
            </w:r>
          </w:p>
          <w:p w14:paraId="0A50365A" w14:textId="77777777" w:rsidR="006D55D7" w:rsidRDefault="00CE0019">
            <w:pPr>
              <w:spacing w:after="28" w:line="259" w:lineRule="auto"/>
              <w:ind w:left="79" w:firstLine="0"/>
            </w:pPr>
            <w:r>
              <w:rPr>
                <w:b/>
              </w:rPr>
              <w:t>Ending</w:t>
            </w:r>
            <w:r>
              <w:t xml:space="preserve"> </w:t>
            </w:r>
          </w:p>
          <w:p w14:paraId="4241CB53" w14:textId="77777777" w:rsidR="006D55D7" w:rsidRDefault="00CE0019">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71220491" w14:textId="77777777" w:rsidR="006D55D7" w:rsidRDefault="00CE0019">
            <w:pPr>
              <w:spacing w:after="251" w:line="293" w:lineRule="auto"/>
              <w:ind w:left="81" w:right="15"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1163193" w14:textId="77777777" w:rsidR="006D55D7" w:rsidRDefault="00CE0019">
            <w:pPr>
              <w:spacing w:after="0" w:line="259" w:lineRule="auto"/>
              <w:ind w:left="81" w:hanging="2"/>
            </w:pPr>
            <w:r>
              <w:t xml:space="preserve">The notice period for the Buyer is a maximum of </w:t>
            </w:r>
            <w:r>
              <w:rPr>
                <w:b/>
              </w:rPr>
              <w:t xml:space="preserve">30 </w:t>
            </w:r>
            <w:r>
              <w:t xml:space="preserve">days from the date of written notice for Ending without cause (as per clause 18.1). </w:t>
            </w:r>
          </w:p>
        </w:tc>
      </w:tr>
      <w:tr w:rsidR="006D55D7" w14:paraId="57E51592" w14:textId="77777777">
        <w:trPr>
          <w:trHeight w:val="4606"/>
        </w:trPr>
        <w:tc>
          <w:tcPr>
            <w:tcW w:w="2828" w:type="dxa"/>
            <w:tcBorders>
              <w:top w:val="single" w:sz="8" w:space="0" w:color="000000"/>
              <w:left w:val="single" w:sz="8" w:space="0" w:color="000000"/>
              <w:bottom w:val="single" w:sz="8" w:space="0" w:color="000000"/>
              <w:right w:val="single" w:sz="8" w:space="0" w:color="000000"/>
            </w:tcBorders>
          </w:tcPr>
          <w:p w14:paraId="31A43C78" w14:textId="77777777" w:rsidR="006D55D7" w:rsidRDefault="00CE0019">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vAlign w:val="center"/>
          </w:tcPr>
          <w:p w14:paraId="04B09F30" w14:textId="77777777" w:rsidR="006D55D7" w:rsidRDefault="00CE0019">
            <w:pPr>
              <w:spacing w:after="220" w:line="246" w:lineRule="auto"/>
              <w:ind w:left="2" w:hanging="2"/>
            </w:pPr>
            <w:r>
              <w:t xml:space="preserve">This Call-Off Contract can be extended by the Buyer for </w:t>
            </w:r>
            <w:r>
              <w:rPr>
                <w:b/>
              </w:rPr>
              <w:t xml:space="preserve">one </w:t>
            </w:r>
            <w:r>
              <w:t xml:space="preserve">period of up to 12 months, by giving the Supplier </w:t>
            </w:r>
            <w:r>
              <w:rPr>
                <w:b/>
              </w:rPr>
              <w:t xml:space="preserve">30 days </w:t>
            </w:r>
            <w:r>
              <w:t xml:space="preserve">written notice before its expiry. The extension period is subject to clauses 1.3 and 1.4 in Part B below. </w:t>
            </w:r>
          </w:p>
          <w:p w14:paraId="06D7B4E1" w14:textId="77777777" w:rsidR="006D55D7" w:rsidRDefault="00CE0019">
            <w:pPr>
              <w:spacing w:after="241" w:line="278" w:lineRule="auto"/>
              <w:ind w:left="2" w:hanging="2"/>
            </w:pPr>
            <w:r>
              <w:t xml:space="preserve">Extensions which extend the Term beyond 36 months are only permitted if the Supplier complies with the additional exit plan requirements at clauses 21.3 to 21.8. </w:t>
            </w:r>
          </w:p>
          <w:p w14:paraId="1C42D74F" w14:textId="77777777" w:rsidR="006D55D7" w:rsidRDefault="00CE0019">
            <w:pPr>
              <w:spacing w:after="0" w:line="259" w:lineRule="auto"/>
              <w:ind w:left="0" w:firstLine="0"/>
            </w:pPr>
            <w:r>
              <w:t xml:space="preserve">If a buyer is a central government department and the contract </w:t>
            </w:r>
          </w:p>
          <w:p w14:paraId="4B4AB4AF" w14:textId="77777777" w:rsidR="006D55D7" w:rsidRDefault="00CE0019">
            <w:pPr>
              <w:spacing w:after="1" w:line="251" w:lineRule="auto"/>
              <w:ind w:left="0" w:firstLine="2"/>
            </w:pPr>
            <w:r>
              <w:t xml:space="preserve">Term is intended to exceed 24 months, then under the Spend Controls process, prior approval must be obtained from the Government Digital Service (GDS). Further guidance:   </w:t>
            </w:r>
            <w:hyperlink r:id="rId8">
              <w:r w:rsidR="006D55D7">
                <w:rPr>
                  <w:color w:val="0563C1"/>
                  <w:u w:val="single" w:color="0563C1"/>
                </w:rPr>
                <w:t>https://www.gov.uk/service</w:t>
              </w:r>
            </w:hyperlink>
            <w:hyperlink r:id="rId9">
              <w:r w:rsidR="006D55D7">
                <w:rPr>
                  <w:color w:val="0563C1"/>
                  <w:u w:val="single" w:color="0563C1"/>
                </w:rPr>
                <w:t>-</w:t>
              </w:r>
            </w:hyperlink>
            <w:hyperlink r:id="rId10">
              <w:r w:rsidR="006D55D7">
                <w:rPr>
                  <w:color w:val="0563C1"/>
                  <w:u w:val="single" w:color="0563C1"/>
                </w:rPr>
                <w:t>manual/agile</w:t>
              </w:r>
            </w:hyperlink>
            <w:hyperlink r:id="rId11">
              <w:r w:rsidR="006D55D7">
                <w:rPr>
                  <w:color w:val="0563C1"/>
                  <w:u w:val="single" w:color="0563C1"/>
                </w:rPr>
                <w:t>-</w:t>
              </w:r>
            </w:hyperlink>
            <w:hyperlink r:id="rId12">
              <w:r w:rsidR="006D55D7">
                <w:rPr>
                  <w:color w:val="0563C1"/>
                  <w:u w:val="single" w:color="0563C1"/>
                </w:rPr>
                <w:t>delivery/spend</w:t>
              </w:r>
            </w:hyperlink>
            <w:hyperlink r:id="rId13">
              <w:r w:rsidR="006D55D7">
                <w:rPr>
                  <w:color w:val="0563C1"/>
                  <w:u w:val="single" w:color="0563C1"/>
                </w:rPr>
                <w:t>-</w:t>
              </w:r>
            </w:hyperlink>
            <w:hyperlink r:id="rId14">
              <w:r w:rsidR="006D55D7">
                <w:rPr>
                  <w:color w:val="0563C1"/>
                  <w:u w:val="single" w:color="0563C1"/>
                </w:rPr>
                <w:t>cont</w:t>
              </w:r>
            </w:hyperlink>
            <w:hyperlink r:id="rId15">
              <w:r w:rsidR="006D55D7">
                <w:rPr>
                  <w:color w:val="0563C1"/>
                  <w:u w:val="single" w:color="0563C1"/>
                </w:rPr>
                <w:t>r</w:t>
              </w:r>
            </w:hyperlink>
            <w:hyperlink r:id="rId16">
              <w:r w:rsidR="006D55D7">
                <w:rPr>
                  <w:color w:val="0563C1"/>
                  <w:u w:val="single" w:color="0563C1"/>
                </w:rPr>
                <w:t xml:space="preserve"> </w:t>
              </w:r>
            </w:hyperlink>
            <w:hyperlink r:id="rId17">
              <w:proofErr w:type="spellStart"/>
              <w:r w:rsidR="006D55D7">
                <w:rPr>
                  <w:color w:val="0563C1"/>
                  <w:u w:val="single" w:color="0563C1"/>
                </w:rPr>
                <w:t>ols</w:t>
              </w:r>
            </w:hyperlink>
            <w:hyperlink r:id="rId18"/>
            <w:hyperlink r:id="rId19">
              <w:r w:rsidR="006D55D7">
                <w:rPr>
                  <w:color w:val="0563C1"/>
                  <w:u w:val="single" w:color="0563C1"/>
                </w:rPr>
                <w:t>check</w:t>
              </w:r>
              <w:proofErr w:type="spellEnd"/>
            </w:hyperlink>
            <w:hyperlink r:id="rId20">
              <w:r w:rsidR="006D55D7">
                <w:rPr>
                  <w:color w:val="0563C1"/>
                  <w:u w:val="single" w:color="0563C1"/>
                </w:rPr>
                <w:t>-</w:t>
              </w:r>
            </w:hyperlink>
            <w:hyperlink r:id="rId21">
              <w:r w:rsidR="006D55D7">
                <w:rPr>
                  <w:color w:val="0563C1"/>
                  <w:u w:val="single" w:color="0563C1"/>
                </w:rPr>
                <w:t>if</w:t>
              </w:r>
            </w:hyperlink>
            <w:hyperlink r:id="rId22">
              <w:r w:rsidR="006D55D7">
                <w:rPr>
                  <w:color w:val="0563C1"/>
                  <w:u w:val="single" w:color="0563C1"/>
                </w:rPr>
                <w:t>-</w:t>
              </w:r>
            </w:hyperlink>
            <w:hyperlink r:id="rId23">
              <w:r w:rsidR="006D55D7">
                <w:rPr>
                  <w:color w:val="0563C1"/>
                  <w:u w:val="single" w:color="0563C1"/>
                </w:rPr>
                <w:t>you</w:t>
              </w:r>
            </w:hyperlink>
            <w:hyperlink r:id="rId24">
              <w:r w:rsidR="006D55D7">
                <w:rPr>
                  <w:color w:val="0563C1"/>
                  <w:u w:val="single" w:color="0563C1"/>
                </w:rPr>
                <w:t>-</w:t>
              </w:r>
            </w:hyperlink>
            <w:hyperlink r:id="rId25">
              <w:r w:rsidR="006D55D7">
                <w:rPr>
                  <w:color w:val="0563C1"/>
                  <w:u w:val="single" w:color="0563C1"/>
                </w:rPr>
                <w:t>need</w:t>
              </w:r>
            </w:hyperlink>
            <w:hyperlink r:id="rId26">
              <w:r w:rsidR="006D55D7">
                <w:rPr>
                  <w:color w:val="0563C1"/>
                  <w:u w:val="single" w:color="0563C1"/>
                </w:rPr>
                <w:t>-</w:t>
              </w:r>
            </w:hyperlink>
            <w:hyperlink r:id="rId27">
              <w:r w:rsidR="006D55D7">
                <w:rPr>
                  <w:color w:val="0563C1"/>
                  <w:u w:val="single" w:color="0563C1"/>
                </w:rPr>
                <w:t>approval</w:t>
              </w:r>
            </w:hyperlink>
            <w:hyperlink r:id="rId28">
              <w:r w:rsidR="006D55D7">
                <w:rPr>
                  <w:color w:val="0563C1"/>
                  <w:u w:val="single" w:color="0563C1"/>
                </w:rPr>
                <w:t>-</w:t>
              </w:r>
            </w:hyperlink>
            <w:hyperlink r:id="rId29">
              <w:r w:rsidR="006D55D7">
                <w:rPr>
                  <w:color w:val="0563C1"/>
                  <w:u w:val="single" w:color="0563C1"/>
                </w:rPr>
                <w:t>to</w:t>
              </w:r>
            </w:hyperlink>
            <w:hyperlink r:id="rId30">
              <w:r w:rsidR="006D55D7">
                <w:rPr>
                  <w:color w:val="0563C1"/>
                  <w:u w:val="single" w:color="0563C1"/>
                </w:rPr>
                <w:t>-</w:t>
              </w:r>
            </w:hyperlink>
            <w:hyperlink r:id="rId31">
              <w:r w:rsidR="006D55D7">
                <w:rPr>
                  <w:color w:val="0563C1"/>
                  <w:u w:val="single" w:color="0563C1"/>
                </w:rPr>
                <w:t>spend</w:t>
              </w:r>
            </w:hyperlink>
            <w:hyperlink r:id="rId32">
              <w:r w:rsidR="006D55D7">
                <w:rPr>
                  <w:color w:val="0563C1"/>
                  <w:u w:val="single" w:color="0563C1"/>
                </w:rPr>
                <w:t>-</w:t>
              </w:r>
            </w:hyperlink>
            <w:hyperlink r:id="rId33">
              <w:r w:rsidR="006D55D7">
                <w:rPr>
                  <w:color w:val="0563C1"/>
                  <w:u w:val="single" w:color="0563C1"/>
                </w:rPr>
                <w:t>money</w:t>
              </w:r>
            </w:hyperlink>
            <w:hyperlink r:id="rId34">
              <w:r w:rsidR="006D55D7">
                <w:rPr>
                  <w:color w:val="0563C1"/>
                  <w:u w:val="single" w:color="0563C1"/>
                </w:rPr>
                <w:t>-</w:t>
              </w:r>
            </w:hyperlink>
            <w:hyperlink r:id="rId35">
              <w:r w:rsidR="006D55D7">
                <w:rPr>
                  <w:color w:val="0563C1"/>
                  <w:u w:val="single" w:color="0563C1"/>
                </w:rPr>
                <w:t>on</w:t>
              </w:r>
            </w:hyperlink>
            <w:hyperlink r:id="rId36">
              <w:r w:rsidR="006D55D7">
                <w:rPr>
                  <w:color w:val="0563C1"/>
                  <w:u w:val="single" w:color="0563C1"/>
                </w:rPr>
                <w:t>-</w:t>
              </w:r>
            </w:hyperlink>
            <w:hyperlink r:id="rId37">
              <w:r w:rsidR="006D55D7">
                <w:rPr>
                  <w:color w:val="0563C1"/>
                  <w:u w:val="single" w:color="0563C1"/>
                </w:rPr>
                <w:t>a</w:t>
              </w:r>
            </w:hyperlink>
            <w:hyperlink r:id="rId38">
              <w:r w:rsidR="006D55D7">
                <w:rPr>
                  <w:color w:val="0563C1"/>
                  <w:u w:val="single" w:color="0563C1"/>
                </w:rPr>
                <w:t>-</w:t>
              </w:r>
            </w:hyperlink>
            <w:hyperlink r:id="rId39">
              <w:r w:rsidR="006D55D7">
                <w:rPr>
                  <w:color w:val="0563C1"/>
                  <w:u w:val="single" w:color="0563C1"/>
                </w:rPr>
                <w:t>servic</w:t>
              </w:r>
            </w:hyperlink>
            <w:hyperlink r:id="rId40">
              <w:r w:rsidR="006D55D7">
                <w:rPr>
                  <w:color w:val="0563C1"/>
                  <w:u w:val="single" w:color="0563C1"/>
                </w:rPr>
                <w:t>e</w:t>
              </w:r>
            </w:hyperlink>
            <w:hyperlink r:id="rId41">
              <w:r w:rsidR="006D55D7">
                <w:rPr>
                  <w:color w:val="0563C1"/>
                  <w:u w:val="single" w:color="0563C1"/>
                </w:rPr>
                <w:t xml:space="preserve"> </w:t>
              </w:r>
            </w:hyperlink>
            <w:hyperlink r:id="rId42">
              <w:r w:rsidR="006D55D7">
                <w:t xml:space="preserve"> </w:t>
              </w:r>
            </w:hyperlink>
            <w:r>
              <w:t xml:space="preserve"> </w:t>
            </w:r>
          </w:p>
          <w:p w14:paraId="0C028641" w14:textId="77777777" w:rsidR="006D55D7" w:rsidRDefault="00CE0019">
            <w:pPr>
              <w:spacing w:after="0" w:line="259" w:lineRule="auto"/>
              <w:ind w:left="0" w:firstLine="0"/>
            </w:pPr>
            <w:r>
              <w:t xml:space="preserve"> </w:t>
            </w:r>
          </w:p>
        </w:tc>
      </w:tr>
    </w:tbl>
    <w:p w14:paraId="0A797775" w14:textId="77777777" w:rsidR="006D55D7" w:rsidRDefault="00CE0019">
      <w:pPr>
        <w:spacing w:after="398" w:line="259" w:lineRule="auto"/>
        <w:ind w:left="2" w:firstLine="0"/>
      </w:pPr>
      <w:r>
        <w:t xml:space="preserve"> </w:t>
      </w:r>
    </w:p>
    <w:p w14:paraId="70E868D1" w14:textId="77777777" w:rsidR="006D55D7" w:rsidRDefault="00CE0019">
      <w:pPr>
        <w:pStyle w:val="Heading3"/>
        <w:ind w:left="-5" w:right="0"/>
      </w:pPr>
      <w:r>
        <w:lastRenderedPageBreak/>
        <w:t xml:space="preserve">Buyer contractual details </w:t>
      </w:r>
    </w:p>
    <w:p w14:paraId="1F0A054D" w14:textId="77777777" w:rsidR="006D55D7" w:rsidRDefault="00CE0019">
      <w:pPr>
        <w:ind w:left="-2" w:right="1231"/>
      </w:pPr>
      <w:r>
        <w:t xml:space="preserve">This Order is for the G-Cloud Services outlined below. It is acknowledged by the Parties that the volume of the G-Cloud Services used by the Buyer may vary during this Call-Off Contract. </w:t>
      </w:r>
    </w:p>
    <w:p w14:paraId="5E7A19B0" w14:textId="77777777" w:rsidR="006D55D7" w:rsidRDefault="00CE0019">
      <w:pPr>
        <w:spacing w:after="173" w:line="259" w:lineRule="auto"/>
        <w:ind w:left="0" w:firstLine="0"/>
        <w:jc w:val="both"/>
      </w:pPr>
      <w:r>
        <w:t xml:space="preserve"> </w:t>
      </w:r>
    </w:p>
    <w:p w14:paraId="0D38500E" w14:textId="77777777" w:rsidR="006D55D7" w:rsidRDefault="00CE0019">
      <w:pPr>
        <w:spacing w:after="0" w:line="259" w:lineRule="auto"/>
        <w:ind w:left="0" w:firstLine="0"/>
        <w:jc w:val="both"/>
      </w:pPr>
      <w:r>
        <w:t xml:space="preserve"> </w:t>
      </w:r>
    </w:p>
    <w:tbl>
      <w:tblPr>
        <w:tblStyle w:val="TableGrid"/>
        <w:tblW w:w="9616" w:type="dxa"/>
        <w:tblInd w:w="2" w:type="dxa"/>
        <w:tblCellMar>
          <w:top w:w="111" w:type="dxa"/>
          <w:bottom w:w="119" w:type="dxa"/>
          <w:right w:w="115" w:type="dxa"/>
        </w:tblCellMar>
        <w:tblLook w:val="04A0" w:firstRow="1" w:lastRow="0" w:firstColumn="1" w:lastColumn="0" w:noHBand="0" w:noVBand="1"/>
      </w:tblPr>
      <w:tblGrid>
        <w:gridCol w:w="3248"/>
        <w:gridCol w:w="818"/>
        <w:gridCol w:w="5550"/>
      </w:tblGrid>
      <w:tr w:rsidR="006D55D7" w14:paraId="556378A5" w14:textId="77777777">
        <w:trPr>
          <w:trHeight w:val="1982"/>
        </w:trPr>
        <w:tc>
          <w:tcPr>
            <w:tcW w:w="3248" w:type="dxa"/>
            <w:tcBorders>
              <w:top w:val="single" w:sz="4" w:space="0" w:color="000000"/>
              <w:left w:val="single" w:sz="4" w:space="0" w:color="000000"/>
              <w:bottom w:val="single" w:sz="4" w:space="0" w:color="000000"/>
              <w:right w:val="single" w:sz="4" w:space="0" w:color="000000"/>
            </w:tcBorders>
          </w:tcPr>
          <w:p w14:paraId="4463D7C4" w14:textId="77777777" w:rsidR="006D55D7" w:rsidRDefault="00CE0019">
            <w:pPr>
              <w:spacing w:after="0" w:line="259" w:lineRule="auto"/>
              <w:ind w:left="98" w:firstLine="0"/>
            </w:pPr>
            <w:r>
              <w:rPr>
                <w:b/>
              </w:rPr>
              <w:t>G-Cloud Lot</w:t>
            </w:r>
            <w:r>
              <w:t xml:space="preserve"> </w:t>
            </w:r>
          </w:p>
        </w:tc>
        <w:tc>
          <w:tcPr>
            <w:tcW w:w="6369" w:type="dxa"/>
            <w:gridSpan w:val="2"/>
            <w:tcBorders>
              <w:top w:val="single" w:sz="4" w:space="0" w:color="000000"/>
              <w:left w:val="single" w:sz="4" w:space="0" w:color="000000"/>
              <w:bottom w:val="single" w:sz="4" w:space="0" w:color="000000"/>
              <w:right w:val="single" w:sz="4" w:space="0" w:color="000000"/>
            </w:tcBorders>
          </w:tcPr>
          <w:p w14:paraId="45595A43" w14:textId="77777777" w:rsidR="006D55D7" w:rsidRDefault="00CE0019">
            <w:pPr>
              <w:spacing w:after="211" w:line="259" w:lineRule="auto"/>
              <w:ind w:left="96" w:firstLine="0"/>
            </w:pPr>
            <w:r>
              <w:t xml:space="preserve">This Call-Off Contract is for the provision of Services Under: </w:t>
            </w:r>
          </w:p>
          <w:p w14:paraId="0FE890F0" w14:textId="77777777" w:rsidR="006D55D7" w:rsidRDefault="00CE0019">
            <w:pPr>
              <w:spacing w:after="23" w:line="259" w:lineRule="auto"/>
              <w:ind w:left="96" w:firstLine="0"/>
            </w:pPr>
            <w:r>
              <w:t xml:space="preserve"> </w:t>
            </w:r>
          </w:p>
          <w:p w14:paraId="680CFD6F" w14:textId="77777777" w:rsidR="006D55D7" w:rsidRDefault="00CE0019">
            <w:pPr>
              <w:tabs>
                <w:tab w:val="center" w:pos="1859"/>
              </w:tabs>
              <w:spacing w:after="0" w:line="259" w:lineRule="auto"/>
              <w:ind w:left="0" w:firstLine="0"/>
            </w:pPr>
            <w:r>
              <w:rPr>
                <w:rFonts w:ascii="Calibri" w:eastAsia="Calibri" w:hAnsi="Calibri" w:cs="Calibri"/>
              </w:rPr>
              <w:t>●</w:t>
            </w:r>
            <w:r>
              <w:t xml:space="preserve"> </w:t>
            </w:r>
            <w:r>
              <w:tab/>
              <w:t xml:space="preserve">Lot 2: Cloud software </w:t>
            </w:r>
          </w:p>
        </w:tc>
      </w:tr>
      <w:tr w:rsidR="006D55D7" w14:paraId="4C9F3181" w14:textId="77777777">
        <w:trPr>
          <w:trHeight w:val="4483"/>
        </w:trPr>
        <w:tc>
          <w:tcPr>
            <w:tcW w:w="3248" w:type="dxa"/>
            <w:tcBorders>
              <w:top w:val="single" w:sz="4" w:space="0" w:color="000000"/>
              <w:left w:val="single" w:sz="4" w:space="0" w:color="000000"/>
              <w:bottom w:val="nil"/>
              <w:right w:val="single" w:sz="4" w:space="0" w:color="000000"/>
            </w:tcBorders>
          </w:tcPr>
          <w:p w14:paraId="64182C4E" w14:textId="77777777" w:rsidR="006D55D7" w:rsidRDefault="00CE0019">
            <w:pPr>
              <w:spacing w:after="0" w:line="259" w:lineRule="auto"/>
              <w:ind w:left="100" w:right="254" w:hanging="2"/>
            </w:pPr>
            <w:r>
              <w:rPr>
                <w:b/>
              </w:rPr>
              <w:t>G-Cloud Services required</w:t>
            </w:r>
            <w:r>
              <w:t xml:space="preserve"> </w:t>
            </w:r>
          </w:p>
        </w:tc>
        <w:tc>
          <w:tcPr>
            <w:tcW w:w="6369" w:type="dxa"/>
            <w:gridSpan w:val="2"/>
            <w:tcBorders>
              <w:top w:val="single" w:sz="4" w:space="0" w:color="000000"/>
              <w:left w:val="single" w:sz="4" w:space="0" w:color="000000"/>
              <w:bottom w:val="nil"/>
              <w:right w:val="single" w:sz="4" w:space="0" w:color="000000"/>
            </w:tcBorders>
            <w:vAlign w:val="bottom"/>
          </w:tcPr>
          <w:p w14:paraId="0E68886D" w14:textId="77777777" w:rsidR="006D55D7" w:rsidRDefault="00CE0019">
            <w:pPr>
              <w:spacing w:after="188" w:line="278" w:lineRule="auto"/>
              <w:ind w:left="98" w:right="238" w:hanging="2"/>
            </w:pPr>
            <w:r>
              <w:t xml:space="preserve">The Services to be provided by the Supplier under the above Lot are listed in Framework Schedule 4 and outlined below: </w:t>
            </w:r>
          </w:p>
          <w:p w14:paraId="5B467A23" w14:textId="77777777" w:rsidR="006D55D7" w:rsidRDefault="00CE0019">
            <w:pPr>
              <w:spacing w:after="190" w:line="279" w:lineRule="auto"/>
              <w:ind w:left="96" w:right="493" w:firstLine="0"/>
            </w:pPr>
            <w:proofErr w:type="spellStart"/>
            <w:r>
              <w:t>Ideagen</w:t>
            </w:r>
            <w:proofErr w:type="spellEnd"/>
            <w:r>
              <w:t xml:space="preserve"> Internal Audit and Risk </w:t>
            </w:r>
            <w:proofErr w:type="gramStart"/>
            <w:r>
              <w:t xml:space="preserve">Management  </w:t>
            </w:r>
            <w:proofErr w:type="spellStart"/>
            <w:r>
              <w:rPr>
                <w:rFonts w:ascii="Cambria" w:eastAsia="Cambria" w:hAnsi="Cambria" w:cs="Cambria"/>
              </w:rPr>
              <w:t>o</w:t>
            </w:r>
            <w:proofErr w:type="spellEnd"/>
            <w:proofErr w:type="gramEnd"/>
            <w:r>
              <w:t xml:space="preserve"> </w:t>
            </w:r>
            <w:r>
              <w:tab/>
              <w:t xml:space="preserve">Software – platform fee, 8 Audit licences, unlimited business </w:t>
            </w:r>
            <w:proofErr w:type="gramStart"/>
            <w:r>
              <w:t>users</w:t>
            </w:r>
            <w:proofErr w:type="gramEnd"/>
            <w:r>
              <w:t xml:space="preserve"> </w:t>
            </w:r>
            <w:proofErr w:type="spellStart"/>
            <w:r>
              <w:rPr>
                <w:rFonts w:ascii="Cambria" w:eastAsia="Cambria" w:hAnsi="Cambria" w:cs="Cambria"/>
              </w:rPr>
              <w:t>o</w:t>
            </w:r>
            <w:proofErr w:type="spellEnd"/>
            <w:r>
              <w:t xml:space="preserve"> </w:t>
            </w:r>
            <w:r>
              <w:tab/>
              <w:t xml:space="preserve">Professional Services – project co-ordination, configuration, implementation and training </w:t>
            </w:r>
            <w:r>
              <w:rPr>
                <w:rFonts w:ascii="Cambria" w:eastAsia="Cambria" w:hAnsi="Cambria" w:cs="Cambria"/>
              </w:rPr>
              <w:t>o</w:t>
            </w:r>
            <w:r>
              <w:t xml:space="preserve"> </w:t>
            </w:r>
            <w:r>
              <w:tab/>
              <w:t xml:space="preserve">Ongoing support including software updates </w:t>
            </w:r>
          </w:p>
          <w:p w14:paraId="39C887ED" w14:textId="77777777" w:rsidR="006D55D7" w:rsidRDefault="00CE0019">
            <w:pPr>
              <w:spacing w:after="197" w:line="279" w:lineRule="auto"/>
              <w:ind w:left="98" w:hanging="2"/>
            </w:pPr>
            <w:r>
              <w:t xml:space="preserve">The Buyer has identified that this Software will aid in the following:  </w:t>
            </w:r>
          </w:p>
          <w:p w14:paraId="5D136890" w14:textId="77777777" w:rsidR="006D55D7" w:rsidRDefault="00CE0019">
            <w:pPr>
              <w:spacing w:after="0" w:line="259" w:lineRule="auto"/>
              <w:ind w:left="458" w:firstLine="0"/>
            </w:pPr>
            <w:r>
              <w:rPr>
                <w:rFonts w:ascii="Calibri" w:eastAsia="Calibri" w:hAnsi="Calibri" w:cs="Calibri"/>
                <w:b/>
              </w:rPr>
              <w:t>●</w:t>
            </w:r>
            <w:r>
              <w:rPr>
                <w:b/>
              </w:rPr>
              <w:t xml:space="preserve"> 2.5.4 collaborative working </w:t>
            </w:r>
          </w:p>
        </w:tc>
      </w:tr>
      <w:tr w:rsidR="006D55D7" w14:paraId="22850CD0" w14:textId="77777777">
        <w:trPr>
          <w:trHeight w:val="769"/>
        </w:trPr>
        <w:tc>
          <w:tcPr>
            <w:tcW w:w="3248" w:type="dxa"/>
            <w:tcBorders>
              <w:top w:val="nil"/>
              <w:left w:val="single" w:sz="4" w:space="0" w:color="000000"/>
              <w:bottom w:val="nil"/>
              <w:right w:val="single" w:sz="4" w:space="0" w:color="000000"/>
            </w:tcBorders>
          </w:tcPr>
          <w:p w14:paraId="123B0FDC" w14:textId="77777777" w:rsidR="006D55D7" w:rsidRDefault="006D55D7">
            <w:pPr>
              <w:spacing w:after="160" w:line="259" w:lineRule="auto"/>
              <w:ind w:left="0" w:firstLine="0"/>
            </w:pPr>
          </w:p>
        </w:tc>
        <w:tc>
          <w:tcPr>
            <w:tcW w:w="818" w:type="dxa"/>
            <w:tcBorders>
              <w:top w:val="nil"/>
              <w:left w:val="single" w:sz="4" w:space="0" w:color="000000"/>
              <w:bottom w:val="nil"/>
              <w:right w:val="nil"/>
            </w:tcBorders>
          </w:tcPr>
          <w:p w14:paraId="7EDC3745" w14:textId="77777777" w:rsidR="006D55D7" w:rsidRDefault="00CE0019">
            <w:pPr>
              <w:spacing w:after="0" w:line="259" w:lineRule="auto"/>
              <w:ind w:left="347" w:firstLine="0"/>
              <w:jc w:val="center"/>
            </w:pPr>
            <w:r>
              <w:rPr>
                <w:rFonts w:ascii="Calibri" w:eastAsia="Calibri" w:hAnsi="Calibri" w:cs="Calibri"/>
                <w:b/>
              </w:rPr>
              <w:t>●</w:t>
            </w:r>
            <w:r>
              <w:rPr>
                <w:b/>
              </w:rPr>
              <w:t xml:space="preserve"> </w:t>
            </w:r>
          </w:p>
        </w:tc>
        <w:tc>
          <w:tcPr>
            <w:tcW w:w="5550" w:type="dxa"/>
            <w:tcBorders>
              <w:top w:val="nil"/>
              <w:left w:val="nil"/>
              <w:bottom w:val="nil"/>
              <w:right w:val="single" w:sz="4" w:space="0" w:color="000000"/>
            </w:tcBorders>
            <w:vAlign w:val="center"/>
          </w:tcPr>
          <w:p w14:paraId="614155CA" w14:textId="77777777" w:rsidR="006D55D7" w:rsidRDefault="00CE0019">
            <w:pPr>
              <w:spacing w:after="0" w:line="259" w:lineRule="auto"/>
              <w:ind w:left="0" w:firstLine="0"/>
            </w:pPr>
            <w:r>
              <w:rPr>
                <w:b/>
              </w:rPr>
              <w:t xml:space="preserve">2.5.7 electronic document and records management (EDRM) </w:t>
            </w:r>
          </w:p>
        </w:tc>
      </w:tr>
      <w:tr w:rsidR="006D55D7" w14:paraId="272DC23A" w14:textId="77777777">
        <w:trPr>
          <w:trHeight w:val="797"/>
        </w:trPr>
        <w:tc>
          <w:tcPr>
            <w:tcW w:w="3248" w:type="dxa"/>
            <w:tcBorders>
              <w:top w:val="nil"/>
              <w:left w:val="single" w:sz="4" w:space="0" w:color="000000"/>
              <w:bottom w:val="single" w:sz="4" w:space="0" w:color="000000"/>
              <w:right w:val="single" w:sz="4" w:space="0" w:color="000000"/>
            </w:tcBorders>
          </w:tcPr>
          <w:p w14:paraId="654946A6" w14:textId="77777777" w:rsidR="006D55D7" w:rsidRDefault="006D55D7">
            <w:pPr>
              <w:spacing w:after="160" w:line="259" w:lineRule="auto"/>
              <w:ind w:left="0" w:firstLine="0"/>
            </w:pPr>
          </w:p>
        </w:tc>
        <w:tc>
          <w:tcPr>
            <w:tcW w:w="818" w:type="dxa"/>
            <w:tcBorders>
              <w:top w:val="nil"/>
              <w:left w:val="single" w:sz="4" w:space="0" w:color="000000"/>
              <w:bottom w:val="single" w:sz="4" w:space="0" w:color="000000"/>
              <w:right w:val="nil"/>
            </w:tcBorders>
          </w:tcPr>
          <w:p w14:paraId="47284C42" w14:textId="77777777" w:rsidR="006D55D7" w:rsidRDefault="00CE0019">
            <w:pPr>
              <w:spacing w:after="0" w:line="259" w:lineRule="auto"/>
              <w:ind w:left="347" w:firstLine="0"/>
              <w:jc w:val="center"/>
            </w:pPr>
            <w:r>
              <w:rPr>
                <w:rFonts w:ascii="Calibri" w:eastAsia="Calibri" w:hAnsi="Calibri" w:cs="Calibri"/>
                <w:b/>
              </w:rPr>
              <w:t>●</w:t>
            </w:r>
            <w:r>
              <w:rPr>
                <w:b/>
              </w:rPr>
              <w:t xml:space="preserve"> </w:t>
            </w:r>
          </w:p>
        </w:tc>
        <w:tc>
          <w:tcPr>
            <w:tcW w:w="5550" w:type="dxa"/>
            <w:tcBorders>
              <w:top w:val="nil"/>
              <w:left w:val="nil"/>
              <w:bottom w:val="single" w:sz="4" w:space="0" w:color="000000"/>
              <w:right w:val="single" w:sz="4" w:space="0" w:color="000000"/>
            </w:tcBorders>
            <w:vAlign w:val="center"/>
          </w:tcPr>
          <w:p w14:paraId="700266C7" w14:textId="77777777" w:rsidR="006D55D7" w:rsidRDefault="00CE0019">
            <w:pPr>
              <w:spacing w:after="0" w:line="259" w:lineRule="auto"/>
              <w:ind w:left="0" w:right="176" w:firstLine="0"/>
            </w:pPr>
            <w:r>
              <w:rPr>
                <w:b/>
              </w:rPr>
              <w:t xml:space="preserve">2.5.10 information and communication technology (ICT) </w:t>
            </w:r>
          </w:p>
        </w:tc>
      </w:tr>
      <w:tr w:rsidR="006D55D7" w14:paraId="56F41E82"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2180EE22" w14:textId="77777777" w:rsidR="006D55D7" w:rsidRDefault="00CE0019">
            <w:pPr>
              <w:spacing w:after="0" w:line="259" w:lineRule="auto"/>
              <w:ind w:left="98" w:firstLine="0"/>
            </w:pPr>
            <w:r>
              <w:rPr>
                <w:b/>
              </w:rPr>
              <w:t>Additional Services</w:t>
            </w:r>
            <w:r>
              <w:t xml:space="preserve"> </w:t>
            </w:r>
          </w:p>
        </w:tc>
        <w:tc>
          <w:tcPr>
            <w:tcW w:w="818" w:type="dxa"/>
            <w:tcBorders>
              <w:top w:val="single" w:sz="4" w:space="0" w:color="000000"/>
              <w:left w:val="single" w:sz="4" w:space="0" w:color="000000"/>
              <w:bottom w:val="single" w:sz="4" w:space="0" w:color="000000"/>
              <w:right w:val="nil"/>
            </w:tcBorders>
            <w:vAlign w:val="bottom"/>
          </w:tcPr>
          <w:p w14:paraId="6A3C57A1" w14:textId="77777777" w:rsidR="006D55D7" w:rsidRDefault="00CE0019">
            <w:pPr>
              <w:spacing w:after="0" w:line="259" w:lineRule="auto"/>
              <w:ind w:left="96" w:firstLine="0"/>
            </w:pPr>
            <w:r>
              <w:t xml:space="preserve">N/A  </w:t>
            </w:r>
          </w:p>
        </w:tc>
        <w:tc>
          <w:tcPr>
            <w:tcW w:w="5550" w:type="dxa"/>
            <w:tcBorders>
              <w:top w:val="single" w:sz="4" w:space="0" w:color="000000"/>
              <w:left w:val="nil"/>
              <w:bottom w:val="single" w:sz="4" w:space="0" w:color="000000"/>
              <w:right w:val="single" w:sz="4" w:space="0" w:color="000000"/>
            </w:tcBorders>
          </w:tcPr>
          <w:p w14:paraId="27FAAE0E" w14:textId="77777777" w:rsidR="006D55D7" w:rsidRDefault="006D55D7">
            <w:pPr>
              <w:spacing w:after="160" w:line="259" w:lineRule="auto"/>
              <w:ind w:left="0" w:firstLine="0"/>
            </w:pPr>
          </w:p>
        </w:tc>
      </w:tr>
      <w:tr w:rsidR="006D55D7" w14:paraId="55D2A432" w14:textId="77777777">
        <w:trPr>
          <w:trHeight w:val="986"/>
        </w:trPr>
        <w:tc>
          <w:tcPr>
            <w:tcW w:w="3248" w:type="dxa"/>
            <w:tcBorders>
              <w:top w:val="single" w:sz="4" w:space="0" w:color="000000"/>
              <w:left w:val="single" w:sz="4" w:space="0" w:color="000000"/>
              <w:bottom w:val="single" w:sz="4" w:space="0" w:color="000000"/>
              <w:right w:val="single" w:sz="4" w:space="0" w:color="000000"/>
            </w:tcBorders>
          </w:tcPr>
          <w:p w14:paraId="6E434FBE" w14:textId="77777777" w:rsidR="006D55D7" w:rsidRDefault="00CE0019">
            <w:pPr>
              <w:spacing w:after="0" w:line="259" w:lineRule="auto"/>
              <w:ind w:left="98" w:firstLine="0"/>
            </w:pPr>
            <w:r>
              <w:rPr>
                <w:b/>
              </w:rPr>
              <w:t>Location</w:t>
            </w:r>
            <w:r>
              <w:t xml:space="preserve"> </w:t>
            </w:r>
          </w:p>
        </w:tc>
        <w:tc>
          <w:tcPr>
            <w:tcW w:w="6369" w:type="dxa"/>
            <w:gridSpan w:val="2"/>
            <w:tcBorders>
              <w:top w:val="single" w:sz="4" w:space="0" w:color="000000"/>
              <w:left w:val="single" w:sz="4" w:space="0" w:color="000000"/>
              <w:bottom w:val="single" w:sz="4" w:space="0" w:color="000000"/>
              <w:right w:val="single" w:sz="4" w:space="0" w:color="000000"/>
            </w:tcBorders>
            <w:vAlign w:val="bottom"/>
          </w:tcPr>
          <w:p w14:paraId="27572928" w14:textId="77777777" w:rsidR="006D55D7" w:rsidRDefault="00CE0019">
            <w:pPr>
              <w:spacing w:after="0" w:line="259" w:lineRule="auto"/>
              <w:ind w:left="98" w:hanging="2"/>
            </w:pPr>
            <w:r>
              <w:t xml:space="preserve">The Services will be delivered remotely to the Digital Audit Team within Justice Digital  </w:t>
            </w:r>
          </w:p>
        </w:tc>
      </w:tr>
      <w:tr w:rsidR="006D55D7" w14:paraId="63E13963" w14:textId="77777777">
        <w:trPr>
          <w:trHeight w:val="3423"/>
        </w:trPr>
        <w:tc>
          <w:tcPr>
            <w:tcW w:w="3248" w:type="dxa"/>
            <w:tcBorders>
              <w:top w:val="single" w:sz="4" w:space="0" w:color="000000"/>
              <w:left w:val="single" w:sz="4" w:space="0" w:color="000000"/>
              <w:bottom w:val="single" w:sz="4" w:space="0" w:color="000000"/>
              <w:right w:val="single" w:sz="4" w:space="0" w:color="000000"/>
            </w:tcBorders>
          </w:tcPr>
          <w:p w14:paraId="0CF1E2A4" w14:textId="77777777" w:rsidR="006D55D7" w:rsidRDefault="00CE0019">
            <w:pPr>
              <w:spacing w:after="0" w:line="259" w:lineRule="auto"/>
              <w:ind w:left="98" w:firstLine="0"/>
            </w:pPr>
            <w:r w:rsidRPr="00442D88">
              <w:rPr>
                <w:b/>
              </w:rPr>
              <w:lastRenderedPageBreak/>
              <w:t>Quality Standards</w:t>
            </w:r>
            <w:r>
              <w:t xml:space="preserve"> </w:t>
            </w:r>
          </w:p>
        </w:tc>
        <w:tc>
          <w:tcPr>
            <w:tcW w:w="6369" w:type="dxa"/>
            <w:gridSpan w:val="2"/>
            <w:tcBorders>
              <w:top w:val="single" w:sz="4" w:space="0" w:color="000000"/>
              <w:left w:val="single" w:sz="4" w:space="0" w:color="000000"/>
              <w:bottom w:val="single" w:sz="4" w:space="0" w:color="000000"/>
              <w:right w:val="single" w:sz="4" w:space="0" w:color="000000"/>
            </w:tcBorders>
            <w:vAlign w:val="bottom"/>
          </w:tcPr>
          <w:p w14:paraId="36906434" w14:textId="77777777" w:rsidR="006D55D7" w:rsidRDefault="00CE0019">
            <w:pPr>
              <w:spacing w:after="215" w:line="259" w:lineRule="auto"/>
              <w:ind w:left="96" w:firstLine="0"/>
            </w:pPr>
            <w:r>
              <w:t xml:space="preserve">The quality standards required for this Call-Off Contract are: </w:t>
            </w:r>
          </w:p>
          <w:p w14:paraId="5C60E253" w14:textId="77777777" w:rsidR="006D55D7" w:rsidRDefault="00CE0019" w:rsidP="00D071A0">
            <w:pPr>
              <w:numPr>
                <w:ilvl w:val="0"/>
                <w:numId w:val="52"/>
              </w:numPr>
              <w:spacing w:after="183" w:line="290" w:lineRule="auto"/>
              <w:ind w:right="240" w:hanging="360"/>
            </w:pPr>
            <w:r>
              <w:t xml:space="preserve">The minimum quality standard used as a requirement for this Call-Off Contract is ISO27001. The Supplier shall provide a copy of the valid certificate at the Buyer’s request. </w:t>
            </w:r>
          </w:p>
          <w:p w14:paraId="0BD77647" w14:textId="77777777" w:rsidR="006D55D7" w:rsidRDefault="00CE0019" w:rsidP="00D071A0">
            <w:pPr>
              <w:numPr>
                <w:ilvl w:val="0"/>
                <w:numId w:val="52"/>
              </w:numPr>
              <w:spacing w:after="0" w:line="259" w:lineRule="auto"/>
              <w:ind w:right="240" w:hanging="360"/>
            </w:pPr>
            <w:r>
              <w:t xml:space="preserve">The supplier shall have in place and shall maintain Cyber Essentials throughout the Term (or any agreed equivalent replacement certification) and thereafter for as long as the Supplier holds or </w:t>
            </w:r>
          </w:p>
        </w:tc>
      </w:tr>
    </w:tbl>
    <w:p w14:paraId="526382A0" w14:textId="77777777" w:rsidR="006D55D7" w:rsidRDefault="006D55D7">
      <w:pPr>
        <w:spacing w:after="0" w:line="259" w:lineRule="auto"/>
        <w:ind w:left="-1438" w:right="647" w:firstLine="0"/>
      </w:pPr>
    </w:p>
    <w:tbl>
      <w:tblPr>
        <w:tblStyle w:val="TableGrid"/>
        <w:tblW w:w="9616" w:type="dxa"/>
        <w:tblInd w:w="2" w:type="dxa"/>
        <w:tblCellMar>
          <w:top w:w="113" w:type="dxa"/>
          <w:left w:w="96" w:type="dxa"/>
          <w:bottom w:w="105" w:type="dxa"/>
          <w:right w:w="40" w:type="dxa"/>
        </w:tblCellMar>
        <w:tblLook w:val="04A0" w:firstRow="1" w:lastRow="0" w:firstColumn="1" w:lastColumn="0" w:noHBand="0" w:noVBand="1"/>
      </w:tblPr>
      <w:tblGrid>
        <w:gridCol w:w="3247"/>
        <w:gridCol w:w="6369"/>
      </w:tblGrid>
      <w:tr w:rsidR="006D55D7" w14:paraId="0267948F" w14:textId="77777777">
        <w:trPr>
          <w:trHeight w:val="4115"/>
        </w:trPr>
        <w:tc>
          <w:tcPr>
            <w:tcW w:w="3248" w:type="dxa"/>
            <w:tcBorders>
              <w:top w:val="single" w:sz="4" w:space="0" w:color="000000"/>
              <w:left w:val="single" w:sz="4" w:space="0" w:color="000000"/>
              <w:bottom w:val="single" w:sz="4" w:space="0" w:color="000000"/>
              <w:right w:val="single" w:sz="4" w:space="0" w:color="000000"/>
            </w:tcBorders>
          </w:tcPr>
          <w:p w14:paraId="4E971109" w14:textId="77777777" w:rsidR="006D55D7" w:rsidRDefault="006D55D7">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1475691A" w14:textId="77777777" w:rsidR="006D55D7" w:rsidRDefault="00CE0019">
            <w:pPr>
              <w:spacing w:after="214" w:line="259" w:lineRule="auto"/>
              <w:ind w:left="720" w:firstLine="0"/>
            </w:pPr>
            <w:r>
              <w:t xml:space="preserve">processes any Buyer Data. </w:t>
            </w:r>
          </w:p>
          <w:p w14:paraId="774DD452" w14:textId="77777777" w:rsidR="006D55D7" w:rsidRDefault="00CE0019" w:rsidP="00D071A0">
            <w:pPr>
              <w:numPr>
                <w:ilvl w:val="0"/>
                <w:numId w:val="53"/>
              </w:numPr>
              <w:spacing w:after="191" w:line="282" w:lineRule="auto"/>
              <w:ind w:right="123" w:hanging="360"/>
            </w:pPr>
            <w:r>
              <w:t xml:space="preserve">The Supplier shall have in place and shall maintain Cyber Essentials Plus (or any agreed equivalent replacement certification) throughout the Term and thereafter for as long as the Supplier holds or processes any Buyer Data. </w:t>
            </w:r>
          </w:p>
          <w:p w14:paraId="7FD751BC" w14:textId="77777777" w:rsidR="006D55D7" w:rsidRDefault="00CE0019" w:rsidP="00D071A0">
            <w:pPr>
              <w:numPr>
                <w:ilvl w:val="0"/>
                <w:numId w:val="53"/>
              </w:numPr>
              <w:spacing w:after="0" w:line="259" w:lineRule="auto"/>
              <w:ind w:right="123" w:hanging="360"/>
            </w:pPr>
            <w:r>
              <w:t xml:space="preserve">The service shall be procured and managed in accordance with Government standards including </w:t>
            </w:r>
            <w:proofErr w:type="spellStart"/>
            <w:r>
              <w:t>GovS</w:t>
            </w:r>
            <w:proofErr w:type="spellEnd"/>
            <w:r>
              <w:t xml:space="preserve"> 007: Security. The Buyer accepts that the Supplier’s Information Security Overview is acceptable and in line with the above standards </w:t>
            </w:r>
            <w:hyperlink r:id="rId43">
              <w:r w:rsidR="006D55D7">
                <w:rPr>
                  <w:color w:val="0563C1"/>
                  <w:u w:val="single" w:color="0563C1"/>
                </w:rPr>
                <w:t>www.ideagen.com/information</w:t>
              </w:r>
            </w:hyperlink>
            <w:hyperlink r:id="rId44">
              <w:r w:rsidR="006D55D7">
                <w:rPr>
                  <w:color w:val="0563C1"/>
                  <w:u w:val="single" w:color="0563C1"/>
                </w:rPr>
                <w:t>-</w:t>
              </w:r>
            </w:hyperlink>
            <w:hyperlink r:id="rId45">
              <w:r w:rsidR="006D55D7">
                <w:rPr>
                  <w:color w:val="0563C1"/>
                  <w:u w:val="single" w:color="0563C1"/>
                </w:rPr>
                <w:t>security</w:t>
              </w:r>
            </w:hyperlink>
            <w:hyperlink r:id="rId46">
              <w:r w:rsidR="006D55D7">
                <w:rPr>
                  <w:color w:val="0563C1"/>
                  <w:u w:val="single" w:color="0563C1"/>
                </w:rPr>
                <w:t>-</w:t>
              </w:r>
            </w:hyperlink>
            <w:hyperlink r:id="rId47">
              <w:r w:rsidR="006D55D7">
                <w:rPr>
                  <w:color w:val="0563C1"/>
                  <w:u w:val="single" w:color="0563C1"/>
                </w:rPr>
                <w:t>policy</w:t>
              </w:r>
            </w:hyperlink>
            <w:hyperlink r:id="rId48">
              <w:r w:rsidR="006D55D7">
                <w:t xml:space="preserve"> </w:t>
              </w:r>
            </w:hyperlink>
          </w:p>
        </w:tc>
      </w:tr>
      <w:tr w:rsidR="006D55D7" w14:paraId="28A73CB5" w14:textId="77777777">
        <w:trPr>
          <w:trHeight w:val="5816"/>
        </w:trPr>
        <w:tc>
          <w:tcPr>
            <w:tcW w:w="3248" w:type="dxa"/>
            <w:tcBorders>
              <w:top w:val="single" w:sz="4" w:space="0" w:color="000000"/>
              <w:left w:val="single" w:sz="4" w:space="0" w:color="000000"/>
              <w:bottom w:val="single" w:sz="4" w:space="0" w:color="000000"/>
              <w:right w:val="single" w:sz="4" w:space="0" w:color="000000"/>
            </w:tcBorders>
          </w:tcPr>
          <w:p w14:paraId="5ABADDC8" w14:textId="77777777" w:rsidR="006D55D7" w:rsidRDefault="00CE0019">
            <w:pPr>
              <w:spacing w:after="0" w:line="259" w:lineRule="auto"/>
              <w:ind w:left="2" w:firstLine="0"/>
            </w:pPr>
            <w:r w:rsidRPr="00442D88">
              <w:rPr>
                <w:b/>
              </w:rPr>
              <w:lastRenderedPageBreak/>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4DDB2576" w14:textId="77777777" w:rsidR="006D55D7" w:rsidRDefault="00CE0019">
            <w:pPr>
              <w:spacing w:after="194" w:line="279" w:lineRule="auto"/>
              <w:ind w:left="2" w:right="115" w:hanging="2"/>
              <w:jc w:val="both"/>
            </w:pPr>
            <w:r>
              <w:t xml:space="preserve">The technical standards used as a requirement for this </w:t>
            </w:r>
            <w:proofErr w:type="spellStart"/>
            <w:r>
              <w:t>CallOff</w:t>
            </w:r>
            <w:proofErr w:type="spellEnd"/>
            <w:r>
              <w:t xml:space="preserve"> Contract are:</w:t>
            </w:r>
            <w:r>
              <w:rPr>
                <w:b/>
              </w:rPr>
              <w:t xml:space="preserve"> </w:t>
            </w:r>
          </w:p>
          <w:p w14:paraId="6B390E9C" w14:textId="77777777" w:rsidR="006D55D7" w:rsidRDefault="00CE0019">
            <w:pPr>
              <w:spacing w:after="189" w:line="278" w:lineRule="auto"/>
              <w:ind w:left="2" w:right="170" w:hanging="2"/>
            </w:pPr>
            <w:r>
              <w:t xml:space="preserve">The Supplier will work towards adherence to accessibility standards, namely WCAG 2.1 AA as a minimum. Progress will be discussed with the Buyer during service review meetings.    </w:t>
            </w:r>
          </w:p>
          <w:p w14:paraId="06F26259" w14:textId="77777777" w:rsidR="006D55D7" w:rsidRDefault="00CE0019">
            <w:pPr>
              <w:spacing w:after="21" w:line="259" w:lineRule="auto"/>
              <w:ind w:left="0" w:firstLine="0"/>
            </w:pPr>
            <w:r>
              <w:t xml:space="preserve">The Supplier shall maintain an Information Security </w:t>
            </w:r>
          </w:p>
          <w:p w14:paraId="1BB3A48F" w14:textId="77777777" w:rsidR="006D55D7" w:rsidRDefault="00CE0019">
            <w:pPr>
              <w:spacing w:after="19" w:line="259" w:lineRule="auto"/>
              <w:ind w:left="2" w:firstLine="0"/>
            </w:pPr>
            <w:r>
              <w:t xml:space="preserve">Management System (ISMS) for the duration of the Call-Off </w:t>
            </w:r>
          </w:p>
          <w:p w14:paraId="55BCCC94" w14:textId="77777777" w:rsidR="006D55D7" w:rsidRDefault="00CE0019">
            <w:pPr>
              <w:spacing w:after="0" w:line="278" w:lineRule="auto"/>
              <w:ind w:left="2" w:right="259" w:firstLine="0"/>
            </w:pPr>
            <w:r>
              <w:t xml:space="preserve">Contract. This will be in line with its Information Security Policy </w:t>
            </w:r>
            <w:hyperlink r:id="rId49">
              <w:r w:rsidR="006D55D7">
                <w:rPr>
                  <w:color w:val="0563C1"/>
                  <w:u w:val="single" w:color="0563C1"/>
                </w:rPr>
                <w:t>www.ideagen.com/information</w:t>
              </w:r>
            </w:hyperlink>
            <w:hyperlink r:id="rId50">
              <w:r w:rsidR="006D55D7">
                <w:rPr>
                  <w:color w:val="0563C1"/>
                  <w:u w:val="single" w:color="0563C1"/>
                </w:rPr>
                <w:t>-</w:t>
              </w:r>
            </w:hyperlink>
            <w:hyperlink r:id="rId51">
              <w:r w:rsidR="006D55D7">
                <w:rPr>
                  <w:color w:val="0563C1"/>
                  <w:u w:val="single" w:color="0563C1"/>
                </w:rPr>
                <w:t>security</w:t>
              </w:r>
            </w:hyperlink>
            <w:hyperlink r:id="rId52">
              <w:r w:rsidR="006D55D7">
                <w:rPr>
                  <w:color w:val="0563C1"/>
                  <w:u w:val="single" w:color="0563C1"/>
                </w:rPr>
                <w:t>-</w:t>
              </w:r>
            </w:hyperlink>
            <w:hyperlink r:id="rId53">
              <w:r w:rsidR="006D55D7">
                <w:rPr>
                  <w:color w:val="0563C1"/>
                  <w:u w:val="single" w:color="0563C1"/>
                </w:rPr>
                <w:t>policy</w:t>
              </w:r>
            </w:hyperlink>
            <w:hyperlink r:id="rId54">
              <w:r w:rsidR="006D55D7">
                <w:t>,</w:t>
              </w:r>
            </w:hyperlink>
            <w:r>
              <w:t xml:space="preserve"> and any certificates may be provided upon request by the </w:t>
            </w:r>
          </w:p>
          <w:p w14:paraId="4701204F" w14:textId="77777777" w:rsidR="006D55D7" w:rsidRDefault="00CE0019">
            <w:pPr>
              <w:spacing w:after="199" w:line="277" w:lineRule="auto"/>
              <w:ind w:left="2" w:right="322" w:firstLine="0"/>
            </w:pPr>
            <w:r>
              <w:t xml:space="preserve">Buyer. This shall include a Business Continuity Management System as outlined in the Policy below.  </w:t>
            </w:r>
          </w:p>
          <w:p w14:paraId="114148AD" w14:textId="77777777" w:rsidR="006D55D7" w:rsidRDefault="00CE0019">
            <w:pPr>
              <w:tabs>
                <w:tab w:val="center" w:pos="750"/>
                <w:tab w:val="center" w:pos="1510"/>
              </w:tabs>
              <w:spacing w:after="0" w:line="259" w:lineRule="auto"/>
              <w:ind w:left="0" w:firstLine="0"/>
            </w:pPr>
            <w:r>
              <w:rPr>
                <w:rFonts w:ascii="Calibri" w:eastAsia="Calibri" w:hAnsi="Calibri" w:cs="Calibri"/>
              </w:rPr>
              <w:tab/>
            </w:r>
            <w:r>
              <w:rPr>
                <w:noProof/>
              </w:rPr>
              <w:drawing>
                <wp:inline distT="0" distB="0" distL="0" distR="0" wp14:anchorId="053360F1" wp14:editId="1F1ABD3E">
                  <wp:extent cx="305005" cy="303555"/>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55"/>
                          <a:stretch>
                            <a:fillRect/>
                          </a:stretch>
                        </pic:blipFill>
                        <pic:spPr>
                          <a:xfrm flipV="1">
                            <a:off x="0" y="0"/>
                            <a:ext cx="305005" cy="303555"/>
                          </a:xfrm>
                          <a:prstGeom prst="rect">
                            <a:avLst/>
                          </a:prstGeom>
                        </pic:spPr>
                      </pic:pic>
                    </a:graphicData>
                  </a:graphic>
                </wp:inline>
              </w:drawing>
            </w:r>
            <w:r>
              <w:rPr>
                <w:b/>
              </w:rPr>
              <w:tab/>
              <w:t xml:space="preserve"> </w:t>
            </w:r>
          </w:p>
          <w:p w14:paraId="108DBD63" w14:textId="77777777" w:rsidR="006D55D7" w:rsidRDefault="00CE0019">
            <w:pPr>
              <w:spacing w:after="0" w:line="259" w:lineRule="auto"/>
              <w:ind w:left="0" w:right="4493" w:firstLine="70"/>
              <w:jc w:val="both"/>
            </w:pPr>
            <w:r>
              <w:rPr>
                <w:rFonts w:ascii="Segoe UI" w:eastAsia="Segoe UI" w:hAnsi="Segoe UI" w:cs="Segoe UI"/>
                <w:sz w:val="16"/>
              </w:rPr>
              <w:t>Business Continuity and Disaster Recovery</w:t>
            </w:r>
          </w:p>
        </w:tc>
      </w:tr>
      <w:tr w:rsidR="006D55D7" w14:paraId="311BDC76" w14:textId="77777777">
        <w:trPr>
          <w:trHeight w:val="3910"/>
        </w:trPr>
        <w:tc>
          <w:tcPr>
            <w:tcW w:w="3248" w:type="dxa"/>
            <w:tcBorders>
              <w:top w:val="single" w:sz="4" w:space="0" w:color="000000"/>
              <w:left w:val="single" w:sz="4" w:space="0" w:color="000000"/>
              <w:bottom w:val="single" w:sz="4" w:space="0" w:color="000000"/>
              <w:right w:val="single" w:sz="4" w:space="0" w:color="000000"/>
            </w:tcBorders>
          </w:tcPr>
          <w:p w14:paraId="32D0B902" w14:textId="77777777" w:rsidR="006D55D7" w:rsidRDefault="00CE0019">
            <w:pPr>
              <w:spacing w:after="0" w:line="259" w:lineRule="auto"/>
              <w:ind w:left="2" w:firstLine="0"/>
            </w:pPr>
            <w:r>
              <w:rPr>
                <w:b/>
              </w:rPr>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0C563F9F" w14:textId="77777777" w:rsidR="006D55D7" w:rsidRDefault="00CE0019">
            <w:pPr>
              <w:spacing w:after="3" w:line="277" w:lineRule="auto"/>
              <w:ind w:left="2" w:hanging="2"/>
            </w:pPr>
            <w:r>
              <w:t xml:space="preserve">The service level and availability criteria required for this Call-Off Contract are set out in the </w:t>
            </w:r>
            <w:proofErr w:type="spellStart"/>
            <w:r>
              <w:t>Ideagen</w:t>
            </w:r>
            <w:proofErr w:type="spellEnd"/>
            <w:r>
              <w:t xml:space="preserve"> Internal Audit </w:t>
            </w:r>
          </w:p>
          <w:p w14:paraId="63D36B96" w14:textId="77777777" w:rsidR="006D55D7" w:rsidRDefault="00CE0019">
            <w:pPr>
              <w:spacing w:after="19" w:line="259" w:lineRule="auto"/>
              <w:ind w:left="2" w:firstLine="0"/>
            </w:pPr>
            <w:r>
              <w:t xml:space="preserve">Service Level Agreement available here: </w:t>
            </w:r>
            <w:hyperlink r:id="rId56">
              <w:proofErr w:type="spellStart"/>
              <w:r w:rsidR="006D55D7">
                <w:rPr>
                  <w:u w:val="single" w:color="000000"/>
                </w:rPr>
                <w:t>Ideagen</w:t>
              </w:r>
              <w:proofErr w:type="spellEnd"/>
              <w:r w:rsidR="006D55D7">
                <w:rPr>
                  <w:u w:val="single" w:color="000000"/>
                </w:rPr>
                <w:t xml:space="preserve"> Internal</w:t>
              </w:r>
            </w:hyperlink>
            <w:hyperlink r:id="rId57">
              <w:r w:rsidR="006D55D7">
                <w:t xml:space="preserve"> </w:t>
              </w:r>
            </w:hyperlink>
          </w:p>
          <w:p w14:paraId="40D33581" w14:textId="77777777" w:rsidR="006D55D7" w:rsidRDefault="006D55D7">
            <w:pPr>
              <w:spacing w:after="19" w:line="259" w:lineRule="auto"/>
              <w:ind w:left="2" w:firstLine="0"/>
            </w:pPr>
            <w:hyperlink r:id="rId58">
              <w:r>
                <w:rPr>
                  <w:u w:val="single" w:color="000000"/>
                </w:rPr>
                <w:t>Audit and Risk Management Service Level Agreement</w:t>
              </w:r>
            </w:hyperlink>
            <w:hyperlink r:id="rId59">
              <w:r>
                <w:t xml:space="preserve"> </w:t>
              </w:r>
            </w:hyperlink>
          </w:p>
          <w:p w14:paraId="01B871CE" w14:textId="77777777" w:rsidR="006D55D7" w:rsidRDefault="006D55D7">
            <w:pPr>
              <w:spacing w:after="186" w:line="283" w:lineRule="auto"/>
              <w:ind w:left="2" w:firstLine="0"/>
            </w:pPr>
            <w:hyperlink r:id="rId60">
              <w:r>
                <w:rPr>
                  <w:u w:val="single" w:color="000000"/>
                </w:rPr>
                <w:t xml:space="preserve">(SLA) </w:t>
              </w:r>
            </w:hyperlink>
            <w:hyperlink r:id="rId61">
              <w:r>
                <w:rPr>
                  <w:u w:val="single" w:color="000000"/>
                </w:rPr>
                <w:t xml:space="preserve">– </w:t>
              </w:r>
            </w:hyperlink>
            <w:hyperlink r:id="rId62">
              <w:proofErr w:type="spellStart"/>
              <w:r>
                <w:rPr>
                  <w:u w:val="single" w:color="000000"/>
                </w:rPr>
                <w:t>Ideagen</w:t>
              </w:r>
              <w:proofErr w:type="spellEnd"/>
              <w:r>
                <w:rPr>
                  <w:u w:val="single" w:color="000000"/>
                </w:rPr>
                <w:t xml:space="preserve"> Audit &amp; Risk Management | Help | </w:t>
              </w:r>
              <w:proofErr w:type="spellStart"/>
              <w:r>
                <w:rPr>
                  <w:u w:val="single" w:color="000000"/>
                </w:rPr>
                <w:t>Ideagen</w:t>
              </w:r>
              <w:proofErr w:type="spellEnd"/>
            </w:hyperlink>
            <w:hyperlink r:id="rId63">
              <w:r>
                <w:t xml:space="preserve"> </w:t>
              </w:r>
            </w:hyperlink>
            <w:hyperlink r:id="rId64">
              <w:r>
                <w:rPr>
                  <w:u w:val="single" w:color="000000"/>
                </w:rPr>
                <w:t>Luminate</w:t>
              </w:r>
            </w:hyperlink>
            <w:hyperlink r:id="rId65">
              <w:r>
                <w:t xml:space="preserve"> </w:t>
              </w:r>
            </w:hyperlink>
            <w:r w:rsidR="00CE0019">
              <w:t xml:space="preserve"> </w:t>
            </w:r>
            <w:r w:rsidR="00CE0019">
              <w:rPr>
                <w:b/>
              </w:rPr>
              <w:t xml:space="preserve">   </w:t>
            </w:r>
          </w:p>
          <w:p w14:paraId="1BF29A72" w14:textId="77777777" w:rsidR="006D55D7" w:rsidRDefault="00CE0019">
            <w:pPr>
              <w:spacing w:after="63" w:line="259" w:lineRule="auto"/>
              <w:ind w:left="0" w:firstLine="0"/>
            </w:pPr>
            <w:r>
              <w:t xml:space="preserve"> </w:t>
            </w:r>
          </w:p>
          <w:p w14:paraId="451BBA25" w14:textId="77777777" w:rsidR="006D55D7" w:rsidRDefault="00CE0019">
            <w:pPr>
              <w:tabs>
                <w:tab w:val="center" w:pos="1822"/>
                <w:tab w:val="center" w:pos="5249"/>
              </w:tabs>
              <w:spacing w:after="0" w:line="259" w:lineRule="auto"/>
              <w:ind w:left="0" w:firstLine="0"/>
            </w:pPr>
            <w:r>
              <w:rPr>
                <w:rFonts w:ascii="Calibri" w:eastAsia="Calibri" w:hAnsi="Calibri" w:cs="Calibri"/>
              </w:rPr>
              <w:tab/>
            </w:r>
            <w:r>
              <w:rPr>
                <w:b/>
              </w:rPr>
              <w:t>“Applicable Monthly Service Fees”</w:t>
            </w:r>
            <w:r>
              <w:rPr>
                <w:sz w:val="24"/>
              </w:rPr>
              <w:t xml:space="preserve"> </w:t>
            </w:r>
            <w:r>
              <w:rPr>
                <w:sz w:val="24"/>
              </w:rPr>
              <w:tab/>
            </w:r>
            <w:r>
              <w:t xml:space="preserve">the total annual </w:t>
            </w:r>
          </w:p>
          <w:p w14:paraId="53C0E6CC" w14:textId="77777777" w:rsidR="006D55D7" w:rsidRDefault="00CE0019">
            <w:pPr>
              <w:spacing w:after="10" w:line="238" w:lineRule="auto"/>
              <w:ind w:left="2" w:firstLine="0"/>
              <w:jc w:val="both"/>
            </w:pPr>
            <w:r>
              <w:t xml:space="preserve">Fees actually paid by the Buyer for a Service, pro-rated for the month for which a Service Credit is </w:t>
            </w:r>
            <w:proofErr w:type="gramStart"/>
            <w:r>
              <w:t>owed;</w:t>
            </w:r>
            <w:proofErr w:type="gramEnd"/>
            <w:r>
              <w:t xml:space="preserve">  </w:t>
            </w:r>
          </w:p>
          <w:p w14:paraId="2A62F348" w14:textId="77777777" w:rsidR="006D55D7" w:rsidRDefault="00CE0019">
            <w:pPr>
              <w:spacing w:after="0" w:line="259" w:lineRule="auto"/>
              <w:ind w:left="2" w:hanging="2"/>
              <w:jc w:val="both"/>
            </w:pPr>
            <w:r>
              <w:rPr>
                <w:b/>
              </w:rPr>
              <w:t>“Downtime”</w:t>
            </w:r>
            <w:r>
              <w:t xml:space="preserve"> a period during which some or </w:t>
            </w:r>
            <w:proofErr w:type="gramStart"/>
            <w:r>
              <w:t>all of</w:t>
            </w:r>
            <w:proofErr w:type="gramEnd"/>
            <w:r>
              <w:t xml:space="preserve"> a Service are unavailable, excluding (</w:t>
            </w:r>
            <w:proofErr w:type="spellStart"/>
            <w:r>
              <w:t>i</w:t>
            </w:r>
            <w:proofErr w:type="spellEnd"/>
            <w:r>
              <w:t xml:space="preserve">) Scheduled Downtime; and (ii) </w:t>
            </w:r>
          </w:p>
        </w:tc>
      </w:tr>
    </w:tbl>
    <w:p w14:paraId="14E56367" w14:textId="77777777" w:rsidR="006D55D7" w:rsidRDefault="006D55D7">
      <w:pPr>
        <w:spacing w:after="0" w:line="259" w:lineRule="auto"/>
        <w:ind w:left="-1438" w:right="647" w:firstLine="0"/>
      </w:pPr>
    </w:p>
    <w:tbl>
      <w:tblPr>
        <w:tblStyle w:val="TableGrid"/>
        <w:tblW w:w="9616" w:type="dxa"/>
        <w:tblInd w:w="2" w:type="dxa"/>
        <w:tblCellMar>
          <w:left w:w="67" w:type="dxa"/>
          <w:right w:w="39" w:type="dxa"/>
        </w:tblCellMar>
        <w:tblLook w:val="04A0" w:firstRow="1" w:lastRow="0" w:firstColumn="1" w:lastColumn="0" w:noHBand="0" w:noVBand="1"/>
      </w:tblPr>
      <w:tblGrid>
        <w:gridCol w:w="3247"/>
        <w:gridCol w:w="6369"/>
      </w:tblGrid>
      <w:tr w:rsidR="006D55D7" w14:paraId="7658B923" w14:textId="77777777">
        <w:trPr>
          <w:trHeight w:val="13620"/>
        </w:trPr>
        <w:tc>
          <w:tcPr>
            <w:tcW w:w="3248" w:type="dxa"/>
            <w:tcBorders>
              <w:top w:val="single" w:sz="4" w:space="0" w:color="000000"/>
              <w:left w:val="single" w:sz="4" w:space="0" w:color="000000"/>
              <w:bottom w:val="single" w:sz="4" w:space="0" w:color="000000"/>
              <w:right w:val="single" w:sz="4" w:space="0" w:color="000000"/>
            </w:tcBorders>
          </w:tcPr>
          <w:p w14:paraId="3F23134D" w14:textId="77777777" w:rsidR="006D55D7" w:rsidRDefault="006D55D7">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3FA8433F" w14:textId="77777777" w:rsidR="006D55D7" w:rsidRDefault="00CE0019">
            <w:pPr>
              <w:spacing w:after="26" w:line="239" w:lineRule="auto"/>
              <w:ind w:left="31" w:right="59"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FDAB622" wp14:editId="648A228C">
                      <wp:simplePos x="0" y="0"/>
                      <wp:positionH relativeFrom="column">
                        <wp:posOffset>42672</wp:posOffset>
                      </wp:positionH>
                      <wp:positionV relativeFrom="paragraph">
                        <wp:posOffset>155845</wp:posOffset>
                      </wp:positionV>
                      <wp:extent cx="3955669" cy="321563"/>
                      <wp:effectExtent l="0" t="0" r="0" b="0"/>
                      <wp:wrapNone/>
                      <wp:docPr id="105112" name="Group 105112"/>
                      <wp:cNvGraphicFramePr/>
                      <a:graphic xmlns:a="http://schemas.openxmlformats.org/drawingml/2006/main">
                        <a:graphicData uri="http://schemas.microsoft.com/office/word/2010/wordprocessingGroup">
                          <wpg:wgp>
                            <wpg:cNvGrpSpPr/>
                            <wpg:grpSpPr>
                              <a:xfrm>
                                <a:off x="0" y="0"/>
                                <a:ext cx="3955669" cy="321563"/>
                                <a:chOff x="0" y="0"/>
                                <a:chExt cx="3955669" cy="321563"/>
                              </a:xfrm>
                            </wpg:grpSpPr>
                            <wps:wsp>
                              <wps:cNvPr id="134979" name="Shape 134979"/>
                              <wps:cNvSpPr/>
                              <wps:spPr>
                                <a:xfrm>
                                  <a:off x="19812" y="0"/>
                                  <a:ext cx="195072" cy="161544"/>
                                </a:xfrm>
                                <a:custGeom>
                                  <a:avLst/>
                                  <a:gdLst/>
                                  <a:ahLst/>
                                  <a:cxnLst/>
                                  <a:rect l="0" t="0" r="0" b="0"/>
                                  <a:pathLst>
                                    <a:path w="195072" h="161544">
                                      <a:moveTo>
                                        <a:pt x="0" y="0"/>
                                      </a:moveTo>
                                      <a:lnTo>
                                        <a:pt x="195072" y="0"/>
                                      </a:lnTo>
                                      <a:lnTo>
                                        <a:pt x="195072" y="161544"/>
                                      </a:lnTo>
                                      <a:lnTo>
                                        <a:pt x="0" y="161544"/>
                                      </a:lnTo>
                                      <a:lnTo>
                                        <a:pt x="0" y="0"/>
                                      </a:lnTo>
                                    </a:path>
                                  </a:pathLst>
                                </a:custGeom>
                                <a:ln w="0" cap="flat">
                                  <a:miter lim="127000"/>
                                </a:ln>
                              </wps:spPr>
                              <wps:style>
                                <a:lnRef idx="0">
                                  <a:srgbClr val="000000">
                                    <a:alpha val="0"/>
                                  </a:srgbClr>
                                </a:lnRef>
                                <a:fillRef idx="1">
                                  <a:srgbClr val="E1E3E6"/>
                                </a:fillRef>
                                <a:effectRef idx="0">
                                  <a:scrgbClr r="0" g="0" b="0"/>
                                </a:effectRef>
                                <a:fontRef idx="none"/>
                              </wps:style>
                              <wps:bodyPr/>
                            </wps:wsp>
                            <wps:wsp>
                              <wps:cNvPr id="134980" name="Shape 134980"/>
                              <wps:cNvSpPr/>
                              <wps:spPr>
                                <a:xfrm>
                                  <a:off x="3707257" y="0"/>
                                  <a:ext cx="192024" cy="161544"/>
                                </a:xfrm>
                                <a:custGeom>
                                  <a:avLst/>
                                  <a:gdLst/>
                                  <a:ahLst/>
                                  <a:cxnLst/>
                                  <a:rect l="0" t="0" r="0" b="0"/>
                                  <a:pathLst>
                                    <a:path w="192024" h="161544">
                                      <a:moveTo>
                                        <a:pt x="0" y="0"/>
                                      </a:moveTo>
                                      <a:lnTo>
                                        <a:pt x="192024" y="0"/>
                                      </a:lnTo>
                                      <a:lnTo>
                                        <a:pt x="192024" y="161544"/>
                                      </a:lnTo>
                                      <a:lnTo>
                                        <a:pt x="0" y="161544"/>
                                      </a:lnTo>
                                      <a:lnTo>
                                        <a:pt x="0" y="0"/>
                                      </a:lnTo>
                                    </a:path>
                                  </a:pathLst>
                                </a:custGeom>
                                <a:ln w="0" cap="flat">
                                  <a:miter lim="127000"/>
                                </a:ln>
                              </wps:spPr>
                              <wps:style>
                                <a:lnRef idx="0">
                                  <a:srgbClr val="000000">
                                    <a:alpha val="0"/>
                                  </a:srgbClr>
                                </a:lnRef>
                                <a:fillRef idx="1">
                                  <a:srgbClr val="E1E3E6"/>
                                </a:fillRef>
                                <a:effectRef idx="0">
                                  <a:scrgbClr r="0" g="0" b="0"/>
                                </a:effectRef>
                                <a:fontRef idx="none"/>
                              </wps:style>
                              <wps:bodyPr/>
                            </wps:wsp>
                            <wps:wsp>
                              <wps:cNvPr id="134981" name="Shape 134981"/>
                              <wps:cNvSpPr/>
                              <wps:spPr>
                                <a:xfrm>
                                  <a:off x="0" y="161544"/>
                                  <a:ext cx="3955669" cy="160020"/>
                                </a:xfrm>
                                <a:custGeom>
                                  <a:avLst/>
                                  <a:gdLst/>
                                  <a:ahLst/>
                                  <a:cxnLst/>
                                  <a:rect l="0" t="0" r="0" b="0"/>
                                  <a:pathLst>
                                    <a:path w="3955669" h="160020">
                                      <a:moveTo>
                                        <a:pt x="0" y="0"/>
                                      </a:moveTo>
                                      <a:lnTo>
                                        <a:pt x="3955669" y="0"/>
                                      </a:lnTo>
                                      <a:lnTo>
                                        <a:pt x="3955669"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C8DF0F6" id="Group 105112" o:spid="_x0000_s1026" style="position:absolute;margin-left:3.35pt;margin-top:12.25pt;width:311.45pt;height:25.3pt;z-index:-251658240" coordsize="39556,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">
                      <v:shape id="Shape 134979" o:spid="_x0000_s1027" style="position:absolute;left:198;width:1950;height:1615;visibility:visible;mso-wrap-style:square;v-text-anchor:top" coordsize="19507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" path="m,l195072,r,161544l,161544,,e" fillcolor="#e1e3e6" stroked="f" strokeweight="0">
                        <v:stroke miterlimit="83231f" joinstyle="miter"/>
                        <v:path arrowok="t" textboxrect="0,0,195072,161544"/>
                      </v:shape>
                      <v:shape id="Shape 134980" o:spid="_x0000_s1028" style="position:absolute;left:37072;width:1920;height:1615;visibility:visible;mso-wrap-style:square;v-text-anchor:top" coordsize="19202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" path="m,l192024,r,161544l,161544,,e" fillcolor="#e1e3e6" stroked="f" strokeweight="0">
                        <v:stroke miterlimit="83231f" joinstyle="miter"/>
                        <v:path arrowok="t" textboxrect="0,0,192024,161544"/>
                      </v:shape>
                      <v:shape id="Shape 134981" o:spid="_x0000_s1029" style="position:absolute;top:1615;width:39556;height:1600;visibility:visible;mso-wrap-style:square;v-text-anchor:top" coordsize="395566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" path="m,l3955669,r,160020l,160020,,e" stroked="f" strokeweight="0">
                        <v:stroke miterlimit="83231f" joinstyle="miter"/>
                        <v:path arrowok="t" textboxrect="0,0,3955669,160020"/>
                      </v:shape>
                    </v:group>
                  </w:pict>
                </mc:Fallback>
              </mc:AlternateContent>
            </w:r>
            <w:r>
              <w:t xml:space="preserve">unavailability of a Service due to limitations described in </w:t>
            </w:r>
            <w:r>
              <w:rPr>
                <w:b/>
              </w:rPr>
              <w:t>Clause 3.4</w:t>
            </w:r>
            <w:r>
              <w:t xml:space="preserve">. Downtime is measured in the units set forth in </w:t>
            </w:r>
            <w:r>
              <w:rPr>
                <w:b/>
              </w:rPr>
              <w:t>Clause 3.2</w:t>
            </w:r>
            <w:r>
              <w:t xml:space="preserve">. Any </w:t>
            </w:r>
            <w:proofErr w:type="gramStart"/>
            <w:r>
              <w:t>period of time</w:t>
            </w:r>
            <w:proofErr w:type="gramEnd"/>
            <w:r>
              <w:t xml:space="preserve"> when Users are unable to use web applications to submit, view and edit any data record for which they have appropriate </w:t>
            </w:r>
            <w:proofErr w:type="gramStart"/>
            <w:r>
              <w:t>permissions;</w:t>
            </w:r>
            <w:proofErr w:type="gramEnd"/>
            <w:r>
              <w:t xml:space="preserve">  </w:t>
            </w:r>
          </w:p>
          <w:p w14:paraId="35288C4C" w14:textId="77777777" w:rsidR="006D55D7" w:rsidRDefault="00CE0019">
            <w:pPr>
              <w:spacing w:after="32" w:line="242" w:lineRule="auto"/>
              <w:ind w:left="31" w:hanging="2"/>
              <w:jc w:val="both"/>
            </w:pPr>
            <w:r>
              <w:rPr>
                <w:b/>
              </w:rPr>
              <w:t>“Incident”</w:t>
            </w:r>
            <w:r>
              <w:rPr>
                <w:sz w:val="24"/>
              </w:rPr>
              <w:t xml:space="preserve"> </w:t>
            </w:r>
            <w:r>
              <w:t>means (</w:t>
            </w:r>
            <w:proofErr w:type="spellStart"/>
            <w:r>
              <w:t>i</w:t>
            </w:r>
            <w:proofErr w:type="spellEnd"/>
            <w:r>
              <w:t xml:space="preserve">) any single event, or (ii) any set of events, that result in </w:t>
            </w:r>
            <w:proofErr w:type="gramStart"/>
            <w:r>
              <w:t>Downtime;</w:t>
            </w:r>
            <w:proofErr w:type="gramEnd"/>
            <w:r>
              <w:t xml:space="preserve">  </w:t>
            </w:r>
          </w:p>
          <w:p w14:paraId="6F9B133A" w14:textId="77777777" w:rsidR="006D55D7" w:rsidRDefault="00CE0019">
            <w:pPr>
              <w:spacing w:after="33" w:line="241" w:lineRule="auto"/>
              <w:ind w:left="31" w:right="61" w:hanging="2"/>
              <w:jc w:val="both"/>
            </w:pPr>
            <w:r>
              <w:rPr>
                <w:b/>
              </w:rPr>
              <w:t>“Maintained Software”</w:t>
            </w:r>
            <w:r>
              <w:rPr>
                <w:sz w:val="24"/>
              </w:rPr>
              <w:t xml:space="preserve"> </w:t>
            </w:r>
            <w:r>
              <w:t xml:space="preserve">means the software product in respect of which an order is accepted by the Supplier, for ongoing Support and Maintenance </w:t>
            </w:r>
            <w:proofErr w:type="gramStart"/>
            <w:r>
              <w:t>Services;</w:t>
            </w:r>
            <w:proofErr w:type="gramEnd"/>
            <w:r>
              <w:t xml:space="preserve">  </w:t>
            </w:r>
          </w:p>
          <w:p w14:paraId="2B3D8D2F" w14:textId="77777777" w:rsidR="006D55D7" w:rsidRDefault="00CE0019">
            <w:pPr>
              <w:spacing w:after="1" w:line="240" w:lineRule="auto"/>
              <w:ind w:left="31" w:right="60" w:hanging="2"/>
              <w:jc w:val="both"/>
            </w:pPr>
            <w:r>
              <w:rPr>
                <w:b/>
              </w:rPr>
              <w:t>“Scheduled Downtime”</w:t>
            </w:r>
            <w:r>
              <w:rPr>
                <w:sz w:val="24"/>
              </w:rPr>
              <w:t xml:space="preserve"> </w:t>
            </w:r>
            <w:r>
              <w:t xml:space="preserve">means periods of planned downtime related to network, hardware, or Service maintenance or upgrades. The Supplier will publish notice or notify the Buyer at least 5 business days prior to the commencement of such </w:t>
            </w:r>
          </w:p>
          <w:p w14:paraId="735E1A50" w14:textId="77777777" w:rsidR="006D55D7" w:rsidRDefault="00CE0019">
            <w:pPr>
              <w:spacing w:after="6" w:line="259" w:lineRule="auto"/>
              <w:ind w:left="31" w:firstLine="0"/>
            </w:pPr>
            <w:proofErr w:type="gramStart"/>
            <w:r>
              <w:t>Downtime;</w:t>
            </w:r>
            <w:proofErr w:type="gramEnd"/>
            <w:r>
              <w:t xml:space="preserve">  </w:t>
            </w:r>
          </w:p>
          <w:p w14:paraId="7C2471E2" w14:textId="77777777" w:rsidR="006D55D7" w:rsidRDefault="00CE0019">
            <w:pPr>
              <w:spacing w:after="26" w:line="241" w:lineRule="auto"/>
              <w:ind w:left="31" w:right="60" w:hanging="2"/>
              <w:jc w:val="both"/>
            </w:pPr>
            <w:r>
              <w:rPr>
                <w:b/>
              </w:rPr>
              <w:t>“Service Credit”</w:t>
            </w:r>
            <w:r>
              <w:rPr>
                <w:sz w:val="24"/>
              </w:rPr>
              <w:t xml:space="preserve"> </w:t>
            </w:r>
            <w:r>
              <w:t xml:space="preserve">means the percentage of the Applicable Monthly Service Fees credited to the Buyer following claim approval; and  </w:t>
            </w:r>
          </w:p>
          <w:p w14:paraId="1D31F100" w14:textId="77777777" w:rsidR="006D55D7" w:rsidRDefault="00CE0019">
            <w:pPr>
              <w:spacing w:after="0" w:line="244" w:lineRule="auto"/>
              <w:ind w:left="31" w:hanging="2"/>
              <w:jc w:val="both"/>
            </w:pPr>
            <w:r>
              <w:rPr>
                <w:b/>
              </w:rPr>
              <w:t>“Service Minutes”</w:t>
            </w:r>
            <w:r>
              <w:rPr>
                <w:sz w:val="24"/>
              </w:rPr>
              <w:t xml:space="preserve"> </w:t>
            </w:r>
            <w:r>
              <w:t xml:space="preserve">means the total number of minutes in a month, excluding Scheduled Downtime.  </w:t>
            </w:r>
          </w:p>
          <w:p w14:paraId="1FF75742" w14:textId="77777777" w:rsidR="006D55D7" w:rsidRDefault="00CE0019">
            <w:pPr>
              <w:spacing w:after="11" w:line="259" w:lineRule="auto"/>
              <w:ind w:left="29" w:firstLine="0"/>
            </w:pPr>
            <w:r>
              <w:t xml:space="preserve">  </w:t>
            </w:r>
          </w:p>
          <w:p w14:paraId="6EDB32AD" w14:textId="77777777" w:rsidR="006D55D7" w:rsidRDefault="00CE0019" w:rsidP="00D071A0">
            <w:pPr>
              <w:numPr>
                <w:ilvl w:val="0"/>
                <w:numId w:val="54"/>
              </w:numPr>
              <w:spacing w:after="0" w:line="247" w:lineRule="auto"/>
              <w:ind w:hanging="722"/>
            </w:pPr>
            <w:r>
              <w:rPr>
                <w:b/>
              </w:rPr>
              <w:t xml:space="preserve">Buyer’s </w:t>
            </w:r>
            <w:proofErr w:type="gramStart"/>
            <w:r>
              <w:rPr>
                <w:b/>
              </w:rPr>
              <w:t>Obligations</w:t>
            </w:r>
            <w:r>
              <w:t xml:space="preserve">  1.1.</w:t>
            </w:r>
            <w:proofErr w:type="gramEnd"/>
            <w:r>
              <w:t xml:space="preserve"> </w:t>
            </w:r>
            <w:r>
              <w:tab/>
              <w:t xml:space="preserve">The Buyer shall:  </w:t>
            </w:r>
          </w:p>
          <w:p w14:paraId="6A33FD6C" w14:textId="77777777" w:rsidR="006D55D7" w:rsidRDefault="00CE0019">
            <w:pPr>
              <w:spacing w:after="0" w:line="240" w:lineRule="auto"/>
              <w:ind w:left="391" w:hanging="360"/>
              <w:jc w:val="both"/>
            </w:pPr>
            <w:r>
              <w:t xml:space="preserve">1.2. fully co-operate with the Supplier and provide all necessary access to the Supplier.  </w:t>
            </w:r>
          </w:p>
          <w:p w14:paraId="678E0BB2" w14:textId="77777777" w:rsidR="006D55D7" w:rsidRDefault="00CE0019" w:rsidP="00D071A0">
            <w:pPr>
              <w:numPr>
                <w:ilvl w:val="0"/>
                <w:numId w:val="54"/>
              </w:numPr>
              <w:spacing w:after="0" w:line="259" w:lineRule="auto"/>
              <w:ind w:hanging="722"/>
            </w:pPr>
            <w:r>
              <w:rPr>
                <w:b/>
              </w:rPr>
              <w:t>Maintenance Services and Support Services</w:t>
            </w:r>
            <w:r>
              <w:t xml:space="preserve">  </w:t>
            </w:r>
          </w:p>
          <w:p w14:paraId="4F63A858" w14:textId="77777777" w:rsidR="006D55D7" w:rsidRDefault="00CE0019" w:rsidP="00D071A0">
            <w:pPr>
              <w:numPr>
                <w:ilvl w:val="1"/>
                <w:numId w:val="54"/>
              </w:numPr>
              <w:spacing w:after="0" w:line="240" w:lineRule="auto"/>
              <w:ind w:right="59" w:hanging="720"/>
              <w:jc w:val="both"/>
            </w:pPr>
            <w:r>
              <w:t xml:space="preserve">The support hours of operation are available at </w:t>
            </w:r>
            <w:hyperlink r:id="rId66">
              <w:r w:rsidR="006D55D7">
                <w:rPr>
                  <w:u w:val="single" w:color="000000"/>
                </w:rPr>
                <w:t>https://help.ideagen.com</w:t>
              </w:r>
            </w:hyperlink>
            <w:hyperlink r:id="rId67">
              <w:r w:rsidR="006D55D7">
                <w:t>,</w:t>
              </w:r>
            </w:hyperlink>
            <w:r>
              <w:t xml:space="preserve"> which are subject to change.   </w:t>
            </w:r>
          </w:p>
          <w:p w14:paraId="3D3E1B66" w14:textId="77777777" w:rsidR="006D55D7" w:rsidRDefault="00CE0019" w:rsidP="00D071A0">
            <w:pPr>
              <w:numPr>
                <w:ilvl w:val="0"/>
                <w:numId w:val="54"/>
              </w:numPr>
              <w:spacing w:after="0" w:line="259" w:lineRule="auto"/>
              <w:ind w:hanging="722"/>
            </w:pPr>
            <w:r>
              <w:rPr>
                <w:b/>
              </w:rPr>
              <w:t>SaaS</w:t>
            </w:r>
            <w:r>
              <w:t xml:space="preserve">  </w:t>
            </w:r>
          </w:p>
          <w:tbl>
            <w:tblPr>
              <w:tblStyle w:val="TableGrid"/>
              <w:tblpPr w:vertAnchor="text" w:tblpX="70" w:tblpY="245"/>
              <w:tblOverlap w:val="never"/>
              <w:tblW w:w="6227" w:type="dxa"/>
              <w:tblInd w:w="0" w:type="dxa"/>
              <w:tblCellMar>
                <w:top w:w="7" w:type="dxa"/>
              </w:tblCellMar>
              <w:tblLook w:val="04A0" w:firstRow="1" w:lastRow="0" w:firstColumn="1" w:lastColumn="0" w:noHBand="0" w:noVBand="1"/>
            </w:tblPr>
            <w:tblGrid>
              <w:gridCol w:w="4524"/>
              <w:gridCol w:w="1703"/>
            </w:tblGrid>
            <w:tr w:rsidR="006D55D7" w14:paraId="0E12669A" w14:textId="77777777">
              <w:trPr>
                <w:trHeight w:val="252"/>
              </w:trPr>
              <w:tc>
                <w:tcPr>
                  <w:tcW w:w="4524" w:type="dxa"/>
                  <w:tcBorders>
                    <w:top w:val="nil"/>
                    <w:left w:val="nil"/>
                    <w:bottom w:val="nil"/>
                    <w:right w:val="single" w:sz="49" w:space="0" w:color="E1E3E6"/>
                  </w:tcBorders>
                </w:tcPr>
                <w:p w14:paraId="12ADF352" w14:textId="77777777" w:rsidR="006D55D7" w:rsidRDefault="00CE0019">
                  <w:pPr>
                    <w:spacing w:after="0" w:line="259" w:lineRule="auto"/>
                    <w:ind w:left="389" w:firstLine="0"/>
                  </w:pPr>
                  <w:r>
                    <w:t xml:space="preserve">Credits in accordance with this </w:t>
                  </w:r>
                  <w:r>
                    <w:rPr>
                      <w:b/>
                    </w:rPr>
                    <w:t xml:space="preserve">Clause </w:t>
                  </w:r>
                </w:p>
              </w:tc>
              <w:tc>
                <w:tcPr>
                  <w:tcW w:w="1703" w:type="dxa"/>
                  <w:tcBorders>
                    <w:top w:val="nil"/>
                    <w:left w:val="single" w:sz="49" w:space="0" w:color="E1E3E6"/>
                    <w:bottom w:val="nil"/>
                    <w:right w:val="nil"/>
                  </w:tcBorders>
                </w:tcPr>
                <w:p w14:paraId="365C4D68" w14:textId="77777777" w:rsidR="006D55D7" w:rsidRDefault="00CE0019">
                  <w:pPr>
                    <w:spacing w:after="0" w:line="259" w:lineRule="auto"/>
                    <w:ind w:left="-61" w:firstLine="0"/>
                    <w:jc w:val="both"/>
                  </w:pPr>
                  <w:r>
                    <w:rPr>
                      <w:b/>
                    </w:rPr>
                    <w:t>3</w:t>
                  </w:r>
                  <w:r>
                    <w:t xml:space="preserve"> for SaaS if the </w:t>
                  </w:r>
                </w:p>
              </w:tc>
            </w:tr>
            <w:tr w:rsidR="006D55D7" w14:paraId="01B9E9AB" w14:textId="77777777">
              <w:trPr>
                <w:trHeight w:val="254"/>
              </w:trPr>
              <w:tc>
                <w:tcPr>
                  <w:tcW w:w="6227" w:type="dxa"/>
                  <w:gridSpan w:val="2"/>
                  <w:tcBorders>
                    <w:top w:val="nil"/>
                    <w:left w:val="nil"/>
                    <w:bottom w:val="nil"/>
                    <w:right w:val="nil"/>
                  </w:tcBorders>
                  <w:shd w:val="clear" w:color="auto" w:fill="FFFFFF"/>
                </w:tcPr>
                <w:p w14:paraId="72F6D0EC" w14:textId="77777777" w:rsidR="006D55D7" w:rsidRDefault="00CE0019">
                  <w:pPr>
                    <w:spacing w:after="0" w:line="259" w:lineRule="auto"/>
                    <w:ind w:left="0" w:right="29" w:firstLine="0"/>
                    <w:jc w:val="right"/>
                  </w:pPr>
                  <w:r>
                    <w:t xml:space="preserve">Monthly Uptime Percentage falls below 99.7% for any given </w:t>
                  </w:r>
                </w:p>
              </w:tc>
            </w:tr>
          </w:tbl>
          <w:p w14:paraId="54460961" w14:textId="77777777" w:rsidR="006D55D7" w:rsidRDefault="00CE0019" w:rsidP="00D071A0">
            <w:pPr>
              <w:numPr>
                <w:ilvl w:val="1"/>
                <w:numId w:val="54"/>
              </w:numPr>
              <w:spacing w:after="491" w:line="259" w:lineRule="auto"/>
              <w:ind w:right="59" w:hanging="720"/>
              <w:jc w:val="both"/>
            </w:pPr>
            <w:r>
              <w:t xml:space="preserve">The Buyer may be eligible for the following Service </w:t>
            </w:r>
          </w:p>
          <w:p w14:paraId="1DE2BA4A" w14:textId="77777777" w:rsidR="006D55D7" w:rsidRDefault="00CE0019">
            <w:pPr>
              <w:spacing w:after="0" w:line="259" w:lineRule="auto"/>
              <w:ind w:left="391" w:firstLine="0"/>
            </w:pPr>
            <w:r>
              <w:t xml:space="preserve">month:  </w:t>
            </w:r>
          </w:p>
          <w:p w14:paraId="1E117084" w14:textId="77777777" w:rsidR="006D55D7" w:rsidRDefault="00CE0019">
            <w:pPr>
              <w:spacing w:after="0" w:line="259" w:lineRule="auto"/>
              <w:ind w:left="29" w:firstLine="0"/>
            </w:pPr>
            <w:r>
              <w:t>Monthly Uptime Percentage</w:t>
            </w:r>
            <w:r>
              <w:rPr>
                <w:sz w:val="24"/>
              </w:rPr>
              <w:t xml:space="preserve"> </w:t>
            </w:r>
            <w:r>
              <w:t xml:space="preserve">Service Credit  </w:t>
            </w:r>
          </w:p>
          <w:p w14:paraId="1E16444F" w14:textId="421D1954" w:rsidR="006D55D7" w:rsidRDefault="00CE0019">
            <w:pPr>
              <w:tabs>
                <w:tab w:val="center" w:pos="437"/>
                <w:tab w:val="center" w:pos="1472"/>
                <w:tab w:val="center" w:pos="2192"/>
                <w:tab w:val="center" w:pos="2912"/>
                <w:tab w:val="center" w:pos="3853"/>
              </w:tabs>
              <w:spacing w:after="0" w:line="259" w:lineRule="auto"/>
              <w:ind w:left="0" w:firstLine="0"/>
            </w:pPr>
            <w:r>
              <w:rPr>
                <w:rFonts w:ascii="Calibri" w:eastAsia="Calibri" w:hAnsi="Calibri" w:cs="Calibri"/>
              </w:rPr>
              <w:tab/>
            </w:r>
            <w:r>
              <w:t>&lt; 99.7%</w:t>
            </w:r>
            <w:r>
              <w:rPr>
                <w:sz w:val="24"/>
              </w:rPr>
              <w:t xml:space="preserve"> </w:t>
            </w:r>
            <w:r>
              <w:rPr>
                <w:sz w:val="24"/>
              </w:rPr>
              <w:tab/>
              <w:t xml:space="preserve"> </w:t>
            </w:r>
            <w:r>
              <w:rPr>
                <w:sz w:val="24"/>
              </w:rPr>
              <w:tab/>
              <w:t xml:space="preserve"> </w:t>
            </w:r>
            <w:r>
              <w:rPr>
                <w:sz w:val="24"/>
              </w:rPr>
              <w:tab/>
              <w:t xml:space="preserve"> </w:t>
            </w:r>
            <w:r>
              <w:rPr>
                <w:sz w:val="24"/>
              </w:rPr>
              <w:tab/>
            </w:r>
            <w:r w:rsidR="00327264" w:rsidRPr="00327264">
              <w:rPr>
                <w:b/>
                <w:bCs/>
                <w:color w:val="FFFFFF" w:themeColor="background1"/>
                <w:highlight w:val="black"/>
              </w:rPr>
              <w:t>REDACTED</w:t>
            </w:r>
            <w:r w:rsidRPr="00327264">
              <w:rPr>
                <w:b/>
                <w:bCs/>
                <w:color w:val="FFFFFF" w:themeColor="background1"/>
              </w:rPr>
              <w:t xml:space="preserve"> </w:t>
            </w:r>
          </w:p>
          <w:p w14:paraId="467C37C3" w14:textId="77777777" w:rsidR="00327264" w:rsidRDefault="00CE0019" w:rsidP="00327264">
            <w:pPr>
              <w:tabs>
                <w:tab w:val="center" w:pos="437"/>
                <w:tab w:val="center" w:pos="1472"/>
                <w:tab w:val="center" w:pos="2192"/>
                <w:tab w:val="center" w:pos="2912"/>
                <w:tab w:val="center" w:pos="3853"/>
              </w:tabs>
              <w:spacing w:after="4" w:line="259" w:lineRule="auto"/>
              <w:ind w:left="0" w:firstLine="0"/>
            </w:pPr>
            <w:r>
              <w:rPr>
                <w:rFonts w:ascii="Calibri" w:eastAsia="Calibri" w:hAnsi="Calibri" w:cs="Calibri"/>
              </w:rPr>
              <w:tab/>
            </w:r>
            <w:r>
              <w:t>&lt; 99.5%</w:t>
            </w:r>
            <w:r>
              <w:rPr>
                <w:sz w:val="24"/>
              </w:rPr>
              <w:t xml:space="preserve"> </w:t>
            </w:r>
            <w:r>
              <w:rPr>
                <w:sz w:val="24"/>
              </w:rPr>
              <w:tab/>
              <w:t xml:space="preserve"> </w:t>
            </w:r>
            <w:r>
              <w:rPr>
                <w:sz w:val="24"/>
              </w:rPr>
              <w:tab/>
              <w:t xml:space="preserve"> </w:t>
            </w:r>
            <w:r>
              <w:rPr>
                <w:sz w:val="24"/>
              </w:rPr>
              <w:tab/>
            </w:r>
            <w:r w:rsidRPr="00327264">
              <w:rPr>
                <w:b/>
                <w:bCs/>
                <w:color w:val="FFFFFF" w:themeColor="background1"/>
                <w:sz w:val="24"/>
              </w:rPr>
              <w:t xml:space="preserve"> </w:t>
            </w:r>
            <w:r w:rsidRPr="00327264">
              <w:rPr>
                <w:b/>
                <w:bCs/>
                <w:color w:val="FFFFFF" w:themeColor="background1"/>
                <w:sz w:val="24"/>
              </w:rPr>
              <w:tab/>
            </w:r>
            <w:r w:rsidR="00327264" w:rsidRPr="00327264">
              <w:rPr>
                <w:b/>
                <w:bCs/>
                <w:color w:val="FFFFFF" w:themeColor="background1"/>
                <w:highlight w:val="black"/>
              </w:rPr>
              <w:t>REDACTED</w:t>
            </w:r>
            <w:r w:rsidR="00327264" w:rsidRPr="00327264">
              <w:rPr>
                <w:color w:val="FFFFFF" w:themeColor="background1"/>
              </w:rPr>
              <w:t xml:space="preserve"> </w:t>
            </w:r>
          </w:p>
          <w:p w14:paraId="63B02FF0" w14:textId="71618D72" w:rsidR="006D55D7" w:rsidRDefault="00CE0019" w:rsidP="00327264">
            <w:pPr>
              <w:tabs>
                <w:tab w:val="center" w:pos="437"/>
                <w:tab w:val="center" w:pos="1472"/>
                <w:tab w:val="center" w:pos="2192"/>
                <w:tab w:val="center" w:pos="2912"/>
                <w:tab w:val="center" w:pos="3853"/>
              </w:tabs>
              <w:spacing w:after="4" w:line="259" w:lineRule="auto"/>
              <w:ind w:left="0" w:firstLine="0"/>
            </w:pPr>
            <w:r>
              <w:t xml:space="preserve">The “Monthly Uptime Percentage” for SaaS is calculated by the following formula: ((Service Minutes – Downtime) / (Service Minutes)) x 100 where Downtime is the sum of the length (in minutes) of each Incident that occurs during that month.  </w:t>
            </w:r>
          </w:p>
          <w:p w14:paraId="792C0810" w14:textId="77777777" w:rsidR="006D55D7" w:rsidRDefault="00CE0019" w:rsidP="00D071A0">
            <w:pPr>
              <w:numPr>
                <w:ilvl w:val="1"/>
                <w:numId w:val="54"/>
              </w:numPr>
              <w:spacing w:after="2" w:line="238" w:lineRule="auto"/>
              <w:ind w:right="59" w:hanging="720"/>
              <w:jc w:val="both"/>
            </w:pPr>
            <w:r>
              <w:t xml:space="preserve">If the Supplier fails to meet the minimum Monthly Uptime Percentage described above for SaaS, the Buyer may submit a claim for a Service Credit as follows:  </w:t>
            </w:r>
          </w:p>
          <w:p w14:paraId="293E5403" w14:textId="77777777" w:rsidR="006D55D7" w:rsidRDefault="00CE0019" w:rsidP="00D071A0">
            <w:pPr>
              <w:numPr>
                <w:ilvl w:val="1"/>
                <w:numId w:val="54"/>
              </w:numPr>
              <w:spacing w:after="0" w:line="239" w:lineRule="auto"/>
              <w:ind w:right="59" w:hanging="720"/>
              <w:jc w:val="both"/>
            </w:pPr>
            <w:r>
              <w:t>the Buyer must submit a claim to customer support at the Supplier that includes: (</w:t>
            </w:r>
            <w:proofErr w:type="spellStart"/>
            <w:r>
              <w:t>i</w:t>
            </w:r>
            <w:proofErr w:type="spellEnd"/>
            <w:r>
              <w:t xml:space="preserve">) a detailed description of the relevant Incident(s); (ii) information regarding the duration of the Downtime; (iii) the number and location(s) of affected Users (where applicable); and (iv) descriptions of the Buyer’s attempts to resolve the Incident at the time of </w:t>
            </w:r>
            <w:proofErr w:type="gramStart"/>
            <w:r>
              <w:t>occurrence;</w:t>
            </w:r>
            <w:proofErr w:type="gramEnd"/>
            <w:r>
              <w:t xml:space="preserve">  </w:t>
            </w:r>
          </w:p>
          <w:p w14:paraId="5729B6DA" w14:textId="77777777" w:rsidR="006D55D7" w:rsidRDefault="00CE0019" w:rsidP="00D071A0">
            <w:pPr>
              <w:numPr>
                <w:ilvl w:val="1"/>
                <w:numId w:val="54"/>
              </w:numPr>
              <w:spacing w:after="0" w:line="259" w:lineRule="auto"/>
              <w:ind w:right="59" w:hanging="720"/>
              <w:jc w:val="both"/>
            </w:pPr>
            <w:r>
              <w:lastRenderedPageBreak/>
              <w:t xml:space="preserve">the Supplier must receive the claim and all required information by the end of the calendar month following the month in which the Incident occurred; and  </w:t>
            </w:r>
          </w:p>
        </w:tc>
      </w:tr>
    </w:tbl>
    <w:p w14:paraId="44C35BCA" w14:textId="77777777" w:rsidR="006D55D7" w:rsidRDefault="006D55D7">
      <w:pPr>
        <w:spacing w:after="0" w:line="259" w:lineRule="auto"/>
        <w:ind w:left="-1438" w:right="647" w:firstLine="0"/>
      </w:pPr>
    </w:p>
    <w:tbl>
      <w:tblPr>
        <w:tblStyle w:val="TableGrid"/>
        <w:tblW w:w="9616" w:type="dxa"/>
        <w:tblInd w:w="2" w:type="dxa"/>
        <w:tblCellMar>
          <w:left w:w="96" w:type="dxa"/>
          <w:right w:w="40" w:type="dxa"/>
        </w:tblCellMar>
        <w:tblLook w:val="04A0" w:firstRow="1" w:lastRow="0" w:firstColumn="1" w:lastColumn="0" w:noHBand="0" w:noVBand="1"/>
      </w:tblPr>
      <w:tblGrid>
        <w:gridCol w:w="3248"/>
        <w:gridCol w:w="6368"/>
      </w:tblGrid>
      <w:tr w:rsidR="006D55D7" w14:paraId="2E0A0F6B" w14:textId="77777777">
        <w:trPr>
          <w:trHeight w:val="13804"/>
        </w:trPr>
        <w:tc>
          <w:tcPr>
            <w:tcW w:w="3248" w:type="dxa"/>
            <w:tcBorders>
              <w:top w:val="single" w:sz="4" w:space="0" w:color="000000"/>
              <w:left w:val="single" w:sz="4" w:space="0" w:color="000000"/>
              <w:bottom w:val="single" w:sz="4" w:space="0" w:color="000000"/>
              <w:right w:val="single" w:sz="4" w:space="0" w:color="000000"/>
            </w:tcBorders>
          </w:tcPr>
          <w:p w14:paraId="15A539C4" w14:textId="77777777" w:rsidR="006D55D7" w:rsidRDefault="006D55D7">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7EA5BE76" w14:textId="77777777" w:rsidR="006D55D7" w:rsidRDefault="00CE0019">
            <w:pPr>
              <w:spacing w:after="36" w:line="239" w:lineRule="auto"/>
              <w:ind w:left="362" w:right="60" w:hanging="360"/>
              <w:jc w:val="both"/>
            </w:pPr>
            <w:r>
              <w:t xml:space="preserve">3.6. the Supplier will evaluate all information reasonably available and make a good faith judgment on whether a Service Credit is owed. The Supplier will use commercially reasonable efforts to process claims during the subsequent month and within 45 days of receipt. The Buyer must </w:t>
            </w:r>
            <w:proofErr w:type="gramStart"/>
            <w:r>
              <w:t>be in compliance with</w:t>
            </w:r>
            <w:proofErr w:type="gramEnd"/>
            <w:r>
              <w:t xml:space="preserve"> the Agreement </w:t>
            </w:r>
            <w:proofErr w:type="gramStart"/>
            <w:r>
              <w:t>in order to</w:t>
            </w:r>
            <w:proofErr w:type="gramEnd"/>
            <w:r>
              <w:t xml:space="preserve"> be eligible for a Service Credit. If the Supplier determines that a Service Credit is owed to the Buyer, the Supplier will apply the </w:t>
            </w:r>
          </w:p>
          <w:p w14:paraId="37889FCA" w14:textId="77777777" w:rsidR="006D55D7" w:rsidRDefault="00CE0019">
            <w:pPr>
              <w:spacing w:after="0" w:line="240" w:lineRule="auto"/>
              <w:ind w:left="362" w:firstLine="0"/>
            </w:pPr>
            <w:r>
              <w:t xml:space="preserve">Service Credit to the Buyer’s Applicable Monthly Service Fees.  </w:t>
            </w:r>
          </w:p>
          <w:p w14:paraId="0F66EA05" w14:textId="77777777" w:rsidR="006D55D7" w:rsidRDefault="00CE0019" w:rsidP="00D071A0">
            <w:pPr>
              <w:numPr>
                <w:ilvl w:val="0"/>
                <w:numId w:val="55"/>
              </w:numPr>
              <w:spacing w:after="39" w:line="238" w:lineRule="auto"/>
              <w:ind w:hanging="2"/>
              <w:jc w:val="both"/>
            </w:pPr>
            <w:r>
              <w:t xml:space="preserve">This SLA does not apply to any performance or availability issues:  </w:t>
            </w:r>
          </w:p>
          <w:p w14:paraId="7A2C68ED" w14:textId="77777777" w:rsidR="006D55D7" w:rsidRDefault="00CE0019" w:rsidP="00D071A0">
            <w:pPr>
              <w:numPr>
                <w:ilvl w:val="1"/>
                <w:numId w:val="55"/>
              </w:numPr>
              <w:spacing w:after="3" w:line="238" w:lineRule="auto"/>
              <w:ind w:right="29" w:hanging="360"/>
              <w:jc w:val="both"/>
            </w:pPr>
            <w:r>
              <w:t>due to factors outside the Supplier’s control (including a Force Majeure Event</w:t>
            </w:r>
            <w:proofErr w:type="gramStart"/>
            <w:r>
              <w:t>);</w:t>
            </w:r>
            <w:proofErr w:type="gramEnd"/>
            <w:r>
              <w:t xml:space="preserve">  </w:t>
            </w:r>
          </w:p>
          <w:p w14:paraId="14C24542" w14:textId="77777777" w:rsidR="006D55D7" w:rsidRDefault="00CE0019" w:rsidP="00D071A0">
            <w:pPr>
              <w:numPr>
                <w:ilvl w:val="1"/>
                <w:numId w:val="55"/>
              </w:numPr>
              <w:spacing w:after="0" w:line="238" w:lineRule="auto"/>
              <w:ind w:right="29" w:hanging="360"/>
              <w:jc w:val="both"/>
            </w:pPr>
            <w:r>
              <w:t xml:space="preserve">due to planned maintenance or upgrades for which the Supplier have provided 5 business days prior </w:t>
            </w:r>
            <w:proofErr w:type="gramStart"/>
            <w:r>
              <w:t>notice;</w:t>
            </w:r>
            <w:proofErr w:type="gramEnd"/>
            <w:r>
              <w:t xml:space="preserve">  </w:t>
            </w:r>
          </w:p>
          <w:p w14:paraId="7BE7C3DF" w14:textId="77777777" w:rsidR="006D55D7" w:rsidRDefault="00CE0019" w:rsidP="00D071A0">
            <w:pPr>
              <w:numPr>
                <w:ilvl w:val="1"/>
                <w:numId w:val="55"/>
              </w:numPr>
              <w:spacing w:after="26" w:line="239" w:lineRule="auto"/>
              <w:ind w:right="29" w:hanging="360"/>
              <w:jc w:val="both"/>
            </w:pPr>
            <w:r>
              <w:t xml:space="preserve">that result from the Buyer or third-party services, hardware, or software, including issues resulting from inadequate </w:t>
            </w:r>
            <w:proofErr w:type="gramStart"/>
            <w:r>
              <w:t>bandwidth;</w:t>
            </w:r>
            <w:proofErr w:type="gramEnd"/>
            <w:r>
              <w:t xml:space="preserve">  </w:t>
            </w:r>
          </w:p>
          <w:p w14:paraId="05524C7C" w14:textId="77777777" w:rsidR="006D55D7" w:rsidRDefault="00CE0019" w:rsidP="00D071A0">
            <w:pPr>
              <w:numPr>
                <w:ilvl w:val="1"/>
                <w:numId w:val="55"/>
              </w:numPr>
              <w:spacing w:after="4" w:line="239" w:lineRule="auto"/>
              <w:ind w:right="29" w:hanging="360"/>
              <w:jc w:val="both"/>
            </w:pPr>
            <w:r>
              <w:t xml:space="preserve">resulting from the Buyer’s unauthorised action or lack of action when required, or from the Buyer’s employees, agents, contractors, or vendors, or anyone gaining access to the Supplier’s network by means of the Buyer’s passwords or equipment; or  </w:t>
            </w:r>
          </w:p>
          <w:p w14:paraId="414CD7EF" w14:textId="77777777" w:rsidR="006D55D7" w:rsidRDefault="00CE0019">
            <w:pPr>
              <w:spacing w:after="0" w:line="259" w:lineRule="auto"/>
              <w:ind w:left="0" w:firstLine="0"/>
            </w:pPr>
            <w:r>
              <w:rPr>
                <w:b/>
                <w:i/>
              </w:rPr>
              <w:t xml:space="preserve"> </w:t>
            </w:r>
          </w:p>
          <w:p w14:paraId="3C04D014" w14:textId="77777777" w:rsidR="006D55D7" w:rsidRDefault="00CE0019">
            <w:pPr>
              <w:spacing w:after="0" w:line="259" w:lineRule="auto"/>
              <w:ind w:left="0" w:firstLine="0"/>
            </w:pPr>
            <w:r>
              <w:rPr>
                <w:b/>
                <w:i/>
              </w:rPr>
              <w:t xml:space="preserve"> </w:t>
            </w:r>
          </w:p>
          <w:p w14:paraId="1FAF6A75" w14:textId="77777777" w:rsidR="006D55D7" w:rsidRDefault="00CE0019">
            <w:pPr>
              <w:spacing w:after="0" w:line="259" w:lineRule="auto"/>
              <w:ind w:left="0" w:firstLine="0"/>
            </w:pPr>
            <w:r>
              <w:rPr>
                <w:b/>
                <w:i/>
              </w:rPr>
              <w:t xml:space="preserve"> </w:t>
            </w:r>
          </w:p>
          <w:p w14:paraId="2793C028" w14:textId="77777777" w:rsidR="006D55D7" w:rsidRDefault="00CE0019">
            <w:pPr>
              <w:spacing w:after="21" w:line="259" w:lineRule="auto"/>
              <w:ind w:left="0" w:firstLine="0"/>
            </w:pPr>
            <w:r>
              <w:rPr>
                <w:b/>
              </w:rPr>
              <w:t xml:space="preserve">Clearance Levels Required  </w:t>
            </w:r>
          </w:p>
          <w:p w14:paraId="6A3F741A" w14:textId="77777777" w:rsidR="006D55D7" w:rsidRDefault="00CE0019">
            <w:pPr>
              <w:tabs>
                <w:tab w:val="center" w:pos="92"/>
                <w:tab w:val="center" w:pos="1951"/>
              </w:tabs>
              <w:spacing w:after="239" w:line="259" w:lineRule="auto"/>
              <w:ind w:left="0" w:firstLine="0"/>
            </w:pPr>
            <w:r>
              <w:rPr>
                <w:rFonts w:ascii="Calibri" w:eastAsia="Calibri" w:hAnsi="Calibri" w:cs="Calibri"/>
              </w:rPr>
              <w:tab/>
            </w:r>
            <w:r>
              <w:rPr>
                <w:b/>
              </w:rPr>
              <w:t xml:space="preserve">1. </w:t>
            </w:r>
            <w:r>
              <w:rPr>
                <w:b/>
              </w:rPr>
              <w:tab/>
              <w:t xml:space="preserve">Support &amp; Maintenance  </w:t>
            </w:r>
          </w:p>
          <w:p w14:paraId="1F5604C8" w14:textId="77777777" w:rsidR="006D55D7" w:rsidRDefault="00CE0019">
            <w:pPr>
              <w:spacing w:after="0" w:line="277" w:lineRule="auto"/>
              <w:ind w:left="2" w:hanging="2"/>
            </w:pPr>
            <w:r>
              <w:t xml:space="preserve">The Supplier agrees that where the provision of Support Services requires access to Buyer Data, this will be provided solely by individuals that have undergone the minimum government security clearance of Baseline Personal Security Standard (BPSS) (or higher).  The Supplier shall provide evidence of this clearance upon request by the Buyer and clearance must be in place before data integration and configuration is commenced. </w:t>
            </w:r>
          </w:p>
          <w:p w14:paraId="42021F62" w14:textId="77777777" w:rsidR="006D55D7" w:rsidRDefault="00CE0019">
            <w:pPr>
              <w:spacing w:after="239" w:line="259" w:lineRule="auto"/>
              <w:ind w:left="2" w:firstLine="0"/>
            </w:pPr>
            <w:r>
              <w:t xml:space="preserve"> </w:t>
            </w:r>
          </w:p>
          <w:p w14:paraId="667ACB51" w14:textId="77777777" w:rsidR="006D55D7" w:rsidRDefault="00CE0019">
            <w:pPr>
              <w:spacing w:after="218" w:line="280" w:lineRule="auto"/>
              <w:ind w:left="2" w:hanging="2"/>
            </w:pPr>
            <w:r>
              <w:t xml:space="preserve">The Supplier provides Support and Maintenance Services from a globally located service desk.  </w:t>
            </w:r>
          </w:p>
          <w:p w14:paraId="0FD6BEAA" w14:textId="77777777" w:rsidR="006D55D7" w:rsidRDefault="00CE0019">
            <w:pPr>
              <w:spacing w:after="2" w:line="277" w:lineRule="auto"/>
              <w:ind w:left="2" w:hanging="2"/>
            </w:pPr>
            <w:r>
              <w:t xml:space="preserve">Level 1 Support is provided by a shared team, with a mixture of Beginner/Intermediate/Advanced Engineers based globally. </w:t>
            </w:r>
          </w:p>
          <w:p w14:paraId="3C5D4A3D" w14:textId="77777777" w:rsidR="006D55D7" w:rsidRDefault="00CE0019">
            <w:pPr>
              <w:spacing w:after="222" w:line="277" w:lineRule="auto"/>
              <w:ind w:left="2" w:firstLine="0"/>
            </w:pPr>
            <w:r>
              <w:t xml:space="preserve">These members do not have security </w:t>
            </w:r>
            <w:proofErr w:type="gramStart"/>
            <w:r>
              <w:t>clearance,</w:t>
            </w:r>
            <w:proofErr w:type="gramEnd"/>
            <w:r>
              <w:t xml:space="preserve"> therefore no Buyer Data should be sent at Level 1 support. These members provide a triage service and are used for escalations.  </w:t>
            </w:r>
          </w:p>
          <w:p w14:paraId="61F5CEC4" w14:textId="77777777" w:rsidR="006D55D7" w:rsidRDefault="00CE0019">
            <w:pPr>
              <w:spacing w:after="0" w:line="259" w:lineRule="auto"/>
              <w:ind w:left="2" w:hanging="2"/>
            </w:pPr>
            <w:r>
              <w:t xml:space="preserve">Level 2 Support and Level 3 Support – The Buyer shall benefit from a dedicated Support Team for escalations which are </w:t>
            </w:r>
          </w:p>
        </w:tc>
      </w:tr>
      <w:tr w:rsidR="006D55D7" w14:paraId="1A701D14" w14:textId="77777777">
        <w:trPr>
          <w:trHeight w:val="4616"/>
        </w:trPr>
        <w:tc>
          <w:tcPr>
            <w:tcW w:w="3248" w:type="dxa"/>
            <w:tcBorders>
              <w:top w:val="single" w:sz="4" w:space="0" w:color="000000"/>
              <w:left w:val="single" w:sz="4" w:space="0" w:color="000000"/>
              <w:bottom w:val="single" w:sz="4" w:space="0" w:color="000000"/>
              <w:right w:val="single" w:sz="4" w:space="0" w:color="000000"/>
            </w:tcBorders>
          </w:tcPr>
          <w:p w14:paraId="52FE4A05" w14:textId="77777777" w:rsidR="006D55D7" w:rsidRDefault="006D55D7">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006A8CF8" w14:textId="77777777" w:rsidR="006D55D7" w:rsidRDefault="00CE0019">
            <w:pPr>
              <w:spacing w:after="239" w:line="259" w:lineRule="auto"/>
              <w:ind w:left="2" w:firstLine="0"/>
            </w:pPr>
            <w:r>
              <w:t xml:space="preserve">certified at BPSS or higher.  </w:t>
            </w:r>
          </w:p>
          <w:p w14:paraId="12AEAFD5" w14:textId="77777777" w:rsidR="006D55D7" w:rsidRDefault="00CE0019">
            <w:pPr>
              <w:spacing w:after="247" w:line="259" w:lineRule="auto"/>
              <w:ind w:left="0" w:firstLine="0"/>
            </w:pPr>
            <w:r>
              <w:t xml:space="preserve"> </w:t>
            </w:r>
          </w:p>
          <w:p w14:paraId="529C3886" w14:textId="77777777" w:rsidR="006D55D7" w:rsidRDefault="00CE0019">
            <w:pPr>
              <w:tabs>
                <w:tab w:val="center" w:pos="2936"/>
              </w:tabs>
              <w:spacing w:after="239" w:line="259" w:lineRule="auto"/>
              <w:ind w:left="0" w:firstLine="0"/>
            </w:pPr>
            <w:r>
              <w:rPr>
                <w:b/>
              </w:rPr>
              <w:t xml:space="preserve">2. </w:t>
            </w:r>
            <w:r>
              <w:rPr>
                <w:b/>
              </w:rPr>
              <w:tab/>
              <w:t xml:space="preserve">Implementation and Professional Services  </w:t>
            </w:r>
          </w:p>
          <w:p w14:paraId="4E315039" w14:textId="77777777" w:rsidR="006D55D7" w:rsidRDefault="00CE0019">
            <w:pPr>
              <w:spacing w:after="220" w:line="278" w:lineRule="auto"/>
              <w:ind w:left="2" w:hanging="2"/>
            </w:pPr>
            <w:r>
              <w:t xml:space="preserve">Where the provision of Implementation and Professional Services requires access to Buyer Data, this will be provided solely by individuals that have undergone the minimum government security clearance of Baseline Personal Security Standard (BPSS) (or higher).  The Supplier shall provide evidence of this clearance upon request by the Buyer and clearance must be in place before data integration and configuration is commenced. </w:t>
            </w:r>
          </w:p>
          <w:p w14:paraId="54DF6D47" w14:textId="77777777" w:rsidR="006D55D7" w:rsidRDefault="00CE0019">
            <w:pPr>
              <w:spacing w:after="0" w:line="259" w:lineRule="auto"/>
              <w:ind w:left="0" w:firstLine="0"/>
            </w:pPr>
            <w:r>
              <w:t xml:space="preserve"> </w:t>
            </w:r>
          </w:p>
        </w:tc>
      </w:tr>
      <w:tr w:rsidR="006D55D7" w14:paraId="47352E34" w14:textId="77777777">
        <w:trPr>
          <w:trHeight w:val="1150"/>
        </w:trPr>
        <w:tc>
          <w:tcPr>
            <w:tcW w:w="3248" w:type="dxa"/>
            <w:tcBorders>
              <w:top w:val="single" w:sz="4" w:space="0" w:color="000000"/>
              <w:left w:val="single" w:sz="4" w:space="0" w:color="000000"/>
              <w:bottom w:val="single" w:sz="4" w:space="0" w:color="000000"/>
              <w:right w:val="single" w:sz="4" w:space="0" w:color="000000"/>
            </w:tcBorders>
          </w:tcPr>
          <w:p w14:paraId="5A184B66" w14:textId="77777777" w:rsidR="006D55D7" w:rsidRDefault="00CE0019">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71117EAA" w14:textId="77777777" w:rsidR="006D55D7" w:rsidRDefault="00CE0019">
            <w:pPr>
              <w:spacing w:after="0" w:line="259" w:lineRule="auto"/>
              <w:ind w:left="2" w:right="226" w:hanging="2"/>
            </w:pPr>
            <w:r>
              <w:t xml:space="preserve">The onboarding process and timelines are found in Schedule 1: Services, Service implementation.  </w:t>
            </w:r>
          </w:p>
        </w:tc>
      </w:tr>
    </w:tbl>
    <w:p w14:paraId="5E3A50D6" w14:textId="77777777" w:rsidR="006D55D7" w:rsidRDefault="00CE0019">
      <w:pPr>
        <w:spacing w:after="0" w:line="259" w:lineRule="auto"/>
        <w:ind w:left="2" w:firstLine="0"/>
        <w:jc w:val="both"/>
      </w:pPr>
      <w:r>
        <w:t xml:space="preserve"> </w:t>
      </w:r>
    </w:p>
    <w:tbl>
      <w:tblPr>
        <w:tblStyle w:val="TableGrid"/>
        <w:tblW w:w="9640" w:type="dxa"/>
        <w:tblInd w:w="2" w:type="dxa"/>
        <w:tblCellMar>
          <w:top w:w="439" w:type="dxa"/>
          <w:left w:w="103" w:type="dxa"/>
          <w:bottom w:w="21" w:type="dxa"/>
          <w:right w:w="5" w:type="dxa"/>
        </w:tblCellMar>
        <w:tblLook w:val="04A0" w:firstRow="1" w:lastRow="0" w:firstColumn="1" w:lastColumn="0" w:noHBand="0" w:noVBand="1"/>
      </w:tblPr>
      <w:tblGrid>
        <w:gridCol w:w="3257"/>
        <w:gridCol w:w="6383"/>
      </w:tblGrid>
      <w:tr w:rsidR="006D55D7" w14:paraId="39C50144" w14:textId="77777777">
        <w:trPr>
          <w:trHeight w:val="5480"/>
        </w:trPr>
        <w:tc>
          <w:tcPr>
            <w:tcW w:w="3257" w:type="dxa"/>
            <w:tcBorders>
              <w:top w:val="single" w:sz="8" w:space="0" w:color="000000"/>
              <w:left w:val="single" w:sz="8" w:space="0" w:color="000000"/>
              <w:bottom w:val="single" w:sz="8" w:space="0" w:color="000000"/>
              <w:right w:val="single" w:sz="8" w:space="0" w:color="000000"/>
            </w:tcBorders>
          </w:tcPr>
          <w:p w14:paraId="7E3C1AAC" w14:textId="77777777" w:rsidR="006D55D7" w:rsidRDefault="00CE0019">
            <w:pPr>
              <w:spacing w:after="0" w:line="259"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62D83F21" w14:textId="77777777" w:rsidR="006D55D7" w:rsidRDefault="00CE0019">
            <w:pPr>
              <w:spacing w:after="0" w:line="259" w:lineRule="auto"/>
              <w:ind w:left="0" w:firstLine="0"/>
            </w:pPr>
            <w:r>
              <w:t xml:space="preserve">The offboarding plan for this Call-Off Contract is:  </w:t>
            </w:r>
          </w:p>
          <w:p w14:paraId="1CFABE91" w14:textId="77777777" w:rsidR="006D55D7" w:rsidRDefault="00CE0019">
            <w:pPr>
              <w:spacing w:after="0" w:line="259" w:lineRule="auto"/>
              <w:ind w:left="2" w:firstLine="0"/>
            </w:pPr>
            <w:r>
              <w:t xml:space="preserve"> </w:t>
            </w:r>
          </w:p>
          <w:p w14:paraId="5A6D7187" w14:textId="77777777" w:rsidR="006D55D7" w:rsidRDefault="00CE0019">
            <w:pPr>
              <w:spacing w:after="0" w:line="257" w:lineRule="auto"/>
              <w:ind w:left="2" w:firstLine="0"/>
            </w:pPr>
            <w:r>
              <w:t xml:space="preserve">Any Buyer Data uploaded to the Software shall be permanently deleted following termination of the Call-Off and it is the Buyer’s responsibility to extract any such Buyer Data from the Software prior to such termination. The Supplier shall have no obligation to maintain Buyer Data, or any other information submitted by the Buyer following such termination and may delete or destroy all copies in the Supplier’s systems or otherwise in the Supplier’s possession or control provided in the Call-Off Contract, unless prohibited by Applicable Law.  </w:t>
            </w:r>
          </w:p>
          <w:p w14:paraId="33A9325E" w14:textId="77777777" w:rsidR="006D55D7" w:rsidRDefault="00CE0019">
            <w:pPr>
              <w:spacing w:after="0" w:line="259" w:lineRule="auto"/>
              <w:ind w:left="0" w:firstLine="0"/>
            </w:pPr>
            <w:r>
              <w:t xml:space="preserve"> </w:t>
            </w:r>
          </w:p>
          <w:p w14:paraId="7CFE1051" w14:textId="77777777" w:rsidR="006D55D7" w:rsidRDefault="00CE0019">
            <w:pPr>
              <w:spacing w:after="0" w:line="259" w:lineRule="auto"/>
              <w:ind w:left="2" w:right="4" w:hanging="2"/>
            </w:pPr>
            <w:r>
              <w:t xml:space="preserve">If the Buyer requires any assistance from the Supplier in relation to the extraction of Buyer Data from the Software, it must notify the Supplier at least 30 days prior to the effective date of termination of Call-Off Contract. Any such assistance will be at the Supplier’s </w:t>
            </w:r>
            <w:proofErr w:type="gramStart"/>
            <w:r>
              <w:t>discretion</w:t>
            </w:r>
            <w:proofErr w:type="gramEnd"/>
            <w:r>
              <w:t xml:space="preserve"> and the Supplier shall be entitled to charge the Buyer for any costs and expenses incurred in the provision of the same. </w:t>
            </w:r>
          </w:p>
        </w:tc>
      </w:tr>
      <w:tr w:rsidR="006D55D7" w14:paraId="75963489" w14:textId="77777777">
        <w:trPr>
          <w:trHeight w:val="1562"/>
        </w:trPr>
        <w:tc>
          <w:tcPr>
            <w:tcW w:w="3257" w:type="dxa"/>
            <w:tcBorders>
              <w:top w:val="single" w:sz="8" w:space="0" w:color="000000"/>
              <w:left w:val="single" w:sz="8" w:space="0" w:color="000000"/>
              <w:bottom w:val="single" w:sz="8" w:space="0" w:color="000000"/>
              <w:right w:val="single" w:sz="8" w:space="0" w:color="000000"/>
            </w:tcBorders>
          </w:tcPr>
          <w:p w14:paraId="55CE61B2" w14:textId="77777777" w:rsidR="006D55D7" w:rsidRDefault="00CE0019">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6986DB41" w14:textId="77777777" w:rsidR="006D55D7" w:rsidRDefault="00CE0019">
            <w:pPr>
              <w:spacing w:after="0" w:line="259" w:lineRule="auto"/>
              <w:ind w:left="0" w:firstLine="0"/>
            </w:pPr>
            <w:r>
              <w:t xml:space="preserve">N/A </w:t>
            </w:r>
          </w:p>
        </w:tc>
      </w:tr>
      <w:tr w:rsidR="006D55D7" w14:paraId="5E0D8900" w14:textId="77777777">
        <w:trPr>
          <w:trHeight w:val="5531"/>
        </w:trPr>
        <w:tc>
          <w:tcPr>
            <w:tcW w:w="3257" w:type="dxa"/>
            <w:tcBorders>
              <w:top w:val="single" w:sz="8" w:space="0" w:color="000000"/>
              <w:left w:val="single" w:sz="8" w:space="0" w:color="000000"/>
              <w:bottom w:val="single" w:sz="8" w:space="0" w:color="000000"/>
              <w:right w:val="single" w:sz="8" w:space="0" w:color="000000"/>
            </w:tcBorders>
          </w:tcPr>
          <w:p w14:paraId="1E6A6980" w14:textId="77777777" w:rsidR="006D55D7" w:rsidRDefault="00CE0019">
            <w:pPr>
              <w:spacing w:after="0" w:line="259"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735E258B" w14:textId="7FBB8AB6" w:rsidR="006D55D7" w:rsidRDefault="00CE0019">
            <w:pPr>
              <w:spacing w:after="236" w:line="291" w:lineRule="auto"/>
              <w:ind w:left="2" w:hanging="2"/>
            </w:pPr>
            <w:r>
              <w:t xml:space="preserve">Defaults by either party resulting in direct loss or damage to the property (including technical infrastructure, assets or equipment but excluding any loss or damage to Buyer Data) of the other Party will not exceed </w:t>
            </w:r>
            <w:r w:rsidR="005D1A11" w:rsidRPr="005D1A11">
              <w:rPr>
                <w:b/>
                <w:color w:val="FFFFFF" w:themeColor="background1"/>
                <w:highlight w:val="black"/>
              </w:rPr>
              <w:t>REDACTED</w:t>
            </w:r>
            <w:r w:rsidR="005D1A11" w:rsidRPr="005D1A11">
              <w:rPr>
                <w:b/>
                <w:color w:val="FFFFFF" w:themeColor="background1"/>
              </w:rPr>
              <w:t xml:space="preserve"> </w:t>
            </w:r>
            <w:r>
              <w:t xml:space="preserve">per year. </w:t>
            </w:r>
          </w:p>
          <w:p w14:paraId="7DD341B9" w14:textId="4E25A4C7" w:rsidR="006D55D7" w:rsidRDefault="00CE0019">
            <w:pPr>
              <w:spacing w:after="230" w:line="291" w:lineRule="auto"/>
              <w:ind w:left="2" w:right="73" w:hanging="2"/>
            </w:pPr>
            <w:r>
              <w:t xml:space="preserve">The annual total liability of the Supplier for Buyer Data Defaults resulting in direct loss, destruction, corruption, degradation of or damage to any Buyer Data will not exceed </w:t>
            </w:r>
            <w:r w:rsidR="005D1A11" w:rsidRPr="005D1A11">
              <w:rPr>
                <w:b/>
                <w:bCs/>
                <w:color w:val="FFFFFF" w:themeColor="background1"/>
                <w:highlight w:val="black"/>
              </w:rPr>
              <w:t>REDACTED</w:t>
            </w:r>
            <w:r w:rsidR="005D1A11" w:rsidRPr="005D1A11">
              <w:t xml:space="preserve"> </w:t>
            </w:r>
            <w:r>
              <w:t xml:space="preserve">of the Charges payable by the Buyer to the Supplier during the </w:t>
            </w:r>
            <w:proofErr w:type="spellStart"/>
            <w:r>
              <w:t>CallOff</w:t>
            </w:r>
            <w:proofErr w:type="spellEnd"/>
            <w:r>
              <w:t xml:space="preserve"> Contract Term (whichever is the greater). </w:t>
            </w:r>
          </w:p>
          <w:p w14:paraId="2C8D5CB4" w14:textId="4F8A61B0" w:rsidR="006D55D7" w:rsidRDefault="00CE0019">
            <w:pPr>
              <w:spacing w:after="0" w:line="253" w:lineRule="auto"/>
              <w:ind w:left="2" w:hanging="2"/>
            </w:pPr>
            <w:r>
              <w:t>The annual total liability of the Supplier for all other Defaults will not exceed the greater of</w:t>
            </w:r>
            <w:r w:rsidRPr="005D1A11">
              <w:rPr>
                <w:b/>
                <w:bCs/>
                <w:color w:val="FFFFFF" w:themeColor="background1"/>
              </w:rPr>
              <w:t xml:space="preserve"> </w:t>
            </w:r>
            <w:r w:rsidR="005D1A11" w:rsidRPr="005D1A11">
              <w:rPr>
                <w:b/>
                <w:bCs/>
                <w:color w:val="FFFFFF" w:themeColor="background1"/>
                <w:highlight w:val="black"/>
              </w:rPr>
              <w:t>REDACTED</w:t>
            </w:r>
            <w:r w:rsidR="005D1A11" w:rsidRPr="005D1A11">
              <w:rPr>
                <w:color w:val="FFFFFF" w:themeColor="background1"/>
              </w:rPr>
              <w:t xml:space="preserve"> </w:t>
            </w:r>
            <w:r>
              <w:t xml:space="preserve">of the Charges payable by the Buyer to the Supplier during the Call-Off Contract Term (whichever is the greater). </w:t>
            </w:r>
          </w:p>
          <w:p w14:paraId="462A4107" w14:textId="77777777" w:rsidR="006D55D7" w:rsidRDefault="00CE0019">
            <w:pPr>
              <w:spacing w:after="0" w:line="259" w:lineRule="auto"/>
              <w:ind w:left="0" w:firstLine="0"/>
            </w:pPr>
            <w:r>
              <w:t xml:space="preserve"> </w:t>
            </w:r>
          </w:p>
        </w:tc>
      </w:tr>
      <w:tr w:rsidR="006D55D7" w14:paraId="40EC28B7" w14:textId="77777777">
        <w:trPr>
          <w:trHeight w:val="2033"/>
        </w:trPr>
        <w:tc>
          <w:tcPr>
            <w:tcW w:w="3257" w:type="dxa"/>
            <w:tcBorders>
              <w:top w:val="single" w:sz="8" w:space="0" w:color="000000"/>
              <w:left w:val="single" w:sz="8" w:space="0" w:color="000000"/>
              <w:bottom w:val="single" w:sz="8" w:space="0" w:color="000000"/>
              <w:right w:val="single" w:sz="8" w:space="0" w:color="000000"/>
            </w:tcBorders>
          </w:tcPr>
          <w:p w14:paraId="484DAE93" w14:textId="77777777" w:rsidR="006D55D7" w:rsidRDefault="00CE0019">
            <w:pPr>
              <w:spacing w:after="0" w:line="259" w:lineRule="auto"/>
              <w:ind w:left="0" w:firstLine="0"/>
            </w:pPr>
            <w:r w:rsidRPr="00442D88">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672F149E" w14:textId="77777777" w:rsidR="006D55D7" w:rsidRDefault="00CE0019">
            <w:pPr>
              <w:spacing w:after="0" w:line="259" w:lineRule="auto"/>
              <w:ind w:left="0" w:firstLine="0"/>
            </w:pPr>
            <w:r>
              <w:t xml:space="preserve">The Buyer is responsible for providing reasonable and </w:t>
            </w:r>
          </w:p>
          <w:p w14:paraId="1436DBBA" w14:textId="77777777" w:rsidR="006D55D7" w:rsidRDefault="00CE0019">
            <w:pPr>
              <w:spacing w:after="0" w:line="251" w:lineRule="auto"/>
              <w:ind w:left="2" w:firstLine="0"/>
            </w:pPr>
            <w:r>
              <w:t xml:space="preserve">appropriate access to its facilities, systems, and premises to the Supplier as necessary for Supplier to deliver its obligations under this Call-Off Contract, subject to appropriate levels of security being demonstrated. </w:t>
            </w:r>
          </w:p>
          <w:p w14:paraId="17981862" w14:textId="77777777" w:rsidR="006D55D7" w:rsidRDefault="00CE0019">
            <w:pPr>
              <w:spacing w:after="0" w:line="259" w:lineRule="auto"/>
              <w:ind w:left="0" w:firstLine="0"/>
            </w:pPr>
            <w:r>
              <w:t xml:space="preserve"> </w:t>
            </w:r>
          </w:p>
        </w:tc>
      </w:tr>
      <w:tr w:rsidR="006D55D7" w14:paraId="21600B36" w14:textId="77777777">
        <w:trPr>
          <w:trHeight w:val="3361"/>
        </w:trPr>
        <w:tc>
          <w:tcPr>
            <w:tcW w:w="3257" w:type="dxa"/>
            <w:tcBorders>
              <w:top w:val="single" w:sz="8" w:space="0" w:color="000000"/>
              <w:left w:val="single" w:sz="8" w:space="0" w:color="000000"/>
              <w:bottom w:val="single" w:sz="8" w:space="0" w:color="000000"/>
              <w:right w:val="single" w:sz="8" w:space="0" w:color="000000"/>
            </w:tcBorders>
          </w:tcPr>
          <w:p w14:paraId="3EE2C867" w14:textId="77777777" w:rsidR="006D55D7" w:rsidRDefault="00CE0019">
            <w:pPr>
              <w:spacing w:after="0" w:line="259" w:lineRule="auto"/>
              <w:ind w:left="0" w:firstLine="0"/>
            </w:pPr>
            <w:r w:rsidRPr="00442D88">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1D2EDBAE" w14:textId="77777777" w:rsidR="006D55D7" w:rsidRDefault="00CE0019">
            <w:pPr>
              <w:spacing w:after="0"/>
              <w:ind w:left="2" w:hanging="2"/>
            </w:pPr>
            <w:r>
              <w:t xml:space="preserve">The Buyer’s equipment to be used with this Call-Off Contract Includes:  </w:t>
            </w:r>
          </w:p>
          <w:p w14:paraId="29AE67E5" w14:textId="77777777" w:rsidR="006D55D7" w:rsidRDefault="00CE0019">
            <w:pPr>
              <w:spacing w:after="0" w:line="259" w:lineRule="auto"/>
              <w:ind w:left="0" w:firstLine="0"/>
            </w:pPr>
            <w:r>
              <w:t xml:space="preserve"> </w:t>
            </w:r>
          </w:p>
          <w:p w14:paraId="22D4932F" w14:textId="77777777" w:rsidR="006D55D7" w:rsidRDefault="00CE0019">
            <w:pPr>
              <w:spacing w:after="2" w:line="250" w:lineRule="auto"/>
              <w:ind w:left="2" w:hanging="2"/>
            </w:pPr>
            <w:r>
              <w:t xml:space="preserve">Sufficient and appropriate internet connectivity and end user devices necessary to access and use the Supplier’s software delivered under this Call-Off Contract.  </w:t>
            </w:r>
          </w:p>
          <w:p w14:paraId="501F477E" w14:textId="77777777" w:rsidR="006D55D7" w:rsidRDefault="00CE0019">
            <w:pPr>
              <w:spacing w:after="0" w:line="259" w:lineRule="auto"/>
              <w:ind w:left="0" w:firstLine="0"/>
            </w:pPr>
            <w:r>
              <w:t xml:space="preserve"> </w:t>
            </w:r>
          </w:p>
          <w:p w14:paraId="5B06894F" w14:textId="77777777" w:rsidR="006D55D7" w:rsidRDefault="00CE0019">
            <w:pPr>
              <w:spacing w:after="2" w:line="250" w:lineRule="auto"/>
              <w:ind w:left="2" w:hanging="2"/>
            </w:pPr>
            <w:r>
              <w:t xml:space="preserve">Reason: The software is delivered as a cloud solution and requires Buyer to provide internet access and end user devices to access and use the software. </w:t>
            </w:r>
          </w:p>
          <w:p w14:paraId="24CE820E" w14:textId="77777777" w:rsidR="006D55D7" w:rsidRDefault="00CE0019">
            <w:pPr>
              <w:spacing w:after="0" w:line="259" w:lineRule="auto"/>
              <w:ind w:left="0" w:firstLine="0"/>
            </w:pPr>
            <w:r>
              <w:t xml:space="preserve"> </w:t>
            </w:r>
          </w:p>
        </w:tc>
      </w:tr>
    </w:tbl>
    <w:p w14:paraId="7C9ACBF6" w14:textId="77777777" w:rsidR="006D55D7" w:rsidRDefault="00CE0019">
      <w:pPr>
        <w:spacing w:after="0" w:line="259" w:lineRule="auto"/>
        <w:ind w:left="0" w:firstLine="0"/>
      </w:pPr>
      <w:r>
        <w:rPr>
          <w:color w:val="434343"/>
        </w:rPr>
        <w:t xml:space="preserve"> </w:t>
      </w:r>
    </w:p>
    <w:p w14:paraId="598FA928" w14:textId="77777777" w:rsidR="006D55D7" w:rsidRDefault="00CE0019">
      <w:pPr>
        <w:spacing w:after="35" w:line="259" w:lineRule="auto"/>
        <w:ind w:left="0" w:firstLine="0"/>
      </w:pPr>
      <w:r>
        <w:rPr>
          <w:color w:val="434343"/>
        </w:rPr>
        <w:t xml:space="preserve"> </w:t>
      </w:r>
    </w:p>
    <w:p w14:paraId="7759490E" w14:textId="77777777" w:rsidR="006D55D7" w:rsidRDefault="00CE0019">
      <w:pPr>
        <w:spacing w:after="21" w:line="259" w:lineRule="auto"/>
        <w:ind w:left="0" w:firstLine="0"/>
      </w:pPr>
      <w:r>
        <w:rPr>
          <w:color w:val="434343"/>
          <w:sz w:val="28"/>
        </w:rPr>
        <w:t xml:space="preserve"> </w:t>
      </w:r>
    </w:p>
    <w:p w14:paraId="3754A302" w14:textId="77777777" w:rsidR="006D55D7" w:rsidRDefault="00CE0019">
      <w:pPr>
        <w:pStyle w:val="Heading3"/>
        <w:ind w:left="-5" w:right="0"/>
      </w:pPr>
      <w:r>
        <w:t xml:space="preserve">Supplier’s information </w:t>
      </w:r>
    </w:p>
    <w:p w14:paraId="44FE668F" w14:textId="77777777" w:rsidR="006D55D7" w:rsidRDefault="00CE0019">
      <w:pPr>
        <w:spacing w:after="0" w:line="259" w:lineRule="auto"/>
        <w:ind w:left="0" w:firstLine="0"/>
      </w:pPr>
      <w:r>
        <w:t xml:space="preserve"> </w:t>
      </w:r>
    </w:p>
    <w:tbl>
      <w:tblPr>
        <w:tblStyle w:val="TableGrid"/>
        <w:tblW w:w="9624" w:type="dxa"/>
        <w:tblInd w:w="2" w:type="dxa"/>
        <w:tblCellMar>
          <w:left w:w="103" w:type="dxa"/>
          <w:bottom w:w="23" w:type="dxa"/>
          <w:right w:w="107" w:type="dxa"/>
        </w:tblCellMar>
        <w:tblLook w:val="04A0" w:firstRow="1" w:lastRow="0" w:firstColumn="1" w:lastColumn="0" w:noHBand="0" w:noVBand="1"/>
      </w:tblPr>
      <w:tblGrid>
        <w:gridCol w:w="2600"/>
        <w:gridCol w:w="7024"/>
      </w:tblGrid>
      <w:tr w:rsidR="006D55D7" w14:paraId="79ABDD39" w14:textId="77777777">
        <w:trPr>
          <w:trHeight w:val="1255"/>
        </w:trPr>
        <w:tc>
          <w:tcPr>
            <w:tcW w:w="2600" w:type="dxa"/>
            <w:tcBorders>
              <w:top w:val="single" w:sz="8" w:space="0" w:color="000000"/>
              <w:left w:val="single" w:sz="8" w:space="0" w:color="000000"/>
              <w:bottom w:val="single" w:sz="8" w:space="0" w:color="000000"/>
              <w:right w:val="single" w:sz="8" w:space="0" w:color="000000"/>
            </w:tcBorders>
            <w:vAlign w:val="bottom"/>
          </w:tcPr>
          <w:p w14:paraId="6EB145D3" w14:textId="77777777" w:rsidR="006D55D7" w:rsidRDefault="00CE0019">
            <w:pPr>
              <w:spacing w:after="0" w:line="259" w:lineRule="auto"/>
              <w:ind w:left="2" w:hanging="2"/>
            </w:pPr>
            <w:r>
              <w:rPr>
                <w:b/>
              </w:rPr>
              <w:lastRenderedPageBreak/>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vAlign w:val="bottom"/>
          </w:tcPr>
          <w:p w14:paraId="21D0B39A" w14:textId="77777777" w:rsidR="006D55D7" w:rsidRDefault="00CE0019">
            <w:pPr>
              <w:spacing w:after="0"/>
              <w:ind w:left="2" w:hanging="2"/>
            </w:pPr>
            <w:r>
              <w:t xml:space="preserve">Data is to be stored on Amazon Web Services – Cloud Hosting within the UK. </w:t>
            </w:r>
          </w:p>
          <w:p w14:paraId="5E86EFD6" w14:textId="77777777" w:rsidR="006D55D7" w:rsidRDefault="00CE0019">
            <w:pPr>
              <w:spacing w:after="0" w:line="259" w:lineRule="auto"/>
              <w:ind w:left="0" w:firstLine="0"/>
            </w:pPr>
            <w:r>
              <w:t xml:space="preserve"> </w:t>
            </w:r>
          </w:p>
        </w:tc>
      </w:tr>
    </w:tbl>
    <w:p w14:paraId="5152D6E8" w14:textId="77777777" w:rsidR="006D55D7" w:rsidRDefault="00CE0019">
      <w:pPr>
        <w:spacing w:after="192" w:line="259" w:lineRule="auto"/>
        <w:ind w:left="0" w:firstLine="0"/>
      </w:pPr>
      <w:r>
        <w:rPr>
          <w:color w:val="434343"/>
        </w:rPr>
        <w:t xml:space="preserve"> </w:t>
      </w:r>
    </w:p>
    <w:p w14:paraId="720B5E37" w14:textId="77777777" w:rsidR="006D55D7" w:rsidRDefault="00CE0019">
      <w:pPr>
        <w:pStyle w:val="Heading3"/>
        <w:ind w:left="-5" w:right="0"/>
      </w:pPr>
      <w:r>
        <w:t xml:space="preserve">Call-Off Contract charges and payment </w:t>
      </w:r>
    </w:p>
    <w:p w14:paraId="392A5F50" w14:textId="77777777" w:rsidR="006D55D7" w:rsidRDefault="00CE0019">
      <w:pPr>
        <w:spacing w:after="0"/>
        <w:ind w:left="-2" w:right="1231"/>
      </w:pPr>
      <w:r>
        <w:t xml:space="preserve">The Call-Off Contract charges and payment details are in the table below. See Schedule 2 for a full breakdown. </w:t>
      </w:r>
    </w:p>
    <w:p w14:paraId="2997594E" w14:textId="77777777" w:rsidR="006D55D7" w:rsidRDefault="00CE0019">
      <w:pPr>
        <w:spacing w:after="0" w:line="259" w:lineRule="auto"/>
        <w:ind w:left="0" w:firstLine="0"/>
      </w:pPr>
      <w:r>
        <w:t xml:space="preserve"> </w:t>
      </w:r>
    </w:p>
    <w:tbl>
      <w:tblPr>
        <w:tblStyle w:val="TableGrid"/>
        <w:tblW w:w="9624" w:type="dxa"/>
        <w:tblInd w:w="2" w:type="dxa"/>
        <w:tblCellMar>
          <w:top w:w="441" w:type="dxa"/>
          <w:left w:w="103" w:type="dxa"/>
          <w:bottom w:w="182" w:type="dxa"/>
          <w:right w:w="70" w:type="dxa"/>
        </w:tblCellMar>
        <w:tblLook w:val="04A0" w:firstRow="1" w:lastRow="0" w:firstColumn="1" w:lastColumn="0" w:noHBand="0" w:noVBand="1"/>
      </w:tblPr>
      <w:tblGrid>
        <w:gridCol w:w="2501"/>
        <w:gridCol w:w="7123"/>
      </w:tblGrid>
      <w:tr w:rsidR="006D55D7" w14:paraId="3760F37E" w14:textId="77777777">
        <w:trPr>
          <w:trHeight w:val="1236"/>
        </w:trPr>
        <w:tc>
          <w:tcPr>
            <w:tcW w:w="2501" w:type="dxa"/>
            <w:tcBorders>
              <w:top w:val="single" w:sz="8" w:space="0" w:color="000000"/>
              <w:left w:val="single" w:sz="8" w:space="0" w:color="000000"/>
              <w:bottom w:val="single" w:sz="8" w:space="0" w:color="000000"/>
              <w:right w:val="single" w:sz="8" w:space="0" w:color="000000"/>
            </w:tcBorders>
            <w:vAlign w:val="center"/>
          </w:tcPr>
          <w:p w14:paraId="2E49C5A0" w14:textId="77777777" w:rsidR="006D55D7" w:rsidRDefault="00CE0019">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5F2F5F1E" w14:textId="77777777" w:rsidR="006D55D7" w:rsidRDefault="00CE0019">
            <w:pPr>
              <w:spacing w:after="0" w:line="259" w:lineRule="auto"/>
              <w:ind w:left="2" w:hanging="2"/>
            </w:pPr>
            <w:r>
              <w:t xml:space="preserve">The payment method for this Call-Off Contract is via BACS transfer no later than 30 days from the date of an undisputed invoice. </w:t>
            </w:r>
          </w:p>
        </w:tc>
      </w:tr>
      <w:tr w:rsidR="006D55D7" w14:paraId="1D0BA3F8" w14:textId="77777777">
        <w:trPr>
          <w:trHeight w:val="2468"/>
        </w:trPr>
        <w:tc>
          <w:tcPr>
            <w:tcW w:w="2501" w:type="dxa"/>
            <w:tcBorders>
              <w:top w:val="single" w:sz="8" w:space="0" w:color="000000"/>
              <w:left w:val="single" w:sz="8" w:space="0" w:color="000000"/>
              <w:bottom w:val="single" w:sz="8" w:space="0" w:color="000000"/>
              <w:right w:val="single" w:sz="8" w:space="0" w:color="000000"/>
            </w:tcBorders>
          </w:tcPr>
          <w:p w14:paraId="1D69EA57" w14:textId="77777777" w:rsidR="006D55D7" w:rsidRDefault="00CE0019">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034FBC9D" w14:textId="77777777" w:rsidR="006D55D7" w:rsidRDefault="00CE0019">
            <w:pPr>
              <w:spacing w:after="0" w:line="251" w:lineRule="auto"/>
              <w:ind w:left="2" w:hanging="2"/>
            </w:pPr>
            <w:r>
              <w:t xml:space="preserve">The payment profile for this Call-Off Contract is </w:t>
            </w:r>
            <w:r>
              <w:rPr>
                <w:b/>
              </w:rPr>
              <w:t xml:space="preserve">quarterly in advance </w:t>
            </w:r>
            <w:r>
              <w:t xml:space="preserve">for the ongoing platform and support and maintenance services (Ongoing Annual Fees) </w:t>
            </w:r>
          </w:p>
          <w:p w14:paraId="25037E92" w14:textId="77777777" w:rsidR="006D55D7" w:rsidRDefault="00CE0019">
            <w:pPr>
              <w:spacing w:after="0" w:line="259" w:lineRule="auto"/>
              <w:ind w:left="0" w:firstLine="0"/>
            </w:pPr>
            <w:r>
              <w:t xml:space="preserve"> </w:t>
            </w:r>
          </w:p>
          <w:p w14:paraId="121B6EFA" w14:textId="77777777" w:rsidR="006D55D7" w:rsidRDefault="00CE0019">
            <w:pPr>
              <w:spacing w:after="0" w:line="259" w:lineRule="auto"/>
              <w:ind w:left="0" w:firstLine="0"/>
            </w:pPr>
            <w:r>
              <w:t xml:space="preserve">The payment profile for the Implementation stage of this Call-Off </w:t>
            </w:r>
          </w:p>
          <w:p w14:paraId="417D1F52" w14:textId="77777777" w:rsidR="006D55D7" w:rsidRDefault="00CE0019">
            <w:pPr>
              <w:spacing w:after="0" w:line="259" w:lineRule="auto"/>
              <w:ind w:left="2" w:firstLine="0"/>
            </w:pPr>
            <w:r>
              <w:t xml:space="preserve">Contract is </w:t>
            </w:r>
            <w:r>
              <w:rPr>
                <w:b/>
              </w:rPr>
              <w:t xml:space="preserve">Monthly </w:t>
            </w:r>
            <w:r>
              <w:t xml:space="preserve">in arrears (One Time Professional Services) </w:t>
            </w:r>
          </w:p>
          <w:p w14:paraId="782776F6" w14:textId="77777777" w:rsidR="006D55D7" w:rsidRDefault="00CE0019">
            <w:pPr>
              <w:spacing w:after="0" w:line="259" w:lineRule="auto"/>
              <w:ind w:left="0" w:firstLine="0"/>
            </w:pPr>
            <w:r>
              <w:t xml:space="preserve"> </w:t>
            </w:r>
          </w:p>
        </w:tc>
      </w:tr>
      <w:tr w:rsidR="006D55D7" w14:paraId="297ED79B" w14:textId="77777777">
        <w:trPr>
          <w:trHeight w:val="2729"/>
        </w:trPr>
        <w:tc>
          <w:tcPr>
            <w:tcW w:w="2501" w:type="dxa"/>
            <w:tcBorders>
              <w:top w:val="single" w:sz="8" w:space="0" w:color="000000"/>
              <w:left w:val="single" w:sz="8" w:space="0" w:color="000000"/>
              <w:bottom w:val="single" w:sz="8" w:space="0" w:color="000000"/>
              <w:right w:val="single" w:sz="8" w:space="0" w:color="000000"/>
            </w:tcBorders>
          </w:tcPr>
          <w:p w14:paraId="629E2A72" w14:textId="77777777" w:rsidR="006D55D7" w:rsidRDefault="00CE0019">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68CF50F2" w14:textId="77777777" w:rsidR="006D55D7" w:rsidRDefault="00CE0019">
            <w:pPr>
              <w:spacing w:after="0" w:line="254" w:lineRule="auto"/>
              <w:ind w:left="2" w:hanging="2"/>
            </w:pPr>
            <w:r>
              <w:t xml:space="preserve">The Supplier will issue electronic invoices </w:t>
            </w:r>
            <w:r>
              <w:rPr>
                <w:b/>
              </w:rPr>
              <w:t>monthly</w:t>
            </w:r>
            <w:r>
              <w:t xml:space="preserve"> during the Implementation Stage (One Time Professional Services).  </w:t>
            </w:r>
          </w:p>
          <w:p w14:paraId="74614594" w14:textId="77777777" w:rsidR="006D55D7" w:rsidRDefault="00CE0019">
            <w:pPr>
              <w:spacing w:after="0" w:line="259" w:lineRule="auto"/>
              <w:ind w:left="0" w:firstLine="0"/>
            </w:pPr>
            <w:r>
              <w:t xml:space="preserve"> </w:t>
            </w:r>
          </w:p>
          <w:p w14:paraId="52B72DA9" w14:textId="77777777" w:rsidR="006D55D7" w:rsidRDefault="00CE0019">
            <w:pPr>
              <w:spacing w:after="0" w:line="257" w:lineRule="auto"/>
              <w:ind w:left="2" w:hanging="2"/>
            </w:pPr>
            <w:r>
              <w:t xml:space="preserve">The Supplier will issue electronic invoices </w:t>
            </w:r>
            <w:r>
              <w:rPr>
                <w:b/>
              </w:rPr>
              <w:t>quarterly</w:t>
            </w:r>
            <w:r>
              <w:t xml:space="preserve"> for the Ongoing Annual Fees.  </w:t>
            </w:r>
          </w:p>
          <w:p w14:paraId="585F7FA4" w14:textId="77777777" w:rsidR="006D55D7" w:rsidRDefault="00CE0019">
            <w:pPr>
              <w:spacing w:after="0" w:line="259" w:lineRule="auto"/>
              <w:ind w:left="0" w:firstLine="0"/>
            </w:pPr>
            <w:r>
              <w:t xml:space="preserve"> </w:t>
            </w:r>
          </w:p>
          <w:p w14:paraId="62B088D9" w14:textId="77777777" w:rsidR="006D55D7" w:rsidRDefault="00CE0019">
            <w:pPr>
              <w:spacing w:after="0" w:line="259" w:lineRule="auto"/>
              <w:ind w:left="2" w:hanging="2"/>
            </w:pPr>
            <w:r>
              <w:t xml:space="preserve">The Buyer will pay the Supplier within 30 days of receipt of a valid undisputed invoice. </w:t>
            </w:r>
          </w:p>
        </w:tc>
      </w:tr>
      <w:tr w:rsidR="006D55D7" w14:paraId="6A004AC9" w14:textId="77777777">
        <w:trPr>
          <w:trHeight w:val="1841"/>
        </w:trPr>
        <w:tc>
          <w:tcPr>
            <w:tcW w:w="2501" w:type="dxa"/>
            <w:tcBorders>
              <w:top w:val="single" w:sz="8" w:space="0" w:color="000000"/>
              <w:left w:val="single" w:sz="8" w:space="0" w:color="000000"/>
              <w:bottom w:val="single" w:sz="8" w:space="0" w:color="000000"/>
              <w:right w:val="single" w:sz="8" w:space="0" w:color="000000"/>
            </w:tcBorders>
          </w:tcPr>
          <w:p w14:paraId="022228EF" w14:textId="77777777" w:rsidR="006D55D7" w:rsidRDefault="00CE0019">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3890135" w14:textId="77777777" w:rsidR="006D55D7" w:rsidRDefault="00CE0019">
            <w:pPr>
              <w:spacing w:after="0" w:line="259" w:lineRule="auto"/>
              <w:ind w:left="0" w:firstLine="0"/>
            </w:pPr>
            <w:r>
              <w:t>Invoices will be sent to</w:t>
            </w:r>
            <w:r>
              <w:rPr>
                <w:b/>
              </w:rPr>
              <w:t xml:space="preserve"> apinvoices-moj-u@gov.sscl.com.</w:t>
            </w:r>
            <w:r>
              <w:t xml:space="preserve"> </w:t>
            </w:r>
          </w:p>
        </w:tc>
      </w:tr>
      <w:tr w:rsidR="006D55D7" w14:paraId="57053846" w14:textId="77777777">
        <w:trPr>
          <w:trHeight w:val="1280"/>
        </w:trPr>
        <w:tc>
          <w:tcPr>
            <w:tcW w:w="2501" w:type="dxa"/>
            <w:tcBorders>
              <w:top w:val="single" w:sz="8" w:space="0" w:color="000000"/>
              <w:left w:val="single" w:sz="8" w:space="0" w:color="000000"/>
              <w:bottom w:val="single" w:sz="8" w:space="0" w:color="000000"/>
              <w:right w:val="single" w:sz="8" w:space="0" w:color="000000"/>
            </w:tcBorders>
            <w:vAlign w:val="bottom"/>
          </w:tcPr>
          <w:p w14:paraId="2841ED98" w14:textId="77777777" w:rsidR="006D55D7" w:rsidRDefault="00CE0019">
            <w:pPr>
              <w:spacing w:after="0" w:line="259" w:lineRule="auto"/>
              <w:ind w:left="2" w:hanging="2"/>
            </w:pPr>
            <w:r>
              <w:rPr>
                <w:b/>
              </w:rPr>
              <w:lastRenderedPageBreak/>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04449B44" w14:textId="77777777" w:rsidR="006D55D7" w:rsidRDefault="00CE0019">
            <w:pPr>
              <w:spacing w:after="0" w:line="259" w:lineRule="auto"/>
              <w:ind w:left="2" w:hanging="2"/>
            </w:pPr>
            <w:r>
              <w:t xml:space="preserve">All invoices must include a Purchase Order Number and a contract reference number. </w:t>
            </w:r>
          </w:p>
        </w:tc>
      </w:tr>
      <w:tr w:rsidR="006D55D7" w14:paraId="03F35853" w14:textId="77777777">
        <w:trPr>
          <w:trHeight w:val="2465"/>
        </w:trPr>
        <w:tc>
          <w:tcPr>
            <w:tcW w:w="2501" w:type="dxa"/>
            <w:tcBorders>
              <w:top w:val="single" w:sz="8" w:space="0" w:color="000000"/>
              <w:left w:val="single" w:sz="8" w:space="0" w:color="000000"/>
              <w:bottom w:val="single" w:sz="8" w:space="0" w:color="000000"/>
              <w:right w:val="single" w:sz="8" w:space="0" w:color="000000"/>
            </w:tcBorders>
          </w:tcPr>
          <w:p w14:paraId="7E4CB496" w14:textId="77777777" w:rsidR="006D55D7" w:rsidRDefault="00CE0019">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5FB8D28E" w14:textId="77777777" w:rsidR="006D55D7" w:rsidRDefault="00CE0019">
            <w:pPr>
              <w:spacing w:after="0" w:line="254" w:lineRule="auto"/>
              <w:ind w:left="2" w:hanging="2"/>
            </w:pPr>
            <w:r>
              <w:t xml:space="preserve">The Supplier will issue electronic invoices </w:t>
            </w:r>
            <w:r>
              <w:rPr>
                <w:b/>
              </w:rPr>
              <w:t>monthly</w:t>
            </w:r>
            <w:r>
              <w:t xml:space="preserve"> for the time spent within the Implementation Stage (the One Time Professional Services) </w:t>
            </w:r>
          </w:p>
          <w:p w14:paraId="5072795C" w14:textId="77777777" w:rsidR="006D55D7" w:rsidRDefault="00CE0019">
            <w:pPr>
              <w:spacing w:after="0" w:line="259" w:lineRule="auto"/>
              <w:ind w:left="0" w:firstLine="0"/>
            </w:pPr>
            <w:r>
              <w:t xml:space="preserve"> </w:t>
            </w:r>
          </w:p>
          <w:p w14:paraId="52A6AE37" w14:textId="77777777" w:rsidR="006D55D7" w:rsidRDefault="00CE0019">
            <w:pPr>
              <w:spacing w:after="0" w:line="259" w:lineRule="auto"/>
              <w:ind w:left="0" w:firstLine="0"/>
            </w:pPr>
            <w:r>
              <w:t xml:space="preserve">The Supplier will issue electronic invoices </w:t>
            </w:r>
            <w:r>
              <w:rPr>
                <w:b/>
              </w:rPr>
              <w:t>quarterly</w:t>
            </w:r>
            <w:r>
              <w:t xml:space="preserve"> for the ongoing </w:t>
            </w:r>
          </w:p>
          <w:p w14:paraId="5F764E1E" w14:textId="77777777" w:rsidR="006D55D7" w:rsidRDefault="00CE0019">
            <w:pPr>
              <w:spacing w:after="2" w:line="250" w:lineRule="auto"/>
              <w:ind w:left="2" w:firstLine="0"/>
            </w:pPr>
            <w:r>
              <w:t xml:space="preserve">Annual Fees for platform access and the support and maintenance (the Ongoing Fees) </w:t>
            </w:r>
          </w:p>
          <w:p w14:paraId="589FC271" w14:textId="77777777" w:rsidR="006D55D7" w:rsidRDefault="00CE0019">
            <w:pPr>
              <w:spacing w:after="0" w:line="259" w:lineRule="auto"/>
              <w:ind w:left="0" w:firstLine="0"/>
            </w:pPr>
            <w:r>
              <w:t xml:space="preserve"> </w:t>
            </w:r>
          </w:p>
        </w:tc>
      </w:tr>
      <w:tr w:rsidR="006D55D7" w14:paraId="775D440B" w14:textId="77777777">
        <w:trPr>
          <w:trHeight w:val="1140"/>
        </w:trPr>
        <w:tc>
          <w:tcPr>
            <w:tcW w:w="2501" w:type="dxa"/>
            <w:tcBorders>
              <w:top w:val="single" w:sz="8" w:space="0" w:color="000000"/>
              <w:left w:val="single" w:sz="8" w:space="0" w:color="000000"/>
              <w:bottom w:val="single" w:sz="8" w:space="0" w:color="000000"/>
              <w:right w:val="single" w:sz="8" w:space="0" w:color="000000"/>
            </w:tcBorders>
            <w:vAlign w:val="bottom"/>
          </w:tcPr>
          <w:p w14:paraId="29901184" w14:textId="77777777" w:rsidR="006D55D7" w:rsidRDefault="00CE0019">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16FCB29F" w14:textId="77777777" w:rsidR="006D55D7" w:rsidRDefault="00CE0019">
            <w:pPr>
              <w:spacing w:after="0" w:line="259" w:lineRule="auto"/>
              <w:ind w:left="0" w:firstLine="0"/>
            </w:pPr>
            <w:r>
              <w:t xml:space="preserve">The total value of this Call-Off Contract is £49,915 ex VAT. </w:t>
            </w:r>
          </w:p>
        </w:tc>
      </w:tr>
      <w:tr w:rsidR="006D55D7" w14:paraId="02987AE3" w14:textId="77777777">
        <w:trPr>
          <w:trHeight w:val="3793"/>
        </w:trPr>
        <w:tc>
          <w:tcPr>
            <w:tcW w:w="2501" w:type="dxa"/>
            <w:tcBorders>
              <w:top w:val="single" w:sz="8" w:space="0" w:color="000000"/>
              <w:left w:val="single" w:sz="8" w:space="0" w:color="000000"/>
              <w:bottom w:val="single" w:sz="8" w:space="0" w:color="000000"/>
              <w:right w:val="single" w:sz="8" w:space="0" w:color="000000"/>
            </w:tcBorders>
          </w:tcPr>
          <w:p w14:paraId="5008425F" w14:textId="77777777" w:rsidR="006D55D7" w:rsidRDefault="00CE0019">
            <w:pPr>
              <w:spacing w:after="0" w:line="259" w:lineRule="auto"/>
              <w:ind w:left="2" w:hanging="2"/>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67E71166" w14:textId="77777777" w:rsidR="006D55D7" w:rsidRDefault="00CE0019">
            <w:pPr>
              <w:spacing w:after="0" w:line="259" w:lineRule="auto"/>
              <w:ind w:left="0" w:firstLine="0"/>
            </w:pPr>
            <w:r>
              <w:t xml:space="preserve">The breakdown of the Charges </w:t>
            </w:r>
            <w:proofErr w:type="spellStart"/>
            <w:r>
              <w:t>excl</w:t>
            </w:r>
            <w:proofErr w:type="spellEnd"/>
            <w:r>
              <w:t xml:space="preserve"> VAT: </w:t>
            </w:r>
          </w:p>
          <w:p w14:paraId="26935C8F" w14:textId="77777777" w:rsidR="006D55D7" w:rsidRDefault="00CE0019">
            <w:pPr>
              <w:spacing w:after="0" w:line="259" w:lineRule="auto"/>
              <w:ind w:left="0" w:firstLine="0"/>
            </w:pPr>
            <w:r>
              <w:t xml:space="preserve">  </w:t>
            </w:r>
          </w:p>
          <w:p w14:paraId="7E52A001" w14:textId="77777777" w:rsidR="006D55D7" w:rsidRDefault="00CE0019">
            <w:pPr>
              <w:spacing w:after="0" w:line="259" w:lineRule="auto"/>
              <w:ind w:left="0" w:firstLine="0"/>
            </w:pPr>
            <w:r>
              <w:rPr>
                <w:b/>
              </w:rPr>
              <w:t xml:space="preserve">Ongoing Annual Fees (invoiced quarterly) </w:t>
            </w:r>
          </w:p>
          <w:p w14:paraId="42D14032" w14:textId="77777777" w:rsidR="006D55D7" w:rsidRDefault="00CE0019">
            <w:pPr>
              <w:spacing w:after="0" w:line="259" w:lineRule="auto"/>
              <w:ind w:left="0" w:firstLine="0"/>
            </w:pPr>
            <w:proofErr w:type="spellStart"/>
            <w:r>
              <w:t>Ideagen</w:t>
            </w:r>
            <w:proofErr w:type="spellEnd"/>
            <w:r>
              <w:t xml:space="preserve"> Internal Audit platform fee: £4,500 per year </w:t>
            </w:r>
          </w:p>
          <w:p w14:paraId="7098A57D" w14:textId="77777777" w:rsidR="006D55D7" w:rsidRDefault="00CE0019">
            <w:pPr>
              <w:spacing w:after="0" w:line="259" w:lineRule="auto"/>
              <w:ind w:left="0" w:firstLine="0"/>
            </w:pPr>
            <w:r>
              <w:t xml:space="preserve">Software – 8 Audit licences: £12,000 per year </w:t>
            </w:r>
          </w:p>
          <w:p w14:paraId="2B1198C2" w14:textId="77777777" w:rsidR="006D55D7" w:rsidRDefault="00CE0019">
            <w:pPr>
              <w:spacing w:after="0"/>
              <w:ind w:left="0" w:right="463" w:firstLine="0"/>
            </w:pPr>
            <w:r>
              <w:t xml:space="preserve">Software – unlimited business user licences: £4,800 per year </w:t>
            </w:r>
            <w:r>
              <w:rPr>
                <w:u w:val="single" w:color="000000"/>
              </w:rPr>
              <w:t>Total Quarterly Costs = £5,325</w:t>
            </w:r>
            <w:r>
              <w:t xml:space="preserve">  </w:t>
            </w:r>
          </w:p>
          <w:p w14:paraId="5D1E1720" w14:textId="77777777" w:rsidR="006D55D7" w:rsidRDefault="00CE0019">
            <w:pPr>
              <w:spacing w:after="0" w:line="259" w:lineRule="auto"/>
              <w:ind w:left="0" w:firstLine="0"/>
            </w:pPr>
            <w:r>
              <w:t xml:space="preserve"> </w:t>
            </w:r>
          </w:p>
          <w:p w14:paraId="666A1FDB" w14:textId="77777777" w:rsidR="006D55D7" w:rsidRDefault="00CE0019">
            <w:pPr>
              <w:spacing w:after="0" w:line="250" w:lineRule="auto"/>
              <w:ind w:left="2" w:hanging="2"/>
            </w:pPr>
            <w:r>
              <w:rPr>
                <w:b/>
              </w:rPr>
              <w:t xml:space="preserve">One Time Professional Services (invoiced monthly as delivered in arrears) </w:t>
            </w:r>
          </w:p>
          <w:p w14:paraId="105510B8" w14:textId="77777777" w:rsidR="006D55D7" w:rsidRDefault="00CE0019">
            <w:pPr>
              <w:spacing w:after="0" w:line="259" w:lineRule="auto"/>
              <w:ind w:left="0" w:firstLine="0"/>
            </w:pPr>
            <w:r>
              <w:t xml:space="preserve">Service Delivery: £7,315 one-off charge in year 1 </w:t>
            </w:r>
          </w:p>
          <w:p w14:paraId="2A6F157F" w14:textId="77777777" w:rsidR="006D55D7" w:rsidRDefault="00CE0019">
            <w:pPr>
              <w:spacing w:after="0" w:line="259" w:lineRule="auto"/>
              <w:ind w:left="0" w:firstLine="0"/>
            </w:pPr>
            <w:r>
              <w:t xml:space="preserve"> </w:t>
            </w:r>
          </w:p>
        </w:tc>
      </w:tr>
    </w:tbl>
    <w:p w14:paraId="2EAF1076" w14:textId="77777777" w:rsidR="006D55D7" w:rsidRDefault="00CE0019">
      <w:pPr>
        <w:spacing w:after="0" w:line="259" w:lineRule="auto"/>
        <w:ind w:left="0" w:firstLine="0"/>
      </w:pPr>
      <w:r>
        <w:rPr>
          <w:color w:val="434343"/>
        </w:rPr>
        <w:t xml:space="preserve"> </w:t>
      </w:r>
    </w:p>
    <w:p w14:paraId="0D1748FA" w14:textId="77777777" w:rsidR="006D55D7" w:rsidRDefault="00CE0019">
      <w:pPr>
        <w:spacing w:after="0" w:line="259" w:lineRule="auto"/>
        <w:ind w:left="0" w:firstLine="0"/>
      </w:pPr>
      <w:r>
        <w:rPr>
          <w:color w:val="434343"/>
        </w:rPr>
        <w:t xml:space="preserve"> </w:t>
      </w:r>
    </w:p>
    <w:p w14:paraId="51575B96" w14:textId="77777777" w:rsidR="006D55D7" w:rsidRDefault="00CE0019">
      <w:pPr>
        <w:spacing w:after="398" w:line="259" w:lineRule="auto"/>
        <w:ind w:left="0" w:firstLine="0"/>
      </w:pPr>
      <w:r>
        <w:t xml:space="preserve"> </w:t>
      </w:r>
    </w:p>
    <w:p w14:paraId="1F616F3F" w14:textId="77777777" w:rsidR="006D55D7" w:rsidRDefault="00CE0019">
      <w:pPr>
        <w:pStyle w:val="Heading3"/>
        <w:ind w:left="-5" w:right="0"/>
      </w:pPr>
      <w:r>
        <w:t xml:space="preserve">Additional Buyer terms </w:t>
      </w:r>
    </w:p>
    <w:p w14:paraId="77F590FC" w14:textId="77777777" w:rsidR="006D55D7" w:rsidRDefault="00CE0019">
      <w:pPr>
        <w:spacing w:after="0" w:line="259" w:lineRule="auto"/>
        <w:ind w:left="0" w:firstLine="0"/>
      </w:pPr>
      <w:r>
        <w:t xml:space="preserve"> </w:t>
      </w:r>
    </w:p>
    <w:tbl>
      <w:tblPr>
        <w:tblStyle w:val="TableGrid"/>
        <w:tblW w:w="9585" w:type="dxa"/>
        <w:tblInd w:w="-139" w:type="dxa"/>
        <w:tblCellMar>
          <w:top w:w="439" w:type="dxa"/>
          <w:left w:w="103" w:type="dxa"/>
          <w:right w:w="45" w:type="dxa"/>
        </w:tblCellMar>
        <w:tblLook w:val="04A0" w:firstRow="1" w:lastRow="0" w:firstColumn="1" w:lastColumn="0" w:noHBand="0" w:noVBand="1"/>
      </w:tblPr>
      <w:tblGrid>
        <w:gridCol w:w="2621"/>
        <w:gridCol w:w="6964"/>
      </w:tblGrid>
      <w:tr w:rsidR="006D55D7" w14:paraId="3D5DC915" w14:textId="77777777">
        <w:trPr>
          <w:trHeight w:val="4371"/>
        </w:trPr>
        <w:tc>
          <w:tcPr>
            <w:tcW w:w="2621" w:type="dxa"/>
            <w:tcBorders>
              <w:top w:val="single" w:sz="8" w:space="0" w:color="000000"/>
              <w:left w:val="single" w:sz="8" w:space="0" w:color="000000"/>
              <w:bottom w:val="single" w:sz="8" w:space="0" w:color="000000"/>
              <w:right w:val="single" w:sz="8" w:space="0" w:color="000000"/>
            </w:tcBorders>
          </w:tcPr>
          <w:p w14:paraId="22C8103B" w14:textId="77777777" w:rsidR="006D55D7" w:rsidRDefault="00CE0019">
            <w:pPr>
              <w:spacing w:after="0" w:line="259" w:lineRule="auto"/>
              <w:ind w:left="2" w:hanging="2"/>
            </w:pPr>
            <w:r w:rsidRPr="00442D88">
              <w:rPr>
                <w:b/>
              </w:rPr>
              <w:lastRenderedPageBreak/>
              <w:t>Performance of the</w:t>
            </w:r>
            <w:r w:rsidRPr="00442D88">
              <w:t xml:space="preserve"> </w:t>
            </w:r>
            <w:r w:rsidRPr="00442D88">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7023647F" w14:textId="77777777" w:rsidR="006D55D7" w:rsidRDefault="00CE0019">
            <w:pPr>
              <w:spacing w:after="268" w:line="278" w:lineRule="auto"/>
              <w:ind w:left="2" w:hanging="2"/>
            </w:pPr>
            <w:r>
              <w:t xml:space="preserve">This Call-Off Contract will follow the Implementation Plan and milestones highlighted in Schedule 1: Services, Service Implementation.  </w:t>
            </w:r>
          </w:p>
          <w:p w14:paraId="18D35DC4" w14:textId="77777777" w:rsidR="006D55D7" w:rsidRDefault="00CE0019">
            <w:pPr>
              <w:spacing w:after="268" w:line="285" w:lineRule="auto"/>
              <w:ind w:left="2" w:hanging="2"/>
            </w:pPr>
            <w:r>
              <w:t xml:space="preserve">The Buyer may request a report on the Software Uptime and Service Level performance to the Supplier, which the Supplier shall provide without undue delay.   </w:t>
            </w:r>
          </w:p>
          <w:p w14:paraId="7FC0E4F7" w14:textId="77777777" w:rsidR="006D55D7" w:rsidRDefault="00CE0019">
            <w:pPr>
              <w:spacing w:after="271" w:line="284" w:lineRule="auto"/>
              <w:ind w:left="2" w:hanging="2"/>
            </w:pPr>
            <w:r>
              <w:t xml:space="preserve">This Call-Off Contract will include meetings by mutual agreement should any issues arise. </w:t>
            </w:r>
          </w:p>
          <w:p w14:paraId="261CE3D9" w14:textId="77777777" w:rsidR="006D55D7" w:rsidRDefault="00CE0019">
            <w:pPr>
              <w:spacing w:after="0" w:line="259" w:lineRule="auto"/>
              <w:ind w:left="0" w:firstLine="0"/>
            </w:pPr>
            <w:r>
              <w:t xml:space="preserve">Any disputes will be handled as per the Framework Agreement. </w:t>
            </w:r>
          </w:p>
        </w:tc>
      </w:tr>
      <w:tr w:rsidR="006D55D7" w14:paraId="5AA025E5" w14:textId="77777777">
        <w:trPr>
          <w:trHeight w:val="1176"/>
        </w:trPr>
        <w:tc>
          <w:tcPr>
            <w:tcW w:w="2621" w:type="dxa"/>
            <w:tcBorders>
              <w:top w:val="single" w:sz="8" w:space="0" w:color="000000"/>
              <w:left w:val="single" w:sz="8" w:space="0" w:color="000000"/>
              <w:bottom w:val="single" w:sz="8" w:space="0" w:color="000000"/>
              <w:right w:val="single" w:sz="8" w:space="0" w:color="000000"/>
            </w:tcBorders>
            <w:vAlign w:val="center"/>
          </w:tcPr>
          <w:p w14:paraId="51F80EE2" w14:textId="77777777" w:rsidR="006D55D7" w:rsidRDefault="00CE0019">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345FCF4A" w14:textId="77777777" w:rsidR="006D55D7" w:rsidRDefault="00CE0019">
            <w:pPr>
              <w:spacing w:after="0" w:line="259" w:lineRule="auto"/>
              <w:ind w:left="0" w:firstLine="0"/>
            </w:pPr>
            <w:r>
              <w:t xml:space="preserve">N/A </w:t>
            </w:r>
          </w:p>
        </w:tc>
      </w:tr>
      <w:tr w:rsidR="006D55D7" w14:paraId="34568C18" w14:textId="77777777">
        <w:trPr>
          <w:trHeight w:val="1454"/>
        </w:trPr>
        <w:tc>
          <w:tcPr>
            <w:tcW w:w="2621" w:type="dxa"/>
            <w:tcBorders>
              <w:top w:val="single" w:sz="8" w:space="0" w:color="000000"/>
              <w:left w:val="single" w:sz="8" w:space="0" w:color="000000"/>
              <w:bottom w:val="single" w:sz="8" w:space="0" w:color="000000"/>
              <w:right w:val="single" w:sz="8" w:space="0" w:color="000000"/>
            </w:tcBorders>
            <w:vAlign w:val="center"/>
          </w:tcPr>
          <w:p w14:paraId="4CDA9E21" w14:textId="77777777" w:rsidR="006D55D7" w:rsidRDefault="00CE0019">
            <w:pPr>
              <w:spacing w:after="0" w:line="259" w:lineRule="auto"/>
              <w:ind w:left="2" w:hanging="2"/>
            </w:pPr>
            <w:r>
              <w:rPr>
                <w:b/>
              </w:rPr>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79F12CF4" w14:textId="77777777" w:rsidR="006D55D7" w:rsidRDefault="00CE0019">
            <w:pPr>
              <w:spacing w:after="0" w:line="259" w:lineRule="auto"/>
              <w:ind w:left="2" w:hanging="2"/>
            </w:pPr>
            <w:r>
              <w:t xml:space="preserve">No additional warranties or representations are required in addition to the incorporated Framework Agreement clause 2.3. </w:t>
            </w:r>
          </w:p>
        </w:tc>
      </w:tr>
    </w:tbl>
    <w:p w14:paraId="77494D81" w14:textId="77777777" w:rsidR="006D55D7" w:rsidRDefault="006D55D7">
      <w:pPr>
        <w:spacing w:after="0" w:line="259" w:lineRule="auto"/>
        <w:ind w:left="-1438" w:right="820" w:firstLine="0"/>
      </w:pPr>
    </w:p>
    <w:tbl>
      <w:tblPr>
        <w:tblStyle w:val="TableGrid"/>
        <w:tblW w:w="9585" w:type="dxa"/>
        <w:tblInd w:w="-139" w:type="dxa"/>
        <w:tblCellMar>
          <w:top w:w="439" w:type="dxa"/>
          <w:left w:w="103" w:type="dxa"/>
          <w:bottom w:w="191" w:type="dxa"/>
          <w:right w:w="32" w:type="dxa"/>
        </w:tblCellMar>
        <w:tblLook w:val="04A0" w:firstRow="1" w:lastRow="0" w:firstColumn="1" w:lastColumn="0" w:noHBand="0" w:noVBand="1"/>
      </w:tblPr>
      <w:tblGrid>
        <w:gridCol w:w="2621"/>
        <w:gridCol w:w="6964"/>
      </w:tblGrid>
      <w:tr w:rsidR="006D55D7" w14:paraId="265D336E" w14:textId="77777777">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14:paraId="522F576E" w14:textId="77777777" w:rsidR="006D55D7" w:rsidRDefault="00CE0019">
            <w:pPr>
              <w:spacing w:after="0" w:line="259" w:lineRule="auto"/>
              <w:ind w:left="2" w:hanging="2"/>
            </w:pPr>
            <w:r w:rsidRPr="00442D88">
              <w:rPr>
                <w:b/>
              </w:rPr>
              <w:t>Supplemental requirements in addition to the Call-Off</w:t>
            </w:r>
            <w:r w:rsidRPr="00442D88">
              <w:t xml:space="preserve"> </w:t>
            </w:r>
            <w:r w:rsidRPr="00442D88">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7D3A03AE" w14:textId="77777777" w:rsidR="006D55D7" w:rsidRDefault="00CE0019">
            <w:pPr>
              <w:spacing w:after="0" w:line="259" w:lineRule="auto"/>
              <w:ind w:left="0" w:firstLine="0"/>
            </w:pPr>
            <w:r>
              <w:t xml:space="preserve">N/A </w:t>
            </w:r>
          </w:p>
          <w:p w14:paraId="35AC198E" w14:textId="77777777" w:rsidR="006D55D7" w:rsidRDefault="00CE0019">
            <w:pPr>
              <w:spacing w:after="0" w:line="259" w:lineRule="auto"/>
              <w:ind w:left="0" w:firstLine="0"/>
            </w:pPr>
            <w:r>
              <w:t xml:space="preserve"> </w:t>
            </w:r>
          </w:p>
        </w:tc>
      </w:tr>
      <w:tr w:rsidR="006D55D7" w14:paraId="5C6EEB9E" w14:textId="77777777">
        <w:trPr>
          <w:trHeight w:val="1162"/>
        </w:trPr>
        <w:tc>
          <w:tcPr>
            <w:tcW w:w="2621" w:type="dxa"/>
            <w:tcBorders>
              <w:top w:val="single" w:sz="8" w:space="0" w:color="000000"/>
              <w:left w:val="single" w:sz="8" w:space="0" w:color="000000"/>
              <w:bottom w:val="single" w:sz="8" w:space="0" w:color="000000"/>
              <w:right w:val="single" w:sz="8" w:space="0" w:color="000000"/>
            </w:tcBorders>
            <w:vAlign w:val="center"/>
          </w:tcPr>
          <w:p w14:paraId="608ACA71" w14:textId="77777777" w:rsidR="006D55D7" w:rsidRDefault="00CE0019">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478535D4" w14:textId="77777777" w:rsidR="006D55D7" w:rsidRDefault="00CE0019">
            <w:pPr>
              <w:spacing w:after="0" w:line="259" w:lineRule="auto"/>
              <w:ind w:left="0" w:firstLine="0"/>
            </w:pPr>
            <w:r>
              <w:t xml:space="preserve">N/A </w:t>
            </w:r>
          </w:p>
        </w:tc>
      </w:tr>
      <w:tr w:rsidR="006D55D7" w14:paraId="04F70F11" w14:textId="77777777">
        <w:trPr>
          <w:trHeight w:val="1873"/>
        </w:trPr>
        <w:tc>
          <w:tcPr>
            <w:tcW w:w="2621" w:type="dxa"/>
            <w:tcBorders>
              <w:top w:val="single" w:sz="8" w:space="0" w:color="000000"/>
              <w:left w:val="single" w:sz="8" w:space="0" w:color="000000"/>
              <w:bottom w:val="single" w:sz="8" w:space="0" w:color="000000"/>
              <w:right w:val="single" w:sz="8" w:space="0" w:color="000000"/>
            </w:tcBorders>
            <w:vAlign w:val="bottom"/>
          </w:tcPr>
          <w:p w14:paraId="2651F1EE" w14:textId="77777777" w:rsidR="006D55D7" w:rsidRDefault="00CE0019">
            <w:pPr>
              <w:spacing w:after="26" w:line="259" w:lineRule="auto"/>
              <w:ind w:left="0" w:firstLine="0"/>
            </w:pPr>
            <w:r>
              <w:rPr>
                <w:b/>
              </w:rPr>
              <w:lastRenderedPageBreak/>
              <w:t>Buyer specific</w:t>
            </w:r>
            <w:r>
              <w:t xml:space="preserve"> </w:t>
            </w:r>
          </w:p>
          <w:p w14:paraId="30BAEFA9" w14:textId="77777777" w:rsidR="006D55D7" w:rsidRDefault="00CE0019">
            <w:pPr>
              <w:spacing w:after="23" w:line="259" w:lineRule="auto"/>
              <w:ind w:left="0" w:firstLine="0"/>
            </w:pPr>
            <w:r>
              <w:rPr>
                <w:b/>
              </w:rPr>
              <w:t>amendments</w:t>
            </w:r>
            <w:r>
              <w:t xml:space="preserve"> </w:t>
            </w:r>
          </w:p>
          <w:p w14:paraId="0E88E2B7" w14:textId="77777777" w:rsidR="006D55D7" w:rsidRDefault="00CE0019">
            <w:pPr>
              <w:spacing w:after="0" w:line="259" w:lineRule="auto"/>
              <w:ind w:left="2" w:hanging="2"/>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46E426D" w14:textId="77777777" w:rsidR="006D55D7" w:rsidRDefault="00CE0019">
            <w:pPr>
              <w:spacing w:after="0" w:line="259" w:lineRule="auto"/>
              <w:ind w:left="0" w:firstLine="0"/>
            </w:pPr>
            <w:r>
              <w:t xml:space="preserve">N/A </w:t>
            </w:r>
          </w:p>
        </w:tc>
      </w:tr>
      <w:tr w:rsidR="006D55D7" w14:paraId="65C24369" w14:textId="77777777">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14:paraId="1509ACE3" w14:textId="77777777" w:rsidR="006D55D7" w:rsidRDefault="00CE0019">
            <w:pPr>
              <w:spacing w:after="0" w:line="259" w:lineRule="auto"/>
              <w:ind w:left="2" w:right="27" w:hanging="2"/>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2F3A2C4D" w14:textId="77777777" w:rsidR="006D55D7" w:rsidRDefault="00CE0019">
            <w:pPr>
              <w:spacing w:after="0" w:line="259" w:lineRule="auto"/>
              <w:ind w:left="0" w:firstLine="0"/>
            </w:pPr>
            <w:r>
              <w:t xml:space="preserve">Annex 1 of Schedule 7 is being used  </w:t>
            </w:r>
          </w:p>
        </w:tc>
      </w:tr>
      <w:tr w:rsidR="006D55D7" w14:paraId="0448DDD1" w14:textId="77777777">
        <w:trPr>
          <w:trHeight w:val="970"/>
        </w:trPr>
        <w:tc>
          <w:tcPr>
            <w:tcW w:w="2621" w:type="dxa"/>
            <w:tcBorders>
              <w:top w:val="single" w:sz="8" w:space="0" w:color="000000"/>
              <w:left w:val="single" w:sz="8" w:space="0" w:color="000000"/>
              <w:bottom w:val="single" w:sz="8" w:space="0" w:color="000000"/>
              <w:right w:val="single" w:sz="8" w:space="0" w:color="000000"/>
            </w:tcBorders>
            <w:vAlign w:val="bottom"/>
          </w:tcPr>
          <w:p w14:paraId="68A1113F" w14:textId="77777777" w:rsidR="006D55D7" w:rsidRDefault="00CE0019">
            <w:pPr>
              <w:spacing w:after="0" w:line="259" w:lineRule="auto"/>
              <w:ind w:left="0" w:firstLine="0"/>
            </w:pPr>
            <w:r>
              <w:rPr>
                <w:b/>
              </w:rPr>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061F92A1" w14:textId="77777777" w:rsidR="006D55D7" w:rsidRDefault="00CE0019">
            <w:pPr>
              <w:spacing w:after="0" w:line="259" w:lineRule="auto"/>
              <w:ind w:left="0" w:firstLine="0"/>
            </w:pPr>
            <w:r>
              <w:t xml:space="preserve">N/A </w:t>
            </w:r>
          </w:p>
        </w:tc>
      </w:tr>
      <w:tr w:rsidR="006D55D7" w14:paraId="3EBA655B" w14:textId="77777777">
        <w:trPr>
          <w:trHeight w:val="6447"/>
        </w:trPr>
        <w:tc>
          <w:tcPr>
            <w:tcW w:w="2621" w:type="dxa"/>
            <w:tcBorders>
              <w:top w:val="single" w:sz="8" w:space="0" w:color="000000"/>
              <w:left w:val="single" w:sz="8" w:space="0" w:color="000000"/>
              <w:bottom w:val="single" w:sz="8" w:space="0" w:color="000000"/>
              <w:right w:val="single" w:sz="8" w:space="0" w:color="000000"/>
            </w:tcBorders>
          </w:tcPr>
          <w:p w14:paraId="7A725EA8" w14:textId="77777777" w:rsidR="006D55D7" w:rsidRDefault="00CE0019">
            <w:pPr>
              <w:spacing w:after="0" w:line="259" w:lineRule="auto"/>
              <w:ind w:left="0" w:firstLine="0"/>
            </w:pPr>
            <w:r>
              <w:rPr>
                <w:b/>
              </w:rPr>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46B23C26" w14:textId="0AB3FA28" w:rsidR="006D55D7" w:rsidRPr="00327264" w:rsidRDefault="00CE0019">
            <w:pPr>
              <w:spacing w:after="0" w:line="259" w:lineRule="auto"/>
              <w:ind w:left="2" w:hanging="2"/>
              <w:rPr>
                <w:b/>
                <w:bCs/>
              </w:rPr>
            </w:pPr>
            <w:r w:rsidRPr="00327264">
              <w:rPr>
                <w:b/>
                <w:bCs/>
                <w:color w:val="FFFFFF" w:themeColor="background1"/>
              </w:rPr>
              <w:t xml:space="preserve"> </w:t>
            </w:r>
            <w:r w:rsidR="00327264" w:rsidRPr="00327264">
              <w:rPr>
                <w:b/>
                <w:bCs/>
                <w:color w:val="FFFFFF" w:themeColor="background1"/>
                <w:highlight w:val="black"/>
              </w:rPr>
              <w:t>REDACTED</w:t>
            </w:r>
          </w:p>
        </w:tc>
      </w:tr>
      <w:tr w:rsidR="006D55D7" w14:paraId="007C18CB" w14:textId="77777777">
        <w:trPr>
          <w:trHeight w:val="1937"/>
        </w:trPr>
        <w:tc>
          <w:tcPr>
            <w:tcW w:w="2621" w:type="dxa"/>
            <w:tcBorders>
              <w:top w:val="single" w:sz="8" w:space="0" w:color="000000"/>
              <w:left w:val="single" w:sz="8" w:space="0" w:color="000000"/>
              <w:bottom w:val="single" w:sz="8" w:space="0" w:color="000000"/>
              <w:right w:val="single" w:sz="8" w:space="0" w:color="000000"/>
            </w:tcBorders>
          </w:tcPr>
          <w:p w14:paraId="0FCF2EF3" w14:textId="77777777" w:rsidR="006D55D7" w:rsidRDefault="006D55D7">
            <w:pPr>
              <w:spacing w:after="160" w:line="259" w:lineRule="auto"/>
              <w:ind w:left="0" w:firstLine="0"/>
            </w:pPr>
          </w:p>
        </w:tc>
        <w:tc>
          <w:tcPr>
            <w:tcW w:w="6964" w:type="dxa"/>
            <w:tcBorders>
              <w:top w:val="single" w:sz="8" w:space="0" w:color="000000"/>
              <w:left w:val="single" w:sz="8" w:space="0" w:color="000000"/>
              <w:bottom w:val="single" w:sz="8" w:space="0" w:color="000000"/>
              <w:right w:val="single" w:sz="8" w:space="0" w:color="000000"/>
            </w:tcBorders>
            <w:vAlign w:val="bottom"/>
          </w:tcPr>
          <w:p w14:paraId="4BD333EE" w14:textId="10B6BA31" w:rsidR="006D55D7" w:rsidRDefault="006D55D7">
            <w:pPr>
              <w:spacing w:after="0" w:line="259" w:lineRule="auto"/>
              <w:ind w:left="2" w:hanging="2"/>
            </w:pPr>
          </w:p>
        </w:tc>
      </w:tr>
      <w:tr w:rsidR="006D55D7" w14:paraId="61162E17" w14:textId="77777777">
        <w:trPr>
          <w:trHeight w:val="1620"/>
        </w:trPr>
        <w:tc>
          <w:tcPr>
            <w:tcW w:w="2621" w:type="dxa"/>
            <w:tcBorders>
              <w:top w:val="single" w:sz="8" w:space="0" w:color="000000"/>
              <w:left w:val="single" w:sz="8" w:space="0" w:color="000000"/>
              <w:bottom w:val="single" w:sz="8" w:space="0" w:color="000000"/>
              <w:right w:val="single" w:sz="8" w:space="0" w:color="000000"/>
            </w:tcBorders>
          </w:tcPr>
          <w:p w14:paraId="33CFC35E" w14:textId="77777777" w:rsidR="006D55D7" w:rsidRDefault="00CE0019">
            <w:pPr>
              <w:spacing w:after="0" w:line="259" w:lineRule="auto"/>
              <w:ind w:left="2" w:hanging="2"/>
            </w:pPr>
            <w:r>
              <w:rPr>
                <w:b/>
              </w:rPr>
              <w:t>Performance Indicators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486B9A7" w14:textId="77777777" w:rsidR="006D55D7" w:rsidRDefault="00CE0019">
            <w:pPr>
              <w:spacing w:after="0" w:line="259" w:lineRule="auto"/>
              <w:ind w:left="0" w:firstLine="0"/>
            </w:pPr>
            <w:r>
              <w:t xml:space="preserve">N/A </w:t>
            </w:r>
          </w:p>
          <w:p w14:paraId="7F8D0C1A" w14:textId="77777777" w:rsidR="006D55D7" w:rsidRDefault="00CE0019">
            <w:pPr>
              <w:spacing w:after="0" w:line="259" w:lineRule="auto"/>
              <w:ind w:left="2" w:firstLine="0"/>
            </w:pPr>
            <w:r>
              <w:t xml:space="preserve"> </w:t>
            </w:r>
          </w:p>
        </w:tc>
      </w:tr>
    </w:tbl>
    <w:p w14:paraId="2AF310E2" w14:textId="77777777" w:rsidR="006D55D7" w:rsidRDefault="00CE0019">
      <w:pPr>
        <w:spacing w:after="130" w:line="259" w:lineRule="auto"/>
        <w:ind w:left="2" w:firstLine="0"/>
      </w:pPr>
      <w:r>
        <w:t xml:space="preserve"> </w:t>
      </w:r>
    </w:p>
    <w:p w14:paraId="49DB707D" w14:textId="77777777" w:rsidR="006D55D7" w:rsidRDefault="00CE0019">
      <w:pPr>
        <w:pStyle w:val="Heading4"/>
        <w:tabs>
          <w:tab w:val="center" w:pos="2045"/>
        </w:tabs>
        <w:spacing w:after="26" w:line="265" w:lineRule="auto"/>
        <w:ind w:left="-15" w:firstLine="0"/>
      </w:pPr>
      <w:r>
        <w:rPr>
          <w:b w:val="0"/>
          <w:color w:val="434343"/>
          <w:sz w:val="28"/>
        </w:rPr>
        <w:t xml:space="preserve">1.  </w:t>
      </w:r>
      <w:r>
        <w:rPr>
          <w:b w:val="0"/>
          <w:color w:val="434343"/>
          <w:sz w:val="28"/>
        </w:rPr>
        <w:tab/>
        <w:t xml:space="preserve">Formation of contract </w:t>
      </w:r>
    </w:p>
    <w:p w14:paraId="027742B5" w14:textId="77777777" w:rsidR="006D55D7" w:rsidRDefault="00CE0019">
      <w:pPr>
        <w:ind w:left="-2" w:right="1231"/>
      </w:pPr>
      <w:r>
        <w:t xml:space="preserve">1.1       By signing and returning this Order Form (Part A), the Supplier agrees to </w:t>
      </w:r>
      <w:proofErr w:type="gramStart"/>
      <w:r>
        <w:t>enter into</w:t>
      </w:r>
      <w:proofErr w:type="gramEnd"/>
      <w:r>
        <w:t xml:space="preserve"> a Call-Off Contract with the Buyer. </w:t>
      </w:r>
    </w:p>
    <w:p w14:paraId="3446BE52" w14:textId="77777777" w:rsidR="006D55D7" w:rsidRDefault="00CE0019">
      <w:pPr>
        <w:ind w:left="-2" w:right="1231"/>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19001BD9" w14:textId="77777777" w:rsidR="006D55D7" w:rsidRDefault="00CE0019">
      <w:pPr>
        <w:ind w:left="-2" w:right="1231"/>
      </w:pPr>
      <w:proofErr w:type="gramStart"/>
      <w:r>
        <w:t xml:space="preserve">1.3  </w:t>
      </w:r>
      <w:r>
        <w:tab/>
      </w:r>
      <w:proofErr w:type="gramEnd"/>
      <w:r>
        <w:t xml:space="preserve">This Call-Off Contract will be formed when the Buyer acknowledges receipt of the signed copy of the Order Form from the Supplier. </w:t>
      </w:r>
    </w:p>
    <w:p w14:paraId="343905F6" w14:textId="77777777" w:rsidR="006D55D7" w:rsidRDefault="00CE0019">
      <w:pPr>
        <w:tabs>
          <w:tab w:val="center" w:pos="4435"/>
        </w:tabs>
        <w:spacing w:after="6"/>
        <w:ind w:left="-10" w:firstLine="0"/>
      </w:pPr>
      <w:proofErr w:type="gramStart"/>
      <w:r>
        <w:t xml:space="preserve">1.4  </w:t>
      </w:r>
      <w:r>
        <w:tab/>
      </w:r>
      <w:proofErr w:type="gramEnd"/>
      <w:r>
        <w:t xml:space="preserve">In cases of any ambiguity or conflict, the terms and conditions of the Call-Off </w:t>
      </w:r>
    </w:p>
    <w:p w14:paraId="0AA675B4" w14:textId="77777777" w:rsidR="006D55D7" w:rsidRDefault="00CE0019">
      <w:pPr>
        <w:spacing w:after="6"/>
        <w:ind w:left="-2" w:right="1231"/>
      </w:pPr>
      <w:r>
        <w:t xml:space="preserve">Contract (Part B) and Order Form (Part A) will supersede those of the Supplier Terms and </w:t>
      </w:r>
    </w:p>
    <w:p w14:paraId="2EFE2ADF" w14:textId="77777777" w:rsidR="006D55D7" w:rsidRDefault="00CE0019">
      <w:pPr>
        <w:spacing w:after="783"/>
        <w:ind w:left="-2" w:right="1231"/>
      </w:pPr>
      <w:r>
        <w:t xml:space="preserve">Conditions as per the order of precedence set out in clauses 8.3 to 8.6 inclusive of the Framework Agreement. </w:t>
      </w:r>
    </w:p>
    <w:p w14:paraId="67BF747E" w14:textId="77777777" w:rsidR="006D55D7" w:rsidRDefault="00CE0019">
      <w:pPr>
        <w:pStyle w:val="Heading4"/>
        <w:spacing w:after="26" w:line="265" w:lineRule="auto"/>
        <w:ind w:left="-5"/>
      </w:pPr>
      <w:r>
        <w:rPr>
          <w:b w:val="0"/>
          <w:color w:val="434343"/>
          <w:sz w:val="28"/>
        </w:rPr>
        <w:t xml:space="preserve">2. Background to the agreement </w:t>
      </w:r>
    </w:p>
    <w:p w14:paraId="36E4EA8E" w14:textId="77777777" w:rsidR="006D55D7" w:rsidRDefault="00CE0019">
      <w:pPr>
        <w:ind w:left="-2" w:right="1231"/>
      </w:pPr>
      <w:proofErr w:type="gramStart"/>
      <w:r>
        <w:t xml:space="preserve">2.1  </w:t>
      </w:r>
      <w:r>
        <w:tab/>
      </w:r>
      <w:proofErr w:type="gramEnd"/>
      <w:r>
        <w:t xml:space="preserve">The Supplier is a provider of G-Cloud Services and agreed to provide the Services under the terms of Framework Agreement number RM1557.14. </w:t>
      </w:r>
    </w:p>
    <w:p w14:paraId="070708D4" w14:textId="77777777" w:rsidR="006D55D7" w:rsidRDefault="00CE0019">
      <w:pPr>
        <w:spacing w:after="0" w:line="259" w:lineRule="auto"/>
        <w:ind w:left="0" w:firstLine="0"/>
      </w:pPr>
      <w:r>
        <w:t xml:space="preserve"> </w:t>
      </w:r>
    </w:p>
    <w:tbl>
      <w:tblPr>
        <w:tblStyle w:val="TableGrid"/>
        <w:tblW w:w="8884" w:type="dxa"/>
        <w:tblInd w:w="-139" w:type="dxa"/>
        <w:tblCellMar>
          <w:top w:w="42" w:type="dxa"/>
          <w:right w:w="7" w:type="dxa"/>
        </w:tblCellMar>
        <w:tblLook w:val="04A0" w:firstRow="1" w:lastRow="0" w:firstColumn="1" w:lastColumn="0" w:noHBand="0" w:noVBand="1"/>
      </w:tblPr>
      <w:tblGrid>
        <w:gridCol w:w="1800"/>
        <w:gridCol w:w="3541"/>
        <w:gridCol w:w="3543"/>
      </w:tblGrid>
      <w:tr w:rsidR="006D55D7" w14:paraId="677E6DB1"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33EA6C2E" w14:textId="77777777" w:rsidR="006D55D7" w:rsidRDefault="00CE0019">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344FF45" w14:textId="2DFD2598" w:rsidR="006D55D7" w:rsidRPr="00DE5999" w:rsidRDefault="00CE0019">
            <w:pPr>
              <w:spacing w:after="0" w:line="259" w:lineRule="auto"/>
              <w:ind w:left="0" w:firstLine="0"/>
              <w:rPr>
                <w:b/>
                <w:bCs/>
              </w:rPr>
            </w:pPr>
            <w:r>
              <w:t xml:space="preserve"> </w:t>
            </w:r>
            <w:r w:rsidR="00DE5999" w:rsidRPr="00DE5999">
              <w:rPr>
                <w:b/>
                <w:bCs/>
                <w:color w:val="FFFFFF" w:themeColor="background1"/>
                <w:highlight w:val="black"/>
              </w:rPr>
              <w:t>REDACTED</w:t>
            </w:r>
          </w:p>
        </w:tc>
        <w:tc>
          <w:tcPr>
            <w:tcW w:w="3543" w:type="dxa"/>
            <w:tcBorders>
              <w:top w:val="single" w:sz="8" w:space="0" w:color="000000"/>
              <w:left w:val="single" w:sz="8" w:space="0" w:color="000000"/>
              <w:bottom w:val="single" w:sz="8" w:space="0" w:color="000000"/>
              <w:right w:val="single" w:sz="8" w:space="0" w:color="000000"/>
            </w:tcBorders>
          </w:tcPr>
          <w:p w14:paraId="4901DCBF" w14:textId="3F24F9EA" w:rsidR="006D55D7" w:rsidRPr="00DE5999" w:rsidRDefault="00DE5999">
            <w:pPr>
              <w:spacing w:after="0" w:line="259" w:lineRule="auto"/>
              <w:ind w:left="0" w:firstLine="0"/>
              <w:rPr>
                <w:b/>
                <w:bCs/>
              </w:rPr>
            </w:pPr>
            <w:r w:rsidRPr="00DE5999">
              <w:rPr>
                <w:b/>
                <w:bCs/>
                <w:color w:val="FFFFFF" w:themeColor="background1"/>
                <w:highlight w:val="black"/>
              </w:rPr>
              <w:t>REDACTED</w:t>
            </w:r>
          </w:p>
        </w:tc>
      </w:tr>
      <w:tr w:rsidR="006D55D7" w14:paraId="1A84197D"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78430520" w14:textId="77777777" w:rsidR="006D55D7" w:rsidRDefault="00CE0019">
            <w:pPr>
              <w:spacing w:after="0"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3E28970F" w14:textId="3C1694D5" w:rsidR="006D55D7" w:rsidRPr="00DE5999" w:rsidRDefault="00DE5999">
            <w:pPr>
              <w:spacing w:after="0" w:line="259" w:lineRule="auto"/>
              <w:ind w:left="0" w:firstLine="0"/>
              <w:rPr>
                <w:b/>
                <w:bCs/>
              </w:rPr>
            </w:pPr>
            <w:r w:rsidRPr="00DE5999">
              <w:rPr>
                <w:b/>
                <w:bCs/>
                <w:color w:val="FFFFFF" w:themeColor="background1"/>
                <w:highlight w:val="black"/>
              </w:rPr>
              <w:t>REDACTED</w:t>
            </w:r>
          </w:p>
        </w:tc>
        <w:tc>
          <w:tcPr>
            <w:tcW w:w="3543" w:type="dxa"/>
            <w:tcBorders>
              <w:top w:val="single" w:sz="8" w:space="0" w:color="000000"/>
              <w:left w:val="single" w:sz="8" w:space="0" w:color="000000"/>
              <w:bottom w:val="single" w:sz="8" w:space="0" w:color="000000"/>
              <w:right w:val="single" w:sz="8" w:space="0" w:color="000000"/>
            </w:tcBorders>
          </w:tcPr>
          <w:p w14:paraId="3637ECCC" w14:textId="29E74FBE" w:rsidR="006D55D7" w:rsidRPr="00DE5999" w:rsidRDefault="00DE5999">
            <w:pPr>
              <w:spacing w:after="0" w:line="259" w:lineRule="auto"/>
              <w:ind w:left="0" w:firstLine="0"/>
              <w:rPr>
                <w:b/>
                <w:bCs/>
              </w:rPr>
            </w:pPr>
            <w:r w:rsidRPr="00DE5999">
              <w:rPr>
                <w:b/>
                <w:bCs/>
                <w:color w:val="FFFFFF" w:themeColor="background1"/>
                <w:highlight w:val="black"/>
              </w:rPr>
              <w:t>REDACTED</w:t>
            </w:r>
          </w:p>
        </w:tc>
      </w:tr>
      <w:tr w:rsidR="006D55D7" w14:paraId="32E952DF"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58D29FE8" w14:textId="77777777" w:rsidR="006D55D7" w:rsidRDefault="00CE0019">
            <w:pPr>
              <w:spacing w:after="0" w:line="259" w:lineRule="auto"/>
              <w:ind w:left="103"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234D7CC5" w14:textId="35A6ECEE" w:rsidR="006D55D7" w:rsidRPr="00DE5999" w:rsidRDefault="00CE0019">
            <w:pPr>
              <w:spacing w:after="0" w:line="259" w:lineRule="auto"/>
              <w:ind w:left="103" w:firstLine="0"/>
              <w:rPr>
                <w:b/>
                <w:bCs/>
              </w:rPr>
            </w:pPr>
            <w:r w:rsidRPr="00DE5999">
              <w:rPr>
                <w:b/>
                <w:bCs/>
                <w:color w:val="FFFFFF" w:themeColor="background1"/>
              </w:rPr>
              <w:t xml:space="preserve"> </w:t>
            </w:r>
            <w:r w:rsidR="00DE5999" w:rsidRPr="00DE5999">
              <w:rPr>
                <w:b/>
                <w:bCs/>
                <w:color w:val="FFFFFF" w:themeColor="background1"/>
                <w:highlight w:val="black"/>
              </w:rPr>
              <w:t>REDACTED</w:t>
            </w:r>
          </w:p>
        </w:tc>
        <w:tc>
          <w:tcPr>
            <w:tcW w:w="3543" w:type="dxa"/>
            <w:tcBorders>
              <w:top w:val="single" w:sz="8" w:space="0" w:color="000000"/>
              <w:left w:val="single" w:sz="8" w:space="0" w:color="000000"/>
              <w:bottom w:val="single" w:sz="8" w:space="0" w:color="000000"/>
              <w:right w:val="single" w:sz="8" w:space="0" w:color="000000"/>
            </w:tcBorders>
          </w:tcPr>
          <w:p w14:paraId="6EB86436" w14:textId="30F60365" w:rsidR="006D55D7" w:rsidRPr="00DE5999" w:rsidRDefault="00DE5999">
            <w:pPr>
              <w:spacing w:after="0" w:line="259" w:lineRule="auto"/>
              <w:ind w:left="103" w:firstLine="0"/>
              <w:rPr>
                <w:b/>
                <w:bCs/>
              </w:rPr>
            </w:pPr>
            <w:r w:rsidRPr="00DE5999">
              <w:rPr>
                <w:b/>
                <w:bCs/>
                <w:color w:val="FFFFFF" w:themeColor="background1"/>
                <w:highlight w:val="black"/>
              </w:rPr>
              <w:t>REDACTED</w:t>
            </w:r>
          </w:p>
        </w:tc>
      </w:tr>
      <w:tr w:rsidR="006D55D7" w14:paraId="15E74DAD" w14:textId="77777777">
        <w:trPr>
          <w:trHeight w:val="796"/>
        </w:trPr>
        <w:tc>
          <w:tcPr>
            <w:tcW w:w="1800" w:type="dxa"/>
            <w:vMerge w:val="restart"/>
            <w:tcBorders>
              <w:top w:val="single" w:sz="8" w:space="0" w:color="000000"/>
              <w:left w:val="single" w:sz="8" w:space="0" w:color="000000"/>
              <w:bottom w:val="single" w:sz="8" w:space="0" w:color="000000"/>
              <w:right w:val="single" w:sz="8" w:space="0" w:color="000000"/>
            </w:tcBorders>
          </w:tcPr>
          <w:p w14:paraId="3C1CF42D" w14:textId="77777777" w:rsidR="006D55D7" w:rsidRDefault="00CE0019">
            <w:pPr>
              <w:spacing w:after="0" w:line="259" w:lineRule="auto"/>
              <w:ind w:left="103" w:firstLine="0"/>
            </w:pPr>
            <w:r>
              <w:rPr>
                <w:b/>
              </w:rPr>
              <w:t>Signature</w:t>
            </w:r>
            <w:r>
              <w:t xml:space="preserve"> </w:t>
            </w:r>
          </w:p>
        </w:tc>
        <w:tc>
          <w:tcPr>
            <w:tcW w:w="3541" w:type="dxa"/>
            <w:tcBorders>
              <w:top w:val="single" w:sz="8" w:space="0" w:color="000000"/>
              <w:left w:val="single" w:sz="8" w:space="0" w:color="000000"/>
              <w:bottom w:val="single" w:sz="8" w:space="0" w:color="1473E6"/>
              <w:right w:val="single" w:sz="8" w:space="0" w:color="000000"/>
            </w:tcBorders>
            <w:vAlign w:val="bottom"/>
          </w:tcPr>
          <w:p w14:paraId="3DD040E8" w14:textId="70380D1E" w:rsidR="006D55D7" w:rsidRPr="00DE5999" w:rsidRDefault="006D55D7">
            <w:pPr>
              <w:tabs>
                <w:tab w:val="center" w:pos="2046"/>
              </w:tabs>
              <w:spacing w:after="0" w:line="259" w:lineRule="auto"/>
              <w:ind w:left="0" w:firstLine="0"/>
              <w:rPr>
                <w:b/>
                <w:bCs/>
              </w:rPr>
            </w:pPr>
            <w:hyperlink r:id="rId68">
              <w:r>
                <w:t xml:space="preserve">  </w:t>
              </w:r>
            </w:hyperlink>
            <w:r w:rsidR="00DE5999" w:rsidRPr="00DE5999">
              <w:rPr>
                <w:b/>
                <w:bCs/>
                <w:color w:val="FFFFFF" w:themeColor="background1"/>
              </w:rPr>
              <w:t xml:space="preserve"> </w:t>
            </w:r>
            <w:r w:rsidR="00DE5999" w:rsidRPr="00DE5999">
              <w:rPr>
                <w:b/>
                <w:bCs/>
                <w:color w:val="FFFFFF" w:themeColor="background1"/>
                <w:highlight w:val="black"/>
              </w:rPr>
              <w:t>REDACTED</w:t>
            </w:r>
            <w:r w:rsidR="00CE0019" w:rsidRPr="00DE5999">
              <w:rPr>
                <w:b/>
                <w:bCs/>
              </w:rPr>
              <w:tab/>
            </w:r>
          </w:p>
        </w:tc>
        <w:tc>
          <w:tcPr>
            <w:tcW w:w="3543" w:type="dxa"/>
            <w:tcBorders>
              <w:top w:val="single" w:sz="8" w:space="0" w:color="000000"/>
              <w:left w:val="single" w:sz="8" w:space="0" w:color="000000"/>
              <w:bottom w:val="single" w:sz="8" w:space="0" w:color="1473E6"/>
              <w:right w:val="single" w:sz="8" w:space="0" w:color="000000"/>
            </w:tcBorders>
            <w:vAlign w:val="bottom"/>
          </w:tcPr>
          <w:p w14:paraId="7956E6F5" w14:textId="33E2D113" w:rsidR="006D55D7" w:rsidRPr="00DE5999" w:rsidRDefault="00DE5999">
            <w:pPr>
              <w:tabs>
                <w:tab w:val="right" w:pos="3536"/>
              </w:tabs>
              <w:spacing w:after="0" w:line="259" w:lineRule="auto"/>
              <w:ind w:left="0" w:firstLine="0"/>
              <w:rPr>
                <w:b/>
                <w:bCs/>
              </w:rPr>
            </w:pPr>
            <w:r w:rsidRPr="00DE5999">
              <w:rPr>
                <w:b/>
                <w:bCs/>
                <w:color w:val="FFFFFF" w:themeColor="background1"/>
                <w:highlight w:val="black"/>
              </w:rPr>
              <w:t>REDACTED</w:t>
            </w:r>
          </w:p>
        </w:tc>
      </w:tr>
      <w:tr w:rsidR="006D55D7" w14:paraId="351B32AA" w14:textId="77777777">
        <w:trPr>
          <w:trHeight w:val="428"/>
        </w:trPr>
        <w:tc>
          <w:tcPr>
            <w:tcW w:w="0" w:type="auto"/>
            <w:vMerge/>
            <w:tcBorders>
              <w:top w:val="nil"/>
              <w:left w:val="single" w:sz="8" w:space="0" w:color="000000"/>
              <w:bottom w:val="single" w:sz="8" w:space="0" w:color="000000"/>
              <w:right w:val="single" w:sz="8" w:space="0" w:color="000000"/>
            </w:tcBorders>
          </w:tcPr>
          <w:p w14:paraId="659BA54F" w14:textId="77777777" w:rsidR="006D55D7" w:rsidRDefault="006D55D7">
            <w:pPr>
              <w:spacing w:after="160" w:line="259" w:lineRule="auto"/>
              <w:ind w:left="0" w:firstLine="0"/>
            </w:pPr>
          </w:p>
        </w:tc>
        <w:tc>
          <w:tcPr>
            <w:tcW w:w="3541" w:type="dxa"/>
            <w:tcBorders>
              <w:top w:val="single" w:sz="8" w:space="0" w:color="1473E6"/>
              <w:left w:val="single" w:sz="8" w:space="0" w:color="000000"/>
              <w:bottom w:val="single" w:sz="8" w:space="0" w:color="000000"/>
              <w:right w:val="single" w:sz="8" w:space="0" w:color="000000"/>
            </w:tcBorders>
          </w:tcPr>
          <w:p w14:paraId="1F21C222" w14:textId="1F7B9F25" w:rsidR="006D55D7" w:rsidRDefault="006D55D7">
            <w:pPr>
              <w:spacing w:after="0" w:line="259" w:lineRule="auto"/>
              <w:ind w:left="-89" w:firstLine="0"/>
              <w:jc w:val="both"/>
            </w:pPr>
          </w:p>
        </w:tc>
        <w:tc>
          <w:tcPr>
            <w:tcW w:w="3543" w:type="dxa"/>
            <w:tcBorders>
              <w:top w:val="single" w:sz="8" w:space="0" w:color="1473E6"/>
              <w:left w:val="single" w:sz="8" w:space="0" w:color="000000"/>
              <w:bottom w:val="single" w:sz="8" w:space="0" w:color="000000"/>
              <w:right w:val="single" w:sz="8" w:space="0" w:color="000000"/>
            </w:tcBorders>
          </w:tcPr>
          <w:p w14:paraId="6D21648C" w14:textId="0BB2AEDB" w:rsidR="006D55D7" w:rsidRDefault="006D55D7" w:rsidP="00DE5999">
            <w:pPr>
              <w:spacing w:after="0" w:line="259" w:lineRule="auto"/>
              <w:jc w:val="both"/>
            </w:pPr>
          </w:p>
        </w:tc>
      </w:tr>
      <w:tr w:rsidR="006D55D7" w14:paraId="125631A8" w14:textId="77777777">
        <w:trPr>
          <w:trHeight w:val="470"/>
        </w:trPr>
        <w:tc>
          <w:tcPr>
            <w:tcW w:w="1800" w:type="dxa"/>
            <w:tcBorders>
              <w:top w:val="single" w:sz="8" w:space="0" w:color="000000"/>
              <w:left w:val="single" w:sz="8" w:space="0" w:color="000000"/>
              <w:bottom w:val="single" w:sz="8" w:space="0" w:color="000000"/>
              <w:right w:val="single" w:sz="8" w:space="0" w:color="000000"/>
            </w:tcBorders>
          </w:tcPr>
          <w:p w14:paraId="6F737B7F" w14:textId="77777777" w:rsidR="006D55D7" w:rsidRDefault="00CE0019">
            <w:pPr>
              <w:spacing w:after="0" w:line="259" w:lineRule="auto"/>
              <w:ind w:left="103"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3C55ABE0" w14:textId="77777777" w:rsidR="006D55D7" w:rsidRDefault="00CE0019">
            <w:pPr>
              <w:spacing w:after="0" w:line="259" w:lineRule="auto"/>
              <w:ind w:left="-32" w:firstLine="0"/>
            </w:pPr>
            <w:r>
              <w:rPr>
                <w:rFonts w:ascii="Times New Roman" w:eastAsia="Times New Roman" w:hAnsi="Times New Roman" w:cs="Times New Roman"/>
                <w:sz w:val="24"/>
              </w:rPr>
              <w:t>06</w:t>
            </w:r>
            <w:r>
              <w:rPr>
                <w:sz w:val="34"/>
                <w:vertAlign w:val="superscript"/>
              </w:rPr>
              <w:t xml:space="preserve"> </w:t>
            </w:r>
            <w:r>
              <w:rPr>
                <w:rFonts w:ascii="Times New Roman" w:eastAsia="Times New Roman" w:hAnsi="Times New Roman" w:cs="Times New Roman"/>
                <w:sz w:val="24"/>
              </w:rPr>
              <w:t>/11/2025</w:t>
            </w:r>
          </w:p>
        </w:tc>
        <w:tc>
          <w:tcPr>
            <w:tcW w:w="3543" w:type="dxa"/>
            <w:tcBorders>
              <w:top w:val="single" w:sz="8" w:space="0" w:color="000000"/>
              <w:left w:val="single" w:sz="8" w:space="0" w:color="000000"/>
              <w:bottom w:val="single" w:sz="8" w:space="0" w:color="000000"/>
              <w:right w:val="single" w:sz="8" w:space="0" w:color="000000"/>
            </w:tcBorders>
          </w:tcPr>
          <w:p w14:paraId="3DAF8A37" w14:textId="77777777" w:rsidR="006D55D7" w:rsidRDefault="00CE0019">
            <w:pPr>
              <w:spacing w:after="0" w:line="259" w:lineRule="auto"/>
              <w:ind w:left="69" w:firstLine="0"/>
            </w:pPr>
            <w:r>
              <w:rPr>
                <w:rFonts w:ascii="Times New Roman" w:eastAsia="Times New Roman" w:hAnsi="Times New Roman" w:cs="Times New Roman"/>
                <w:sz w:val="24"/>
              </w:rPr>
              <w:t>06</w:t>
            </w:r>
            <w:r>
              <w:rPr>
                <w:sz w:val="34"/>
                <w:vertAlign w:val="superscript"/>
              </w:rPr>
              <w:t xml:space="preserve"> </w:t>
            </w:r>
            <w:r>
              <w:rPr>
                <w:rFonts w:ascii="Times New Roman" w:eastAsia="Times New Roman" w:hAnsi="Times New Roman" w:cs="Times New Roman"/>
                <w:sz w:val="24"/>
              </w:rPr>
              <w:t>/11/2025</w:t>
            </w:r>
          </w:p>
        </w:tc>
      </w:tr>
    </w:tbl>
    <w:p w14:paraId="0FBBAD10" w14:textId="77777777" w:rsidR="006D55D7" w:rsidRDefault="00CE0019">
      <w:pPr>
        <w:spacing w:after="0" w:line="259" w:lineRule="auto"/>
        <w:ind w:left="2" w:firstLine="0"/>
      </w:pPr>
      <w:r>
        <w:t xml:space="preserve"> </w:t>
      </w:r>
    </w:p>
    <w:p w14:paraId="2DEAE6AD" w14:textId="77777777" w:rsidR="006D55D7" w:rsidRDefault="00CE0019">
      <w:pPr>
        <w:tabs>
          <w:tab w:val="center" w:pos="3816"/>
        </w:tabs>
        <w:spacing w:after="6"/>
        <w:ind w:left="-10" w:firstLine="0"/>
      </w:pPr>
      <w:proofErr w:type="gramStart"/>
      <w:r>
        <w:t xml:space="preserve">2.2  </w:t>
      </w:r>
      <w:r>
        <w:tab/>
      </w:r>
      <w:proofErr w:type="gramEnd"/>
      <w:r>
        <w:t xml:space="preserve">The Buyer provided an Order Form for Services to the Supplier.  </w:t>
      </w:r>
    </w:p>
    <w:p w14:paraId="27A0469A" w14:textId="77777777" w:rsidR="006D55D7" w:rsidRDefault="00CE0019">
      <w:pPr>
        <w:spacing w:after="36" w:line="259" w:lineRule="auto"/>
        <w:ind w:left="2" w:firstLine="0"/>
      </w:pPr>
      <w:r>
        <w:t xml:space="preserve"> </w:t>
      </w:r>
    </w:p>
    <w:p w14:paraId="4AC14DEC" w14:textId="77777777" w:rsidR="006D55D7" w:rsidRDefault="00CE0019">
      <w:pPr>
        <w:spacing w:after="0" w:line="259" w:lineRule="auto"/>
        <w:ind w:left="2" w:firstLine="0"/>
      </w:pPr>
      <w:r>
        <w:rPr>
          <w:sz w:val="28"/>
        </w:rPr>
        <w:t xml:space="preserve"> </w:t>
      </w:r>
    </w:p>
    <w:p w14:paraId="74D7379D" w14:textId="77777777" w:rsidR="006D55D7" w:rsidRDefault="00CE0019">
      <w:pPr>
        <w:pStyle w:val="Heading3"/>
        <w:ind w:left="-5" w:right="0"/>
      </w:pPr>
      <w:r>
        <w:t xml:space="preserve">Buyer Benefits </w:t>
      </w:r>
    </w:p>
    <w:p w14:paraId="7F7D7CEA" w14:textId="77777777" w:rsidR="006D55D7" w:rsidRDefault="00CE0019">
      <w:pPr>
        <w:ind w:left="-2" w:right="1231"/>
      </w:pPr>
      <w:r>
        <w:t xml:space="preserve">For each Call-Off Contract please complete a buyer benefits record, by following this link: </w:t>
      </w:r>
    </w:p>
    <w:p w14:paraId="0C2E1905" w14:textId="77777777" w:rsidR="006D55D7" w:rsidRDefault="00CE0019">
      <w:pPr>
        <w:tabs>
          <w:tab w:val="center" w:pos="7768"/>
        </w:tabs>
        <w:spacing w:after="431" w:line="259" w:lineRule="auto"/>
        <w:ind w:left="0" w:firstLine="0"/>
      </w:pPr>
      <w:r>
        <w:t xml:space="preserve">                      </w:t>
      </w:r>
      <w:hyperlink r:id="rId69">
        <w:r w:rsidR="006D55D7">
          <w:t xml:space="preserve"> </w:t>
        </w:r>
      </w:hyperlink>
      <w:hyperlink r:id="rId70">
        <w:r w:rsidR="006D55D7">
          <w:rPr>
            <w:color w:val="1155CC"/>
            <w:u w:val="single" w:color="1155CC"/>
          </w:rPr>
          <w:t>G</w:t>
        </w:r>
      </w:hyperlink>
      <w:hyperlink r:id="rId71">
        <w:r w:rsidR="006D55D7">
          <w:rPr>
            <w:color w:val="1155CC"/>
            <w:u w:val="single" w:color="1155CC"/>
          </w:rPr>
          <w:t>-</w:t>
        </w:r>
      </w:hyperlink>
      <w:hyperlink r:id="rId72">
        <w:r w:rsidR="006D55D7">
          <w:rPr>
            <w:color w:val="1155CC"/>
            <w:u w:val="single" w:color="1155CC"/>
          </w:rPr>
          <w:t>Cloud 14 Customer Benefit Record</w:t>
        </w:r>
      </w:hyperlink>
      <w:hyperlink r:id="rId73">
        <w:r w:rsidR="006D55D7">
          <w:t xml:space="preserve"> </w:t>
        </w:r>
      </w:hyperlink>
      <w:r>
        <w:tab/>
        <w:t xml:space="preserve"> </w:t>
      </w:r>
    </w:p>
    <w:p w14:paraId="5F82799B" w14:textId="77777777" w:rsidR="006D55D7" w:rsidRDefault="00CE0019">
      <w:pPr>
        <w:pStyle w:val="Heading1"/>
        <w:ind w:left="-5"/>
      </w:pPr>
      <w:bookmarkStart w:id="3" w:name="_Toc134120"/>
      <w:r>
        <w:t xml:space="preserve">Part B: Terms and conditions </w:t>
      </w:r>
      <w:bookmarkEnd w:id="3"/>
    </w:p>
    <w:p w14:paraId="2B801044" w14:textId="77777777" w:rsidR="006D55D7" w:rsidRDefault="00CE0019">
      <w:pPr>
        <w:spacing w:after="100" w:line="259" w:lineRule="auto"/>
        <w:ind w:left="2" w:firstLine="0"/>
      </w:pPr>
      <w:r>
        <w:t xml:space="preserve"> </w:t>
      </w:r>
    </w:p>
    <w:p w14:paraId="6AFCDC30" w14:textId="77777777" w:rsidR="006D55D7" w:rsidRDefault="00CE0019">
      <w:pPr>
        <w:pStyle w:val="Heading3"/>
        <w:tabs>
          <w:tab w:val="center" w:pos="3103"/>
        </w:tabs>
        <w:ind w:left="-15" w:right="0" w:firstLine="0"/>
      </w:pPr>
      <w:r>
        <w:t xml:space="preserve">1.  </w:t>
      </w:r>
      <w:r>
        <w:tab/>
        <w:t xml:space="preserve">Call-Off Contract Start date and length </w:t>
      </w:r>
    </w:p>
    <w:p w14:paraId="01981554" w14:textId="77777777" w:rsidR="006D55D7" w:rsidRDefault="00CE0019">
      <w:pPr>
        <w:ind w:left="-2" w:right="1231"/>
      </w:pPr>
      <w:r>
        <w:t xml:space="preserve"> </w:t>
      </w:r>
      <w:proofErr w:type="gramStart"/>
      <w:r>
        <w:t xml:space="preserve">1.1  </w:t>
      </w:r>
      <w:r>
        <w:tab/>
      </w:r>
      <w:proofErr w:type="gramEnd"/>
      <w:r>
        <w:t xml:space="preserve">The Supplier must start providing the Services on the date specified in the Order Form. </w:t>
      </w:r>
    </w:p>
    <w:p w14:paraId="4276DC9B" w14:textId="77777777" w:rsidR="006D55D7" w:rsidRDefault="00CE0019">
      <w:pPr>
        <w:ind w:left="-2" w:right="1231"/>
      </w:pPr>
      <w:r>
        <w:t xml:space="preserve">1.2 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4F9FCC6" w14:textId="77777777" w:rsidR="006D55D7" w:rsidRDefault="00CE0019">
      <w:pPr>
        <w:ind w:left="-2" w:right="1231"/>
      </w:pPr>
      <w:r>
        <w:t xml:space="preserve">1.3 </w:t>
      </w:r>
      <w:r>
        <w:tab/>
        <w:t xml:space="preserve"> 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656334C2" w14:textId="77777777" w:rsidR="006D55D7" w:rsidRDefault="00CE0019">
      <w:pPr>
        <w:tabs>
          <w:tab w:val="center" w:pos="4612"/>
        </w:tabs>
        <w:spacing w:after="6"/>
        <w:ind w:left="-10" w:firstLine="0"/>
      </w:pPr>
      <w:proofErr w:type="gramStart"/>
      <w:r>
        <w:t xml:space="preserve">1.4  </w:t>
      </w:r>
      <w:r>
        <w:tab/>
      </w:r>
      <w:proofErr w:type="gramEnd"/>
      <w:r>
        <w:t xml:space="preserve">The Parties must comply with the requirements under clauses 21.3 to 21.8 if the </w:t>
      </w:r>
    </w:p>
    <w:p w14:paraId="29EBE7D8" w14:textId="77777777" w:rsidR="006D55D7" w:rsidRDefault="00CE0019">
      <w:pPr>
        <w:tabs>
          <w:tab w:val="center" w:pos="8644"/>
        </w:tabs>
        <w:spacing w:after="1029"/>
        <w:ind w:left="-10" w:firstLine="0"/>
      </w:pPr>
      <w:r>
        <w:t xml:space="preserve">Buyer reserves the right in the Order Form to set the Term at more than 36 months </w:t>
      </w:r>
      <w:r>
        <w:tab/>
        <w:t xml:space="preserve"> </w:t>
      </w:r>
    </w:p>
    <w:p w14:paraId="5A2A1C7D" w14:textId="77777777" w:rsidR="006D55D7" w:rsidRDefault="00CE0019">
      <w:pPr>
        <w:pStyle w:val="Heading3"/>
        <w:tabs>
          <w:tab w:val="center" w:pos="2084"/>
        </w:tabs>
        <w:ind w:left="-15" w:right="0" w:firstLine="0"/>
      </w:pPr>
      <w:r>
        <w:t xml:space="preserve">2.  </w:t>
      </w:r>
      <w:r>
        <w:tab/>
        <w:t xml:space="preserve">Incorporation of terms </w:t>
      </w:r>
    </w:p>
    <w:p w14:paraId="1C93CB24" w14:textId="77777777" w:rsidR="006D55D7" w:rsidRDefault="00CE0019">
      <w:pPr>
        <w:spacing w:after="239"/>
        <w:ind w:left="-2" w:right="1231"/>
      </w:pPr>
      <w:proofErr w:type="gramStart"/>
      <w:r>
        <w:t xml:space="preserve">2.1  </w:t>
      </w:r>
      <w:r>
        <w:tab/>
      </w:r>
      <w:proofErr w:type="gramEnd"/>
      <w:r>
        <w:t xml:space="preserve">The following Framework Agreement clauses (including clauses, schedules and defined terms referenced by them) as modified under clause 2.2 are incorporated as separate Call-Off Contract obligations and apply between the Supplier and the Buyer: </w:t>
      </w:r>
    </w:p>
    <w:p w14:paraId="6CE4F4D9" w14:textId="77777777" w:rsidR="006D55D7" w:rsidRDefault="00CE0019">
      <w:pPr>
        <w:numPr>
          <w:ilvl w:val="0"/>
          <w:numId w:val="1"/>
        </w:numPr>
        <w:spacing w:after="25"/>
        <w:ind w:right="1231" w:hanging="722"/>
      </w:pPr>
      <w:r>
        <w:t xml:space="preserve">2.3 (Warranties and representations) </w:t>
      </w:r>
    </w:p>
    <w:p w14:paraId="269221B1" w14:textId="77777777" w:rsidR="006D55D7" w:rsidRDefault="00CE0019">
      <w:pPr>
        <w:numPr>
          <w:ilvl w:val="0"/>
          <w:numId w:val="1"/>
        </w:numPr>
        <w:spacing w:after="30"/>
        <w:ind w:right="1231" w:hanging="722"/>
      </w:pPr>
      <w:r>
        <w:t xml:space="preserve">4.1 to 4.6 (Liability) </w:t>
      </w:r>
    </w:p>
    <w:p w14:paraId="4F235CB1" w14:textId="77777777" w:rsidR="006D55D7" w:rsidRDefault="00CE0019">
      <w:pPr>
        <w:numPr>
          <w:ilvl w:val="0"/>
          <w:numId w:val="1"/>
        </w:numPr>
        <w:ind w:right="1231" w:hanging="722"/>
      </w:pPr>
      <w:r>
        <w:t xml:space="preserve">4.10 to 4.11 (IR35) </w:t>
      </w:r>
    </w:p>
    <w:p w14:paraId="1AA7C087" w14:textId="77777777" w:rsidR="006D55D7" w:rsidRDefault="00CE0019">
      <w:pPr>
        <w:numPr>
          <w:ilvl w:val="0"/>
          <w:numId w:val="1"/>
        </w:numPr>
        <w:spacing w:after="32"/>
        <w:ind w:right="1231" w:hanging="722"/>
      </w:pPr>
      <w:r>
        <w:lastRenderedPageBreak/>
        <w:t xml:space="preserve">5.4 to 5.6 (Change of control) </w:t>
      </w:r>
    </w:p>
    <w:p w14:paraId="3091C6CC" w14:textId="77777777" w:rsidR="006D55D7" w:rsidRDefault="00CE0019">
      <w:pPr>
        <w:numPr>
          <w:ilvl w:val="0"/>
          <w:numId w:val="1"/>
        </w:numPr>
        <w:spacing w:after="27"/>
        <w:ind w:right="1231" w:hanging="722"/>
      </w:pPr>
      <w:r>
        <w:t xml:space="preserve">5.7 (Fraud) </w:t>
      </w:r>
    </w:p>
    <w:p w14:paraId="63844C16" w14:textId="77777777" w:rsidR="006D55D7" w:rsidRDefault="00CE0019">
      <w:pPr>
        <w:numPr>
          <w:ilvl w:val="0"/>
          <w:numId w:val="1"/>
        </w:numPr>
        <w:spacing w:after="27"/>
        <w:ind w:right="1231" w:hanging="722"/>
      </w:pPr>
      <w:r>
        <w:t xml:space="preserve">5.8 (Notice of fraud) </w:t>
      </w:r>
    </w:p>
    <w:p w14:paraId="6567C8DF" w14:textId="77777777" w:rsidR="006D55D7" w:rsidRDefault="00CE0019">
      <w:pPr>
        <w:numPr>
          <w:ilvl w:val="0"/>
          <w:numId w:val="1"/>
        </w:numPr>
        <w:spacing w:after="26"/>
        <w:ind w:right="1231" w:hanging="722"/>
      </w:pPr>
      <w:r>
        <w:t xml:space="preserve">7 (Transparency and Audit) </w:t>
      </w:r>
    </w:p>
    <w:p w14:paraId="59920DE5" w14:textId="77777777" w:rsidR="006D55D7" w:rsidRDefault="00CE0019">
      <w:pPr>
        <w:numPr>
          <w:ilvl w:val="0"/>
          <w:numId w:val="1"/>
        </w:numPr>
        <w:spacing w:after="28"/>
        <w:ind w:right="1231" w:hanging="722"/>
      </w:pPr>
      <w:r>
        <w:t xml:space="preserve">8.3 to 8.6 (Order of precedence) </w:t>
      </w:r>
    </w:p>
    <w:p w14:paraId="532BDFD5" w14:textId="77777777" w:rsidR="006D55D7" w:rsidRDefault="00CE0019">
      <w:pPr>
        <w:numPr>
          <w:ilvl w:val="0"/>
          <w:numId w:val="1"/>
        </w:numPr>
        <w:spacing w:after="27"/>
        <w:ind w:right="1231" w:hanging="722"/>
      </w:pPr>
      <w:r>
        <w:t xml:space="preserve">11 (Relationship) </w:t>
      </w:r>
    </w:p>
    <w:p w14:paraId="5536DFD2" w14:textId="77777777" w:rsidR="006D55D7" w:rsidRDefault="00CE0019">
      <w:pPr>
        <w:numPr>
          <w:ilvl w:val="0"/>
          <w:numId w:val="1"/>
        </w:numPr>
        <w:spacing w:after="27"/>
        <w:ind w:right="1231" w:hanging="722"/>
      </w:pPr>
      <w:r>
        <w:t xml:space="preserve">14 (Entire agreement) </w:t>
      </w:r>
    </w:p>
    <w:p w14:paraId="35355547" w14:textId="77777777" w:rsidR="006D55D7" w:rsidRDefault="00CE0019">
      <w:pPr>
        <w:numPr>
          <w:ilvl w:val="0"/>
          <w:numId w:val="1"/>
        </w:numPr>
        <w:spacing w:after="27"/>
        <w:ind w:right="1231" w:hanging="722"/>
      </w:pPr>
      <w:r>
        <w:t xml:space="preserve">15 (Law and jurisdiction) </w:t>
      </w:r>
    </w:p>
    <w:p w14:paraId="5A156466" w14:textId="77777777" w:rsidR="006D55D7" w:rsidRDefault="00CE0019">
      <w:pPr>
        <w:numPr>
          <w:ilvl w:val="0"/>
          <w:numId w:val="1"/>
        </w:numPr>
        <w:spacing w:after="29"/>
        <w:ind w:right="1231" w:hanging="722"/>
      </w:pPr>
      <w:r>
        <w:t xml:space="preserve">16 (Legislative change) </w:t>
      </w:r>
    </w:p>
    <w:p w14:paraId="01B99492" w14:textId="77777777" w:rsidR="006D55D7" w:rsidRDefault="00CE0019">
      <w:pPr>
        <w:numPr>
          <w:ilvl w:val="0"/>
          <w:numId w:val="1"/>
        </w:numPr>
        <w:spacing w:after="22"/>
        <w:ind w:right="1231" w:hanging="722"/>
      </w:pPr>
      <w:r>
        <w:t xml:space="preserve">17 (Bribery and corruption) </w:t>
      </w:r>
    </w:p>
    <w:p w14:paraId="47854DA6" w14:textId="77777777" w:rsidR="006D55D7" w:rsidRDefault="00CE0019">
      <w:pPr>
        <w:numPr>
          <w:ilvl w:val="0"/>
          <w:numId w:val="1"/>
        </w:numPr>
        <w:spacing w:after="26"/>
        <w:ind w:right="1231" w:hanging="722"/>
      </w:pPr>
      <w:r>
        <w:t xml:space="preserve">18 (Freedom of Information Act) </w:t>
      </w:r>
    </w:p>
    <w:p w14:paraId="6000C461" w14:textId="77777777" w:rsidR="006D55D7" w:rsidRDefault="00CE0019">
      <w:pPr>
        <w:numPr>
          <w:ilvl w:val="0"/>
          <w:numId w:val="1"/>
        </w:numPr>
        <w:spacing w:after="27"/>
        <w:ind w:right="1231" w:hanging="722"/>
      </w:pPr>
      <w:r>
        <w:t xml:space="preserve">19 (Promoting tax compliance) </w:t>
      </w:r>
    </w:p>
    <w:p w14:paraId="187A9D60" w14:textId="77777777" w:rsidR="006D55D7" w:rsidRDefault="00CE0019">
      <w:pPr>
        <w:numPr>
          <w:ilvl w:val="0"/>
          <w:numId w:val="1"/>
        </w:numPr>
        <w:spacing w:after="27"/>
        <w:ind w:right="1231" w:hanging="722"/>
      </w:pPr>
      <w:r>
        <w:t xml:space="preserve">20 (Official Secrets Act) </w:t>
      </w:r>
    </w:p>
    <w:p w14:paraId="32F42113" w14:textId="77777777" w:rsidR="006D55D7" w:rsidRDefault="00CE0019">
      <w:pPr>
        <w:numPr>
          <w:ilvl w:val="0"/>
          <w:numId w:val="1"/>
        </w:numPr>
        <w:spacing w:after="26"/>
        <w:ind w:right="1231" w:hanging="722"/>
      </w:pPr>
      <w:r>
        <w:t xml:space="preserve">21 (Transfer and subcontracting) </w:t>
      </w:r>
    </w:p>
    <w:p w14:paraId="5AA5AE64" w14:textId="77777777" w:rsidR="006D55D7" w:rsidRDefault="00CE0019">
      <w:pPr>
        <w:numPr>
          <w:ilvl w:val="0"/>
          <w:numId w:val="1"/>
        </w:numPr>
        <w:spacing w:after="6"/>
        <w:ind w:right="1231" w:hanging="722"/>
      </w:pPr>
      <w:r>
        <w:t xml:space="preserve">23 (Complaints handling and resolution) </w:t>
      </w:r>
    </w:p>
    <w:p w14:paraId="21202006" w14:textId="77777777" w:rsidR="006D55D7" w:rsidRDefault="00CE0019">
      <w:pPr>
        <w:numPr>
          <w:ilvl w:val="0"/>
          <w:numId w:val="1"/>
        </w:numPr>
        <w:spacing w:after="6"/>
        <w:ind w:right="1231" w:hanging="722"/>
      </w:pPr>
      <w:r>
        <w:t xml:space="preserve">24 (Conflicts of interest and ethical walls) </w:t>
      </w:r>
    </w:p>
    <w:p w14:paraId="68795D05" w14:textId="77777777" w:rsidR="006D55D7" w:rsidRDefault="00CE0019">
      <w:pPr>
        <w:numPr>
          <w:ilvl w:val="0"/>
          <w:numId w:val="1"/>
        </w:numPr>
        <w:spacing w:after="6"/>
        <w:ind w:right="1231" w:hanging="722"/>
      </w:pPr>
      <w:r>
        <w:t xml:space="preserve">25 (Publicity and branding) </w:t>
      </w:r>
    </w:p>
    <w:p w14:paraId="12F276AA" w14:textId="77777777" w:rsidR="006D55D7" w:rsidRDefault="00CE0019">
      <w:pPr>
        <w:numPr>
          <w:ilvl w:val="0"/>
          <w:numId w:val="1"/>
        </w:numPr>
        <w:spacing w:after="6"/>
        <w:ind w:right="1231" w:hanging="722"/>
      </w:pPr>
      <w:r>
        <w:t xml:space="preserve">26 (Equality and diversity) </w:t>
      </w:r>
    </w:p>
    <w:p w14:paraId="7ABF162B" w14:textId="77777777" w:rsidR="006D55D7" w:rsidRDefault="00CE0019">
      <w:pPr>
        <w:numPr>
          <w:ilvl w:val="0"/>
          <w:numId w:val="1"/>
        </w:numPr>
        <w:spacing w:after="28"/>
        <w:ind w:right="1231" w:hanging="722"/>
      </w:pPr>
      <w:r>
        <w:t xml:space="preserve">28 (Data protection) </w:t>
      </w:r>
    </w:p>
    <w:p w14:paraId="0FC27B97" w14:textId="77777777" w:rsidR="006D55D7" w:rsidRDefault="00CE0019">
      <w:pPr>
        <w:numPr>
          <w:ilvl w:val="0"/>
          <w:numId w:val="1"/>
        </w:numPr>
        <w:spacing w:after="25"/>
        <w:ind w:right="1231" w:hanging="722"/>
      </w:pPr>
      <w:r>
        <w:t xml:space="preserve">30 (Insurance) </w:t>
      </w:r>
    </w:p>
    <w:p w14:paraId="330C0F05" w14:textId="77777777" w:rsidR="006D55D7" w:rsidRDefault="00CE0019">
      <w:pPr>
        <w:numPr>
          <w:ilvl w:val="0"/>
          <w:numId w:val="1"/>
        </w:numPr>
        <w:spacing w:after="26"/>
        <w:ind w:right="1231" w:hanging="722"/>
      </w:pPr>
      <w:r>
        <w:t xml:space="preserve">31 (Severability) </w:t>
      </w:r>
    </w:p>
    <w:p w14:paraId="70A91160" w14:textId="77777777" w:rsidR="006D55D7" w:rsidRDefault="00CE0019">
      <w:pPr>
        <w:numPr>
          <w:ilvl w:val="0"/>
          <w:numId w:val="1"/>
        </w:numPr>
        <w:spacing w:after="27"/>
        <w:ind w:right="1231" w:hanging="722"/>
      </w:pPr>
      <w:r>
        <w:t xml:space="preserve">32 and 33 (Managing disputes and Mediation) </w:t>
      </w:r>
    </w:p>
    <w:p w14:paraId="210C728F" w14:textId="77777777" w:rsidR="006D55D7" w:rsidRDefault="00CE0019">
      <w:pPr>
        <w:numPr>
          <w:ilvl w:val="0"/>
          <w:numId w:val="1"/>
        </w:numPr>
        <w:spacing w:after="26"/>
        <w:ind w:right="1231" w:hanging="722"/>
      </w:pPr>
      <w:r>
        <w:t xml:space="preserve">34 (Confidentiality) </w:t>
      </w:r>
    </w:p>
    <w:p w14:paraId="759393F7" w14:textId="77777777" w:rsidR="006D55D7" w:rsidRDefault="00CE0019">
      <w:pPr>
        <w:numPr>
          <w:ilvl w:val="0"/>
          <w:numId w:val="1"/>
        </w:numPr>
        <w:spacing w:after="26"/>
        <w:ind w:right="1231" w:hanging="722"/>
      </w:pPr>
      <w:r>
        <w:t xml:space="preserve">35 (Waiver and cumulative remedies) </w:t>
      </w:r>
    </w:p>
    <w:p w14:paraId="39A05787" w14:textId="77777777" w:rsidR="006D55D7" w:rsidRDefault="00CE0019">
      <w:pPr>
        <w:numPr>
          <w:ilvl w:val="0"/>
          <w:numId w:val="1"/>
        </w:numPr>
        <w:spacing w:after="23"/>
        <w:ind w:right="1231" w:hanging="722"/>
      </w:pPr>
      <w:r>
        <w:t xml:space="preserve">36 (Corporate Social Responsibility) </w:t>
      </w:r>
    </w:p>
    <w:p w14:paraId="574AA5FE" w14:textId="77777777" w:rsidR="006D55D7" w:rsidRDefault="00CE0019">
      <w:pPr>
        <w:numPr>
          <w:ilvl w:val="0"/>
          <w:numId w:val="1"/>
        </w:numPr>
        <w:ind w:right="1231" w:hanging="722"/>
      </w:pPr>
      <w:r>
        <w:t xml:space="preserve">paragraphs 1 to 10 of the Framework Agreement Schedule 3 </w:t>
      </w:r>
    </w:p>
    <w:p w14:paraId="65CED3D8" w14:textId="77777777" w:rsidR="006D55D7" w:rsidRDefault="00CE0019">
      <w:pPr>
        <w:tabs>
          <w:tab w:val="center" w:pos="4559"/>
        </w:tabs>
        <w:spacing w:after="390"/>
        <w:ind w:left="-10" w:firstLine="0"/>
      </w:pPr>
      <w:proofErr w:type="gramStart"/>
      <w:r>
        <w:t xml:space="preserve">2.2  </w:t>
      </w:r>
      <w:r>
        <w:tab/>
      </w:r>
      <w:proofErr w:type="gramEnd"/>
      <w:r>
        <w:t xml:space="preserve">The Framework Agreement provisions in clause 2.1 will be modified as follows: </w:t>
      </w:r>
    </w:p>
    <w:p w14:paraId="4AA1E5C0" w14:textId="77777777" w:rsidR="006D55D7" w:rsidRDefault="00CE0019">
      <w:pPr>
        <w:numPr>
          <w:ilvl w:val="2"/>
          <w:numId w:val="2"/>
        </w:numPr>
        <w:spacing w:after="61"/>
        <w:ind w:right="1231"/>
      </w:pPr>
      <w:r>
        <w:t xml:space="preserve">a reference to the ‘Framework Agreement’ will be a reference to the ‘Call-Off Contract’ </w:t>
      </w:r>
    </w:p>
    <w:p w14:paraId="3FF7E040" w14:textId="77777777" w:rsidR="006D55D7" w:rsidRDefault="00CE0019">
      <w:pPr>
        <w:numPr>
          <w:ilvl w:val="2"/>
          <w:numId w:val="2"/>
        </w:numPr>
        <w:spacing w:after="76"/>
        <w:ind w:right="1231"/>
      </w:pPr>
      <w:r>
        <w:t xml:space="preserve">a reference to ‘CCS’ or to ‘CCS and/or the Buyer’ will be a reference to ‘the Buyer’ </w:t>
      </w:r>
    </w:p>
    <w:p w14:paraId="2362C780" w14:textId="77777777" w:rsidR="006D55D7" w:rsidRDefault="00CE0019">
      <w:pPr>
        <w:numPr>
          <w:ilvl w:val="2"/>
          <w:numId w:val="2"/>
        </w:numPr>
        <w:spacing w:after="301"/>
        <w:ind w:right="1231"/>
      </w:pPr>
      <w:r>
        <w:t xml:space="preserve">a reference to the ‘Parties’ and a ‘Party’ will be a reference to the Buyer and Supplier as Parties under this Call-Off Contract </w:t>
      </w:r>
    </w:p>
    <w:p w14:paraId="1F8C4195" w14:textId="77777777" w:rsidR="006D55D7" w:rsidRDefault="00CE0019">
      <w:pPr>
        <w:numPr>
          <w:ilvl w:val="1"/>
          <w:numId w:val="3"/>
        </w:numPr>
        <w:ind w:right="1231"/>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62BCC0ED" w14:textId="77777777" w:rsidR="006D55D7" w:rsidRDefault="00CE0019">
      <w:pPr>
        <w:numPr>
          <w:ilvl w:val="1"/>
          <w:numId w:val="3"/>
        </w:numPr>
        <w:spacing w:after="261" w:line="336" w:lineRule="auto"/>
        <w:ind w:right="1231"/>
      </w:pPr>
      <w:r>
        <w:t xml:space="preserve">The Framework Agreement incorporated clauses will be referred to as incorporated Framework clause ‘XX’, where ‘XX’ is the Framework Agreement clause number. </w:t>
      </w:r>
    </w:p>
    <w:p w14:paraId="7E422F17" w14:textId="77777777" w:rsidR="006D55D7" w:rsidRDefault="00CE0019">
      <w:pPr>
        <w:numPr>
          <w:ilvl w:val="1"/>
          <w:numId w:val="3"/>
        </w:numPr>
        <w:ind w:right="1231"/>
      </w:pPr>
      <w:r>
        <w:t xml:space="preserve">When an Order Form is signed, the terms and conditions agreed in it will be incorporated into this Call-Off Contract. </w:t>
      </w:r>
      <w:r>
        <w:tab/>
        <w:t xml:space="preserve"> </w:t>
      </w:r>
    </w:p>
    <w:p w14:paraId="4C15943E" w14:textId="77777777" w:rsidR="006D55D7" w:rsidRDefault="00CE0019">
      <w:pPr>
        <w:pStyle w:val="Heading3"/>
        <w:tabs>
          <w:tab w:val="center" w:pos="1859"/>
        </w:tabs>
        <w:ind w:left="-15" w:right="0" w:firstLine="0"/>
      </w:pPr>
      <w:r>
        <w:lastRenderedPageBreak/>
        <w:t xml:space="preserve">3.  </w:t>
      </w:r>
      <w:r>
        <w:tab/>
        <w:t xml:space="preserve">Supply of services </w:t>
      </w:r>
    </w:p>
    <w:p w14:paraId="72E4F758" w14:textId="77777777" w:rsidR="006D55D7" w:rsidRDefault="00CE0019">
      <w:pPr>
        <w:spacing w:after="265"/>
        <w:ind w:left="-2" w:right="1231"/>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54F1EF97" w14:textId="77777777" w:rsidR="006D55D7" w:rsidRDefault="00CE0019">
      <w:pPr>
        <w:spacing w:after="785"/>
        <w:ind w:left="-2" w:right="1231"/>
      </w:pPr>
      <w:proofErr w:type="gramStart"/>
      <w:r>
        <w:t xml:space="preserve">3.2  </w:t>
      </w:r>
      <w:r>
        <w:tab/>
      </w:r>
      <w:proofErr w:type="gramEnd"/>
      <w:r>
        <w:t xml:space="preserve">The Supplier undertakes that each G-Cloud Service will meet the Buyer’s acceptance criteria, as defined in the Order Form </w:t>
      </w:r>
    </w:p>
    <w:p w14:paraId="6081612D" w14:textId="77777777" w:rsidR="006D55D7" w:rsidRDefault="00CE0019">
      <w:pPr>
        <w:pStyle w:val="Heading3"/>
        <w:tabs>
          <w:tab w:val="center" w:pos="1540"/>
        </w:tabs>
        <w:ind w:left="-15" w:right="0" w:firstLine="0"/>
      </w:pPr>
      <w:r>
        <w:t xml:space="preserve">4.  </w:t>
      </w:r>
      <w:r>
        <w:tab/>
        <w:t xml:space="preserve">Supplier staff </w:t>
      </w:r>
    </w:p>
    <w:p w14:paraId="5E79D5B6" w14:textId="77777777" w:rsidR="006D55D7" w:rsidRDefault="00CE0019">
      <w:pPr>
        <w:spacing w:after="267"/>
        <w:ind w:left="289" w:right="1231"/>
      </w:pPr>
      <w:proofErr w:type="gramStart"/>
      <w:r>
        <w:t>4.1  The</w:t>
      </w:r>
      <w:proofErr w:type="gramEnd"/>
      <w:r>
        <w:t xml:space="preserve"> Supplier Staff must: </w:t>
      </w:r>
    </w:p>
    <w:p w14:paraId="03088335" w14:textId="77777777" w:rsidR="006D55D7" w:rsidRDefault="00CE0019">
      <w:pPr>
        <w:tabs>
          <w:tab w:val="center" w:pos="283"/>
          <w:tab w:val="center" w:pos="4575"/>
        </w:tabs>
        <w:spacing w:after="47"/>
        <w:ind w:left="0" w:firstLine="0"/>
      </w:pPr>
      <w:r>
        <w:rPr>
          <w:rFonts w:ascii="Calibri" w:eastAsia="Calibri" w:hAnsi="Calibri" w:cs="Calibri"/>
        </w:rPr>
        <w:tab/>
      </w:r>
      <w:r>
        <w:t xml:space="preserve"> </w:t>
      </w:r>
      <w:r>
        <w:tab/>
        <w:t xml:space="preserve">4.1.1 be appropriately experienced, qualified and trained to supply the Services </w:t>
      </w:r>
    </w:p>
    <w:p w14:paraId="789E44CB" w14:textId="77777777" w:rsidR="006D55D7" w:rsidRDefault="00CE0019">
      <w:pPr>
        <w:tabs>
          <w:tab w:val="center" w:pos="283"/>
          <w:tab w:val="center" w:pos="4512"/>
        </w:tabs>
        <w:spacing w:after="49"/>
        <w:ind w:left="0" w:firstLine="0"/>
      </w:pPr>
      <w:r>
        <w:rPr>
          <w:rFonts w:ascii="Calibri" w:eastAsia="Calibri" w:hAnsi="Calibri" w:cs="Calibri"/>
        </w:rPr>
        <w:tab/>
      </w:r>
      <w:r>
        <w:t xml:space="preserve"> </w:t>
      </w:r>
      <w:r>
        <w:tab/>
        <w:t xml:space="preserve">4.1.2 apply all due skill, care and diligence in faithfully performing those duties </w:t>
      </w:r>
    </w:p>
    <w:p w14:paraId="6AC216F5" w14:textId="77777777" w:rsidR="006D55D7" w:rsidRDefault="00CE0019">
      <w:pPr>
        <w:spacing w:after="41"/>
        <w:ind w:left="2151" w:right="1231" w:hanging="2161"/>
      </w:pPr>
      <w:r>
        <w:t xml:space="preserve"> </w:t>
      </w:r>
      <w:r>
        <w:tab/>
        <w:t xml:space="preserve">4.1.3 obey all lawful instructions and reasonable directions of the Buyer and provide the Services to the reasonable satisfaction of the Buyer </w:t>
      </w:r>
    </w:p>
    <w:p w14:paraId="32F7A579" w14:textId="77777777" w:rsidR="006D55D7" w:rsidRDefault="00CE0019">
      <w:pPr>
        <w:spacing w:after="39"/>
        <w:ind w:left="730" w:right="1231"/>
      </w:pPr>
      <w:r>
        <w:t xml:space="preserve">4.1.4 respond to any enquiries about the Services as soon as reasonably </w:t>
      </w:r>
      <w:proofErr w:type="spellStart"/>
      <w:r>
        <w:t>possibl</w:t>
      </w:r>
      <w:proofErr w:type="spellEnd"/>
      <w:r>
        <w:t xml:space="preserve">  </w:t>
      </w:r>
    </w:p>
    <w:p w14:paraId="6193DF15" w14:textId="77777777" w:rsidR="006D55D7" w:rsidRDefault="00CE0019">
      <w:pPr>
        <w:pStyle w:val="Heading4"/>
        <w:spacing w:after="345" w:line="259" w:lineRule="auto"/>
        <w:ind w:left="10" w:right="1288"/>
        <w:jc w:val="center"/>
      </w:pPr>
      <w:r>
        <w:rPr>
          <w:b w:val="0"/>
        </w:rPr>
        <w:t xml:space="preserve">4.1.5 complete any necessary Supplier Staff vetting as specified by the Buyer </w:t>
      </w:r>
    </w:p>
    <w:p w14:paraId="00E21774" w14:textId="77777777" w:rsidR="006D55D7" w:rsidRDefault="00CE0019">
      <w:pPr>
        <w:ind w:left="-2" w:right="1231"/>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7CAA630D" w14:textId="77777777" w:rsidR="006D55D7" w:rsidRDefault="00CE0019">
      <w:pPr>
        <w:ind w:left="-2" w:right="1231"/>
      </w:pPr>
      <w:proofErr w:type="gramStart"/>
      <w:r>
        <w:t xml:space="preserve">4.3  </w:t>
      </w:r>
      <w:r>
        <w:tab/>
      </w:r>
      <w:proofErr w:type="gramEnd"/>
      <w:r>
        <w:t xml:space="preserve">The Supplier may substitute any Supplier Staff </w:t>
      </w:r>
      <w:proofErr w:type="gramStart"/>
      <w:r>
        <w:t>as long as</w:t>
      </w:r>
      <w:proofErr w:type="gramEnd"/>
      <w:r>
        <w:t xml:space="preserve"> they have the equivalent experience and qualifications to the substituted staff member. </w:t>
      </w:r>
    </w:p>
    <w:p w14:paraId="2FA6E67B" w14:textId="77777777" w:rsidR="006D55D7" w:rsidRDefault="00CE0019">
      <w:pPr>
        <w:spacing w:after="289" w:line="313" w:lineRule="auto"/>
        <w:ind w:left="-2" w:right="1231"/>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30E4CC55" w14:textId="77777777" w:rsidR="006D55D7" w:rsidRDefault="00CE0019">
      <w:pPr>
        <w:ind w:left="-2" w:right="1231"/>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547FB5F0" w14:textId="77777777" w:rsidR="006D55D7" w:rsidRDefault="00CE0019">
      <w:pPr>
        <w:ind w:left="-2" w:right="1231"/>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4273A8F4" w14:textId="77777777" w:rsidR="006D55D7" w:rsidRDefault="00CE0019">
      <w:pPr>
        <w:ind w:left="-2" w:right="1231"/>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6A2580A4" w14:textId="77777777" w:rsidR="006D55D7" w:rsidRDefault="00CE0019">
      <w:pPr>
        <w:ind w:left="-2" w:right="1231"/>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3BC4F1EA" w14:textId="77777777" w:rsidR="006D55D7" w:rsidRDefault="00CE0019">
      <w:pPr>
        <w:pStyle w:val="Heading3"/>
        <w:tabs>
          <w:tab w:val="center" w:pos="1571"/>
        </w:tabs>
        <w:ind w:left="-15" w:right="0" w:firstLine="0"/>
      </w:pPr>
      <w:r>
        <w:t xml:space="preserve">5.  </w:t>
      </w:r>
      <w:r>
        <w:tab/>
        <w:t xml:space="preserve">Due diligence </w:t>
      </w:r>
    </w:p>
    <w:p w14:paraId="0D816BC9" w14:textId="77777777" w:rsidR="006D55D7" w:rsidRDefault="00CE0019">
      <w:pPr>
        <w:tabs>
          <w:tab w:val="center" w:pos="3988"/>
        </w:tabs>
        <w:spacing w:after="154"/>
        <w:ind w:left="-10" w:firstLine="0"/>
      </w:pPr>
      <w:proofErr w:type="gramStart"/>
      <w:r>
        <w:t xml:space="preserve">5.1  </w:t>
      </w:r>
      <w:r>
        <w:tab/>
      </w:r>
      <w:proofErr w:type="gramEnd"/>
      <w:r>
        <w:t xml:space="preserve">Both Parties agree that when </w:t>
      </w:r>
      <w:proofErr w:type="gramStart"/>
      <w:r>
        <w:t>entering into</w:t>
      </w:r>
      <w:proofErr w:type="gramEnd"/>
      <w:r>
        <w:t xml:space="preserve"> a Call-Off Contract they: </w:t>
      </w:r>
    </w:p>
    <w:p w14:paraId="3910C653" w14:textId="77777777" w:rsidR="006D55D7" w:rsidRDefault="00CE0019">
      <w:pPr>
        <w:spacing w:after="115"/>
        <w:ind w:left="784" w:right="1231" w:hanging="794"/>
      </w:pPr>
      <w:r>
        <w:lastRenderedPageBreak/>
        <w:t xml:space="preserve"> </w:t>
      </w:r>
      <w:r>
        <w:tab/>
        <w:t xml:space="preserve">5.1.1 have made their own enquiries and are satisfied by the accuracy of any information supplied by the other Party </w:t>
      </w:r>
    </w:p>
    <w:p w14:paraId="539542DB" w14:textId="77777777" w:rsidR="006D55D7" w:rsidRDefault="00CE0019">
      <w:pPr>
        <w:spacing w:after="117"/>
        <w:ind w:left="784" w:right="1231" w:hanging="794"/>
      </w:pPr>
      <w:r>
        <w:t xml:space="preserve"> </w:t>
      </w:r>
      <w:r>
        <w:tab/>
        <w:t xml:space="preserve">5.1.2 are confident that they can fulfil their obligations according to the Call-Off Contract terms </w:t>
      </w:r>
    </w:p>
    <w:p w14:paraId="2032AA32" w14:textId="77777777" w:rsidR="006D55D7" w:rsidRDefault="00CE0019">
      <w:pPr>
        <w:tabs>
          <w:tab w:val="center" w:pos="4643"/>
        </w:tabs>
        <w:spacing w:after="121"/>
        <w:ind w:left="-10" w:firstLine="0"/>
      </w:pPr>
      <w:r>
        <w:t xml:space="preserve"> </w:t>
      </w:r>
      <w:r>
        <w:tab/>
        <w:t xml:space="preserve">5.1.3 have raised all due diligence questions before signing the Call-Off Contract </w:t>
      </w:r>
    </w:p>
    <w:p w14:paraId="52B80373" w14:textId="77777777" w:rsidR="006D55D7" w:rsidRDefault="00CE0019">
      <w:pPr>
        <w:tabs>
          <w:tab w:val="center" w:pos="4545"/>
        </w:tabs>
        <w:spacing w:after="123"/>
        <w:ind w:left="-10" w:firstLine="0"/>
      </w:pPr>
      <w:r>
        <w:t xml:space="preserve"> </w:t>
      </w:r>
      <w:r>
        <w:tab/>
        <w:t xml:space="preserve">5.1.4 have </w:t>
      </w:r>
      <w:proofErr w:type="gramStart"/>
      <w:r>
        <w:t>entered into</w:t>
      </w:r>
      <w:proofErr w:type="gramEnd"/>
      <w:r>
        <w:t xml:space="preserve"> the Call-Off Contract relying on their own due diligence </w:t>
      </w:r>
    </w:p>
    <w:p w14:paraId="786930F6" w14:textId="77777777" w:rsidR="006D55D7" w:rsidRDefault="00CE0019">
      <w:pPr>
        <w:spacing w:after="52" w:line="259" w:lineRule="auto"/>
        <w:ind w:left="2" w:firstLine="0"/>
      </w:pPr>
      <w:r>
        <w:t xml:space="preserve"> </w:t>
      </w:r>
    </w:p>
    <w:p w14:paraId="76883391" w14:textId="77777777" w:rsidR="006D55D7" w:rsidRDefault="00CE0019">
      <w:pPr>
        <w:spacing w:after="398" w:line="259" w:lineRule="auto"/>
        <w:ind w:left="0" w:firstLine="0"/>
      </w:pPr>
      <w:r>
        <w:t xml:space="preserve"> </w:t>
      </w:r>
    </w:p>
    <w:p w14:paraId="622F3896" w14:textId="77777777" w:rsidR="006D55D7" w:rsidRDefault="00CE0019">
      <w:pPr>
        <w:pStyle w:val="Heading3"/>
        <w:tabs>
          <w:tab w:val="center" w:pos="3298"/>
        </w:tabs>
        <w:ind w:left="-15" w:right="0" w:firstLine="0"/>
      </w:pPr>
      <w:r>
        <w:t xml:space="preserve">6.  </w:t>
      </w:r>
      <w:r>
        <w:tab/>
        <w:t xml:space="preserve">Business continuity and disaster recovery </w:t>
      </w:r>
    </w:p>
    <w:p w14:paraId="489AB685" w14:textId="77777777" w:rsidR="006D55D7" w:rsidRDefault="00CE0019">
      <w:pPr>
        <w:ind w:left="-2" w:right="1231"/>
      </w:pPr>
      <w:proofErr w:type="gramStart"/>
      <w:r>
        <w:t xml:space="preserve">6.1  </w:t>
      </w:r>
      <w:r>
        <w:tab/>
      </w:r>
      <w:proofErr w:type="gramEnd"/>
      <w:r>
        <w:t xml:space="preserve">The Supplier will have a clear business continuity and disaster recovery plan in their Service Descriptions. </w:t>
      </w:r>
    </w:p>
    <w:p w14:paraId="7258F8F6" w14:textId="77777777" w:rsidR="006D55D7" w:rsidRDefault="00CE0019">
      <w:pPr>
        <w:ind w:left="-2" w:right="1231"/>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5A53DDBE" w14:textId="77777777" w:rsidR="006D55D7" w:rsidRDefault="00CE0019">
      <w:pPr>
        <w:spacing w:after="783"/>
        <w:ind w:left="-2" w:right="1231"/>
      </w:pPr>
      <w:proofErr w:type="gramStart"/>
      <w:r>
        <w:t xml:space="preserve">6.3  </w:t>
      </w:r>
      <w:r>
        <w:tab/>
      </w:r>
      <w:proofErr w:type="gramEnd"/>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5E6E9CE9" w14:textId="77777777" w:rsidR="006D55D7" w:rsidRDefault="00CE0019">
      <w:pPr>
        <w:pStyle w:val="Heading3"/>
        <w:tabs>
          <w:tab w:val="center" w:pos="3518"/>
        </w:tabs>
        <w:spacing w:after="65"/>
        <w:ind w:left="-15" w:right="0" w:firstLine="0"/>
      </w:pPr>
      <w:r>
        <w:t xml:space="preserve">7.  </w:t>
      </w:r>
      <w:r>
        <w:tab/>
        <w:t xml:space="preserve">Payment, VAT and Call-Off Contract charges </w:t>
      </w:r>
    </w:p>
    <w:p w14:paraId="54867D25" w14:textId="77777777" w:rsidR="006D55D7" w:rsidRDefault="00CE0019">
      <w:pPr>
        <w:spacing w:after="117"/>
        <w:ind w:left="-2" w:right="1231"/>
      </w:pPr>
      <w:proofErr w:type="gramStart"/>
      <w:r>
        <w:t xml:space="preserve">7.1  </w:t>
      </w:r>
      <w:r>
        <w:tab/>
      </w:r>
      <w:proofErr w:type="gramEnd"/>
      <w:r>
        <w:t xml:space="preserve">The Buyer must pay the Charges following clauses 7.2 to 7.11 for the Supplier’s delivery of the Services. </w:t>
      </w:r>
    </w:p>
    <w:p w14:paraId="467BE0DD" w14:textId="77777777" w:rsidR="006D55D7" w:rsidRDefault="00CE0019">
      <w:pPr>
        <w:spacing w:after="115"/>
        <w:ind w:left="-2" w:right="1231"/>
      </w:pPr>
      <w:proofErr w:type="gramStart"/>
      <w:r>
        <w:t xml:space="preserve">7.2  </w:t>
      </w:r>
      <w:r>
        <w:tab/>
      </w:r>
      <w:proofErr w:type="gramEnd"/>
      <w:r>
        <w:t xml:space="preserve">The Buyer will pay the Supplier within the number of days specified in the Order Form on receipt of a valid invoice. </w:t>
      </w:r>
    </w:p>
    <w:p w14:paraId="196E51C2" w14:textId="77777777" w:rsidR="006D55D7" w:rsidRDefault="00CE0019">
      <w:pPr>
        <w:spacing w:after="116"/>
        <w:ind w:left="-2" w:right="1231"/>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3843404A" w14:textId="77777777" w:rsidR="006D55D7" w:rsidRDefault="00CE0019">
      <w:pPr>
        <w:spacing w:after="114"/>
        <w:ind w:left="-2" w:right="1231"/>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706354C" w14:textId="77777777" w:rsidR="006D55D7" w:rsidRDefault="00CE0019">
      <w:pPr>
        <w:spacing w:after="116"/>
        <w:ind w:left="-2" w:right="1231"/>
      </w:pPr>
      <w:proofErr w:type="gramStart"/>
      <w:r>
        <w:t xml:space="preserve">7.5  </w:t>
      </w:r>
      <w:r>
        <w:tab/>
      </w:r>
      <w:proofErr w:type="gramEnd"/>
      <w:r>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143752FE" w14:textId="77777777" w:rsidR="006D55D7" w:rsidRDefault="00CE0019">
      <w:pPr>
        <w:spacing w:after="113"/>
        <w:ind w:left="-2" w:right="1231"/>
      </w:pPr>
      <w:proofErr w:type="gramStart"/>
      <w:r>
        <w:t xml:space="preserve">7.6  </w:t>
      </w:r>
      <w:r>
        <w:tab/>
      </w:r>
      <w:proofErr w:type="gramEnd"/>
      <w:r>
        <w:t xml:space="preserve">If the Supplier </w:t>
      </w:r>
      <w:proofErr w:type="gramStart"/>
      <w:r>
        <w:t>enters into</w:t>
      </w:r>
      <w:proofErr w:type="gramEnd"/>
      <w:r>
        <w:t xml:space="preserve">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9779E76" w14:textId="77777777" w:rsidR="006D55D7" w:rsidRDefault="00CE0019">
      <w:pPr>
        <w:ind w:left="-2" w:right="1231"/>
      </w:pPr>
      <w:r>
        <w:t xml:space="preserve">7.7 All Charges payable by the Buyer to the Supplier will include VAT at the appropriate Rate. </w:t>
      </w:r>
    </w:p>
    <w:p w14:paraId="6D06D394" w14:textId="77777777" w:rsidR="006D55D7" w:rsidRDefault="00CE0019">
      <w:pPr>
        <w:spacing w:after="115"/>
        <w:ind w:left="-2" w:right="1231"/>
      </w:pPr>
      <w:proofErr w:type="gramStart"/>
      <w:r>
        <w:t xml:space="preserve">7.8  </w:t>
      </w:r>
      <w:r>
        <w:tab/>
      </w:r>
      <w:proofErr w:type="gramEnd"/>
      <w:r>
        <w:t xml:space="preserve">The Supplier must add VAT to the Charges at the appropriate rate with visibility of the amount as a separate line item. </w:t>
      </w:r>
    </w:p>
    <w:p w14:paraId="39EFD63E" w14:textId="77777777" w:rsidR="006D55D7" w:rsidRDefault="00CE0019">
      <w:pPr>
        <w:ind w:left="-2" w:right="1231"/>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w:t>
      </w:r>
      <w:r>
        <w:lastRenderedPageBreak/>
        <w:t xml:space="preserve">this Call-Off Contract. The Supplier must pay all sums to the Buyer at least 5 Working Days before the date on which the tax or other liability is payable by the Buyer. </w:t>
      </w:r>
    </w:p>
    <w:p w14:paraId="40FADD91" w14:textId="77777777" w:rsidR="006D55D7" w:rsidRDefault="00CE0019">
      <w:pPr>
        <w:spacing w:after="63"/>
        <w:ind w:left="-2" w:right="1231"/>
      </w:pPr>
      <w:proofErr w:type="gramStart"/>
      <w:r>
        <w:t>7.10  The</w:t>
      </w:r>
      <w:proofErr w:type="gramEnd"/>
      <w:r>
        <w:t xml:space="preserve"> Supplier must not suspend the supply of the G-Cloud Services unless the </w:t>
      </w:r>
    </w:p>
    <w:p w14:paraId="7312E3BB" w14:textId="77777777" w:rsidR="006D55D7" w:rsidRDefault="00CE0019">
      <w:pPr>
        <w:spacing w:after="381"/>
        <w:ind w:left="-2" w:right="1231"/>
      </w:pPr>
      <w:r>
        <w:t xml:space="preserve">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6B777E4" w14:textId="77777777" w:rsidR="006D55D7" w:rsidRDefault="00CE0019">
      <w:pPr>
        <w:spacing w:after="168"/>
        <w:ind w:left="-2" w:right="1231"/>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377F4284" w14:textId="77777777" w:rsidR="006D55D7" w:rsidRDefault="00CE0019">
      <w:pPr>
        <w:spacing w:after="781"/>
        <w:ind w:left="-2" w:right="1231"/>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28278FE1" w14:textId="77777777" w:rsidR="006D55D7" w:rsidRDefault="00CE0019">
      <w:pPr>
        <w:pStyle w:val="Heading3"/>
        <w:tabs>
          <w:tab w:val="center" w:pos="3284"/>
        </w:tabs>
        <w:ind w:left="-15" w:right="0" w:firstLine="0"/>
      </w:pPr>
      <w:r>
        <w:t xml:space="preserve">8.  </w:t>
      </w:r>
      <w:r>
        <w:tab/>
        <w:t xml:space="preserve">Recovery of sums due and right of set-off </w:t>
      </w:r>
    </w:p>
    <w:p w14:paraId="10C780FC" w14:textId="77777777" w:rsidR="006D55D7" w:rsidRDefault="00CE0019">
      <w:pPr>
        <w:spacing w:after="1023"/>
        <w:ind w:left="-2" w:right="1231"/>
      </w:pPr>
      <w:proofErr w:type="gramStart"/>
      <w:r>
        <w:t>8.1  If</w:t>
      </w:r>
      <w:proofErr w:type="gramEnd"/>
      <w:r>
        <w:t xml:space="preserve"> a Supplier owes money to the Buyer, the Buyer may deduct that sum from the </w:t>
      </w:r>
      <w:proofErr w:type="spellStart"/>
      <w:r>
        <w:t>CallOff</w:t>
      </w:r>
      <w:proofErr w:type="spellEnd"/>
      <w:r>
        <w:t xml:space="preserve"> Contract Charges. </w:t>
      </w:r>
    </w:p>
    <w:p w14:paraId="50ABF9A5" w14:textId="77777777" w:rsidR="006D55D7" w:rsidRDefault="00CE0019">
      <w:pPr>
        <w:pStyle w:val="Heading3"/>
        <w:tabs>
          <w:tab w:val="center" w:pos="1338"/>
        </w:tabs>
        <w:ind w:left="-15" w:right="0" w:firstLine="0"/>
      </w:pPr>
      <w:r>
        <w:t xml:space="preserve">9.  </w:t>
      </w:r>
      <w:r>
        <w:tab/>
        <w:t xml:space="preserve">Insurance </w:t>
      </w:r>
    </w:p>
    <w:p w14:paraId="70950E53" w14:textId="77777777" w:rsidR="006D55D7" w:rsidRDefault="00CE0019">
      <w:pPr>
        <w:spacing w:after="230"/>
        <w:ind w:left="-2" w:right="1231"/>
      </w:pPr>
      <w:proofErr w:type="gramStart"/>
      <w:r>
        <w:t xml:space="preserve">9.1  </w:t>
      </w:r>
      <w:r>
        <w:tab/>
      </w:r>
      <w:proofErr w:type="gramEnd"/>
      <w:r>
        <w:t xml:space="preserve">The Supplier will maintain the insurances required by the Buyer including those in this clause. </w:t>
      </w:r>
    </w:p>
    <w:p w14:paraId="215368C3" w14:textId="77777777" w:rsidR="006D55D7" w:rsidRDefault="00CE0019">
      <w:pPr>
        <w:ind w:left="-2" w:right="1231"/>
      </w:pPr>
      <w:r>
        <w:t xml:space="preserve">9.2 The Supplier will ensure that: </w:t>
      </w:r>
    </w:p>
    <w:p w14:paraId="17E6B5D1" w14:textId="77777777" w:rsidR="006D55D7" w:rsidRDefault="00CE0019">
      <w:pPr>
        <w:ind w:left="-10" w:right="1231" w:firstLine="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8D9D684" w14:textId="77777777" w:rsidR="006D55D7" w:rsidRDefault="00CE0019">
      <w:pPr>
        <w:spacing w:line="329" w:lineRule="auto"/>
        <w:ind w:left="-10" w:right="1231" w:firstLine="720"/>
      </w:pPr>
      <w:proofErr w:type="gramStart"/>
      <w:r>
        <w:t>9.2.2  the</w:t>
      </w:r>
      <w:proofErr w:type="gramEnd"/>
      <w:r>
        <w:t xml:space="preserve"> third-party public and products liability insurance contains an ‘indemnity to principals’ clause for the Buyer’s benefit </w:t>
      </w:r>
    </w:p>
    <w:p w14:paraId="28073349" w14:textId="77777777" w:rsidR="006D55D7" w:rsidRDefault="00CE0019">
      <w:pPr>
        <w:ind w:left="-10" w:right="1231" w:firstLine="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7474D3D" w14:textId="77777777" w:rsidR="006D55D7" w:rsidRDefault="00CE0019">
      <w:pPr>
        <w:ind w:left="-10" w:right="1231" w:firstLine="720"/>
      </w:pPr>
      <w:proofErr w:type="gramStart"/>
      <w:r>
        <w:t>9.2.4  all</w:t>
      </w:r>
      <w:proofErr w:type="gramEnd"/>
      <w:r>
        <w:t xml:space="preserve"> agents and professional consultants involved in the Services hold </w:t>
      </w:r>
      <w:proofErr w:type="gramStart"/>
      <w:r>
        <w:t>employers</w:t>
      </w:r>
      <w:proofErr w:type="gramEnd"/>
      <w:r>
        <w:t xml:space="preserve"> liability insurance (except where exempt under Law) to a minimum indemnity of </w:t>
      </w:r>
      <w:r>
        <w:lastRenderedPageBreak/>
        <w:t xml:space="preserve">£5,000,000 for each individual claim during the Call-Off Contract, and for 6 years after the End or Expiry Date </w:t>
      </w:r>
    </w:p>
    <w:p w14:paraId="456AEF35" w14:textId="77777777" w:rsidR="006D55D7" w:rsidRDefault="00CE0019">
      <w:pPr>
        <w:ind w:left="-2" w:right="1231"/>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32679A1F" w14:textId="77777777" w:rsidR="006D55D7" w:rsidRDefault="00CE0019">
      <w:pPr>
        <w:ind w:left="-2" w:right="1231"/>
      </w:pPr>
      <w:proofErr w:type="gramStart"/>
      <w:r>
        <w:t xml:space="preserve">9.4  </w:t>
      </w:r>
      <w:r>
        <w:tab/>
      </w:r>
      <w:proofErr w:type="gramEnd"/>
      <w:r>
        <w:t xml:space="preserve">If requested by the Buyer, the Supplier will provide the following to show compliance with this clause: </w:t>
      </w:r>
    </w:p>
    <w:p w14:paraId="4B90773F" w14:textId="77777777" w:rsidR="006D55D7" w:rsidRDefault="00CE0019">
      <w:pPr>
        <w:ind w:left="730" w:right="1231"/>
      </w:pPr>
      <w:proofErr w:type="gramStart"/>
      <w:r>
        <w:t>9.4.1  a</w:t>
      </w:r>
      <w:proofErr w:type="gramEnd"/>
      <w:r>
        <w:t xml:space="preserve"> broker's verification of insurance </w:t>
      </w:r>
    </w:p>
    <w:p w14:paraId="003B7984" w14:textId="77777777" w:rsidR="006D55D7" w:rsidRDefault="00CE0019">
      <w:pPr>
        <w:tabs>
          <w:tab w:val="center" w:pos="2690"/>
        </w:tabs>
        <w:ind w:left="-10" w:firstLine="0"/>
      </w:pPr>
      <w:r>
        <w:t xml:space="preserve"> </w:t>
      </w:r>
      <w:r>
        <w:tab/>
        <w:t xml:space="preserve">9.4.2 receipts for the insurance premium </w:t>
      </w:r>
    </w:p>
    <w:p w14:paraId="04B17754" w14:textId="77777777" w:rsidR="006D55D7" w:rsidRDefault="00CE0019">
      <w:pPr>
        <w:tabs>
          <w:tab w:val="center" w:pos="3340"/>
        </w:tabs>
        <w:ind w:left="-10" w:firstLine="0"/>
      </w:pPr>
      <w:r>
        <w:t xml:space="preserve"> </w:t>
      </w:r>
      <w:r>
        <w:tab/>
        <w:t xml:space="preserve">9.4.3 evidence of payment of the latest premiums due </w:t>
      </w:r>
    </w:p>
    <w:p w14:paraId="273B71BD" w14:textId="77777777" w:rsidR="006D55D7" w:rsidRDefault="00CE0019">
      <w:pPr>
        <w:ind w:left="-2" w:right="1231"/>
      </w:pPr>
      <w:r>
        <w:t xml:space="preserve">9.5 Insurance will not relieve the Supplier of any liabilities under the Framework Agreement or this Call-Off </w:t>
      </w:r>
      <w:proofErr w:type="gramStart"/>
      <w:r>
        <w:t>Contract</w:t>
      </w:r>
      <w:proofErr w:type="gramEnd"/>
      <w:r>
        <w:t xml:space="preserve"> and the Supplier will: </w:t>
      </w:r>
    </w:p>
    <w:p w14:paraId="2E87258E" w14:textId="77777777" w:rsidR="006D55D7" w:rsidRDefault="00CE0019">
      <w:pPr>
        <w:ind w:left="782" w:right="1231" w:hanging="792"/>
      </w:pPr>
      <w:r>
        <w:t xml:space="preserve"> </w:t>
      </w:r>
      <w:r>
        <w:tab/>
        <w:t xml:space="preserve"> </w:t>
      </w:r>
      <w:proofErr w:type="gramStart"/>
      <w:r>
        <w:t>9.5.1  take</w:t>
      </w:r>
      <w:proofErr w:type="gramEnd"/>
      <w:r>
        <w:t xml:space="preserve"> all risk control measures using Good Industry Practice, including the investigation and reports of claims to insurers </w:t>
      </w:r>
    </w:p>
    <w:p w14:paraId="11B88D98" w14:textId="77777777" w:rsidR="006D55D7" w:rsidRDefault="00CE0019">
      <w:pPr>
        <w:ind w:left="782" w:right="1231" w:hanging="792"/>
      </w:pPr>
      <w:r>
        <w:t xml:space="preserve"> </w:t>
      </w:r>
      <w:r>
        <w:tab/>
        <w:t xml:space="preserve"> 9.5.2 promptly notify the insurers in writing of any relevant material fact under any Insurances </w:t>
      </w:r>
    </w:p>
    <w:p w14:paraId="701CC99C" w14:textId="77777777" w:rsidR="006D55D7" w:rsidRDefault="00CE0019">
      <w:pPr>
        <w:spacing w:after="398"/>
        <w:ind w:left="782" w:right="1231" w:hanging="792"/>
      </w:pPr>
      <w:r>
        <w:t xml:space="preserve"> </w:t>
      </w:r>
      <w:r>
        <w:tab/>
        <w:t xml:space="preserve"> </w:t>
      </w:r>
      <w:proofErr w:type="gramStart"/>
      <w:r>
        <w:t>9.5.3  hold</w:t>
      </w:r>
      <w:proofErr w:type="gramEnd"/>
      <w:r>
        <w:t xml:space="preserve"> all insurance policies and require any broker arranging the insurance to hold any insurance slips and other evidence of insurance </w:t>
      </w:r>
    </w:p>
    <w:p w14:paraId="1B6F4F83" w14:textId="77777777" w:rsidR="006D55D7" w:rsidRDefault="00CE0019">
      <w:pPr>
        <w:spacing w:after="81" w:line="259" w:lineRule="auto"/>
        <w:ind w:left="2" w:firstLine="0"/>
      </w:pPr>
      <w:r>
        <w:rPr>
          <w:color w:val="434343"/>
          <w:sz w:val="28"/>
        </w:rPr>
        <w:t xml:space="preserve"> </w:t>
      </w:r>
    </w:p>
    <w:p w14:paraId="184A0AC4" w14:textId="77777777" w:rsidR="006D55D7" w:rsidRDefault="00CE0019">
      <w:pPr>
        <w:pStyle w:val="Heading3"/>
        <w:ind w:left="-5" w:right="0"/>
      </w:pPr>
      <w:r>
        <w:t xml:space="preserve">10.  Confidentiality </w:t>
      </w:r>
    </w:p>
    <w:p w14:paraId="6B8BC131" w14:textId="77777777" w:rsidR="006D55D7" w:rsidRDefault="00CE0019">
      <w:pPr>
        <w:spacing w:after="0"/>
        <w:ind w:left="-2" w:right="1231"/>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6B7F5348" w14:textId="77777777" w:rsidR="006D55D7" w:rsidRDefault="00CE0019">
      <w:pPr>
        <w:spacing w:after="105" w:line="259" w:lineRule="auto"/>
        <w:ind w:left="2" w:firstLine="0"/>
      </w:pPr>
      <w:r>
        <w:t xml:space="preserve"> </w:t>
      </w:r>
    </w:p>
    <w:p w14:paraId="0EAAF34F" w14:textId="77777777" w:rsidR="006D55D7" w:rsidRDefault="00CE0019">
      <w:pPr>
        <w:pStyle w:val="Heading3"/>
        <w:ind w:left="-5" w:right="0"/>
      </w:pPr>
      <w:r>
        <w:t xml:space="preserve">11.  Intellectual Property Rights </w:t>
      </w:r>
    </w:p>
    <w:p w14:paraId="4F44E4CE" w14:textId="77777777" w:rsidR="006D55D7" w:rsidRDefault="00CE0019">
      <w:pPr>
        <w:tabs>
          <w:tab w:val="center" w:pos="4783"/>
        </w:tabs>
        <w:spacing w:after="6"/>
        <w:ind w:left="-10" w:firstLine="0"/>
      </w:pPr>
      <w:r>
        <w:t xml:space="preserve">11.1 </w:t>
      </w:r>
      <w:r>
        <w:tab/>
        <w:t xml:space="preserve"> Save for the licences expressly granted pursuant to Clauses 11.3 and 11.4, neither </w:t>
      </w:r>
    </w:p>
    <w:p w14:paraId="210A9B23" w14:textId="77777777" w:rsidR="006D55D7" w:rsidRDefault="00CE0019">
      <w:pPr>
        <w:spacing w:after="0"/>
        <w:ind w:left="-2" w:right="1231"/>
      </w:pPr>
      <w:r>
        <w:t>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2EEE6190" w14:textId="77777777" w:rsidR="006D55D7" w:rsidRDefault="00CE0019">
      <w:pPr>
        <w:spacing w:after="0" w:line="259" w:lineRule="auto"/>
        <w:ind w:left="0" w:firstLine="0"/>
      </w:pPr>
      <w:r>
        <w:t xml:space="preserve"> </w:t>
      </w:r>
    </w:p>
    <w:p w14:paraId="0A218E9C" w14:textId="77777777" w:rsidR="006D55D7" w:rsidRDefault="00CE0019">
      <w:pPr>
        <w:spacing w:after="265"/>
        <w:ind w:left="-2" w:right="1231"/>
      </w:pPr>
      <w:r>
        <w:t xml:space="preserve">11.2     Neither Party shall have any right to use any of the other Party's names, logos or trademarks on any of its products or services without the other Party's prior written consent. </w:t>
      </w:r>
    </w:p>
    <w:p w14:paraId="44689A1D" w14:textId="77777777" w:rsidR="006D55D7" w:rsidRDefault="00CE0019">
      <w:pPr>
        <w:ind w:left="-2" w:right="1231"/>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ED2126" w14:textId="77777777" w:rsidR="006D55D7" w:rsidRDefault="00CE0019">
      <w:pPr>
        <w:spacing w:after="221"/>
        <w:ind w:left="730" w:right="1231"/>
      </w:pPr>
      <w:r>
        <w:lastRenderedPageBreak/>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31DAE1B" w14:textId="77777777" w:rsidR="006D55D7" w:rsidRDefault="00CE0019">
      <w:pPr>
        <w:spacing w:after="222"/>
        <w:ind w:left="730" w:right="1231"/>
      </w:pPr>
      <w:r>
        <w:t xml:space="preserve">11.3.2 The Supplier shall not and shall procure that any relevant Sub-Contractor shall not, without the Buyer’s written consent, use the licensed materials for any other purpose or for the benefit of any person other than the Buyer. </w:t>
      </w:r>
    </w:p>
    <w:p w14:paraId="34AD3307" w14:textId="77777777" w:rsidR="006D55D7" w:rsidRDefault="00CE0019">
      <w:pPr>
        <w:spacing w:after="211" w:line="259" w:lineRule="auto"/>
        <w:ind w:left="0" w:firstLine="0"/>
      </w:pPr>
      <w:r>
        <w:t xml:space="preserve"> </w:t>
      </w:r>
    </w:p>
    <w:p w14:paraId="738B58A0" w14:textId="77777777" w:rsidR="006D55D7" w:rsidRDefault="00CE0019">
      <w:pPr>
        <w:spacing w:after="261"/>
        <w:ind w:left="-2" w:right="1231"/>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3D3DE19" w14:textId="77777777" w:rsidR="006D55D7" w:rsidRDefault="00CE0019">
      <w:pPr>
        <w:spacing w:after="0" w:line="259" w:lineRule="auto"/>
        <w:ind w:left="0" w:firstLine="0"/>
      </w:pPr>
      <w:r>
        <w:t xml:space="preserve"> </w:t>
      </w:r>
    </w:p>
    <w:p w14:paraId="31FC352E" w14:textId="77777777" w:rsidR="006D55D7" w:rsidRDefault="00CE0019">
      <w:pPr>
        <w:spacing w:after="224"/>
        <w:ind w:left="-2" w:right="1231"/>
      </w:pPr>
      <w:proofErr w:type="gramStart"/>
      <w:r>
        <w:t>11.5  Subject</w:t>
      </w:r>
      <w:proofErr w:type="gramEnd"/>
      <w:r>
        <w:t xml:space="preserve"> to the limitation in Clause 24.3, the Buyer shall: </w:t>
      </w:r>
    </w:p>
    <w:p w14:paraId="33910638" w14:textId="77777777" w:rsidR="006D55D7" w:rsidRDefault="00CE0019">
      <w:pPr>
        <w:spacing w:after="0"/>
        <w:ind w:left="730" w:right="1231"/>
      </w:pPr>
      <w:r>
        <w:t xml:space="preserve">11.5.1 defend the Supplier, its Affiliates and licensors from and against any </w:t>
      </w:r>
      <w:proofErr w:type="spellStart"/>
      <w:r>
        <w:t>thirdparty</w:t>
      </w:r>
      <w:proofErr w:type="spellEnd"/>
      <w:r>
        <w:t xml:space="preserve"> claim: </w:t>
      </w:r>
      <w:r>
        <w:tab/>
        <w:t xml:space="preserve"> </w:t>
      </w:r>
      <w:r>
        <w:tab/>
        <w:t xml:space="preserve"> </w:t>
      </w:r>
    </w:p>
    <w:p w14:paraId="5DA86A62" w14:textId="77777777" w:rsidR="006D55D7" w:rsidRDefault="00CE0019">
      <w:pPr>
        <w:numPr>
          <w:ilvl w:val="0"/>
          <w:numId w:val="4"/>
        </w:numPr>
        <w:spacing w:after="0" w:line="259" w:lineRule="auto"/>
        <w:ind w:left="1773" w:right="1231" w:hanging="331"/>
      </w:pPr>
      <w:r>
        <w:t xml:space="preserve">alleging that any use of the Services by or on behalf of the Buyer and/or </w:t>
      </w:r>
    </w:p>
    <w:p w14:paraId="21061BDA" w14:textId="77777777" w:rsidR="006D55D7" w:rsidRDefault="00CE0019">
      <w:pPr>
        <w:spacing w:after="6"/>
        <w:ind w:left="1450" w:right="1231"/>
      </w:pPr>
      <w:r>
        <w:t xml:space="preserve">Buyer Users is in breach of applicable </w:t>
      </w:r>
      <w:proofErr w:type="gramStart"/>
      <w:r>
        <w:t>Law;</w:t>
      </w:r>
      <w:proofErr w:type="gramEnd"/>
      <w:r>
        <w:t xml:space="preserve"> </w:t>
      </w:r>
    </w:p>
    <w:p w14:paraId="02674368" w14:textId="77777777" w:rsidR="006D55D7" w:rsidRDefault="00CE0019">
      <w:pPr>
        <w:numPr>
          <w:ilvl w:val="0"/>
          <w:numId w:val="4"/>
        </w:numPr>
        <w:spacing w:after="38"/>
        <w:ind w:left="1773" w:right="1231" w:hanging="331"/>
      </w:pPr>
      <w:r>
        <w:t xml:space="preserve">alleging that the Buyer Data violates, infringes or misappropriate any rights of a third </w:t>
      </w:r>
      <w:proofErr w:type="gramStart"/>
      <w:r>
        <w:t>party;</w:t>
      </w:r>
      <w:proofErr w:type="gramEnd"/>
      <w:r>
        <w:t xml:space="preserve"> </w:t>
      </w:r>
    </w:p>
    <w:p w14:paraId="4E918BA7" w14:textId="77777777" w:rsidR="006D55D7" w:rsidRDefault="00CE0019">
      <w:pPr>
        <w:numPr>
          <w:ilvl w:val="0"/>
          <w:numId w:val="4"/>
        </w:numPr>
        <w:ind w:left="1773" w:right="1231" w:hanging="331"/>
      </w:pPr>
      <w:r>
        <w:t xml:space="preserve">arising from the Supplier’s use of the Buyer Data in accordance with this Call-Off Contract; and </w:t>
      </w:r>
    </w:p>
    <w:p w14:paraId="40A75937" w14:textId="77777777" w:rsidR="006D55D7" w:rsidRDefault="00CE0019">
      <w:pPr>
        <w:ind w:left="730" w:right="1387"/>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F1671C3" w14:textId="77777777" w:rsidR="006D55D7" w:rsidRDefault="00CE0019">
      <w:pPr>
        <w:ind w:left="-2" w:right="1231"/>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4B173D6D" w14:textId="77777777" w:rsidR="006D55D7" w:rsidRDefault="00CE0019">
      <w:pPr>
        <w:numPr>
          <w:ilvl w:val="2"/>
          <w:numId w:val="5"/>
        </w:numPr>
        <w:spacing w:after="6"/>
        <w:ind w:left="1396" w:right="1231" w:hanging="674"/>
      </w:pPr>
      <w:r>
        <w:t xml:space="preserve">rights granted to the Buyer under this Call-Off Contract </w:t>
      </w:r>
    </w:p>
    <w:p w14:paraId="559C548A" w14:textId="77777777" w:rsidR="006D55D7" w:rsidRDefault="00CE0019">
      <w:pPr>
        <w:numPr>
          <w:ilvl w:val="2"/>
          <w:numId w:val="5"/>
        </w:numPr>
        <w:ind w:left="1396" w:right="1231" w:hanging="674"/>
      </w:pPr>
      <w:r>
        <w:t xml:space="preserve">Supplier’s performance of the Services </w:t>
      </w:r>
    </w:p>
    <w:p w14:paraId="69641915" w14:textId="77777777" w:rsidR="006D55D7" w:rsidRDefault="00CE0019">
      <w:pPr>
        <w:numPr>
          <w:ilvl w:val="2"/>
          <w:numId w:val="5"/>
        </w:numPr>
        <w:ind w:left="1396" w:right="1231" w:hanging="674"/>
      </w:pPr>
      <w:r>
        <w:t xml:space="preserve">use by the Buyer of the Services </w:t>
      </w:r>
    </w:p>
    <w:p w14:paraId="40232A7F" w14:textId="77777777" w:rsidR="006D55D7" w:rsidRDefault="00CE0019">
      <w:pPr>
        <w:ind w:left="-2" w:right="1231"/>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20222B3F" w14:textId="77777777" w:rsidR="006D55D7" w:rsidRDefault="00CE0019">
      <w:pPr>
        <w:numPr>
          <w:ilvl w:val="2"/>
          <w:numId w:val="6"/>
        </w:numPr>
        <w:ind w:right="1231"/>
      </w:pPr>
      <w:r>
        <w:t xml:space="preserve">modify the relevant part of the Services without reducing its functionality or performance </w:t>
      </w:r>
    </w:p>
    <w:p w14:paraId="59E1D2F2" w14:textId="77777777" w:rsidR="006D55D7" w:rsidRDefault="00CE0019">
      <w:pPr>
        <w:numPr>
          <w:ilvl w:val="2"/>
          <w:numId w:val="6"/>
        </w:numPr>
        <w:ind w:right="1231"/>
      </w:pPr>
      <w:r>
        <w:lastRenderedPageBreak/>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47667D8F" w14:textId="77777777" w:rsidR="006D55D7" w:rsidRDefault="00CE0019">
      <w:pPr>
        <w:numPr>
          <w:ilvl w:val="2"/>
          <w:numId w:val="6"/>
        </w:numPr>
        <w:ind w:right="1231"/>
      </w:pPr>
      <w:r>
        <w:t xml:space="preserve">buy a licence to use and supply the Services which are the subject of the alleged infringement, on terms acceptable to the Buyer </w:t>
      </w:r>
    </w:p>
    <w:p w14:paraId="41EBA327" w14:textId="77777777" w:rsidR="006D55D7" w:rsidRDefault="00CE0019">
      <w:pPr>
        <w:ind w:left="-2" w:right="1231"/>
      </w:pPr>
      <w:proofErr w:type="gramStart"/>
      <w:r>
        <w:t>11.8  Clause</w:t>
      </w:r>
      <w:proofErr w:type="gramEnd"/>
      <w:r>
        <w:t xml:space="preserve"> 11.6 will not apply if the IPR Claim is from: </w:t>
      </w:r>
    </w:p>
    <w:p w14:paraId="07DEDE99" w14:textId="77777777" w:rsidR="006D55D7" w:rsidRDefault="00CE0019">
      <w:pPr>
        <w:numPr>
          <w:ilvl w:val="2"/>
          <w:numId w:val="7"/>
        </w:numPr>
        <w:ind w:left="1396" w:right="1231" w:hanging="674"/>
      </w:pPr>
      <w:r>
        <w:t xml:space="preserve">the use of data supplied by the Buyer which the Supplier isn’t required to verify under this Call-Off Contract </w:t>
      </w:r>
    </w:p>
    <w:p w14:paraId="0C0E3561" w14:textId="77777777" w:rsidR="006D55D7" w:rsidRDefault="00CE0019">
      <w:pPr>
        <w:numPr>
          <w:ilvl w:val="2"/>
          <w:numId w:val="7"/>
        </w:numPr>
        <w:ind w:left="1396" w:right="1231" w:hanging="674"/>
      </w:pPr>
      <w:r>
        <w:t xml:space="preserve">other material provided by the Buyer necessary for the Services </w:t>
      </w:r>
    </w:p>
    <w:p w14:paraId="18227AA5" w14:textId="77777777" w:rsidR="006D55D7" w:rsidRDefault="00CE0019">
      <w:pPr>
        <w:spacing w:after="790"/>
        <w:ind w:left="-2" w:right="1231"/>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r>
        <w:tab/>
        <w:t xml:space="preserve"> </w:t>
      </w:r>
    </w:p>
    <w:p w14:paraId="7DC7CC74" w14:textId="77777777" w:rsidR="006D55D7" w:rsidRDefault="00CE0019">
      <w:pPr>
        <w:pStyle w:val="Heading3"/>
        <w:ind w:left="-5" w:right="0"/>
      </w:pPr>
      <w:r>
        <w:t xml:space="preserve">12.  Protection of information </w:t>
      </w:r>
    </w:p>
    <w:p w14:paraId="74FB670A" w14:textId="77777777" w:rsidR="006D55D7" w:rsidRDefault="00CE0019">
      <w:pPr>
        <w:spacing w:after="381"/>
        <w:ind w:left="-2" w:right="1231"/>
      </w:pPr>
      <w:proofErr w:type="gramStart"/>
      <w:r>
        <w:t>12.1  The</w:t>
      </w:r>
      <w:proofErr w:type="gramEnd"/>
      <w:r>
        <w:t xml:space="preserve"> Supplier must: </w:t>
      </w:r>
    </w:p>
    <w:p w14:paraId="6BACCFDC" w14:textId="77777777" w:rsidR="006D55D7" w:rsidRDefault="00CE0019">
      <w:pPr>
        <w:ind w:left="730" w:right="1231"/>
      </w:pPr>
      <w:r>
        <w:t xml:space="preserve">12.1.1 comply with the Buyer’s written instructions and this Call-Off Contract when Processing Buyer Personal Data </w:t>
      </w:r>
    </w:p>
    <w:p w14:paraId="5FAF140B" w14:textId="77777777" w:rsidR="006D55D7" w:rsidRDefault="00CE0019">
      <w:pPr>
        <w:ind w:left="730" w:right="1231"/>
      </w:pPr>
      <w:r>
        <w:t xml:space="preserve">12.1.2 only Process the Buyer Personal Data as necessary for the provision of the </w:t>
      </w:r>
      <w:proofErr w:type="spellStart"/>
      <w:r>
        <w:t>GCloud</w:t>
      </w:r>
      <w:proofErr w:type="spellEnd"/>
      <w:r>
        <w:t xml:space="preserve"> Services or as required by Law or any Regulatory Body </w:t>
      </w:r>
    </w:p>
    <w:p w14:paraId="5AA0E434" w14:textId="77777777" w:rsidR="006D55D7" w:rsidRDefault="00CE0019">
      <w:pPr>
        <w:ind w:left="730" w:right="1231"/>
      </w:pPr>
      <w:r>
        <w:t xml:space="preserve">12.1.3 take reasonable steps to ensure that any Supplier Staff who have access to Buyer Personal Data act in compliance with Supplier's security processes </w:t>
      </w:r>
    </w:p>
    <w:p w14:paraId="695F828B" w14:textId="77777777" w:rsidR="006D55D7" w:rsidRDefault="00CE0019">
      <w:pPr>
        <w:ind w:left="-2" w:right="1231"/>
      </w:pPr>
      <w:proofErr w:type="gramStart"/>
      <w:r>
        <w:t>12.2  The</w:t>
      </w:r>
      <w:proofErr w:type="gramEnd"/>
      <w:r>
        <w:t xml:space="preserve"> Supplier must fully assist with any complaint or request for Buyer Personal Data including by: </w:t>
      </w:r>
    </w:p>
    <w:p w14:paraId="101FFEAB" w14:textId="77777777" w:rsidR="006D55D7" w:rsidRDefault="00CE0019">
      <w:pPr>
        <w:ind w:left="730" w:right="1231"/>
      </w:pPr>
      <w:r>
        <w:t xml:space="preserve">12.2.1 providing the Buyer with full details of the complaint or request </w:t>
      </w:r>
    </w:p>
    <w:p w14:paraId="36799660" w14:textId="77777777" w:rsidR="006D55D7" w:rsidRDefault="00CE0019">
      <w:pPr>
        <w:spacing w:after="71"/>
        <w:ind w:left="730" w:right="1231"/>
      </w:pPr>
      <w:r>
        <w:t xml:space="preserve">12.2.2 complying with a data access request within the timescales in the Data </w:t>
      </w:r>
    </w:p>
    <w:p w14:paraId="718AB9D0" w14:textId="77777777" w:rsidR="006D55D7" w:rsidRDefault="00CE0019">
      <w:pPr>
        <w:ind w:left="730" w:right="1231"/>
      </w:pPr>
      <w:r>
        <w:t xml:space="preserve">Protection Legislation and following the Buyer’s instructions </w:t>
      </w:r>
    </w:p>
    <w:p w14:paraId="720751B4" w14:textId="77777777" w:rsidR="006D55D7" w:rsidRDefault="00CE0019">
      <w:pPr>
        <w:ind w:left="730" w:right="1231"/>
      </w:pPr>
      <w:r>
        <w:t xml:space="preserve">12.2.3 providing the Buyer with any Buyer Personal Data it holds about a Data Subject (within the timescales required by the Buyer) </w:t>
      </w:r>
    </w:p>
    <w:p w14:paraId="1DD64B06" w14:textId="77777777" w:rsidR="006D55D7" w:rsidRDefault="00CE0019">
      <w:pPr>
        <w:ind w:left="730" w:right="1231"/>
      </w:pPr>
      <w:r>
        <w:t xml:space="preserve">12.2.4 providing the Buyer with any information requested by the Data Subject </w:t>
      </w:r>
    </w:p>
    <w:p w14:paraId="4108D68F" w14:textId="77777777" w:rsidR="006D55D7" w:rsidRDefault="00CE0019">
      <w:pPr>
        <w:spacing w:after="783"/>
        <w:ind w:left="-2" w:right="1231"/>
      </w:pPr>
      <w:proofErr w:type="gramStart"/>
      <w:r>
        <w:t>12.3  The</w:t>
      </w:r>
      <w:proofErr w:type="gramEnd"/>
      <w:r>
        <w:t xml:space="preserve"> Supplier must get prior written consent from the Buyer to transfer Buyer Personal Data to any other person (including any Subcontractors) for the provision of the </w:t>
      </w:r>
      <w:proofErr w:type="spellStart"/>
      <w:r>
        <w:t>GCloud</w:t>
      </w:r>
      <w:proofErr w:type="spellEnd"/>
      <w:r>
        <w:t xml:space="preserve"> Services. </w:t>
      </w:r>
    </w:p>
    <w:p w14:paraId="0B1BFA54" w14:textId="77777777" w:rsidR="006D55D7" w:rsidRDefault="00CE0019">
      <w:pPr>
        <w:pStyle w:val="Heading3"/>
        <w:ind w:left="-5" w:right="0"/>
      </w:pPr>
      <w:r>
        <w:lastRenderedPageBreak/>
        <w:t xml:space="preserve">13.  Buyer data </w:t>
      </w:r>
    </w:p>
    <w:p w14:paraId="4B5F1BD7" w14:textId="77777777" w:rsidR="006D55D7" w:rsidRDefault="00CE0019">
      <w:pPr>
        <w:spacing w:after="262"/>
        <w:ind w:left="-2" w:right="1231"/>
      </w:pPr>
      <w:proofErr w:type="gramStart"/>
      <w:r>
        <w:t>13.1  The</w:t>
      </w:r>
      <w:proofErr w:type="gramEnd"/>
      <w:r>
        <w:t xml:space="preserve"> Supplier must not remove any proprietary notices in the Buyer Data. </w:t>
      </w:r>
    </w:p>
    <w:p w14:paraId="1ABBF135" w14:textId="77777777" w:rsidR="006D55D7" w:rsidRDefault="00CE0019">
      <w:pPr>
        <w:ind w:left="-2" w:right="1231"/>
      </w:pPr>
      <w:proofErr w:type="gramStart"/>
      <w:r>
        <w:t>13.2  The</w:t>
      </w:r>
      <w:proofErr w:type="gramEnd"/>
      <w:r>
        <w:t xml:space="preserve"> Supplier will not store or use Buyer Data except if necessary to fulfil its obligations. </w:t>
      </w:r>
    </w:p>
    <w:p w14:paraId="37213986" w14:textId="77777777" w:rsidR="006D55D7" w:rsidRDefault="00CE0019">
      <w:pPr>
        <w:ind w:left="-2" w:right="1231"/>
      </w:pPr>
      <w:proofErr w:type="gramStart"/>
      <w:r>
        <w:t>13.3  If</w:t>
      </w:r>
      <w:proofErr w:type="gramEnd"/>
      <w:r>
        <w:t xml:space="preserve"> Buyer Data is processed by the Supplier, the Supplier will supply the data to the Buyer as requested. </w:t>
      </w:r>
    </w:p>
    <w:p w14:paraId="10A89729" w14:textId="77777777" w:rsidR="006D55D7" w:rsidRDefault="00CE0019">
      <w:pPr>
        <w:ind w:left="-2" w:right="1231"/>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2EBBAC54" w14:textId="77777777" w:rsidR="006D55D7" w:rsidRDefault="00CE0019">
      <w:pPr>
        <w:ind w:left="-2" w:right="1231"/>
      </w:pPr>
      <w:proofErr w:type="gramStart"/>
      <w:r>
        <w:t>13.5  The</w:t>
      </w:r>
      <w:proofErr w:type="gramEnd"/>
      <w:r>
        <w:t xml:space="preserve"> Supplier will preserve the integrity of Buyer Data processed by the Supplier and prevent its corruption and loss. </w:t>
      </w:r>
    </w:p>
    <w:p w14:paraId="70CEE156" w14:textId="77777777" w:rsidR="006D55D7" w:rsidRDefault="00CE0019">
      <w:pPr>
        <w:ind w:left="-2" w:right="1231"/>
      </w:pPr>
      <w:proofErr w:type="gramStart"/>
      <w:r>
        <w:t>13.6  The</w:t>
      </w:r>
      <w:proofErr w:type="gramEnd"/>
      <w:r>
        <w:t xml:space="preserve"> Supplier will ensure that any Supplier system which holds any protectively marked Buyer Data or other government data will comply with: </w:t>
      </w:r>
    </w:p>
    <w:p w14:paraId="4BA7A3BE" w14:textId="77777777" w:rsidR="006D55D7" w:rsidRDefault="00CE0019">
      <w:pPr>
        <w:spacing w:after="11"/>
        <w:ind w:left="730" w:right="1231"/>
      </w:pPr>
      <w:proofErr w:type="gramStart"/>
      <w:r>
        <w:t>13.6.1  the</w:t>
      </w:r>
      <w:proofErr w:type="gramEnd"/>
      <w:r>
        <w:t xml:space="preserve"> principles in the Security Policy Framework: </w:t>
      </w:r>
    </w:p>
    <w:p w14:paraId="79418178" w14:textId="77777777" w:rsidR="006D55D7" w:rsidRDefault="006D55D7">
      <w:pPr>
        <w:spacing w:after="0" w:line="261" w:lineRule="auto"/>
        <w:ind w:left="730" w:right="807"/>
      </w:pPr>
      <w:hyperlink r:id="rId74">
        <w:r>
          <w:rPr>
            <w:color w:val="0563C1"/>
            <w:u w:val="single" w:color="0563C1"/>
          </w:rPr>
          <w:t>https://www.gov.uk/government/publications/security</w:t>
        </w:r>
      </w:hyperlink>
      <w:hyperlink r:id="rId75">
        <w:r>
          <w:rPr>
            <w:color w:val="0563C1"/>
            <w:u w:val="single" w:color="0563C1"/>
          </w:rPr>
          <w:t>-</w:t>
        </w:r>
      </w:hyperlink>
      <w:hyperlink r:id="rId76">
        <w:r>
          <w:rPr>
            <w:color w:val="0563C1"/>
            <w:u w:val="single" w:color="0563C1"/>
          </w:rPr>
          <w:t>policy</w:t>
        </w:r>
      </w:hyperlink>
      <w:hyperlink r:id="rId77">
        <w:r>
          <w:rPr>
            <w:color w:val="0563C1"/>
            <w:u w:val="single" w:color="0563C1"/>
          </w:rPr>
          <w:t>-</w:t>
        </w:r>
      </w:hyperlink>
      <w:hyperlink r:id="rId78">
        <w:r>
          <w:rPr>
            <w:color w:val="0563C1"/>
            <w:u w:val="single" w:color="0563C1"/>
          </w:rPr>
          <w:t xml:space="preserve">framework </w:t>
        </w:r>
      </w:hyperlink>
      <w:hyperlink r:id="rId79">
        <w:r>
          <w:rPr>
            <w:color w:val="0000FF"/>
            <w:u w:val="single" w:color="0563C1"/>
          </w:rPr>
          <w:t>a</w:t>
        </w:r>
      </w:hyperlink>
      <w:r w:rsidR="00CE0019">
        <w:rPr>
          <w:color w:val="0000FF"/>
          <w:u w:val="single" w:color="0563C1"/>
        </w:rPr>
        <w:t xml:space="preserve">nd </w:t>
      </w:r>
      <w:r w:rsidR="00CE0019">
        <w:t>the Government Security - Classification policy</w:t>
      </w:r>
      <w:r w:rsidR="00CE0019">
        <w:rPr>
          <w:color w:val="1155CC"/>
          <w:u w:val="single" w:color="1155CC"/>
        </w:rPr>
        <w:t>:</w:t>
      </w:r>
      <w:r w:rsidR="00CE0019">
        <w:rPr>
          <w:color w:val="1155CC"/>
        </w:rPr>
        <w:t xml:space="preserve"> </w:t>
      </w:r>
    </w:p>
    <w:p w14:paraId="6110C371" w14:textId="77777777" w:rsidR="006D55D7" w:rsidRDefault="00CE0019">
      <w:pPr>
        <w:spacing w:after="16" w:line="259" w:lineRule="auto"/>
        <w:ind w:left="717" w:hanging="10"/>
      </w:pPr>
      <w:r>
        <w:rPr>
          <w:color w:val="1155CC"/>
          <w:u w:val="single" w:color="1155CC"/>
        </w:rPr>
        <w:t>https:/www.gov.uk/government/publications/government-security-classifications</w:t>
      </w:r>
      <w:r>
        <w:t xml:space="preserve"> </w:t>
      </w:r>
    </w:p>
    <w:p w14:paraId="5B26A0CA" w14:textId="77777777" w:rsidR="006D55D7" w:rsidRDefault="00CE0019">
      <w:pPr>
        <w:spacing w:after="19" w:line="259" w:lineRule="auto"/>
        <w:ind w:left="0" w:firstLine="0"/>
      </w:pPr>
      <w:r>
        <w:t xml:space="preserve"> </w:t>
      </w:r>
    </w:p>
    <w:p w14:paraId="73F33DF2" w14:textId="77777777" w:rsidR="006D55D7" w:rsidRDefault="00CE0019">
      <w:pPr>
        <w:spacing w:after="37"/>
        <w:ind w:left="730" w:right="1754"/>
      </w:pPr>
      <w:r>
        <w:t>13.6.2 guidance issued by the Centre for Protection of National Infrastructure on Risk Management</w:t>
      </w:r>
      <w:hyperlink r:id="rId80">
        <w:r w:rsidR="006D55D7">
          <w:rPr>
            <w:color w:val="1155CC"/>
            <w:u w:val="single" w:color="1155CC"/>
          </w:rPr>
          <w:t>: https://www.npsa.gov.uk/content/adopt</w:t>
        </w:r>
      </w:hyperlink>
      <w:hyperlink r:id="rId81">
        <w:r w:rsidR="006D55D7">
          <w:rPr>
            <w:color w:val="1155CC"/>
            <w:u w:val="single" w:color="1155CC"/>
          </w:rPr>
          <w:t>-</w:t>
        </w:r>
      </w:hyperlink>
      <w:hyperlink r:id="rId82">
        <w:r w:rsidR="006D55D7">
          <w:rPr>
            <w:color w:val="1155CC"/>
            <w:u w:val="single" w:color="1155CC"/>
          </w:rPr>
          <w:t>risk</w:t>
        </w:r>
      </w:hyperlink>
      <w:hyperlink r:id="rId83"/>
      <w:hyperlink r:id="rId84">
        <w:r w:rsidR="006D55D7">
          <w:rPr>
            <w:color w:val="1155CC"/>
            <w:u w:val="single" w:color="1155CC"/>
          </w:rPr>
          <w:t>management</w:t>
        </w:r>
      </w:hyperlink>
      <w:hyperlink r:id="rId85">
        <w:r w:rsidR="006D55D7">
          <w:rPr>
            <w:color w:val="1155CC"/>
            <w:u w:val="single" w:color="1155CC"/>
          </w:rPr>
          <w:t>-</w:t>
        </w:r>
      </w:hyperlink>
      <w:hyperlink r:id="rId86">
        <w:r w:rsidR="006D55D7">
          <w:rPr>
            <w:color w:val="1155CC"/>
            <w:u w:val="single" w:color="1155CC"/>
          </w:rPr>
          <w:t xml:space="preserve">approach </w:t>
        </w:r>
      </w:hyperlink>
      <w:hyperlink r:id="rId87">
        <w:r w:rsidR="006D55D7">
          <w:t>a</w:t>
        </w:r>
      </w:hyperlink>
      <w:r>
        <w:t xml:space="preserve">nd Protection of Sensitive Information and Assets: </w:t>
      </w:r>
    </w:p>
    <w:p w14:paraId="559C6194" w14:textId="77777777" w:rsidR="006D55D7" w:rsidRDefault="006D55D7">
      <w:pPr>
        <w:spacing w:after="16" w:line="259" w:lineRule="auto"/>
        <w:ind w:left="717" w:hanging="10"/>
      </w:pPr>
      <w:hyperlink r:id="rId88">
        <w:r>
          <w:rPr>
            <w:color w:val="1155CC"/>
            <w:u w:val="single" w:color="1155CC"/>
          </w:rPr>
          <w:t>https://www.npsa.gov.uk/sensitive</w:t>
        </w:r>
      </w:hyperlink>
      <w:hyperlink r:id="rId89">
        <w:r>
          <w:rPr>
            <w:color w:val="1155CC"/>
            <w:u w:val="single" w:color="1155CC"/>
          </w:rPr>
          <w:t>-</w:t>
        </w:r>
      </w:hyperlink>
      <w:hyperlink r:id="rId90">
        <w:r>
          <w:rPr>
            <w:color w:val="1155CC"/>
            <w:u w:val="single" w:color="1155CC"/>
          </w:rPr>
          <w:t>information</w:t>
        </w:r>
      </w:hyperlink>
      <w:hyperlink r:id="rId91">
        <w:r>
          <w:rPr>
            <w:color w:val="1155CC"/>
            <w:u w:val="single" w:color="1155CC"/>
          </w:rPr>
          <w:t>-</w:t>
        </w:r>
      </w:hyperlink>
      <w:hyperlink r:id="rId92">
        <w:r>
          <w:rPr>
            <w:color w:val="1155CC"/>
            <w:u w:val="single" w:color="1155CC"/>
          </w:rPr>
          <w:t>assets</w:t>
        </w:r>
      </w:hyperlink>
      <w:hyperlink r:id="rId93">
        <w:r>
          <w:t xml:space="preserve"> </w:t>
        </w:r>
      </w:hyperlink>
    </w:p>
    <w:p w14:paraId="6B583D8F" w14:textId="77777777" w:rsidR="006D55D7" w:rsidRDefault="00CE0019">
      <w:pPr>
        <w:ind w:left="730" w:right="1231"/>
      </w:pPr>
      <w:r>
        <w:t xml:space="preserve">13.6.3 the National Cyber Security Centre’s (NCSC) information risk management guidance: </w:t>
      </w:r>
      <w:hyperlink r:id="rId94">
        <w:r w:rsidR="006D55D7">
          <w:rPr>
            <w:color w:val="1155CC"/>
            <w:u w:val="single" w:color="1155CC"/>
          </w:rPr>
          <w:t>https://www.ncsc.gov.uk/collection/risk</w:t>
        </w:r>
      </w:hyperlink>
      <w:hyperlink r:id="rId95">
        <w:r w:rsidR="006D55D7">
          <w:rPr>
            <w:color w:val="1155CC"/>
            <w:u w:val="single" w:color="1155CC"/>
          </w:rPr>
          <w:t>-</w:t>
        </w:r>
      </w:hyperlink>
      <w:hyperlink r:id="rId96">
        <w:r w:rsidR="006D55D7">
          <w:rPr>
            <w:color w:val="1155CC"/>
            <w:u w:val="single" w:color="1155CC"/>
          </w:rPr>
          <w:t>management</w:t>
        </w:r>
      </w:hyperlink>
      <w:hyperlink r:id="rId97">
        <w:r w:rsidR="006D55D7">
          <w:rPr>
            <w:color w:val="1155CC"/>
            <w:u w:val="single" w:color="1155CC"/>
          </w:rPr>
          <w:t>-</w:t>
        </w:r>
      </w:hyperlink>
      <w:hyperlink r:id="rId98">
        <w:r w:rsidR="006D55D7">
          <w:rPr>
            <w:color w:val="1155CC"/>
            <w:u w:val="single" w:color="1155CC"/>
          </w:rPr>
          <w:t>collectio</w:t>
        </w:r>
      </w:hyperlink>
      <w:hyperlink r:id="rId99">
        <w:r w:rsidR="006D55D7">
          <w:rPr>
            <w:color w:val="1155CC"/>
            <w:u w:val="single" w:color="1155CC"/>
          </w:rPr>
          <w:t>n</w:t>
        </w:r>
      </w:hyperlink>
      <w:hyperlink r:id="rId100">
        <w:r w:rsidR="006D55D7">
          <w:t xml:space="preserve">  </w:t>
        </w:r>
      </w:hyperlink>
    </w:p>
    <w:p w14:paraId="333E8C23" w14:textId="77777777" w:rsidR="006D55D7" w:rsidRDefault="00CE0019">
      <w:pPr>
        <w:spacing w:after="37"/>
        <w:ind w:left="730" w:right="1231"/>
      </w:pPr>
      <w:r>
        <w:t xml:space="preserve">13.6.4 government best practice in the design and implementation of system components, including network principles, security design principles for digital services and the secure email blueprint: </w:t>
      </w:r>
    </w:p>
    <w:p w14:paraId="0192F7DB" w14:textId="77777777" w:rsidR="006D55D7" w:rsidRDefault="006D55D7">
      <w:pPr>
        <w:spacing w:after="353" w:line="243" w:lineRule="auto"/>
        <w:ind w:left="732" w:right="425" w:hanging="10"/>
      </w:pPr>
      <w:hyperlink r:id="rId101">
        <w:r>
          <w:rPr>
            <w:color w:val="0000FF"/>
            <w:u w:val="single" w:color="0000FF"/>
          </w:rPr>
          <w:t>https://www.gov.uk/government/publications/technologycode</w:t>
        </w:r>
      </w:hyperlink>
      <w:hyperlink r:id="rId102">
        <w:r>
          <w:rPr>
            <w:color w:val="0000FF"/>
            <w:u w:val="single" w:color="0000FF"/>
          </w:rPr>
          <w:t>-</w:t>
        </w:r>
      </w:hyperlink>
      <w:hyperlink r:id="rId103">
        <w:r>
          <w:rPr>
            <w:color w:val="0000FF"/>
            <w:u w:val="single" w:color="0000FF"/>
          </w:rPr>
          <w:t>of</w:t>
        </w:r>
      </w:hyperlink>
      <w:hyperlink r:id="rId104">
        <w:r>
          <w:rPr>
            <w:color w:val="0000FF"/>
            <w:u w:val="single" w:color="0000FF"/>
          </w:rPr>
          <w:t>-</w:t>
        </w:r>
      </w:hyperlink>
      <w:hyperlink r:id="rId105">
        <w:r>
          <w:rPr>
            <w:color w:val="0000FF"/>
            <w:u w:val="single" w:color="0000FF"/>
          </w:rPr>
          <w:t xml:space="preserve">practice/technology </w:t>
        </w:r>
      </w:hyperlink>
      <w:hyperlink r:id="rId106"/>
      <w:hyperlink r:id="rId107">
        <w:r>
          <w:rPr>
            <w:color w:val="0000FF"/>
            <w:u w:val="single" w:color="0000FF"/>
          </w:rPr>
          <w:t>code</w:t>
        </w:r>
      </w:hyperlink>
      <w:hyperlink r:id="rId108">
        <w:r>
          <w:rPr>
            <w:color w:val="0000FF"/>
            <w:u w:val="single" w:color="0000FF"/>
          </w:rPr>
          <w:t>-</w:t>
        </w:r>
      </w:hyperlink>
      <w:hyperlink r:id="rId109">
        <w:r>
          <w:rPr>
            <w:color w:val="0000FF"/>
            <w:u w:val="single" w:color="0000FF"/>
          </w:rPr>
          <w:t>of</w:t>
        </w:r>
      </w:hyperlink>
      <w:hyperlink r:id="rId110">
        <w:r>
          <w:rPr>
            <w:color w:val="0000FF"/>
            <w:u w:val="single" w:color="0000FF"/>
          </w:rPr>
          <w:t>-</w:t>
        </w:r>
      </w:hyperlink>
      <w:hyperlink r:id="rId111">
        <w:r>
          <w:rPr>
            <w:color w:val="0000FF"/>
            <w:u w:val="single" w:color="0000FF"/>
          </w:rPr>
          <w:t>practic</w:t>
        </w:r>
      </w:hyperlink>
      <w:hyperlink r:id="rId112">
        <w:r>
          <w:rPr>
            <w:color w:val="0000FF"/>
            <w:u w:val="single" w:color="0000FF"/>
          </w:rPr>
          <w:t>e</w:t>
        </w:r>
      </w:hyperlink>
      <w:hyperlink r:id="rId113">
        <w:r>
          <w:t xml:space="preserve">  </w:t>
        </w:r>
      </w:hyperlink>
    </w:p>
    <w:p w14:paraId="7E3B3790" w14:textId="77777777" w:rsidR="006D55D7" w:rsidRDefault="00CE0019">
      <w:pPr>
        <w:spacing w:after="0"/>
        <w:ind w:left="730" w:right="1231"/>
      </w:pPr>
      <w:proofErr w:type="gramStart"/>
      <w:r>
        <w:t>13.6.5  the</w:t>
      </w:r>
      <w:proofErr w:type="gramEnd"/>
      <w:r>
        <w:t xml:space="preserve"> security requirements of cloud services using the NCSC Cloud Security Principles and accompanying guidance: </w:t>
      </w:r>
    </w:p>
    <w:p w14:paraId="40CF998F" w14:textId="77777777" w:rsidR="006D55D7" w:rsidRDefault="006D55D7">
      <w:pPr>
        <w:spacing w:after="334" w:line="261" w:lineRule="auto"/>
        <w:ind w:left="730" w:right="807"/>
      </w:pPr>
      <w:hyperlink r:id="rId114">
        <w:r>
          <w:rPr>
            <w:color w:val="0563C1"/>
            <w:u w:val="single" w:color="0563C1"/>
          </w:rPr>
          <w:t>https://www.ncsc.gov.uk/guidance/implementing</w:t>
        </w:r>
      </w:hyperlink>
      <w:hyperlink r:id="rId115">
        <w:r>
          <w:rPr>
            <w:color w:val="0563C1"/>
            <w:u w:val="single" w:color="0563C1"/>
          </w:rPr>
          <w:t>-</w:t>
        </w:r>
      </w:hyperlink>
      <w:hyperlink r:id="rId116">
        <w:r>
          <w:rPr>
            <w:color w:val="0563C1"/>
            <w:u w:val="single" w:color="0563C1"/>
          </w:rPr>
          <w:t>cloud</w:t>
        </w:r>
      </w:hyperlink>
      <w:hyperlink r:id="rId117">
        <w:r>
          <w:rPr>
            <w:color w:val="0563C1"/>
            <w:u w:val="single" w:color="0563C1"/>
          </w:rPr>
          <w:t>-</w:t>
        </w:r>
      </w:hyperlink>
      <w:hyperlink r:id="rId118">
        <w:r>
          <w:rPr>
            <w:color w:val="0563C1"/>
            <w:u w:val="single" w:color="0563C1"/>
          </w:rPr>
          <w:t>security</w:t>
        </w:r>
      </w:hyperlink>
      <w:hyperlink r:id="rId119">
        <w:r>
          <w:rPr>
            <w:color w:val="0563C1"/>
            <w:u w:val="single" w:color="0563C1"/>
          </w:rPr>
          <w:t>-</w:t>
        </w:r>
      </w:hyperlink>
      <w:hyperlink r:id="rId120">
        <w:r>
          <w:rPr>
            <w:color w:val="0563C1"/>
            <w:u w:val="single" w:color="0563C1"/>
          </w:rPr>
          <w:t>principle</w:t>
        </w:r>
      </w:hyperlink>
      <w:hyperlink r:id="rId121">
        <w:r>
          <w:rPr>
            <w:color w:val="0563C1"/>
            <w:u w:val="single" w:color="0563C1"/>
          </w:rPr>
          <w:t>s</w:t>
        </w:r>
      </w:hyperlink>
      <w:hyperlink r:id="rId122">
        <w:r>
          <w:t xml:space="preserve">  </w:t>
        </w:r>
      </w:hyperlink>
    </w:p>
    <w:p w14:paraId="7742C6E8" w14:textId="77777777" w:rsidR="006D55D7" w:rsidRDefault="00CE0019">
      <w:pPr>
        <w:spacing w:after="314" w:line="259" w:lineRule="auto"/>
        <w:ind w:left="722" w:firstLine="0"/>
      </w:pPr>
      <w:proofErr w:type="gramStart"/>
      <w:r>
        <w:rPr>
          <w:color w:val="222222"/>
        </w:rPr>
        <w:t>13.6.6  Buyer</w:t>
      </w:r>
      <w:proofErr w:type="gramEnd"/>
      <w:r>
        <w:rPr>
          <w:color w:val="222222"/>
        </w:rPr>
        <w:t xml:space="preserve"> requirements in respect of AI ethical standards.</w:t>
      </w:r>
      <w:r>
        <w:t xml:space="preserve"> </w:t>
      </w:r>
    </w:p>
    <w:p w14:paraId="57D5A8D1" w14:textId="77777777" w:rsidR="006D55D7" w:rsidRDefault="00CE0019">
      <w:pPr>
        <w:ind w:left="-2" w:right="1231"/>
      </w:pPr>
      <w:proofErr w:type="gramStart"/>
      <w:r>
        <w:t>13.7  The</w:t>
      </w:r>
      <w:proofErr w:type="gramEnd"/>
      <w:r>
        <w:t xml:space="preserve"> Buyer will specify any security requirements for this project in the Order Form. </w:t>
      </w:r>
    </w:p>
    <w:p w14:paraId="3ABA418D" w14:textId="77777777" w:rsidR="006D55D7" w:rsidRDefault="00CE0019">
      <w:pPr>
        <w:ind w:left="-2" w:right="1231"/>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671A015" w14:textId="77777777" w:rsidR="006D55D7" w:rsidRDefault="00CE0019">
      <w:pPr>
        <w:ind w:left="-2" w:right="1231"/>
      </w:pPr>
      <w:proofErr w:type="gramStart"/>
      <w:r>
        <w:lastRenderedPageBreak/>
        <w:t>13.9  The</w:t>
      </w:r>
      <w:proofErr w:type="gramEnd"/>
      <w:r>
        <w:t xml:space="preserve"> Supplier agrees to use the appropriate organisational, operational and technological processes to keep the Buyer Data safe from unauthorised use or access, loss, destruction, theft or disclosure. </w:t>
      </w:r>
    </w:p>
    <w:p w14:paraId="201701A6" w14:textId="77777777" w:rsidR="006D55D7" w:rsidRDefault="00CE0019">
      <w:pPr>
        <w:spacing w:after="1020"/>
        <w:ind w:left="-2" w:right="1231"/>
      </w:pPr>
      <w:proofErr w:type="gramStart"/>
      <w:r>
        <w:t>13.10  The</w:t>
      </w:r>
      <w:proofErr w:type="gramEnd"/>
      <w:r>
        <w:t xml:space="preserve"> provisions of this clause 13 will apply during the term of this Call-Off Contract and for as long as the Supplier holds the Buyer’s Data. </w:t>
      </w:r>
      <w:r>
        <w:tab/>
        <w:t xml:space="preserve"> </w:t>
      </w:r>
    </w:p>
    <w:p w14:paraId="2DA703BD" w14:textId="77777777" w:rsidR="006D55D7" w:rsidRDefault="00CE0019">
      <w:pPr>
        <w:pStyle w:val="Heading3"/>
        <w:ind w:left="-5" w:right="0"/>
      </w:pPr>
      <w:r>
        <w:t xml:space="preserve">14.  Standards and quality </w:t>
      </w:r>
    </w:p>
    <w:p w14:paraId="7B47399B" w14:textId="77777777" w:rsidR="006D55D7" w:rsidRDefault="00CE0019">
      <w:pPr>
        <w:ind w:left="-2" w:right="1231"/>
      </w:pPr>
      <w:proofErr w:type="gramStart"/>
      <w:r>
        <w:t>14.1  The</w:t>
      </w:r>
      <w:proofErr w:type="gramEnd"/>
      <w:r>
        <w:t xml:space="preserve"> Supplier will comply with any standards in this Call-Off Contract, the Order Form and the Framework Agreement. </w:t>
      </w:r>
    </w:p>
    <w:p w14:paraId="7679E83D" w14:textId="77777777" w:rsidR="006D55D7" w:rsidRDefault="00CE0019">
      <w:pPr>
        <w:spacing w:after="0"/>
        <w:ind w:left="-2" w:right="1231"/>
      </w:pPr>
      <w:proofErr w:type="gramStart"/>
      <w:r>
        <w:t>14.2  The</w:t>
      </w:r>
      <w:proofErr w:type="gramEnd"/>
      <w:r>
        <w:t xml:space="preserve"> Supplier will deliver the Services in a way that enables the Buyer to comply with its obligations under the Technology Code of Practice, which is at: </w:t>
      </w:r>
    </w:p>
    <w:p w14:paraId="3DCF72F5" w14:textId="77777777" w:rsidR="006D55D7" w:rsidRDefault="006D55D7">
      <w:pPr>
        <w:spacing w:after="0" w:line="243" w:lineRule="auto"/>
        <w:ind w:left="-3" w:right="425" w:hanging="10"/>
      </w:pPr>
      <w:hyperlink r:id="rId123">
        <w:r>
          <w:rPr>
            <w:color w:val="0000FF"/>
            <w:u w:val="single" w:color="0000FF"/>
          </w:rPr>
          <w:t>https://www.gov.uk/government/publications/technologycode</w:t>
        </w:r>
      </w:hyperlink>
      <w:hyperlink r:id="rId124">
        <w:r>
          <w:rPr>
            <w:color w:val="0000FF"/>
            <w:u w:val="single" w:color="0000FF"/>
          </w:rPr>
          <w:t>-</w:t>
        </w:r>
      </w:hyperlink>
      <w:hyperlink r:id="rId125">
        <w:r>
          <w:rPr>
            <w:color w:val="0000FF"/>
            <w:u w:val="single" w:color="0000FF"/>
          </w:rPr>
          <w:t>of</w:t>
        </w:r>
      </w:hyperlink>
      <w:hyperlink r:id="rId126">
        <w:r>
          <w:rPr>
            <w:color w:val="0000FF"/>
            <w:u w:val="single" w:color="0000FF"/>
          </w:rPr>
          <w:t>-</w:t>
        </w:r>
      </w:hyperlink>
      <w:hyperlink r:id="rId127">
        <w:r>
          <w:rPr>
            <w:color w:val="0000FF"/>
            <w:u w:val="single" w:color="0000FF"/>
          </w:rPr>
          <w:t xml:space="preserve">practice/technology </w:t>
        </w:r>
      </w:hyperlink>
      <w:hyperlink r:id="rId128">
        <w:r>
          <w:rPr>
            <w:color w:val="0000FF"/>
            <w:u w:val="single" w:color="0000FF"/>
          </w:rPr>
          <w:t>-</w:t>
        </w:r>
        <w:proofErr w:type="spellStart"/>
      </w:hyperlink>
      <w:hyperlink r:id="rId129">
        <w:r>
          <w:rPr>
            <w:color w:val="0000FF"/>
            <w:u w:val="single" w:color="0000FF"/>
          </w:rPr>
          <w:t>code</w:t>
        </w:r>
      </w:hyperlink>
      <w:hyperlink r:id="rId130"/>
      <w:hyperlink r:id="rId131">
        <w:r>
          <w:rPr>
            <w:color w:val="0000FF"/>
            <w:u w:val="single" w:color="0000FF"/>
          </w:rPr>
          <w:t>of</w:t>
        </w:r>
        <w:proofErr w:type="spellEnd"/>
      </w:hyperlink>
      <w:hyperlink r:id="rId132">
        <w:r>
          <w:rPr>
            <w:color w:val="0000FF"/>
            <w:u w:val="single" w:color="0000FF"/>
          </w:rPr>
          <w:t>-</w:t>
        </w:r>
      </w:hyperlink>
      <w:hyperlink r:id="rId133">
        <w:r>
          <w:rPr>
            <w:color w:val="0000FF"/>
            <w:u w:val="single" w:color="0000FF"/>
          </w:rPr>
          <w:t>practice</w:t>
        </w:r>
      </w:hyperlink>
      <w:hyperlink r:id="rId134">
        <w:r>
          <w:t xml:space="preserve"> </w:t>
        </w:r>
      </w:hyperlink>
    </w:p>
    <w:p w14:paraId="5A79F226" w14:textId="77777777" w:rsidR="006D55D7" w:rsidRDefault="006D55D7">
      <w:pPr>
        <w:spacing w:after="19" w:line="259" w:lineRule="auto"/>
        <w:ind w:left="0" w:firstLine="0"/>
      </w:pPr>
      <w:hyperlink r:id="rId135">
        <w:r>
          <w:t xml:space="preserve">  </w:t>
        </w:r>
      </w:hyperlink>
    </w:p>
    <w:p w14:paraId="134B9125" w14:textId="77777777" w:rsidR="006D55D7" w:rsidRDefault="00CE0019">
      <w:pPr>
        <w:ind w:left="-2" w:right="1231"/>
      </w:pPr>
      <w:proofErr w:type="gramStart"/>
      <w:r>
        <w:t>14.3  If</w:t>
      </w:r>
      <w:proofErr w:type="gramEnd"/>
      <w:r>
        <w:t xml:space="preserve"> requested by the Buyer, the Supplier must, at its own cost, ensure that the G-Cloud Services comply with the requirements in the PSN Code of Practice. </w:t>
      </w:r>
    </w:p>
    <w:p w14:paraId="550BFD26" w14:textId="77777777" w:rsidR="006D55D7" w:rsidRDefault="00CE0019">
      <w:pPr>
        <w:ind w:left="-2" w:right="1231"/>
      </w:pPr>
      <w:proofErr w:type="gramStart"/>
      <w:r>
        <w:t>14.4  If</w:t>
      </w:r>
      <w:proofErr w:type="gramEnd"/>
      <w:r>
        <w:t xml:space="preserve"> any PSN Services are Subcontracted by the Supplier, the Supplier must ensure that the services have the relevant PSN compliance certification. </w:t>
      </w:r>
    </w:p>
    <w:p w14:paraId="47FB8A4C" w14:textId="77777777" w:rsidR="006D55D7" w:rsidRDefault="00CE0019">
      <w:pPr>
        <w:spacing w:after="34"/>
        <w:ind w:left="-2" w:right="1231"/>
      </w:pPr>
      <w:proofErr w:type="gramStart"/>
      <w:r>
        <w:t>14.5  The</w:t>
      </w:r>
      <w:proofErr w:type="gramEnd"/>
      <w:r>
        <w:t xml:space="preserv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 </w:t>
      </w:r>
    </w:p>
    <w:p w14:paraId="17F56A3E" w14:textId="77777777" w:rsidR="006D55D7" w:rsidRDefault="00CE0019">
      <w:pPr>
        <w:spacing w:after="395" w:line="259" w:lineRule="auto"/>
        <w:ind w:left="0" w:firstLine="0"/>
      </w:pPr>
      <w:r>
        <w:t xml:space="preserve"> </w:t>
      </w:r>
    </w:p>
    <w:p w14:paraId="3CF97DD4" w14:textId="77777777" w:rsidR="006D55D7" w:rsidRDefault="00CE0019">
      <w:pPr>
        <w:pStyle w:val="Heading3"/>
        <w:ind w:left="-5" w:right="0"/>
      </w:pPr>
      <w:r>
        <w:t xml:space="preserve">15.  Open source </w:t>
      </w:r>
    </w:p>
    <w:p w14:paraId="4A5CF56C" w14:textId="77777777" w:rsidR="006D55D7" w:rsidRDefault="00CE0019">
      <w:pPr>
        <w:ind w:left="-2" w:right="1231"/>
      </w:pPr>
      <w:proofErr w:type="gramStart"/>
      <w:r>
        <w:t>15.1  All</w:t>
      </w:r>
      <w:proofErr w:type="gramEnd"/>
      <w:r>
        <w:t xml:space="preserve"> software created for the Buyer must be suitable for publication as open source, unless otherwise agreed by the Buyer. </w:t>
      </w:r>
    </w:p>
    <w:p w14:paraId="6B400E0B" w14:textId="77777777" w:rsidR="006D55D7" w:rsidRDefault="00CE0019">
      <w:pPr>
        <w:spacing w:after="1031"/>
        <w:ind w:left="-2" w:right="1231"/>
      </w:pPr>
      <w:proofErr w:type="gramStart"/>
      <w:r>
        <w:t>15.2  If</w:t>
      </w:r>
      <w:proofErr w:type="gramEnd"/>
      <w:r>
        <w:t xml:space="preserve"> software needs to be converted before publication as open source, the Supplier must also provide the converted format unless otherwise agreed by the Buyer. </w:t>
      </w:r>
      <w:r>
        <w:tab/>
        <w:t xml:space="preserve"> </w:t>
      </w:r>
    </w:p>
    <w:p w14:paraId="1367A5B9" w14:textId="77777777" w:rsidR="006D55D7" w:rsidRDefault="00CE0019">
      <w:pPr>
        <w:pStyle w:val="Heading3"/>
        <w:ind w:left="-5" w:right="0"/>
      </w:pPr>
      <w:r>
        <w:t xml:space="preserve">16.  Security </w:t>
      </w:r>
    </w:p>
    <w:p w14:paraId="0A4D6913" w14:textId="77777777" w:rsidR="006D55D7" w:rsidRDefault="00CE0019">
      <w:pPr>
        <w:spacing w:after="18"/>
        <w:ind w:left="-2" w:right="1231"/>
      </w:pPr>
      <w:proofErr w:type="gramStart"/>
      <w:r>
        <w:t>16.1  If</w:t>
      </w:r>
      <w:proofErr w:type="gramEnd"/>
      <w:r>
        <w:t xml:space="preserve">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6C4C096" w14:textId="77777777" w:rsidR="006D55D7" w:rsidRDefault="00CE0019">
      <w:pPr>
        <w:spacing w:after="9" w:line="259" w:lineRule="auto"/>
        <w:ind w:left="0" w:firstLine="0"/>
      </w:pPr>
      <w:r>
        <w:t xml:space="preserve"> </w:t>
      </w:r>
    </w:p>
    <w:p w14:paraId="551D2DA8" w14:textId="77777777" w:rsidR="006D55D7" w:rsidRDefault="00CE0019">
      <w:pPr>
        <w:ind w:left="-2" w:right="1231"/>
      </w:pPr>
      <w:proofErr w:type="gramStart"/>
      <w:r>
        <w:lastRenderedPageBreak/>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5B6D66D6" w14:textId="77777777" w:rsidR="006D55D7" w:rsidRDefault="00CE0019">
      <w:pPr>
        <w:ind w:left="-2" w:right="1231"/>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0F0F13A9" w14:textId="77777777" w:rsidR="006D55D7" w:rsidRDefault="00CE0019">
      <w:pPr>
        <w:spacing w:after="374"/>
        <w:ind w:left="-2" w:right="1231"/>
      </w:pPr>
      <w:r>
        <w:t xml:space="preserve">16.4 Responsibility for costs will be at the: </w:t>
      </w:r>
    </w:p>
    <w:p w14:paraId="5071EDCB" w14:textId="77777777" w:rsidR="006D55D7" w:rsidRDefault="00CE0019">
      <w:pPr>
        <w:ind w:left="730" w:right="1231"/>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DBC75D0" w14:textId="77777777" w:rsidR="006D55D7" w:rsidRDefault="00CE0019">
      <w:pPr>
        <w:spacing w:line="314" w:lineRule="auto"/>
        <w:ind w:left="730" w:right="1231"/>
      </w:pPr>
      <w:r>
        <w:t xml:space="preserve">16.4.2 Buyer’s expense if the Malicious Software originates from the Buyer software or the Service Data, while the Service Data was under the Buyer’s control </w:t>
      </w:r>
    </w:p>
    <w:p w14:paraId="02008A14" w14:textId="77777777" w:rsidR="006D55D7" w:rsidRDefault="00CE0019">
      <w:pPr>
        <w:ind w:left="-2" w:right="1231"/>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69BDC8C0" w14:textId="77777777" w:rsidR="006D55D7" w:rsidRDefault="00CE0019">
      <w:pPr>
        <w:spacing w:after="28"/>
        <w:ind w:left="-2" w:right="1231"/>
      </w:pPr>
      <w:proofErr w:type="gramStart"/>
      <w:r>
        <w:t>16.6  Any</w:t>
      </w:r>
      <w:proofErr w:type="gramEnd"/>
      <w:r>
        <w:t xml:space="preserve"> system development by the Supplier should also comply with the government’s </w:t>
      </w:r>
    </w:p>
    <w:p w14:paraId="30CB6364" w14:textId="77777777" w:rsidR="006D55D7" w:rsidRDefault="00CE0019">
      <w:pPr>
        <w:spacing w:after="334" w:line="261" w:lineRule="auto"/>
        <w:ind w:left="-5" w:right="807"/>
      </w:pPr>
      <w:r>
        <w:t xml:space="preserve">‘10 Steps to Cyber Security’ guidance: </w:t>
      </w:r>
      <w:hyperlink r:id="rId136">
        <w:r w:rsidR="006D55D7">
          <w:rPr>
            <w:color w:val="0563C1"/>
            <w:u w:val="single" w:color="0563C1"/>
          </w:rPr>
          <w:t>https://www.ncsc.gov.uk/guidance/10</w:t>
        </w:r>
      </w:hyperlink>
      <w:hyperlink r:id="rId137">
        <w:r w:rsidR="006D55D7">
          <w:rPr>
            <w:color w:val="0563C1"/>
            <w:u w:val="single" w:color="0563C1"/>
          </w:rPr>
          <w:t>-</w:t>
        </w:r>
      </w:hyperlink>
      <w:hyperlink r:id="rId138">
        <w:r w:rsidR="006D55D7">
          <w:rPr>
            <w:color w:val="0563C1"/>
            <w:u w:val="single" w:color="0563C1"/>
          </w:rPr>
          <w:t>steps</w:t>
        </w:r>
      </w:hyperlink>
      <w:hyperlink r:id="rId139">
        <w:r w:rsidR="006D55D7">
          <w:rPr>
            <w:color w:val="0563C1"/>
            <w:u w:val="single" w:color="0563C1"/>
          </w:rPr>
          <w:t>-</w:t>
        </w:r>
      </w:hyperlink>
      <w:hyperlink r:id="rId140">
        <w:r w:rsidR="006D55D7">
          <w:rPr>
            <w:color w:val="0563C1"/>
            <w:u w:val="single" w:color="0563C1"/>
          </w:rPr>
          <w:t>cyber</w:t>
        </w:r>
      </w:hyperlink>
      <w:hyperlink r:id="rId141">
        <w:r w:rsidR="006D55D7">
          <w:rPr>
            <w:color w:val="0563C1"/>
            <w:u w:val="single" w:color="0563C1"/>
          </w:rPr>
          <w:t>-</w:t>
        </w:r>
      </w:hyperlink>
      <w:hyperlink r:id="rId142">
        <w:r w:rsidR="006D55D7">
          <w:rPr>
            <w:color w:val="0563C1"/>
            <w:u w:val="single" w:color="0563C1"/>
          </w:rPr>
          <w:t>securit</w:t>
        </w:r>
      </w:hyperlink>
      <w:hyperlink r:id="rId143">
        <w:r w:rsidR="006D55D7">
          <w:rPr>
            <w:color w:val="0563C1"/>
            <w:u w:val="single" w:color="0563C1"/>
          </w:rPr>
          <w:t>y</w:t>
        </w:r>
      </w:hyperlink>
      <w:hyperlink r:id="rId144">
        <w:r w:rsidR="006D55D7">
          <w:t xml:space="preserve">  </w:t>
        </w:r>
      </w:hyperlink>
    </w:p>
    <w:p w14:paraId="05B0C48E" w14:textId="77777777" w:rsidR="006D55D7" w:rsidRDefault="00CE0019">
      <w:pPr>
        <w:spacing w:after="733"/>
        <w:ind w:left="-2" w:right="1231"/>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69712B2A" w14:textId="77777777" w:rsidR="006D55D7" w:rsidRDefault="00CE0019">
      <w:pPr>
        <w:spacing w:after="127" w:line="259" w:lineRule="auto"/>
        <w:ind w:left="2" w:firstLine="0"/>
      </w:pPr>
      <w:r>
        <w:t xml:space="preserve"> </w:t>
      </w:r>
    </w:p>
    <w:p w14:paraId="3591D136" w14:textId="77777777" w:rsidR="006D55D7" w:rsidRDefault="00CE0019">
      <w:pPr>
        <w:pStyle w:val="Heading3"/>
        <w:ind w:left="-5" w:right="0"/>
      </w:pPr>
      <w:r>
        <w:t xml:space="preserve">17.  Guarantee </w:t>
      </w:r>
    </w:p>
    <w:p w14:paraId="3613CE1F" w14:textId="77777777" w:rsidR="006D55D7" w:rsidRDefault="00CE0019">
      <w:pPr>
        <w:ind w:left="-2" w:right="1231"/>
      </w:pPr>
      <w:proofErr w:type="gramStart"/>
      <w:r>
        <w:t>17.1  If</w:t>
      </w:r>
      <w:proofErr w:type="gramEnd"/>
      <w:r>
        <w:t xml:space="preserve"> this Call-Off Contract is conditional on receipt of a Guarantee that is acceptable to the Buyer, the Supplier must give the Buyer on or before the Start date: </w:t>
      </w:r>
    </w:p>
    <w:p w14:paraId="30D75C5F" w14:textId="77777777" w:rsidR="006D55D7" w:rsidRDefault="00CE0019">
      <w:pPr>
        <w:ind w:left="730" w:right="1231"/>
      </w:pPr>
      <w:r>
        <w:t xml:space="preserve">17.1.1 an executed Guarantee in the form at Schedule 5 </w:t>
      </w:r>
    </w:p>
    <w:p w14:paraId="50FF6B92" w14:textId="77777777" w:rsidR="006D55D7" w:rsidRDefault="00CE0019">
      <w:pPr>
        <w:spacing w:after="793"/>
        <w:ind w:left="730" w:right="1231"/>
      </w:pPr>
      <w:r>
        <w:t xml:space="preserve">17.1.2 a certified copy of the passed resolution or board minutes of the guarantor approving the execution of the Guarantee </w:t>
      </w:r>
      <w:r>
        <w:tab/>
        <w:t xml:space="preserve"> </w:t>
      </w:r>
    </w:p>
    <w:p w14:paraId="71CEAFAE" w14:textId="77777777" w:rsidR="006D55D7" w:rsidRDefault="00CE0019">
      <w:pPr>
        <w:pStyle w:val="Heading3"/>
        <w:ind w:left="-5" w:right="0"/>
      </w:pPr>
      <w:r>
        <w:t xml:space="preserve">18.  Ending the Call-Off Contract </w:t>
      </w:r>
    </w:p>
    <w:p w14:paraId="213698C7" w14:textId="77777777" w:rsidR="006D55D7" w:rsidRDefault="00CE0019">
      <w:pPr>
        <w:spacing w:after="6"/>
        <w:ind w:left="-2" w:right="1231"/>
      </w:pPr>
      <w:proofErr w:type="gramStart"/>
      <w:r>
        <w:t>18.1  The</w:t>
      </w:r>
      <w:proofErr w:type="gramEnd"/>
      <w:r>
        <w:t xml:space="preserve"> Buyer can End this Call-Off Contract at any time by giving 30 days’ written notice to the Supplier, unless a shorter period is specified in the Order Form. The Supplier’s obligation to provide the Services will end on the date in the notice. </w:t>
      </w:r>
    </w:p>
    <w:p w14:paraId="468FD9CB" w14:textId="77777777" w:rsidR="006D55D7" w:rsidRDefault="00CE0019">
      <w:pPr>
        <w:spacing w:after="0" w:line="259" w:lineRule="auto"/>
        <w:ind w:left="0" w:firstLine="0"/>
      </w:pPr>
      <w:r>
        <w:t xml:space="preserve"> </w:t>
      </w:r>
    </w:p>
    <w:p w14:paraId="17A30FE0" w14:textId="77777777" w:rsidR="006D55D7" w:rsidRDefault="00CE0019">
      <w:pPr>
        <w:tabs>
          <w:tab w:val="center" w:pos="2025"/>
        </w:tabs>
        <w:ind w:left="-10" w:firstLine="0"/>
      </w:pPr>
      <w:r>
        <w:t xml:space="preserve">18.2 </w:t>
      </w:r>
      <w:r>
        <w:tab/>
        <w:t xml:space="preserve">The Parties agree that the: </w:t>
      </w:r>
    </w:p>
    <w:p w14:paraId="65A4B0A8" w14:textId="77777777" w:rsidR="006D55D7" w:rsidRDefault="00CE0019">
      <w:pPr>
        <w:ind w:left="730" w:right="1231"/>
      </w:pPr>
      <w:r>
        <w:lastRenderedPageBreak/>
        <w:t xml:space="preserve">18.2.1 Buyer’s right to End the Call-Off Contract under clause 18.1 is reasonable considering the type of cloud Service being provided </w:t>
      </w:r>
    </w:p>
    <w:p w14:paraId="7A1A0447" w14:textId="77777777" w:rsidR="006D55D7" w:rsidRDefault="00CE0019">
      <w:pPr>
        <w:spacing w:after="273" w:line="327" w:lineRule="auto"/>
        <w:ind w:left="730" w:right="1231"/>
      </w:pPr>
      <w:r>
        <w:t xml:space="preserve">18.2.2 Call-Off Contract Charges paid during the notice period are reasonable compensation and cover all the Supplier’s avoidable costs or Losses </w:t>
      </w:r>
    </w:p>
    <w:p w14:paraId="53232389" w14:textId="77777777" w:rsidR="006D55D7" w:rsidRDefault="00CE0019">
      <w:pPr>
        <w:spacing w:after="298"/>
        <w:ind w:left="-2" w:right="1231"/>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6170F79" w14:textId="77777777" w:rsidR="006D55D7" w:rsidRDefault="00CE0019">
      <w:pPr>
        <w:ind w:left="-2" w:right="1231"/>
      </w:pPr>
      <w:proofErr w:type="gramStart"/>
      <w:r>
        <w:t>18.4  The</w:t>
      </w:r>
      <w:proofErr w:type="gramEnd"/>
      <w:r>
        <w:t xml:space="preserve"> Buyer will have the right to End this Call-Off Contract at any time with immediate effect by written notice to the Supplier if either the Supplier commits: </w:t>
      </w:r>
    </w:p>
    <w:p w14:paraId="3DB93A1F" w14:textId="77777777" w:rsidR="006D55D7" w:rsidRDefault="00CE0019">
      <w:pPr>
        <w:ind w:left="730" w:right="1231"/>
      </w:pPr>
      <w:proofErr w:type="gramStart"/>
      <w:r>
        <w:t>18.4.1  a</w:t>
      </w:r>
      <w:proofErr w:type="gramEnd"/>
      <w:r>
        <w:t xml:space="preserve"> Supplier Default and if the Supplier Default cannot, in the reasonable opinion of the Buyer, be remedied </w:t>
      </w:r>
    </w:p>
    <w:p w14:paraId="05F794B3" w14:textId="77777777" w:rsidR="006D55D7" w:rsidRDefault="00CE0019">
      <w:pPr>
        <w:ind w:left="730" w:right="1231"/>
      </w:pPr>
      <w:proofErr w:type="gramStart"/>
      <w:r>
        <w:t>18.4.2  any</w:t>
      </w:r>
      <w:proofErr w:type="gramEnd"/>
      <w:r>
        <w:t xml:space="preserve"> fraud </w:t>
      </w:r>
    </w:p>
    <w:p w14:paraId="06105DEA" w14:textId="77777777" w:rsidR="006D55D7" w:rsidRDefault="00CE0019">
      <w:pPr>
        <w:ind w:left="-2" w:right="1231"/>
      </w:pPr>
      <w:r>
        <w:t xml:space="preserve">18.5 A Party can End this Call-Off Contract at any time with immediate effect by written notice if: </w:t>
      </w:r>
    </w:p>
    <w:p w14:paraId="3CEF870A" w14:textId="77777777" w:rsidR="006D55D7" w:rsidRDefault="00CE0019">
      <w:pPr>
        <w:ind w:left="730" w:right="1231"/>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C1C6AD7" w14:textId="77777777" w:rsidR="006D55D7" w:rsidRDefault="00CE0019">
      <w:pPr>
        <w:ind w:left="730" w:right="1231"/>
      </w:pPr>
      <w:r>
        <w:t xml:space="preserve">18.5.2 an Insolvency Event of the other Party happens </w:t>
      </w:r>
    </w:p>
    <w:p w14:paraId="793B9CA2" w14:textId="77777777" w:rsidR="006D55D7" w:rsidRDefault="00CE0019">
      <w:pPr>
        <w:ind w:left="730" w:right="1231"/>
      </w:pPr>
      <w:r>
        <w:t xml:space="preserve">18.5.3 the other Party ceases or threatens to cease to carry </w:t>
      </w:r>
      <w:proofErr w:type="gramStart"/>
      <w:r>
        <w:t>on the whole</w:t>
      </w:r>
      <w:proofErr w:type="gramEnd"/>
      <w:r>
        <w:t xml:space="preserve"> or any material part of its business </w:t>
      </w:r>
    </w:p>
    <w:p w14:paraId="7EF4ED95" w14:textId="77777777" w:rsidR="006D55D7" w:rsidRDefault="00CE0019">
      <w:pPr>
        <w:spacing w:after="369"/>
        <w:ind w:left="-2" w:right="1231"/>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54B5B5A" w14:textId="77777777" w:rsidR="006D55D7" w:rsidRDefault="00CE0019">
      <w:pPr>
        <w:spacing w:after="731"/>
        <w:ind w:left="-2" w:right="1231"/>
      </w:pPr>
      <w:proofErr w:type="gramStart"/>
      <w:r>
        <w:t>18.7  A</w:t>
      </w:r>
      <w:proofErr w:type="gramEnd"/>
      <w:r>
        <w:t xml:space="preserve"> Party who isn’t relying on a Force Majeure event will have the right to End this </w:t>
      </w:r>
      <w:proofErr w:type="spellStart"/>
      <w:r>
        <w:t>CallOff</w:t>
      </w:r>
      <w:proofErr w:type="spellEnd"/>
      <w:r>
        <w:t xml:space="preserve"> Contract if clause 23.1 applies. </w:t>
      </w:r>
    </w:p>
    <w:p w14:paraId="06FC46AB" w14:textId="77777777" w:rsidR="006D55D7" w:rsidRDefault="00CE0019">
      <w:pPr>
        <w:spacing w:after="127" w:line="259" w:lineRule="auto"/>
        <w:ind w:left="2" w:firstLine="0"/>
      </w:pPr>
      <w:r>
        <w:t xml:space="preserve"> </w:t>
      </w:r>
    </w:p>
    <w:p w14:paraId="172FBFBA" w14:textId="77777777" w:rsidR="006D55D7" w:rsidRDefault="00CE0019">
      <w:pPr>
        <w:pStyle w:val="Heading3"/>
        <w:ind w:left="-5" w:right="0"/>
      </w:pPr>
      <w:r>
        <w:t xml:space="preserve">19.  Consequences of suspension, ending and expiry </w:t>
      </w:r>
    </w:p>
    <w:p w14:paraId="1DDAFF7D" w14:textId="77777777" w:rsidR="006D55D7" w:rsidRDefault="00CE0019">
      <w:pPr>
        <w:ind w:left="-2" w:right="1231"/>
      </w:pPr>
      <w:proofErr w:type="gramStart"/>
      <w:r>
        <w:t>19.1  If</w:t>
      </w:r>
      <w:proofErr w:type="gramEnd"/>
      <w:r>
        <w:t xml:space="preserve"> a Buyer has the right to End a Call-Off Contract, it may elect to suspend this </w:t>
      </w:r>
      <w:proofErr w:type="spellStart"/>
      <w:r>
        <w:t>CallOff</w:t>
      </w:r>
      <w:proofErr w:type="spellEnd"/>
      <w:r>
        <w:t xml:space="preserve"> Contract or any part of it. </w:t>
      </w:r>
    </w:p>
    <w:p w14:paraId="75882BBC" w14:textId="77777777" w:rsidR="006D55D7" w:rsidRDefault="00CE0019">
      <w:pPr>
        <w:ind w:left="-2" w:right="1231"/>
      </w:pPr>
      <w:proofErr w:type="gramStart"/>
      <w:r>
        <w:lastRenderedPageBreak/>
        <w:t>19.2  Even</w:t>
      </w:r>
      <w:proofErr w:type="gramEnd"/>
      <w:r>
        <w:t xml:space="preserve"> if a notice has been served to End this Call-Off Contract or any part of it, the Supplier must continue to provide the ordered G-Cloud Services until the dates set out in the notice. </w:t>
      </w:r>
    </w:p>
    <w:p w14:paraId="0402B686" w14:textId="77777777" w:rsidR="006D55D7" w:rsidRDefault="00CE0019">
      <w:pPr>
        <w:ind w:left="-2" w:right="1231"/>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7720E374" w14:textId="77777777" w:rsidR="006D55D7" w:rsidRDefault="00CE0019">
      <w:pPr>
        <w:ind w:left="-2" w:right="1231"/>
      </w:pPr>
      <w:r>
        <w:t xml:space="preserve">19.4 Ending or expiry of this Call-Off Contract will not affect: </w:t>
      </w:r>
    </w:p>
    <w:p w14:paraId="43C2E2DC" w14:textId="77777777" w:rsidR="006D55D7" w:rsidRDefault="00CE0019">
      <w:pPr>
        <w:ind w:left="730" w:right="1231"/>
      </w:pPr>
      <w:proofErr w:type="gramStart"/>
      <w:r>
        <w:t>19.4.1  any</w:t>
      </w:r>
      <w:proofErr w:type="gramEnd"/>
      <w:r>
        <w:t xml:space="preserve"> rights, remedies or obligations accrued before its Ending or expiration </w:t>
      </w:r>
    </w:p>
    <w:p w14:paraId="2685E65E" w14:textId="77777777" w:rsidR="006D55D7" w:rsidRDefault="00CE0019">
      <w:pPr>
        <w:ind w:left="730" w:right="1231"/>
      </w:pPr>
      <w:proofErr w:type="gramStart"/>
      <w:r>
        <w:t>19.4.2  the</w:t>
      </w:r>
      <w:proofErr w:type="gramEnd"/>
      <w:r>
        <w:t xml:space="preserve"> right of either Party to recover any amount outstanding at the time of Ending or expiry </w:t>
      </w:r>
    </w:p>
    <w:p w14:paraId="79E372D2" w14:textId="77777777" w:rsidR="006D55D7" w:rsidRDefault="00CE0019">
      <w:pPr>
        <w:spacing w:after="0"/>
        <w:ind w:left="730" w:right="1231"/>
      </w:pPr>
      <w:proofErr w:type="gramStart"/>
      <w:r>
        <w:t>19.4.3  the</w:t>
      </w:r>
      <w:proofErr w:type="gramEnd"/>
      <w:r>
        <w:t xml:space="preserve"> continuing rights, remedies or obligations of the Buyer or the Supplier under clauses </w:t>
      </w:r>
    </w:p>
    <w:p w14:paraId="25B8D7DA" w14:textId="77777777" w:rsidR="006D55D7" w:rsidRDefault="00CE0019">
      <w:pPr>
        <w:numPr>
          <w:ilvl w:val="0"/>
          <w:numId w:val="8"/>
        </w:numPr>
        <w:spacing w:after="19"/>
        <w:ind w:right="1231" w:hanging="722"/>
      </w:pPr>
      <w:r>
        <w:t xml:space="preserve">7 (Payment, VAT and Call-Off Contract charges) </w:t>
      </w:r>
    </w:p>
    <w:p w14:paraId="3F3D9FE3" w14:textId="77777777" w:rsidR="006D55D7" w:rsidRDefault="00CE0019">
      <w:pPr>
        <w:numPr>
          <w:ilvl w:val="0"/>
          <w:numId w:val="8"/>
        </w:numPr>
        <w:spacing w:after="23"/>
        <w:ind w:right="1231" w:hanging="722"/>
      </w:pPr>
      <w:r>
        <w:t xml:space="preserve">8 (Recovery of sums due and right of set-off) </w:t>
      </w:r>
    </w:p>
    <w:p w14:paraId="3A2B8B33" w14:textId="77777777" w:rsidR="006D55D7" w:rsidRDefault="00CE0019">
      <w:pPr>
        <w:numPr>
          <w:ilvl w:val="0"/>
          <w:numId w:val="8"/>
        </w:numPr>
        <w:spacing w:after="23"/>
        <w:ind w:right="1231" w:hanging="722"/>
      </w:pPr>
      <w:r>
        <w:t xml:space="preserve">9 (Insurance) </w:t>
      </w:r>
    </w:p>
    <w:p w14:paraId="33880529" w14:textId="77777777" w:rsidR="006D55D7" w:rsidRDefault="00CE0019">
      <w:pPr>
        <w:numPr>
          <w:ilvl w:val="0"/>
          <w:numId w:val="8"/>
        </w:numPr>
        <w:spacing w:after="19"/>
        <w:ind w:right="1231" w:hanging="722"/>
      </w:pPr>
      <w:r>
        <w:t xml:space="preserve">10 (Confidentiality) </w:t>
      </w:r>
    </w:p>
    <w:p w14:paraId="043AC360" w14:textId="77777777" w:rsidR="006D55D7" w:rsidRDefault="00CE0019">
      <w:pPr>
        <w:numPr>
          <w:ilvl w:val="0"/>
          <w:numId w:val="8"/>
        </w:numPr>
        <w:spacing w:after="19"/>
        <w:ind w:right="1231" w:hanging="722"/>
      </w:pPr>
      <w:r>
        <w:t xml:space="preserve">11 (Intellectual property rights) </w:t>
      </w:r>
    </w:p>
    <w:p w14:paraId="5D65E64E" w14:textId="77777777" w:rsidR="006D55D7" w:rsidRDefault="00CE0019">
      <w:pPr>
        <w:numPr>
          <w:ilvl w:val="0"/>
          <w:numId w:val="8"/>
        </w:numPr>
        <w:spacing w:after="21"/>
        <w:ind w:right="1231" w:hanging="722"/>
      </w:pPr>
      <w:r>
        <w:t xml:space="preserve">12 (Protection of information) </w:t>
      </w:r>
    </w:p>
    <w:p w14:paraId="29413387" w14:textId="77777777" w:rsidR="006D55D7" w:rsidRDefault="00CE0019">
      <w:pPr>
        <w:numPr>
          <w:ilvl w:val="0"/>
          <w:numId w:val="8"/>
        </w:numPr>
        <w:spacing w:after="6"/>
        <w:ind w:right="1231" w:hanging="722"/>
      </w:pPr>
      <w:r>
        <w:t xml:space="preserve">13 (Buyer data) </w:t>
      </w:r>
    </w:p>
    <w:p w14:paraId="456278D1" w14:textId="77777777" w:rsidR="006D55D7" w:rsidRDefault="00CE0019">
      <w:pPr>
        <w:numPr>
          <w:ilvl w:val="0"/>
          <w:numId w:val="8"/>
        </w:numPr>
        <w:spacing w:after="6"/>
        <w:ind w:right="1231" w:hanging="722"/>
      </w:pPr>
      <w:r>
        <w:t xml:space="preserve">19 (Consequences of suspension, ending and expiry) </w:t>
      </w:r>
    </w:p>
    <w:p w14:paraId="6DC1BB4C" w14:textId="77777777" w:rsidR="006D55D7" w:rsidRDefault="00CE0019">
      <w:pPr>
        <w:numPr>
          <w:ilvl w:val="0"/>
          <w:numId w:val="8"/>
        </w:numPr>
        <w:spacing w:after="6"/>
        <w:ind w:right="1231" w:hanging="722"/>
      </w:pPr>
      <w:r>
        <w:t xml:space="preserve">24 (Liability); and incorporated Framework Agreement clauses: 4.1 to 4.6, (Liability), </w:t>
      </w:r>
    </w:p>
    <w:p w14:paraId="3C3B367D" w14:textId="77777777" w:rsidR="006D55D7" w:rsidRDefault="00CE0019">
      <w:pPr>
        <w:spacing w:after="6"/>
        <w:ind w:left="-2" w:right="1231"/>
      </w:pPr>
      <w:r>
        <w:t xml:space="preserve">24 (Conflicts of interest and ethical walls), 35 (Waiver and cumulative remedies) </w:t>
      </w:r>
    </w:p>
    <w:p w14:paraId="46A63832" w14:textId="77777777" w:rsidR="006D55D7" w:rsidRDefault="00CE0019">
      <w:pPr>
        <w:spacing w:after="346" w:line="259" w:lineRule="auto"/>
        <w:ind w:left="0" w:firstLine="0"/>
      </w:pPr>
      <w:r>
        <w:t xml:space="preserve"> </w:t>
      </w:r>
    </w:p>
    <w:p w14:paraId="71C6A762" w14:textId="77777777" w:rsidR="006D55D7" w:rsidRDefault="00CE0019">
      <w:pPr>
        <w:ind w:left="730" w:right="1231"/>
      </w:pPr>
      <w:proofErr w:type="gramStart"/>
      <w:r>
        <w:t>19.4.4  Any</w:t>
      </w:r>
      <w:proofErr w:type="gramEnd"/>
      <w:r>
        <w:t xml:space="preserve"> other provision of the Framework Agreement or this Call-Off Contract which expressly or by implication is in force even if it Ends or expires. </w:t>
      </w:r>
    </w:p>
    <w:p w14:paraId="6D1056E8" w14:textId="77777777" w:rsidR="006D55D7" w:rsidRDefault="00CE0019">
      <w:pPr>
        <w:tabs>
          <w:tab w:val="center" w:pos="4066"/>
        </w:tabs>
        <w:ind w:left="-10" w:firstLine="0"/>
      </w:pPr>
      <w:r>
        <w:t xml:space="preserve">19.5 </w:t>
      </w:r>
      <w:r>
        <w:tab/>
        <w:t xml:space="preserve">At the end of the Call-Off Contract Term, the Supplier must promptly: </w:t>
      </w:r>
    </w:p>
    <w:p w14:paraId="26E2E94F" w14:textId="77777777" w:rsidR="006D55D7" w:rsidRDefault="00CE0019">
      <w:pPr>
        <w:ind w:left="730" w:right="1231"/>
      </w:pPr>
      <w:r>
        <w:t xml:space="preserve">19.5.1 return all Buyer Data including all copies of Buyer software, code and any other software licensed by the Buyer to the Supplier under it </w:t>
      </w:r>
    </w:p>
    <w:p w14:paraId="6A1D4C3F" w14:textId="77777777" w:rsidR="006D55D7" w:rsidRDefault="00CE0019">
      <w:pPr>
        <w:ind w:left="730" w:right="1231"/>
      </w:pPr>
      <w:r>
        <w:t xml:space="preserve">19.5.2 return any materials created by the Supplier under this Call-Off Contract if the IPRs are owned by the Buyer </w:t>
      </w:r>
    </w:p>
    <w:p w14:paraId="0102F0D8" w14:textId="77777777" w:rsidR="006D55D7" w:rsidRDefault="00CE0019">
      <w:pPr>
        <w:spacing w:after="370"/>
        <w:ind w:left="730" w:right="1231"/>
      </w:pPr>
      <w:r>
        <w:t xml:space="preserve">19.5.3 stop using the Buyer Data and, at the direction of the Buyer, provide the Buyer with a complete and uncorrupted version in electronic form in the formats and on media agreed with the Buyer </w:t>
      </w:r>
    </w:p>
    <w:p w14:paraId="68DE4DC8" w14:textId="77777777" w:rsidR="006D55D7" w:rsidRDefault="00CE0019">
      <w:pPr>
        <w:ind w:left="730" w:right="1231"/>
      </w:pPr>
      <w:r>
        <w:t xml:space="preserve">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5ADE28" w14:textId="77777777" w:rsidR="006D55D7" w:rsidRDefault="00CE0019">
      <w:pPr>
        <w:ind w:left="730" w:right="1231"/>
      </w:pPr>
      <w:r>
        <w:lastRenderedPageBreak/>
        <w:t xml:space="preserve">19.5.5 work with the Buyer on any ongoing work </w:t>
      </w:r>
    </w:p>
    <w:p w14:paraId="40096412" w14:textId="77777777" w:rsidR="006D55D7" w:rsidRDefault="00CE0019">
      <w:pPr>
        <w:spacing w:after="671"/>
        <w:ind w:left="730" w:right="1231"/>
      </w:pPr>
      <w:r>
        <w:t xml:space="preserve">19.5.6 return any sums prepaid for Services which have not been delivered to the Buyer, within 10 Working Days of the End or Expiry Date </w:t>
      </w:r>
    </w:p>
    <w:p w14:paraId="4350E194" w14:textId="77777777" w:rsidR="006D55D7" w:rsidRDefault="00CE0019">
      <w:pPr>
        <w:ind w:left="-2" w:right="1231"/>
      </w:pPr>
      <w:r>
        <w:t xml:space="preserve">19.6 </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0EAB8D8" w14:textId="77777777" w:rsidR="006D55D7" w:rsidRDefault="00CE0019">
      <w:pPr>
        <w:ind w:left="-2" w:right="1231"/>
      </w:pPr>
      <w:r>
        <w:t xml:space="preserve">19.7 </w:t>
      </w:r>
      <w:r>
        <w:tab/>
        <w:t xml:space="preserve">All licences, leases and authorisations granted by the Buyer to the Supplier will cease at the end of the Call-Off Contract Term without the need for the Buyer to serve notice except if this Call-Off Contract states otherwise. </w:t>
      </w:r>
    </w:p>
    <w:p w14:paraId="17C1F44A" w14:textId="77777777" w:rsidR="006D55D7" w:rsidRDefault="00CE0019">
      <w:pPr>
        <w:spacing w:after="127" w:line="259" w:lineRule="auto"/>
        <w:ind w:left="2" w:firstLine="0"/>
      </w:pPr>
      <w:r>
        <w:t xml:space="preserve"> </w:t>
      </w:r>
    </w:p>
    <w:p w14:paraId="06C568BE" w14:textId="77777777" w:rsidR="006D55D7" w:rsidRDefault="00CE0019">
      <w:pPr>
        <w:pStyle w:val="Heading3"/>
        <w:ind w:left="-5" w:right="0"/>
      </w:pPr>
      <w:r>
        <w:t xml:space="preserve">20.  Notices </w:t>
      </w:r>
    </w:p>
    <w:p w14:paraId="5E4FFACB" w14:textId="77777777" w:rsidR="006D55D7" w:rsidRDefault="00CE0019">
      <w:pPr>
        <w:ind w:left="-2" w:right="1231"/>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3D55194F" w14:textId="77777777" w:rsidR="006D55D7" w:rsidRDefault="00CE0019">
      <w:pPr>
        <w:numPr>
          <w:ilvl w:val="0"/>
          <w:numId w:val="9"/>
        </w:numPr>
        <w:spacing w:after="6"/>
        <w:ind w:right="1231" w:hanging="722"/>
      </w:pPr>
      <w:r>
        <w:t xml:space="preserve">Manner of delivery: email </w:t>
      </w:r>
    </w:p>
    <w:p w14:paraId="04B8C432" w14:textId="77777777" w:rsidR="006D55D7" w:rsidRDefault="00CE0019">
      <w:pPr>
        <w:numPr>
          <w:ilvl w:val="0"/>
          <w:numId w:val="9"/>
        </w:numPr>
        <w:spacing w:after="6"/>
        <w:ind w:right="1231" w:hanging="722"/>
      </w:pPr>
      <w:r>
        <w:t xml:space="preserve">Deemed time of delivery: 9am on the first Working Day after sending </w:t>
      </w:r>
    </w:p>
    <w:p w14:paraId="3F4B5322" w14:textId="77777777" w:rsidR="006D55D7" w:rsidRDefault="00CE0019">
      <w:pPr>
        <w:numPr>
          <w:ilvl w:val="0"/>
          <w:numId w:val="9"/>
        </w:numPr>
        <w:spacing w:after="0"/>
        <w:ind w:right="1231" w:hanging="722"/>
      </w:pPr>
      <w:r>
        <w:t xml:space="preserve">Proof of service: Sent in an emailed letter in PDF format to the correct email address without any error message </w:t>
      </w:r>
    </w:p>
    <w:p w14:paraId="47C11631" w14:textId="77777777" w:rsidR="006D55D7" w:rsidRDefault="00CE0019">
      <w:pPr>
        <w:spacing w:after="0" w:line="259" w:lineRule="auto"/>
        <w:ind w:left="0" w:firstLine="0"/>
      </w:pPr>
      <w:r>
        <w:t xml:space="preserve"> </w:t>
      </w:r>
    </w:p>
    <w:p w14:paraId="557D43A5" w14:textId="77777777" w:rsidR="006D55D7" w:rsidRDefault="00CE0019">
      <w:pPr>
        <w:spacing w:after="1033"/>
        <w:ind w:left="-2" w:right="1231"/>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r>
        <w:tab/>
        <w:t xml:space="preserve"> </w:t>
      </w:r>
    </w:p>
    <w:p w14:paraId="4198F5B8" w14:textId="77777777" w:rsidR="006D55D7" w:rsidRDefault="00CE0019">
      <w:pPr>
        <w:pStyle w:val="Heading3"/>
        <w:ind w:left="-5" w:right="0"/>
      </w:pPr>
      <w:r>
        <w:t xml:space="preserve">21.  Exit plan </w:t>
      </w:r>
    </w:p>
    <w:p w14:paraId="24177973" w14:textId="77777777" w:rsidR="006D55D7" w:rsidRDefault="00CE0019">
      <w:pPr>
        <w:ind w:left="-2" w:right="1231"/>
      </w:pPr>
      <w:proofErr w:type="gramStart"/>
      <w:r>
        <w:t>21.1  The</w:t>
      </w:r>
      <w:proofErr w:type="gramEnd"/>
      <w:r>
        <w:t xml:space="preserve"> Supplier must provide an exit plan in its </w:t>
      </w:r>
      <w:proofErr w:type="gramStart"/>
      <w:r>
        <w:t>Application</w:t>
      </w:r>
      <w:proofErr w:type="gramEnd"/>
      <w:r>
        <w:t xml:space="preserve"> which ensures continuity of service and the Supplier will follow it. </w:t>
      </w:r>
    </w:p>
    <w:p w14:paraId="339AEFF1" w14:textId="77777777" w:rsidR="006D55D7" w:rsidRDefault="00CE0019">
      <w:pPr>
        <w:ind w:left="-2" w:right="1231"/>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59F3CF1C" w14:textId="77777777" w:rsidR="006D55D7" w:rsidRDefault="00CE0019">
      <w:pPr>
        <w:ind w:left="-2" w:right="1231"/>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95D47D9" w14:textId="77777777" w:rsidR="006D55D7" w:rsidRDefault="00CE0019">
      <w:pPr>
        <w:ind w:left="-2" w:right="1231"/>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A9A5881" w14:textId="77777777" w:rsidR="006D55D7" w:rsidRDefault="00CE0019">
      <w:pPr>
        <w:ind w:left="-2" w:right="1231"/>
      </w:pPr>
      <w:proofErr w:type="gramStart"/>
      <w:r>
        <w:lastRenderedPageBreak/>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5E420C53" w14:textId="77777777" w:rsidR="006D55D7" w:rsidRDefault="00CE0019">
      <w:pPr>
        <w:spacing w:after="266"/>
        <w:ind w:left="-2" w:right="1231"/>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26DFC696" w14:textId="77777777" w:rsidR="006D55D7" w:rsidRDefault="00CE0019">
      <w:pPr>
        <w:ind w:left="730" w:right="1231"/>
      </w:pPr>
      <w:proofErr w:type="gramStart"/>
      <w:r>
        <w:t>21.6.1  the</w:t>
      </w:r>
      <w:proofErr w:type="gramEnd"/>
      <w:r>
        <w:t xml:space="preserve"> Buyer will be able to transfer the Services to a replacement supplier before the expiry or Ending of the period on terms that are commercially reasonable and acceptable to the Buyer </w:t>
      </w:r>
    </w:p>
    <w:p w14:paraId="71D23AB0" w14:textId="77777777" w:rsidR="006D55D7" w:rsidRDefault="00CE0019">
      <w:pPr>
        <w:ind w:left="730" w:right="1231"/>
      </w:pPr>
      <w:proofErr w:type="gramStart"/>
      <w:r>
        <w:t>21.6.2  there</w:t>
      </w:r>
      <w:proofErr w:type="gramEnd"/>
      <w:r>
        <w:t xml:space="preserve"> will be no adverse impact on service continuity </w:t>
      </w:r>
    </w:p>
    <w:p w14:paraId="292255BE" w14:textId="77777777" w:rsidR="006D55D7" w:rsidRDefault="00CE0019">
      <w:pPr>
        <w:ind w:left="730" w:right="1231"/>
      </w:pPr>
      <w:proofErr w:type="gramStart"/>
      <w:r>
        <w:t>21.6.3  there</w:t>
      </w:r>
      <w:proofErr w:type="gramEnd"/>
      <w:r>
        <w:t xml:space="preserve"> is no vendor lock-in to the Supplier’s Service at exit </w:t>
      </w:r>
    </w:p>
    <w:p w14:paraId="254031C4" w14:textId="77777777" w:rsidR="006D55D7" w:rsidRDefault="00CE0019">
      <w:pPr>
        <w:ind w:left="730" w:right="1231"/>
      </w:pPr>
      <w:r>
        <w:t xml:space="preserve">21.6.4 it enables the Buyer to meet its obligations under the Technology Code of Practice </w:t>
      </w:r>
    </w:p>
    <w:p w14:paraId="2AC1FA94" w14:textId="77777777" w:rsidR="006D55D7" w:rsidRDefault="00CE0019">
      <w:pPr>
        <w:ind w:left="-2" w:right="1231"/>
      </w:pPr>
      <w:proofErr w:type="gramStart"/>
      <w:r>
        <w:t>21.7  If</w:t>
      </w:r>
      <w:proofErr w:type="gramEnd"/>
      <w:r>
        <w:t xml:space="preserve"> approval is obtained by the Buyer to extend the Term, then the Supplier will comply with its obligations in the additional exit plan. </w:t>
      </w:r>
    </w:p>
    <w:p w14:paraId="6EB6D974" w14:textId="77777777" w:rsidR="006D55D7" w:rsidRDefault="00CE0019">
      <w:pPr>
        <w:ind w:left="-2" w:right="1231"/>
      </w:pPr>
      <w:proofErr w:type="gramStart"/>
      <w:r>
        <w:t>21.8  The</w:t>
      </w:r>
      <w:proofErr w:type="gramEnd"/>
      <w:r>
        <w:t xml:space="preserve"> additional exit plan must set out full details of timescales, activities and roles and responsibilities of the Parties for: </w:t>
      </w:r>
    </w:p>
    <w:p w14:paraId="77C1213C" w14:textId="77777777" w:rsidR="006D55D7" w:rsidRDefault="00CE0019">
      <w:pPr>
        <w:ind w:left="730" w:right="1231"/>
      </w:pPr>
      <w:proofErr w:type="gramStart"/>
      <w:r>
        <w:t>21.8.1  the</w:t>
      </w:r>
      <w:proofErr w:type="gramEnd"/>
      <w:r>
        <w:t xml:space="preserve"> transfer to the Buyer of any technical information, instructions, manuals and code reasonably required by the Buyer to enable a smooth migration from the Supplier </w:t>
      </w:r>
    </w:p>
    <w:p w14:paraId="472502CB" w14:textId="77777777" w:rsidR="006D55D7" w:rsidRDefault="00CE0019">
      <w:pPr>
        <w:ind w:left="730" w:right="1231"/>
      </w:pPr>
      <w:proofErr w:type="gramStart"/>
      <w:r>
        <w:t>21.8.2  the</w:t>
      </w:r>
      <w:proofErr w:type="gramEnd"/>
      <w:r>
        <w:t xml:space="preserve"> strategy for exportation and migration of Buyer Data from the Supplier system to the Buyer or a replacement supplier, including conversion to open standards or other standards required by the Buyer </w:t>
      </w:r>
    </w:p>
    <w:p w14:paraId="71E8F34B" w14:textId="77777777" w:rsidR="006D55D7" w:rsidRDefault="00CE0019">
      <w:pPr>
        <w:ind w:left="730" w:right="1231"/>
      </w:pPr>
      <w:proofErr w:type="gramStart"/>
      <w:r>
        <w:t>21.8.3  the</w:t>
      </w:r>
      <w:proofErr w:type="gramEnd"/>
      <w:r>
        <w:t xml:space="preserve"> transfer of Project Specific IPR items and other Buyer customisations, configurations and databases to the Buyer or a replacement supplier </w:t>
      </w:r>
    </w:p>
    <w:p w14:paraId="10CA8460" w14:textId="77777777" w:rsidR="006D55D7" w:rsidRDefault="00CE0019">
      <w:pPr>
        <w:ind w:left="730" w:right="1231"/>
      </w:pPr>
      <w:proofErr w:type="gramStart"/>
      <w:r>
        <w:t>21.8.4  the</w:t>
      </w:r>
      <w:proofErr w:type="gramEnd"/>
      <w:r>
        <w:t xml:space="preserve"> testing and assurance strategy for exported Buyer Data </w:t>
      </w:r>
    </w:p>
    <w:p w14:paraId="444521BA" w14:textId="77777777" w:rsidR="006D55D7" w:rsidRDefault="00CE0019">
      <w:pPr>
        <w:ind w:left="730" w:right="1231"/>
      </w:pPr>
      <w:r>
        <w:t xml:space="preserve">21.8.5 if relevant, TUPE-related activity to comply with the TUPE regulations </w:t>
      </w:r>
    </w:p>
    <w:p w14:paraId="2B2BC805" w14:textId="77777777" w:rsidR="006D55D7" w:rsidRDefault="00CE0019">
      <w:pPr>
        <w:spacing w:after="733"/>
        <w:ind w:left="730" w:right="1231"/>
      </w:pPr>
      <w:r>
        <w:t xml:space="preserve">21.8.6 any other activities and information which is reasonably required to ensure continuity of Service during the exit period and an orderly transition </w:t>
      </w:r>
    </w:p>
    <w:p w14:paraId="49A52D6D" w14:textId="77777777" w:rsidR="006D55D7" w:rsidRDefault="00CE0019">
      <w:pPr>
        <w:spacing w:after="127" w:line="259" w:lineRule="auto"/>
        <w:ind w:left="2" w:firstLine="0"/>
      </w:pPr>
      <w:r>
        <w:t xml:space="preserve"> </w:t>
      </w:r>
    </w:p>
    <w:p w14:paraId="60CC7E9F" w14:textId="77777777" w:rsidR="006D55D7" w:rsidRDefault="00CE0019">
      <w:pPr>
        <w:pStyle w:val="Heading3"/>
        <w:ind w:left="-5" w:right="0"/>
      </w:pPr>
      <w:r>
        <w:lastRenderedPageBreak/>
        <w:t xml:space="preserve">22.  Handover to replacement supplier </w:t>
      </w:r>
    </w:p>
    <w:p w14:paraId="2022734E" w14:textId="77777777" w:rsidR="006D55D7" w:rsidRDefault="00CE0019">
      <w:pPr>
        <w:ind w:left="-2" w:right="1231"/>
      </w:pPr>
      <w:proofErr w:type="gramStart"/>
      <w:r>
        <w:t>22.1  At</w:t>
      </w:r>
      <w:proofErr w:type="gramEnd"/>
      <w:r>
        <w:t xml:space="preserve"> least 10 Working Days before the Expiry Date or End Date, the Supplier must provide any: </w:t>
      </w:r>
    </w:p>
    <w:p w14:paraId="64AE2D22" w14:textId="77777777" w:rsidR="006D55D7" w:rsidRDefault="00CE0019">
      <w:pPr>
        <w:spacing w:after="76"/>
        <w:ind w:left="730" w:right="1231"/>
      </w:pPr>
      <w:r>
        <w:t xml:space="preserve">22.1.1 data (including Buyer Data), Buyer Personal Data and Buyer Confidential </w:t>
      </w:r>
    </w:p>
    <w:p w14:paraId="09065B3B" w14:textId="77777777" w:rsidR="006D55D7" w:rsidRDefault="00CE0019">
      <w:pPr>
        <w:ind w:left="730" w:right="1231"/>
      </w:pPr>
      <w:r>
        <w:t xml:space="preserve">Information in the Supplier’s possession, power or control </w:t>
      </w:r>
    </w:p>
    <w:p w14:paraId="53E68CCC" w14:textId="77777777" w:rsidR="006D55D7" w:rsidRDefault="00CE0019">
      <w:pPr>
        <w:ind w:left="730" w:right="1231"/>
      </w:pPr>
      <w:r>
        <w:t xml:space="preserve">22.1.2 other information reasonably requested by the Buyer </w:t>
      </w:r>
    </w:p>
    <w:p w14:paraId="4EB447F3" w14:textId="77777777" w:rsidR="006D55D7" w:rsidRDefault="00CE0019">
      <w:pPr>
        <w:ind w:left="-2" w:right="1231"/>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53906F2" w14:textId="77777777" w:rsidR="006D55D7" w:rsidRDefault="00CE0019">
      <w:pPr>
        <w:spacing w:after="406"/>
        <w:ind w:left="-2" w:right="1231"/>
      </w:pPr>
      <w:proofErr w:type="gramStart"/>
      <w:r>
        <w:t>22.3  This</w:t>
      </w:r>
      <w:proofErr w:type="gramEnd"/>
      <w:r>
        <w:t xml:space="preserve"> information must be accurate and complete in all material </w:t>
      </w:r>
      <w:proofErr w:type="gramStart"/>
      <w:r>
        <w:t>respects</w:t>
      </w:r>
      <w:proofErr w:type="gramEnd"/>
      <w:r>
        <w:t xml:space="preserve"> and the level of detail must be sufficient to reasonably enable a third party to prepare an informed offer for replacement services and not be unfairly disadvantaged compared to the Supplier in the buying process. </w:t>
      </w:r>
    </w:p>
    <w:p w14:paraId="27CC71AB" w14:textId="77777777" w:rsidR="006D55D7" w:rsidRDefault="00CE0019">
      <w:pPr>
        <w:pStyle w:val="Heading3"/>
        <w:ind w:left="-5" w:right="0"/>
      </w:pPr>
      <w:r>
        <w:t xml:space="preserve">23.  Force majeure </w:t>
      </w:r>
    </w:p>
    <w:p w14:paraId="69317B6B" w14:textId="77777777" w:rsidR="006D55D7" w:rsidRDefault="00CE0019">
      <w:pPr>
        <w:spacing w:after="0" w:line="259" w:lineRule="auto"/>
        <w:ind w:left="0" w:firstLine="0"/>
      </w:pPr>
      <w:r>
        <w:t xml:space="preserve"> </w:t>
      </w:r>
    </w:p>
    <w:p w14:paraId="2A58B0F5" w14:textId="77777777" w:rsidR="006D55D7" w:rsidRDefault="00CE0019">
      <w:pPr>
        <w:ind w:left="-2" w:right="1231"/>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27896EDD" w14:textId="77777777" w:rsidR="006D55D7" w:rsidRDefault="00CE0019">
      <w:pPr>
        <w:ind w:left="-2" w:right="1231"/>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5E6ECF2D" w14:textId="77777777" w:rsidR="006D55D7" w:rsidRDefault="00CE0019">
      <w:pPr>
        <w:ind w:left="-2" w:right="1231"/>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 </w:t>
      </w:r>
    </w:p>
    <w:p w14:paraId="5C0EE8B5" w14:textId="77777777" w:rsidR="006D55D7" w:rsidRDefault="00CE0019">
      <w:pPr>
        <w:spacing w:after="127" w:line="259" w:lineRule="auto"/>
        <w:ind w:left="2" w:firstLine="0"/>
      </w:pPr>
      <w:r>
        <w:t xml:space="preserve"> </w:t>
      </w:r>
    </w:p>
    <w:p w14:paraId="43024F28" w14:textId="77777777" w:rsidR="006D55D7" w:rsidRDefault="00CE0019">
      <w:pPr>
        <w:pStyle w:val="Heading3"/>
        <w:ind w:left="-5" w:right="0"/>
      </w:pPr>
      <w:r>
        <w:t xml:space="preserve">24.  Liability </w:t>
      </w:r>
    </w:p>
    <w:p w14:paraId="4AA37E7B" w14:textId="77777777" w:rsidR="006D55D7" w:rsidRDefault="00CE0019">
      <w:pPr>
        <w:spacing w:after="6"/>
        <w:ind w:left="-2" w:right="1231"/>
      </w:pPr>
      <w:proofErr w:type="gramStart"/>
      <w:r>
        <w:t>24.1  Subject</w:t>
      </w:r>
      <w:proofErr w:type="gramEnd"/>
      <w:r>
        <w:t xml:space="preserve"> to incorporated Framework Agreement clauses 4.1 to 4.6, each Party's </w:t>
      </w:r>
    </w:p>
    <w:p w14:paraId="7D38236D" w14:textId="77777777" w:rsidR="006D55D7" w:rsidRDefault="00CE0019">
      <w:pPr>
        <w:spacing w:after="596"/>
        <w:ind w:left="-2" w:right="1231"/>
      </w:pPr>
      <w:r>
        <w:t xml:space="preserve">Yearly total liability for Defaults under or in connection with this Call-Off Contract shall not exceed the greater of five hundred thousand pounds (£500,000) or one hundred and </w:t>
      </w:r>
      <w:proofErr w:type="spellStart"/>
      <w:r>
        <w:t>twentyfive</w:t>
      </w:r>
      <w:proofErr w:type="spellEnd"/>
      <w:r>
        <w:t xml:space="preserve"> per cent (125%) of the Charges paid and/or committed to be paid in that Year (or such greater sum (if any) as may be specified in the Order Form). </w:t>
      </w:r>
    </w:p>
    <w:p w14:paraId="6DB3F844" w14:textId="77777777" w:rsidR="006D55D7" w:rsidRDefault="00CE0019">
      <w:pPr>
        <w:spacing w:after="0"/>
        <w:ind w:left="-2" w:right="1231"/>
      </w:pPr>
      <w:proofErr w:type="gramStart"/>
      <w:r>
        <w:t xml:space="preserve">24.2  </w:t>
      </w:r>
      <w:r>
        <w:tab/>
      </w:r>
      <w:proofErr w:type="gramEnd"/>
      <w:r>
        <w:t xml:space="preserve"> Notwithstanding Clause 24.1 but subject to Framework Agreement clauses 4.1 to 4.6, the Supplier's liability: </w:t>
      </w:r>
    </w:p>
    <w:p w14:paraId="2C4849A8" w14:textId="77777777" w:rsidR="006D55D7" w:rsidRDefault="00CE0019">
      <w:pPr>
        <w:spacing w:after="0" w:line="259" w:lineRule="auto"/>
        <w:ind w:left="0" w:firstLine="0"/>
      </w:pPr>
      <w:r>
        <w:t xml:space="preserve"> </w:t>
      </w:r>
    </w:p>
    <w:p w14:paraId="6C3E7CBB" w14:textId="77777777" w:rsidR="006D55D7" w:rsidRDefault="00CE0019">
      <w:pPr>
        <w:spacing w:after="151" w:line="259" w:lineRule="auto"/>
        <w:ind w:left="10" w:right="1228" w:hanging="10"/>
        <w:jc w:val="right"/>
      </w:pPr>
      <w:r>
        <w:lastRenderedPageBreak/>
        <w:t xml:space="preserve">24.2.1 pursuant to the indemnities in Clauses 7, 10, 11 and 29 shall be unlimited; and </w:t>
      </w:r>
    </w:p>
    <w:p w14:paraId="344415CF" w14:textId="77777777" w:rsidR="006D55D7" w:rsidRDefault="00CE0019">
      <w:pPr>
        <w:spacing w:after="243"/>
        <w:ind w:left="730" w:right="1231"/>
      </w:pPr>
      <w:r>
        <w:t xml:space="preserve">24.2.2 in respect of Losses arising from breach of the Data Protection Legislation shall be as set out in Framework Agreement clause 28. </w:t>
      </w:r>
    </w:p>
    <w:p w14:paraId="3305740D" w14:textId="77777777" w:rsidR="006D55D7" w:rsidRDefault="00CE0019">
      <w:pPr>
        <w:spacing w:after="0"/>
        <w:ind w:left="-2" w:right="1231"/>
      </w:pPr>
      <w:r>
        <w:t xml:space="preserve">24.3 Notwithstanding Clause 24.1 but subject to Framework Agreement clauses 4.1 to 4.6, the Buyer’s liability pursuant to Clause 11.5.2 shall in no event exceed in aggregate five million pounds (£5,000,000). </w:t>
      </w:r>
    </w:p>
    <w:p w14:paraId="7341E5FE" w14:textId="77777777" w:rsidR="006D55D7" w:rsidRDefault="00CE0019">
      <w:pPr>
        <w:spacing w:after="22" w:line="259" w:lineRule="auto"/>
        <w:ind w:left="0" w:firstLine="0"/>
      </w:pPr>
      <w:r>
        <w:t xml:space="preserve"> </w:t>
      </w:r>
    </w:p>
    <w:p w14:paraId="42214838" w14:textId="77777777" w:rsidR="006D55D7" w:rsidRDefault="00CE0019">
      <w:pPr>
        <w:spacing w:after="1"/>
        <w:ind w:left="-2" w:right="1231"/>
      </w:pPr>
      <w:r>
        <w:t xml:space="preserve">24.4 When calculating the Supplier’s liability under Clause 24.1 any items specified in Clause 24.2 will not be taken into consideration. </w:t>
      </w:r>
    </w:p>
    <w:p w14:paraId="11DC6B6E" w14:textId="77777777" w:rsidR="006D55D7" w:rsidRDefault="00CE0019">
      <w:pPr>
        <w:spacing w:after="0" w:line="259" w:lineRule="auto"/>
        <w:ind w:left="0" w:firstLine="0"/>
      </w:pPr>
      <w:r>
        <w:t xml:space="preserve"> </w:t>
      </w:r>
    </w:p>
    <w:p w14:paraId="501221B1" w14:textId="77777777" w:rsidR="006D55D7" w:rsidRDefault="00CE0019">
      <w:pPr>
        <w:spacing w:after="0" w:line="259" w:lineRule="auto"/>
        <w:ind w:left="2" w:firstLine="0"/>
      </w:pPr>
      <w:r>
        <w:t xml:space="preserve"> </w:t>
      </w:r>
    </w:p>
    <w:p w14:paraId="62A36F1F" w14:textId="77777777" w:rsidR="006D55D7" w:rsidRDefault="00CE0019">
      <w:pPr>
        <w:pStyle w:val="Heading3"/>
        <w:spacing w:after="58"/>
        <w:ind w:left="-5" w:right="0"/>
      </w:pPr>
      <w:r>
        <w:t xml:space="preserve">25.  Premises </w:t>
      </w:r>
    </w:p>
    <w:p w14:paraId="32EAE0B6" w14:textId="77777777" w:rsidR="006D55D7" w:rsidRDefault="00CE0019">
      <w:pPr>
        <w:spacing w:after="381"/>
        <w:ind w:left="-2" w:right="1231"/>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77BB87E5" w14:textId="77777777" w:rsidR="006D55D7" w:rsidRDefault="00CE0019">
      <w:pPr>
        <w:ind w:left="-2" w:right="1231"/>
      </w:pPr>
      <w:proofErr w:type="gramStart"/>
      <w:r>
        <w:t>25.2  The</w:t>
      </w:r>
      <w:proofErr w:type="gramEnd"/>
      <w:r>
        <w:t xml:space="preserve"> Supplier will use the Buyer’s premises solely for the performance of its obligations under this Call-Off Contract. </w:t>
      </w:r>
    </w:p>
    <w:p w14:paraId="70595DF7" w14:textId="77777777" w:rsidR="006D55D7" w:rsidRDefault="00CE0019">
      <w:pPr>
        <w:ind w:left="-2" w:right="1231"/>
      </w:pPr>
      <w:r>
        <w:t xml:space="preserve">25.3     The Supplier will vacate the Buyer’s premises when the Call-Off Contract Ends or expires. </w:t>
      </w:r>
    </w:p>
    <w:p w14:paraId="2F76BDA6" w14:textId="77777777" w:rsidR="006D55D7" w:rsidRDefault="00CE0019">
      <w:pPr>
        <w:spacing w:after="377"/>
        <w:ind w:left="-2" w:right="1231"/>
      </w:pPr>
      <w:r>
        <w:t xml:space="preserve">25.4 This clause does not create a tenancy or exclusive right of occupation. </w:t>
      </w:r>
    </w:p>
    <w:p w14:paraId="795658F3" w14:textId="77777777" w:rsidR="006D55D7" w:rsidRDefault="00CE0019">
      <w:pPr>
        <w:ind w:left="-2" w:right="1231"/>
      </w:pPr>
      <w:r>
        <w:t xml:space="preserve">25.5 While on the Buyer’s premises, the Supplier will: </w:t>
      </w:r>
    </w:p>
    <w:p w14:paraId="009F65B5" w14:textId="77777777" w:rsidR="006D55D7" w:rsidRDefault="00CE0019">
      <w:pPr>
        <w:ind w:left="730" w:right="1231"/>
      </w:pPr>
      <w:proofErr w:type="gramStart"/>
      <w:r>
        <w:t>25.5.1  comply</w:t>
      </w:r>
      <w:proofErr w:type="gramEnd"/>
      <w:r>
        <w:t xml:space="preserve"> with any security requirements at the premises and not do anything to weaken the security of the premises </w:t>
      </w:r>
    </w:p>
    <w:p w14:paraId="7E0D74F1" w14:textId="77777777" w:rsidR="006D55D7" w:rsidRDefault="00CE0019">
      <w:pPr>
        <w:ind w:left="730" w:right="1231"/>
      </w:pPr>
      <w:proofErr w:type="gramStart"/>
      <w:r>
        <w:t>25.5.2  comply</w:t>
      </w:r>
      <w:proofErr w:type="gramEnd"/>
      <w:r>
        <w:t xml:space="preserve"> with Buyer requirements for the conduct of personnel </w:t>
      </w:r>
    </w:p>
    <w:p w14:paraId="654C377D" w14:textId="77777777" w:rsidR="006D55D7" w:rsidRDefault="00CE0019">
      <w:pPr>
        <w:pStyle w:val="Heading4"/>
        <w:spacing w:after="345" w:line="259" w:lineRule="auto"/>
        <w:ind w:left="10" w:right="1154"/>
        <w:jc w:val="center"/>
      </w:pPr>
      <w:proofErr w:type="gramStart"/>
      <w:r>
        <w:rPr>
          <w:b w:val="0"/>
        </w:rPr>
        <w:t>25.5.3  comply</w:t>
      </w:r>
      <w:proofErr w:type="gramEnd"/>
      <w:r>
        <w:rPr>
          <w:b w:val="0"/>
        </w:rPr>
        <w:t xml:space="preserve"> with any health and safety measures implemented by the Buyer </w:t>
      </w:r>
    </w:p>
    <w:p w14:paraId="37F9980B" w14:textId="77777777" w:rsidR="006D55D7" w:rsidRDefault="00CE0019">
      <w:pPr>
        <w:ind w:left="-10" w:right="1231" w:firstLine="720"/>
      </w:pPr>
      <w:proofErr w:type="gramStart"/>
      <w:r>
        <w:t>25.5.4  immediately</w:t>
      </w:r>
      <w:proofErr w:type="gramEnd"/>
      <w:r>
        <w:t xml:space="preserve"> notify the Buyer of any incident on the premises that causes any damage to Property which could cause personal injury </w:t>
      </w:r>
    </w:p>
    <w:p w14:paraId="7D4AAB78" w14:textId="77777777" w:rsidR="006D55D7" w:rsidRDefault="00CE0019">
      <w:pPr>
        <w:spacing w:after="783"/>
        <w:ind w:left="-2" w:right="1231"/>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34A113C1" w14:textId="77777777" w:rsidR="006D55D7" w:rsidRDefault="00CE0019">
      <w:pPr>
        <w:pStyle w:val="Heading3"/>
        <w:ind w:left="-5" w:right="0"/>
      </w:pPr>
      <w:r>
        <w:t xml:space="preserve">26.  Equipment </w:t>
      </w:r>
    </w:p>
    <w:p w14:paraId="227FA204" w14:textId="77777777" w:rsidR="006D55D7" w:rsidRDefault="00CE0019">
      <w:pPr>
        <w:spacing w:after="531"/>
        <w:ind w:left="-2" w:right="1231"/>
      </w:pPr>
      <w:proofErr w:type="gramStart"/>
      <w:r>
        <w:t>26.1  The</w:t>
      </w:r>
      <w:proofErr w:type="gramEnd"/>
      <w:r>
        <w:t xml:space="preserve"> Supplier is responsible for providing any Equipment which the Supplier requires to provide the Services. </w:t>
      </w:r>
    </w:p>
    <w:p w14:paraId="15773132" w14:textId="77777777" w:rsidR="006D55D7" w:rsidRDefault="00CE0019">
      <w:pPr>
        <w:ind w:left="-2" w:right="1231"/>
      </w:pPr>
      <w:proofErr w:type="gramStart"/>
      <w:r>
        <w:lastRenderedPageBreak/>
        <w:t>26.2  Any</w:t>
      </w:r>
      <w:proofErr w:type="gramEnd"/>
      <w:r>
        <w:t xml:space="preserve"> Equipment brought onto the premises will be at the Supplier's own risk and the Buyer will have no liability for any loss of, or damage to, any Equipment. </w:t>
      </w:r>
    </w:p>
    <w:p w14:paraId="18A7186B" w14:textId="77777777" w:rsidR="006D55D7" w:rsidRDefault="00CE0019">
      <w:pPr>
        <w:spacing w:after="785"/>
        <w:ind w:left="-2" w:right="1231"/>
      </w:pPr>
      <w:proofErr w:type="gramStart"/>
      <w:r>
        <w:t>26.3  When</w:t>
      </w:r>
      <w:proofErr w:type="gramEnd"/>
      <w:r>
        <w:t xml:space="preserve"> the Call-Off Contract Ends or expires, the Supplier will remove the Equipment and any other materials leaving the premises in a safe and clean condition. </w:t>
      </w:r>
    </w:p>
    <w:p w14:paraId="5D607EC3" w14:textId="77777777" w:rsidR="006D55D7" w:rsidRDefault="00CE0019">
      <w:pPr>
        <w:pStyle w:val="Heading3"/>
        <w:ind w:left="-5" w:right="0"/>
      </w:pPr>
      <w:r>
        <w:t xml:space="preserve">27.  The Contracts (Rights of Third Parties) Act 1999 </w:t>
      </w:r>
    </w:p>
    <w:p w14:paraId="59EBDA07" w14:textId="77777777" w:rsidR="006D55D7" w:rsidRDefault="00CE0019">
      <w:pPr>
        <w:spacing w:after="401"/>
        <w:ind w:left="-2" w:right="1231"/>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48181A8E" w14:textId="77777777" w:rsidR="006D55D7" w:rsidRDefault="00CE0019">
      <w:pPr>
        <w:pStyle w:val="Heading3"/>
        <w:ind w:left="-5" w:right="0"/>
      </w:pPr>
      <w:r>
        <w:t xml:space="preserve">28.  Environmental requirements </w:t>
      </w:r>
    </w:p>
    <w:p w14:paraId="5FBF9585" w14:textId="77777777" w:rsidR="006D55D7" w:rsidRDefault="00CE0019">
      <w:pPr>
        <w:ind w:left="-2" w:right="1231"/>
      </w:pPr>
      <w:proofErr w:type="gramStart"/>
      <w:r>
        <w:t>28.1  The</w:t>
      </w:r>
      <w:proofErr w:type="gramEnd"/>
      <w:r>
        <w:t xml:space="preserve"> Buyer will provide a copy of its environmental policy to the Supplier on request, which the Supplier will comply with. </w:t>
      </w:r>
    </w:p>
    <w:p w14:paraId="53D80AA6" w14:textId="77777777" w:rsidR="006D55D7" w:rsidRDefault="00CE0019">
      <w:pPr>
        <w:spacing w:after="781"/>
        <w:ind w:left="-2" w:right="1231"/>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221D5B66" w14:textId="77777777" w:rsidR="006D55D7" w:rsidRDefault="00CE0019">
      <w:pPr>
        <w:pStyle w:val="Heading3"/>
        <w:ind w:left="-5" w:right="0"/>
      </w:pPr>
      <w:r>
        <w:t xml:space="preserve">29.  The Employment Regulations (TUPE) </w:t>
      </w:r>
    </w:p>
    <w:p w14:paraId="5B480A68" w14:textId="77777777" w:rsidR="006D55D7" w:rsidRDefault="00CE0019">
      <w:pPr>
        <w:spacing w:after="25"/>
        <w:ind w:left="-2" w:right="1231"/>
      </w:pPr>
      <w:proofErr w:type="gramStart"/>
      <w:r>
        <w:t>29.1  The</w:t>
      </w:r>
      <w:proofErr w:type="gramEnd"/>
      <w:r>
        <w:t xml:space="preserve"> Supplier agrees that if the Employment Regulations apply to this Call-Off </w:t>
      </w:r>
    </w:p>
    <w:p w14:paraId="75C41404" w14:textId="77777777" w:rsidR="006D55D7" w:rsidRDefault="00CE0019">
      <w:pPr>
        <w:spacing w:after="25"/>
        <w:ind w:left="-2" w:right="1231"/>
      </w:pPr>
      <w:r>
        <w:t xml:space="preserve">Contract on the Start date then it must comply with its obligations under the Employment </w:t>
      </w:r>
    </w:p>
    <w:p w14:paraId="7E40CE4B" w14:textId="77777777" w:rsidR="006D55D7" w:rsidRDefault="00CE0019">
      <w:pPr>
        <w:ind w:left="-2" w:right="1231"/>
      </w:pPr>
      <w:r>
        <w:t xml:space="preserve">Regulations and (if applicable) New Fair Deal (including entering into an Admission Agreement) and will indemnify the Buyer or any Former Supplier for any loss arising from any failure to comply.                              </w:t>
      </w:r>
    </w:p>
    <w:p w14:paraId="1737025E" w14:textId="77777777" w:rsidR="006D55D7" w:rsidRDefault="00CE0019">
      <w:pPr>
        <w:spacing w:after="0"/>
        <w:ind w:left="-2" w:right="1231"/>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4629203" w14:textId="77777777" w:rsidR="006D55D7" w:rsidRDefault="00CE0019">
      <w:pPr>
        <w:spacing w:after="0" w:line="259" w:lineRule="auto"/>
        <w:ind w:left="0" w:firstLine="0"/>
      </w:pPr>
      <w:r>
        <w:t xml:space="preserve"> </w:t>
      </w:r>
    </w:p>
    <w:p w14:paraId="448849F7" w14:textId="77777777" w:rsidR="006D55D7" w:rsidRDefault="00CE0019">
      <w:pPr>
        <w:tabs>
          <w:tab w:val="center" w:pos="2006"/>
        </w:tabs>
        <w:spacing w:after="10"/>
        <w:ind w:left="-10" w:firstLine="0"/>
      </w:pPr>
      <w:r>
        <w:t xml:space="preserve"> </w:t>
      </w:r>
      <w:r>
        <w:tab/>
        <w:t xml:space="preserve">29.2.1 the activities they perform </w:t>
      </w:r>
    </w:p>
    <w:p w14:paraId="3B8A7082" w14:textId="77777777" w:rsidR="006D55D7" w:rsidRDefault="00CE0019">
      <w:pPr>
        <w:tabs>
          <w:tab w:val="center" w:pos="937"/>
        </w:tabs>
        <w:spacing w:after="13"/>
        <w:ind w:left="-10" w:firstLine="0"/>
      </w:pPr>
      <w:r>
        <w:t xml:space="preserve"> </w:t>
      </w:r>
      <w:r>
        <w:tab/>
        <w:t xml:space="preserve">29.2.2 age </w:t>
      </w:r>
    </w:p>
    <w:p w14:paraId="490AF4A8" w14:textId="77777777" w:rsidR="006D55D7" w:rsidRDefault="00CE0019">
      <w:pPr>
        <w:tabs>
          <w:tab w:val="center" w:pos="1213"/>
        </w:tabs>
        <w:spacing w:after="10"/>
        <w:ind w:left="-10" w:firstLine="0"/>
      </w:pPr>
      <w:r>
        <w:t xml:space="preserve"> </w:t>
      </w:r>
      <w:r>
        <w:tab/>
        <w:t xml:space="preserve">29.2.3 start date </w:t>
      </w:r>
    </w:p>
    <w:p w14:paraId="4458AB2C" w14:textId="77777777" w:rsidR="006D55D7" w:rsidRDefault="00CE0019">
      <w:pPr>
        <w:tabs>
          <w:tab w:val="center" w:pos="1402"/>
        </w:tabs>
        <w:spacing w:after="13"/>
        <w:ind w:left="-10" w:firstLine="0"/>
      </w:pPr>
      <w:r>
        <w:t xml:space="preserve"> </w:t>
      </w:r>
      <w:r>
        <w:tab/>
        <w:t xml:space="preserve">29.2.4 place of work </w:t>
      </w:r>
    </w:p>
    <w:p w14:paraId="18AB7E2B" w14:textId="77777777" w:rsidR="006D55D7" w:rsidRDefault="00CE0019">
      <w:pPr>
        <w:tabs>
          <w:tab w:val="center" w:pos="1385"/>
        </w:tabs>
        <w:spacing w:after="13"/>
        <w:ind w:left="-10" w:firstLine="0"/>
      </w:pPr>
      <w:r>
        <w:t xml:space="preserve"> </w:t>
      </w:r>
      <w:r>
        <w:tab/>
        <w:t xml:space="preserve">29.2.5 notice period </w:t>
      </w:r>
    </w:p>
    <w:p w14:paraId="06140088" w14:textId="77777777" w:rsidR="006D55D7" w:rsidRDefault="00CE0019">
      <w:pPr>
        <w:tabs>
          <w:tab w:val="center" w:pos="2350"/>
        </w:tabs>
        <w:spacing w:after="13"/>
        <w:ind w:left="-10" w:firstLine="0"/>
      </w:pPr>
      <w:r>
        <w:t xml:space="preserve"> </w:t>
      </w:r>
      <w:r>
        <w:tab/>
        <w:t xml:space="preserve">29.2.6 redundancy payment entitlement </w:t>
      </w:r>
    </w:p>
    <w:p w14:paraId="48650AC4" w14:textId="77777777" w:rsidR="006D55D7" w:rsidRDefault="00CE0019">
      <w:pPr>
        <w:tabs>
          <w:tab w:val="center" w:pos="3052"/>
        </w:tabs>
        <w:spacing w:after="10"/>
        <w:ind w:left="-10" w:firstLine="0"/>
      </w:pPr>
      <w:r>
        <w:t xml:space="preserve"> </w:t>
      </w:r>
      <w:r>
        <w:tab/>
        <w:t xml:space="preserve">29.2.7 salary, benefits and pension entitlements </w:t>
      </w:r>
    </w:p>
    <w:p w14:paraId="675AE53B" w14:textId="77777777" w:rsidR="006D55D7" w:rsidRDefault="00CE0019">
      <w:pPr>
        <w:tabs>
          <w:tab w:val="center" w:pos="1982"/>
        </w:tabs>
        <w:spacing w:after="10"/>
        <w:ind w:left="-10" w:firstLine="0"/>
      </w:pPr>
      <w:r>
        <w:t xml:space="preserve"> </w:t>
      </w:r>
      <w:r>
        <w:tab/>
        <w:t xml:space="preserve">29.2.8 employment status </w:t>
      </w:r>
    </w:p>
    <w:p w14:paraId="2518F515" w14:textId="77777777" w:rsidR="006D55D7" w:rsidRDefault="00CE0019">
      <w:pPr>
        <w:tabs>
          <w:tab w:val="center" w:pos="2013"/>
        </w:tabs>
        <w:spacing w:after="10"/>
        <w:ind w:left="-10" w:firstLine="0"/>
      </w:pPr>
      <w:r>
        <w:t xml:space="preserve"> </w:t>
      </w:r>
      <w:r>
        <w:tab/>
        <w:t xml:space="preserve">29.2.9 identity of employer </w:t>
      </w:r>
    </w:p>
    <w:p w14:paraId="497EE8A4" w14:textId="77777777" w:rsidR="006D55D7" w:rsidRDefault="00CE0019">
      <w:pPr>
        <w:tabs>
          <w:tab w:val="center" w:pos="2209"/>
        </w:tabs>
        <w:spacing w:after="10"/>
        <w:ind w:left="-10" w:firstLine="0"/>
      </w:pPr>
      <w:r>
        <w:t xml:space="preserve"> </w:t>
      </w:r>
      <w:r>
        <w:tab/>
        <w:t xml:space="preserve">29.2.10 working arrangements </w:t>
      </w:r>
    </w:p>
    <w:p w14:paraId="24AFB665" w14:textId="77777777" w:rsidR="006D55D7" w:rsidRDefault="00CE0019">
      <w:pPr>
        <w:spacing w:after="6"/>
        <w:ind w:left="730" w:right="1231"/>
      </w:pPr>
      <w:r>
        <w:t xml:space="preserve">29.2.11 outstanding liabilities </w:t>
      </w:r>
    </w:p>
    <w:p w14:paraId="03F4F9DE" w14:textId="77777777" w:rsidR="006D55D7" w:rsidRDefault="00CE0019">
      <w:pPr>
        <w:tabs>
          <w:tab w:val="center" w:pos="1990"/>
        </w:tabs>
        <w:spacing w:after="11"/>
        <w:ind w:left="-10" w:firstLine="0"/>
      </w:pPr>
      <w:r>
        <w:t xml:space="preserve"> </w:t>
      </w:r>
      <w:r>
        <w:tab/>
        <w:t xml:space="preserve">29.2.12 sickness absence </w:t>
      </w:r>
    </w:p>
    <w:p w14:paraId="68225D76" w14:textId="77777777" w:rsidR="006D55D7" w:rsidRDefault="00CE0019">
      <w:pPr>
        <w:ind w:left="710" w:right="1428" w:hanging="720"/>
      </w:pPr>
      <w:r>
        <w:lastRenderedPageBreak/>
        <w:t xml:space="preserve"> </w:t>
      </w:r>
      <w:r>
        <w:tab/>
        <w:t xml:space="preserve">29.2.13 copies of all relevant employment contracts and related documents 29.2.14 all information required under regulation 11 of TUPE or as reasonably requested by the Buyer.  </w:t>
      </w:r>
    </w:p>
    <w:p w14:paraId="09687154" w14:textId="77777777" w:rsidR="006D55D7" w:rsidRDefault="00CE0019">
      <w:pPr>
        <w:ind w:left="-2" w:right="1231"/>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6D067DB" w14:textId="77777777" w:rsidR="006D55D7" w:rsidRDefault="00CE0019">
      <w:pPr>
        <w:ind w:left="-2" w:right="1231"/>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042CE2DA" w14:textId="77777777" w:rsidR="006D55D7" w:rsidRDefault="00CE0019">
      <w:pPr>
        <w:ind w:left="-2" w:right="1231"/>
      </w:pPr>
      <w:r>
        <w:t xml:space="preserve">29.5 </w:t>
      </w:r>
      <w:r>
        <w:tab/>
        <w:t xml:space="preserve">The Supplier will cooperate with the re-tendering of this Call-Off Contract by allowing the Replacement Supplier to communicate with and meet the affected employees or their representatives. </w:t>
      </w:r>
    </w:p>
    <w:p w14:paraId="490771B4" w14:textId="77777777" w:rsidR="006D55D7" w:rsidRDefault="00CE0019">
      <w:pPr>
        <w:ind w:left="-2" w:right="1231"/>
      </w:pPr>
      <w:proofErr w:type="gramStart"/>
      <w:r>
        <w:t>29.6  The</w:t>
      </w:r>
      <w:proofErr w:type="gramEnd"/>
      <w:r>
        <w:t xml:space="preserve"> Supplier will indemnify the Buyer or any Replacement Supplier for all Loss arising from both: </w:t>
      </w:r>
    </w:p>
    <w:p w14:paraId="3DA1DC2F" w14:textId="77777777" w:rsidR="006D55D7" w:rsidRDefault="00CE0019">
      <w:pPr>
        <w:ind w:left="730" w:right="1231"/>
      </w:pPr>
      <w:r>
        <w:t xml:space="preserve">29.6.1 its failure to comply with the provisions of this clause </w:t>
      </w:r>
    </w:p>
    <w:p w14:paraId="0588D018" w14:textId="77777777" w:rsidR="006D55D7" w:rsidRDefault="00CE0019">
      <w:pPr>
        <w:ind w:left="730" w:right="1231"/>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6CA3D41A" w14:textId="77777777" w:rsidR="006D55D7" w:rsidRDefault="00CE0019">
      <w:pPr>
        <w:ind w:left="-2" w:right="1231"/>
      </w:pPr>
      <w:r>
        <w:t xml:space="preserve">29.3 </w:t>
      </w:r>
      <w:r>
        <w:tab/>
        <w:t xml:space="preserve">The provisions of this clause apply during the Term of this Call-Off Contract and indefinitely after it Ends or expires. </w:t>
      </w:r>
    </w:p>
    <w:p w14:paraId="640CC9CD" w14:textId="77777777" w:rsidR="006D55D7" w:rsidRDefault="00CE0019">
      <w:pPr>
        <w:spacing w:after="786"/>
        <w:ind w:left="-2" w:right="1231"/>
      </w:pPr>
      <w:r>
        <w:t xml:space="preserve">29.4 </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9A6AE17" w14:textId="77777777" w:rsidR="006D55D7" w:rsidRDefault="00CE0019">
      <w:pPr>
        <w:pStyle w:val="Heading3"/>
        <w:ind w:left="-5" w:right="0"/>
      </w:pPr>
      <w:r>
        <w:t xml:space="preserve">30.  Additional G-Cloud services </w:t>
      </w:r>
    </w:p>
    <w:p w14:paraId="6A71826B" w14:textId="77777777" w:rsidR="006D55D7" w:rsidRDefault="00CE0019">
      <w:pPr>
        <w:ind w:left="-2" w:right="1231"/>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1FA52973" w14:textId="77777777" w:rsidR="006D55D7" w:rsidRDefault="00CE0019">
      <w:pPr>
        <w:spacing w:after="0"/>
        <w:ind w:left="-2" w:right="1231"/>
      </w:pPr>
      <w:proofErr w:type="gramStart"/>
      <w:r>
        <w:t>30.2  If</w:t>
      </w:r>
      <w:proofErr w:type="gramEnd"/>
      <w:r>
        <w:t xml:space="preserve"> reasonably requested to do so by the Buyer in the Order Form, the Supplier must provide and monitor performance of the Additional Services using an Implementation Plan.</w:t>
      </w:r>
    </w:p>
    <w:p w14:paraId="1E33EDCE" w14:textId="77777777" w:rsidR="006D55D7" w:rsidRDefault="00CE0019">
      <w:pPr>
        <w:spacing w:after="785" w:line="259" w:lineRule="auto"/>
        <w:ind w:left="2" w:firstLine="0"/>
      </w:pPr>
      <w:r>
        <w:t xml:space="preserve"> </w:t>
      </w:r>
      <w:r>
        <w:tab/>
        <w:t xml:space="preserve"> </w:t>
      </w:r>
    </w:p>
    <w:p w14:paraId="4936C72F" w14:textId="77777777" w:rsidR="006D55D7" w:rsidRDefault="00CE0019">
      <w:pPr>
        <w:pStyle w:val="Heading3"/>
        <w:ind w:left="-5" w:right="0"/>
      </w:pPr>
      <w:r>
        <w:lastRenderedPageBreak/>
        <w:t xml:space="preserve">31.  Collaboration </w:t>
      </w:r>
    </w:p>
    <w:p w14:paraId="55843DA0" w14:textId="77777777" w:rsidR="006D55D7" w:rsidRDefault="00CE0019">
      <w:pPr>
        <w:ind w:left="-2" w:right="1231"/>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4D3CFE03" w14:textId="77777777" w:rsidR="006D55D7" w:rsidRDefault="00CE0019">
      <w:pPr>
        <w:spacing w:after="374"/>
        <w:ind w:left="-2" w:right="1231"/>
      </w:pPr>
      <w:proofErr w:type="gramStart"/>
      <w:r>
        <w:t>31.2  In</w:t>
      </w:r>
      <w:proofErr w:type="gramEnd"/>
      <w:r>
        <w:t xml:space="preserve"> addition to any obligations under the Collaboration Agreement, the Supplier must: </w:t>
      </w:r>
    </w:p>
    <w:p w14:paraId="37E99F98" w14:textId="77777777" w:rsidR="006D55D7" w:rsidRDefault="00CE0019">
      <w:pPr>
        <w:pStyle w:val="Heading4"/>
        <w:spacing w:after="345" w:line="259" w:lineRule="auto"/>
        <w:ind w:left="10" w:right="1336"/>
        <w:jc w:val="center"/>
      </w:pPr>
      <w:r>
        <w:rPr>
          <w:b w:val="0"/>
        </w:rPr>
        <w:t xml:space="preserve">31.2.1 work proactively and in good faith with each of the Buyer’s contractors </w:t>
      </w:r>
    </w:p>
    <w:p w14:paraId="189C5048" w14:textId="77777777" w:rsidR="006D55D7" w:rsidRDefault="00CE0019">
      <w:pPr>
        <w:spacing w:after="777"/>
        <w:ind w:left="730" w:right="1231"/>
      </w:pPr>
      <w:r>
        <w:t xml:space="preserve">31.2.2 co-operate and share information with the Buyer’s contractors to enable the efficient operation of the Buyer’s ICT services and G-Cloud Services </w:t>
      </w:r>
    </w:p>
    <w:p w14:paraId="3FC08743" w14:textId="77777777" w:rsidR="006D55D7" w:rsidRDefault="00CE0019">
      <w:pPr>
        <w:pStyle w:val="Heading3"/>
        <w:ind w:left="-5" w:right="0"/>
      </w:pPr>
      <w:r>
        <w:t xml:space="preserve">32.  Variation process </w:t>
      </w:r>
    </w:p>
    <w:p w14:paraId="5811FC84" w14:textId="77777777" w:rsidR="006D55D7" w:rsidRDefault="00CE0019">
      <w:pPr>
        <w:spacing w:after="289" w:line="310" w:lineRule="auto"/>
        <w:ind w:left="-2" w:right="1231"/>
      </w:pPr>
      <w:proofErr w:type="gramStart"/>
      <w:r>
        <w:t>32.1  The</w:t>
      </w:r>
      <w:proofErr w:type="gramEnd"/>
      <w:r>
        <w:t xml:space="preserve"> Buyer can request in writing a change to this Call-Off Contract using the template in Schedule 9 if it isn’t a material change to the Framework Agreement or this </w:t>
      </w:r>
      <w:proofErr w:type="spellStart"/>
      <w:r>
        <w:t>CallOff</w:t>
      </w:r>
      <w:proofErr w:type="spellEnd"/>
      <w:r>
        <w:t xml:space="preserve"> Contract. Once implemented, it is called a Variation. </w:t>
      </w:r>
    </w:p>
    <w:p w14:paraId="4511325D" w14:textId="77777777" w:rsidR="006D55D7" w:rsidRDefault="00CE0019">
      <w:pPr>
        <w:ind w:left="-2" w:right="1231"/>
      </w:pPr>
      <w:proofErr w:type="gramStart"/>
      <w:r>
        <w:t>32.2  The</w:t>
      </w:r>
      <w:proofErr w:type="gramEnd"/>
      <w:r>
        <w:t xml:space="preserve"> Supplier must notify the Buyer immediately in writing of any proposed changes to their G-Cloud Services or their delivery by submitting a Variation request using the template in Schedule 9. This includes any changes in the Supplier’s supply chain. </w:t>
      </w:r>
    </w:p>
    <w:p w14:paraId="3FC5EE88" w14:textId="77777777" w:rsidR="006D55D7" w:rsidRDefault="00CE0019">
      <w:pPr>
        <w:ind w:left="-2" w:right="1231"/>
      </w:pPr>
      <w:proofErr w:type="gramStart"/>
      <w:r>
        <w:t>32.3  If</w:t>
      </w:r>
      <w:proofErr w:type="gramEnd"/>
      <w:r>
        <w:t xml:space="preserve">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 </w:t>
      </w:r>
    </w:p>
    <w:p w14:paraId="275C9B98" w14:textId="77777777" w:rsidR="006D55D7" w:rsidRDefault="00CE0019">
      <w:pPr>
        <w:spacing w:after="127" w:line="259" w:lineRule="auto"/>
        <w:ind w:left="2" w:firstLine="0"/>
      </w:pPr>
      <w:r>
        <w:t xml:space="preserve"> </w:t>
      </w:r>
    </w:p>
    <w:p w14:paraId="26C9D4F0" w14:textId="77777777" w:rsidR="006D55D7" w:rsidRDefault="00CE0019">
      <w:pPr>
        <w:pStyle w:val="Heading3"/>
        <w:ind w:left="-5" w:right="0"/>
      </w:pPr>
      <w:r>
        <w:t xml:space="preserve">33.  Data Protection Legislation (GDPR) </w:t>
      </w:r>
    </w:p>
    <w:p w14:paraId="27FAAFF0" w14:textId="77777777" w:rsidR="006D55D7" w:rsidRDefault="00CE0019">
      <w:pPr>
        <w:spacing w:after="6"/>
        <w:ind w:left="-2" w:right="1231"/>
      </w:pPr>
      <w:proofErr w:type="gramStart"/>
      <w:r>
        <w:t>33.1  Pursuant</w:t>
      </w:r>
      <w:proofErr w:type="gramEnd"/>
      <w:r>
        <w:t xml:space="preserve"> to clause 2.1 and for the avoidance of doubt, clause 28 of the Framework </w:t>
      </w:r>
    </w:p>
    <w:p w14:paraId="573C5F3B" w14:textId="77777777" w:rsidR="006D55D7" w:rsidRDefault="00CE0019">
      <w:pPr>
        <w:spacing w:after="44"/>
        <w:ind w:left="-2" w:right="1231"/>
      </w:pPr>
      <w:r>
        <w:t xml:space="preserve">Agreement is incorporated into this Call-Off Contract. For reference, the appropriate UK GDPR templates which are required to be completed in accordance with clause 28 </w:t>
      </w:r>
      <w:proofErr w:type="gramStart"/>
      <w:r>
        <w:t>are  reproduced</w:t>
      </w:r>
      <w:proofErr w:type="gramEnd"/>
      <w:r>
        <w:t xml:space="preserve"> in this Call-Off Contract document at Schedule 7.  </w:t>
      </w:r>
    </w:p>
    <w:p w14:paraId="421E3A7E" w14:textId="77777777" w:rsidR="006D55D7" w:rsidRDefault="00CE0019">
      <w:pPr>
        <w:spacing w:after="38" w:line="259" w:lineRule="auto"/>
        <w:ind w:left="0" w:firstLine="0"/>
      </w:pPr>
      <w:r>
        <w:t xml:space="preserve"> </w:t>
      </w:r>
    </w:p>
    <w:p w14:paraId="1CB6C85F" w14:textId="77777777" w:rsidR="006D55D7" w:rsidRDefault="00CE0019">
      <w:pPr>
        <w:spacing w:after="38" w:line="259" w:lineRule="auto"/>
        <w:ind w:left="0" w:firstLine="0"/>
      </w:pPr>
      <w:r>
        <w:t xml:space="preserve"> </w:t>
      </w:r>
    </w:p>
    <w:p w14:paraId="2B319AC3" w14:textId="77777777" w:rsidR="006D55D7" w:rsidRDefault="00CE0019">
      <w:pPr>
        <w:spacing w:after="35" w:line="259" w:lineRule="auto"/>
        <w:ind w:left="0" w:firstLine="0"/>
      </w:pPr>
      <w:r>
        <w:t xml:space="preserve"> </w:t>
      </w:r>
    </w:p>
    <w:p w14:paraId="290AF1CC" w14:textId="77777777" w:rsidR="006D55D7" w:rsidRDefault="00CE0019">
      <w:pPr>
        <w:spacing w:after="38" w:line="259" w:lineRule="auto"/>
        <w:ind w:left="0" w:firstLine="0"/>
      </w:pPr>
      <w:r>
        <w:t xml:space="preserve"> </w:t>
      </w:r>
    </w:p>
    <w:p w14:paraId="23EAF97A" w14:textId="77777777" w:rsidR="006D55D7" w:rsidRDefault="00CE0019">
      <w:pPr>
        <w:spacing w:after="38" w:line="259" w:lineRule="auto"/>
        <w:ind w:left="0" w:firstLine="0"/>
      </w:pPr>
      <w:r>
        <w:t xml:space="preserve"> </w:t>
      </w:r>
    </w:p>
    <w:p w14:paraId="0871730C" w14:textId="77777777" w:rsidR="006D55D7" w:rsidRDefault="00CE0019">
      <w:pPr>
        <w:spacing w:after="35" w:line="259" w:lineRule="auto"/>
        <w:ind w:left="0" w:firstLine="0"/>
      </w:pPr>
      <w:r>
        <w:t xml:space="preserve"> </w:t>
      </w:r>
    </w:p>
    <w:p w14:paraId="03574FE8" w14:textId="77777777" w:rsidR="006D55D7" w:rsidRDefault="00CE0019">
      <w:pPr>
        <w:spacing w:after="38" w:line="259" w:lineRule="auto"/>
        <w:ind w:left="0" w:firstLine="0"/>
      </w:pPr>
      <w:r>
        <w:t xml:space="preserve"> </w:t>
      </w:r>
    </w:p>
    <w:p w14:paraId="47A121C4" w14:textId="77777777" w:rsidR="006D55D7" w:rsidRDefault="00CE0019">
      <w:pPr>
        <w:spacing w:after="35" w:line="259" w:lineRule="auto"/>
        <w:ind w:left="0" w:firstLine="0"/>
      </w:pPr>
      <w:r>
        <w:t xml:space="preserve"> </w:t>
      </w:r>
    </w:p>
    <w:p w14:paraId="0B9935AC" w14:textId="77777777" w:rsidR="006D55D7" w:rsidRDefault="00CE0019">
      <w:pPr>
        <w:spacing w:after="0" w:line="259" w:lineRule="auto"/>
        <w:ind w:left="2" w:firstLine="0"/>
      </w:pPr>
      <w:r>
        <w:t xml:space="preserve"> </w:t>
      </w:r>
      <w:r>
        <w:tab/>
        <w:t xml:space="preserve"> </w:t>
      </w:r>
    </w:p>
    <w:p w14:paraId="0FACB651" w14:textId="77777777" w:rsidR="006D55D7" w:rsidRDefault="00CE0019">
      <w:pPr>
        <w:pStyle w:val="Heading1"/>
        <w:ind w:left="-5"/>
      </w:pPr>
      <w:bookmarkStart w:id="4" w:name="_Toc134121"/>
      <w:r>
        <w:t xml:space="preserve">Schedule 1: Services </w:t>
      </w:r>
      <w:bookmarkEnd w:id="4"/>
    </w:p>
    <w:p w14:paraId="261E2DF1" w14:textId="77777777" w:rsidR="00327264" w:rsidRDefault="00327264" w:rsidP="00327264"/>
    <w:p w14:paraId="5D80A2A2" w14:textId="77777777" w:rsidR="00327264" w:rsidRDefault="00327264" w:rsidP="00327264">
      <w:pPr>
        <w:spacing w:after="258"/>
        <w:ind w:left="-2" w:right="1231"/>
      </w:pPr>
      <w:proofErr w:type="spellStart"/>
      <w:r>
        <w:t>Ideagen</w:t>
      </w:r>
      <w:proofErr w:type="spellEnd"/>
      <w:r>
        <w:t xml:space="preserve"> Internal Audit is a modern SaaS environment that connects everyone and everything in your audit universe, it gives teams an end-to-end system for all their strategic </w:t>
      </w:r>
      <w:r>
        <w:lastRenderedPageBreak/>
        <w:t xml:space="preserve">and operational needs and aligns internal audit with risk priorities, automatically tracks workflows and actions, and gives you creative ways to report and visualize data. </w:t>
      </w:r>
    </w:p>
    <w:p w14:paraId="2AEC1C2F" w14:textId="77777777" w:rsidR="00327264" w:rsidRDefault="00327264" w:rsidP="00327264">
      <w:pPr>
        <w:pStyle w:val="Heading3"/>
        <w:spacing w:after="243" w:line="256" w:lineRule="auto"/>
        <w:ind w:left="-3" w:right="0"/>
      </w:pPr>
      <w:r>
        <w:rPr>
          <w:b/>
          <w:color w:val="000000"/>
          <w:sz w:val="22"/>
          <w:u w:val="single" w:color="000000"/>
        </w:rPr>
        <w:t>Key Benefits</w:t>
      </w:r>
      <w:r>
        <w:rPr>
          <w:b/>
          <w:color w:val="000000"/>
          <w:sz w:val="22"/>
        </w:rPr>
        <w:t xml:space="preserve"> </w:t>
      </w:r>
    </w:p>
    <w:p w14:paraId="3F02102A" w14:textId="77777777" w:rsidR="00327264" w:rsidRDefault="00327264" w:rsidP="00327264">
      <w:pPr>
        <w:numPr>
          <w:ilvl w:val="0"/>
          <w:numId w:val="67"/>
        </w:numPr>
        <w:spacing w:after="6"/>
        <w:ind w:right="1231" w:hanging="355"/>
      </w:pPr>
      <w:r>
        <w:t xml:space="preserve">Project Management </w:t>
      </w:r>
    </w:p>
    <w:p w14:paraId="4D32F3F9" w14:textId="77777777" w:rsidR="00327264" w:rsidRDefault="00327264" w:rsidP="00327264">
      <w:pPr>
        <w:numPr>
          <w:ilvl w:val="0"/>
          <w:numId w:val="67"/>
        </w:numPr>
        <w:spacing w:after="6"/>
        <w:ind w:right="1231" w:hanging="355"/>
      </w:pPr>
      <w:r>
        <w:t xml:space="preserve">Workpaper Management </w:t>
      </w:r>
    </w:p>
    <w:p w14:paraId="36C673B2" w14:textId="77777777" w:rsidR="00327264" w:rsidRDefault="00327264" w:rsidP="00327264">
      <w:pPr>
        <w:numPr>
          <w:ilvl w:val="0"/>
          <w:numId w:val="67"/>
        </w:numPr>
        <w:spacing w:after="6"/>
        <w:ind w:right="1231" w:hanging="355"/>
      </w:pPr>
      <w:r>
        <w:t xml:space="preserve">Risk &amp; Control </w:t>
      </w:r>
    </w:p>
    <w:p w14:paraId="76513E24" w14:textId="77777777" w:rsidR="00327264" w:rsidRDefault="00327264" w:rsidP="00327264">
      <w:pPr>
        <w:numPr>
          <w:ilvl w:val="0"/>
          <w:numId w:val="67"/>
        </w:numPr>
        <w:spacing w:after="6"/>
        <w:ind w:right="1231" w:hanging="355"/>
      </w:pPr>
      <w:r>
        <w:t xml:space="preserve">Dashboards </w:t>
      </w:r>
    </w:p>
    <w:p w14:paraId="25C9DA0D" w14:textId="77777777" w:rsidR="00327264" w:rsidRDefault="00327264" w:rsidP="00327264">
      <w:pPr>
        <w:numPr>
          <w:ilvl w:val="0"/>
          <w:numId w:val="67"/>
        </w:numPr>
        <w:spacing w:after="6"/>
        <w:ind w:right="1231" w:hanging="355"/>
      </w:pPr>
      <w:r>
        <w:t xml:space="preserve">Reporting </w:t>
      </w:r>
    </w:p>
    <w:p w14:paraId="4BBED8A6" w14:textId="77777777" w:rsidR="00327264" w:rsidRDefault="00327264" w:rsidP="00327264">
      <w:pPr>
        <w:numPr>
          <w:ilvl w:val="0"/>
          <w:numId w:val="67"/>
        </w:numPr>
        <w:spacing w:after="6"/>
        <w:ind w:right="1231" w:hanging="355"/>
      </w:pPr>
      <w:r>
        <w:t xml:space="preserve">Audit Universe </w:t>
      </w:r>
    </w:p>
    <w:p w14:paraId="738A2D6C" w14:textId="77777777" w:rsidR="00327264" w:rsidRDefault="00327264" w:rsidP="00327264">
      <w:pPr>
        <w:numPr>
          <w:ilvl w:val="0"/>
          <w:numId w:val="67"/>
        </w:numPr>
        <w:spacing w:after="6"/>
        <w:ind w:right="1231" w:hanging="355"/>
      </w:pPr>
      <w:r>
        <w:t xml:space="preserve">Planning &amp; Scheduling  </w:t>
      </w:r>
    </w:p>
    <w:p w14:paraId="16FD6F43" w14:textId="77777777" w:rsidR="00327264" w:rsidRDefault="00327264" w:rsidP="00327264">
      <w:pPr>
        <w:numPr>
          <w:ilvl w:val="0"/>
          <w:numId w:val="67"/>
        </w:numPr>
        <w:spacing w:after="6"/>
        <w:ind w:right="1231" w:hanging="355"/>
      </w:pPr>
      <w:r>
        <w:t xml:space="preserve">Integrations </w:t>
      </w:r>
    </w:p>
    <w:p w14:paraId="13A22DE4" w14:textId="77777777" w:rsidR="00327264" w:rsidRDefault="00327264" w:rsidP="00327264">
      <w:pPr>
        <w:spacing w:after="266" w:line="256" w:lineRule="auto"/>
        <w:ind w:left="0" w:firstLine="0"/>
      </w:pPr>
      <w:r>
        <w:t xml:space="preserve"> </w:t>
      </w:r>
    </w:p>
    <w:p w14:paraId="4FC7416B" w14:textId="77777777" w:rsidR="00327264" w:rsidRDefault="00327264" w:rsidP="00327264">
      <w:pPr>
        <w:spacing w:after="253"/>
        <w:ind w:left="-2" w:right="1231"/>
      </w:pPr>
      <w:r>
        <w:t xml:space="preserve">The services that form this call-off contract are as described in the Supplier’s G-Cloud 14 Service Offer, embedded below. </w:t>
      </w:r>
    </w:p>
    <w:p w14:paraId="03CF6DA0" w14:textId="77777777" w:rsidR="00A813D3" w:rsidRDefault="00A813D3" w:rsidP="00A813D3">
      <w:pPr>
        <w:tabs>
          <w:tab w:val="center" w:pos="800"/>
          <w:tab w:val="center" w:pos="1510"/>
        </w:tabs>
        <w:spacing w:after="0" w:line="259" w:lineRule="auto"/>
        <w:ind w:left="0" w:firstLine="0"/>
      </w:pPr>
      <w:r>
        <w:rPr>
          <w:rFonts w:ascii="Calibri" w:eastAsia="Calibri" w:hAnsi="Calibri" w:cs="Calibri"/>
        </w:rPr>
        <w:tab/>
      </w:r>
      <w:r>
        <w:rPr>
          <w:noProof/>
        </w:rPr>
        <w:drawing>
          <wp:inline distT="0" distB="0" distL="0" distR="0" wp14:anchorId="5EBD327F" wp14:editId="1B471EC9">
            <wp:extent cx="304801" cy="303555"/>
            <wp:effectExtent l="0" t="0" r="0" b="0"/>
            <wp:docPr id="5858" name="Picture 5858"/>
            <wp:cNvGraphicFramePr/>
            <a:graphic xmlns:a="http://schemas.openxmlformats.org/drawingml/2006/main">
              <a:graphicData uri="http://schemas.openxmlformats.org/drawingml/2006/picture">
                <pic:pic xmlns:pic="http://schemas.openxmlformats.org/drawingml/2006/picture">
                  <pic:nvPicPr>
                    <pic:cNvPr id="5858" name="Picture 5858"/>
                    <pic:cNvPicPr/>
                  </pic:nvPicPr>
                  <pic:blipFill>
                    <a:blip r:embed="rId55"/>
                    <a:stretch>
                      <a:fillRect/>
                    </a:stretch>
                  </pic:blipFill>
                  <pic:spPr>
                    <a:xfrm flipV="1">
                      <a:off x="0" y="0"/>
                      <a:ext cx="304801" cy="303555"/>
                    </a:xfrm>
                    <a:prstGeom prst="rect">
                      <a:avLst/>
                    </a:prstGeom>
                  </pic:spPr>
                </pic:pic>
              </a:graphicData>
            </a:graphic>
          </wp:inline>
        </w:drawing>
      </w:r>
      <w:r>
        <w:tab/>
        <w:t xml:space="preserve"> </w:t>
      </w:r>
    </w:p>
    <w:p w14:paraId="47AD35AB" w14:textId="77777777" w:rsidR="00A813D3" w:rsidRDefault="00A813D3" w:rsidP="00A813D3">
      <w:pPr>
        <w:spacing w:after="0" w:line="265" w:lineRule="auto"/>
        <w:ind w:left="211" w:hanging="10"/>
      </w:pPr>
      <w:proofErr w:type="spellStart"/>
      <w:r>
        <w:rPr>
          <w:rFonts w:ascii="Segoe UI" w:eastAsia="Segoe UI" w:hAnsi="Segoe UI" w:cs="Segoe UI"/>
          <w:sz w:val="16"/>
        </w:rPr>
        <w:t>Ideagen</w:t>
      </w:r>
      <w:proofErr w:type="spellEnd"/>
      <w:r>
        <w:rPr>
          <w:rFonts w:ascii="Segoe UI" w:eastAsia="Segoe UI" w:hAnsi="Segoe UI" w:cs="Segoe UI"/>
          <w:sz w:val="16"/>
        </w:rPr>
        <w:t xml:space="preserve"> Service </w:t>
      </w:r>
    </w:p>
    <w:p w14:paraId="5AF0B0D8" w14:textId="77777777" w:rsidR="00A813D3" w:rsidRDefault="00A813D3" w:rsidP="00A813D3">
      <w:pPr>
        <w:spacing w:after="352" w:line="265" w:lineRule="auto"/>
        <w:ind w:left="-4" w:hanging="10"/>
      </w:pPr>
      <w:r>
        <w:rPr>
          <w:rFonts w:ascii="Segoe UI" w:eastAsia="Segoe UI" w:hAnsi="Segoe UI" w:cs="Segoe UI"/>
          <w:sz w:val="16"/>
        </w:rPr>
        <w:t>Definition Document 2</w:t>
      </w:r>
    </w:p>
    <w:p w14:paraId="02589EAC" w14:textId="77777777" w:rsidR="00A813D3" w:rsidRDefault="00A813D3" w:rsidP="00327264">
      <w:pPr>
        <w:spacing w:after="253"/>
        <w:ind w:left="-2" w:right="1231"/>
      </w:pPr>
    </w:p>
    <w:p w14:paraId="6C900819" w14:textId="77777777" w:rsidR="00327264" w:rsidRDefault="00327264" w:rsidP="00A813D3">
      <w:pPr>
        <w:pStyle w:val="Heading3"/>
        <w:spacing w:after="243" w:line="256" w:lineRule="auto"/>
        <w:ind w:left="0" w:right="0" w:firstLine="0"/>
      </w:pPr>
      <w:r>
        <w:rPr>
          <w:b/>
          <w:color w:val="000000"/>
          <w:sz w:val="22"/>
          <w:u w:val="single" w:color="000000"/>
        </w:rPr>
        <w:t>Service Implementation</w:t>
      </w:r>
      <w:r>
        <w:rPr>
          <w:b/>
          <w:color w:val="000000"/>
          <w:sz w:val="22"/>
        </w:rPr>
        <w:t xml:space="preserve"> </w:t>
      </w:r>
    </w:p>
    <w:p w14:paraId="6C93A496" w14:textId="77777777" w:rsidR="00327264" w:rsidRDefault="00327264" w:rsidP="00327264">
      <w:pPr>
        <w:spacing w:after="3"/>
        <w:ind w:left="-2" w:right="1231"/>
      </w:pPr>
      <w:r>
        <w:t>The service implementation will follow the below steps, on execution of the Contract, the Parties will meet to agree an Implementation Plan which will follow the below steps, as amended and agreed between the Buyer and Supplier:</w:t>
      </w:r>
    </w:p>
    <w:p w14:paraId="771DF1EB" w14:textId="6563E188" w:rsidR="00327264" w:rsidRDefault="00327264" w:rsidP="00327264">
      <w:pPr>
        <w:spacing w:after="0" w:line="256" w:lineRule="auto"/>
        <w:ind w:left="0" w:right="1171" w:firstLine="0"/>
        <w:jc w:val="right"/>
      </w:pPr>
      <w:r>
        <w:rPr>
          <w:noProof/>
        </w:rPr>
        <w:drawing>
          <wp:inline distT="0" distB="0" distL="0" distR="0" wp14:anchorId="37188AD8" wp14:editId="6D7C5893">
            <wp:extent cx="5727700" cy="3232150"/>
            <wp:effectExtent l="0" t="0" r="6350" b="6350"/>
            <wp:docPr id="490198972" name="Picture 4" descr="A diagram of a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8972" name="Picture 4" descr="A diagram of a timeline&#10;&#10;AI-generated content may be incorrect."/>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727700" cy="3232150"/>
                    </a:xfrm>
                    <a:prstGeom prst="rect">
                      <a:avLst/>
                    </a:prstGeom>
                    <a:noFill/>
                    <a:ln>
                      <a:noFill/>
                    </a:ln>
                  </pic:spPr>
                </pic:pic>
              </a:graphicData>
            </a:graphic>
          </wp:inline>
        </w:drawing>
      </w:r>
      <w:r>
        <w:t xml:space="preserve"> </w:t>
      </w:r>
    </w:p>
    <w:p w14:paraId="52D6C612" w14:textId="77777777" w:rsidR="00327264" w:rsidRDefault="00327264" w:rsidP="00327264">
      <w:pPr>
        <w:pStyle w:val="Heading3"/>
        <w:spacing w:after="243" w:line="256" w:lineRule="auto"/>
        <w:ind w:left="-3" w:right="0"/>
      </w:pPr>
      <w:r>
        <w:rPr>
          <w:b/>
          <w:color w:val="000000"/>
          <w:sz w:val="22"/>
          <w:u w:val="single" w:color="000000"/>
        </w:rPr>
        <w:t>Initiation Stages</w:t>
      </w:r>
      <w:r>
        <w:rPr>
          <w:b/>
          <w:color w:val="000000"/>
          <w:sz w:val="22"/>
        </w:rPr>
        <w:t xml:space="preserve">  </w:t>
      </w:r>
    </w:p>
    <w:p w14:paraId="14798A91" w14:textId="77777777" w:rsidR="00327264" w:rsidRDefault="00327264" w:rsidP="00327264">
      <w:pPr>
        <w:spacing w:after="245"/>
        <w:ind w:left="-2" w:right="1231"/>
      </w:pPr>
      <w:r>
        <w:t xml:space="preserve">The following steps are intended to initiate the project and set expectations regarding how it will be delivered and monitored.   </w:t>
      </w:r>
    </w:p>
    <w:p w14:paraId="15C590FB" w14:textId="0BBA7027" w:rsidR="00327264" w:rsidRDefault="00327264" w:rsidP="00327264">
      <w:pPr>
        <w:spacing w:after="256" w:line="256" w:lineRule="auto"/>
        <w:ind w:left="0" w:right="1954" w:firstLine="0"/>
        <w:jc w:val="right"/>
      </w:pPr>
      <w:r>
        <w:rPr>
          <w:noProof/>
        </w:rPr>
        <w:lastRenderedPageBreak/>
        <w:drawing>
          <wp:inline distT="0" distB="0" distL="0" distR="0" wp14:anchorId="439348ED" wp14:editId="27BBDF90">
            <wp:extent cx="5226050" cy="1968500"/>
            <wp:effectExtent l="0" t="0" r="0" b="0"/>
            <wp:docPr id="127887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226050" cy="1968500"/>
                    </a:xfrm>
                    <a:prstGeom prst="rect">
                      <a:avLst/>
                    </a:prstGeom>
                    <a:noFill/>
                    <a:ln>
                      <a:noFill/>
                    </a:ln>
                  </pic:spPr>
                </pic:pic>
              </a:graphicData>
            </a:graphic>
          </wp:inline>
        </w:drawing>
      </w:r>
      <w:r>
        <w:t xml:space="preserve"> </w:t>
      </w:r>
    </w:p>
    <w:p w14:paraId="5757986B" w14:textId="77777777" w:rsidR="00327264" w:rsidRDefault="00327264" w:rsidP="00327264">
      <w:pPr>
        <w:spacing w:after="251" w:line="256" w:lineRule="auto"/>
        <w:ind w:left="0" w:firstLine="0"/>
      </w:pPr>
      <w:r>
        <w:t xml:space="preserve"> </w:t>
      </w:r>
    </w:p>
    <w:p w14:paraId="567F134B" w14:textId="77777777" w:rsidR="00327264" w:rsidRDefault="00327264" w:rsidP="00327264">
      <w:pPr>
        <w:pStyle w:val="Heading3"/>
        <w:spacing w:after="243" w:line="256" w:lineRule="auto"/>
        <w:ind w:left="-3" w:right="0"/>
      </w:pPr>
      <w:r>
        <w:rPr>
          <w:b/>
          <w:color w:val="000000"/>
          <w:sz w:val="22"/>
          <w:u w:val="single" w:color="000000"/>
        </w:rPr>
        <w:t>Implementation Stages</w:t>
      </w:r>
      <w:r>
        <w:rPr>
          <w:b/>
          <w:color w:val="000000"/>
          <w:sz w:val="22"/>
        </w:rPr>
        <w:t xml:space="preserve"> </w:t>
      </w:r>
    </w:p>
    <w:p w14:paraId="6413F697" w14:textId="77777777" w:rsidR="00327264" w:rsidRDefault="00327264" w:rsidP="00327264">
      <w:pPr>
        <w:spacing w:after="245"/>
        <w:ind w:left="-2" w:right="1231"/>
      </w:pPr>
      <w:r>
        <w:t xml:space="preserve">The following steps are intended to implement the project and set expectations regarding how it will be implemented and monitored. </w:t>
      </w:r>
    </w:p>
    <w:p w14:paraId="6CE7F098" w14:textId="2D325B81" w:rsidR="00327264" w:rsidRDefault="00327264" w:rsidP="00327264">
      <w:pPr>
        <w:spacing w:after="263" w:line="256" w:lineRule="auto"/>
        <w:ind w:left="0" w:right="2103" w:firstLine="0"/>
        <w:jc w:val="right"/>
      </w:pPr>
      <w:r>
        <w:rPr>
          <w:noProof/>
        </w:rPr>
        <w:drawing>
          <wp:inline distT="0" distB="0" distL="0" distR="0" wp14:anchorId="04617861" wp14:editId="5658CCF6">
            <wp:extent cx="5137150" cy="2305050"/>
            <wp:effectExtent l="0" t="0" r="6350" b="0"/>
            <wp:docPr id="350975782" name="Picture 2" descr="A close-up of a step-by-step instru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75782" name="Picture 2" descr="A close-up of a step-by-step instructions&#10;&#10;AI-generated content may be incorrect."/>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137150" cy="2305050"/>
                    </a:xfrm>
                    <a:prstGeom prst="rect">
                      <a:avLst/>
                    </a:prstGeom>
                    <a:noFill/>
                    <a:ln>
                      <a:noFill/>
                    </a:ln>
                  </pic:spPr>
                </pic:pic>
              </a:graphicData>
            </a:graphic>
          </wp:inline>
        </w:drawing>
      </w:r>
      <w:r>
        <w:t xml:space="preserve"> </w:t>
      </w:r>
    </w:p>
    <w:p w14:paraId="1905ED15" w14:textId="77777777" w:rsidR="00327264" w:rsidRDefault="00327264" w:rsidP="00327264">
      <w:pPr>
        <w:pStyle w:val="Heading3"/>
        <w:spacing w:after="243" w:line="256" w:lineRule="auto"/>
        <w:ind w:left="-3" w:right="0"/>
      </w:pPr>
      <w:r>
        <w:rPr>
          <w:b/>
          <w:color w:val="000000"/>
          <w:sz w:val="22"/>
          <w:u w:val="single" w:color="000000"/>
        </w:rPr>
        <w:t>End User Training</w:t>
      </w:r>
      <w:r>
        <w:rPr>
          <w:b/>
          <w:color w:val="000000"/>
          <w:sz w:val="22"/>
        </w:rPr>
        <w:t xml:space="preserve"> </w:t>
      </w:r>
    </w:p>
    <w:p w14:paraId="13650DD5" w14:textId="77777777" w:rsidR="00327264" w:rsidRDefault="00327264" w:rsidP="00327264">
      <w:pPr>
        <w:spacing w:after="253"/>
        <w:ind w:left="-2" w:right="1231"/>
      </w:pPr>
      <w:r>
        <w:t xml:space="preserve">End User Training will be included via Microsoft Teams either as a full day or half day session depending on the location and time zone with a maximum of 10 participants. A recording of each session will be provided, which will service as a formal deliverable to be used for future training sessions held and conducted by the customer.  </w:t>
      </w:r>
    </w:p>
    <w:p w14:paraId="26D057A2" w14:textId="77777777" w:rsidR="00327264" w:rsidRDefault="00327264" w:rsidP="00327264">
      <w:pPr>
        <w:spacing w:after="256"/>
        <w:ind w:left="-2" w:right="1231"/>
      </w:pPr>
      <w:r>
        <w:t xml:space="preserve">Training covers: </w:t>
      </w:r>
    </w:p>
    <w:p w14:paraId="21BE9E9F" w14:textId="77777777" w:rsidR="00327264" w:rsidRDefault="00327264" w:rsidP="00327264">
      <w:pPr>
        <w:numPr>
          <w:ilvl w:val="0"/>
          <w:numId w:val="68"/>
        </w:numPr>
        <w:spacing w:after="6"/>
        <w:ind w:right="1231" w:hanging="355"/>
      </w:pPr>
      <w:r>
        <w:t xml:space="preserve">Overview of </w:t>
      </w:r>
      <w:proofErr w:type="spellStart"/>
      <w:r>
        <w:t>Ideagen</w:t>
      </w:r>
      <w:proofErr w:type="spellEnd"/>
      <w:r>
        <w:t xml:space="preserve"> Internal Audit </w:t>
      </w:r>
    </w:p>
    <w:p w14:paraId="28D7F927" w14:textId="77777777" w:rsidR="00327264" w:rsidRDefault="00327264" w:rsidP="00327264">
      <w:pPr>
        <w:numPr>
          <w:ilvl w:val="0"/>
          <w:numId w:val="68"/>
        </w:numPr>
        <w:spacing w:after="6"/>
        <w:ind w:right="1231" w:hanging="355"/>
      </w:pPr>
      <w:r>
        <w:t xml:space="preserve">Navigation of </w:t>
      </w:r>
      <w:proofErr w:type="spellStart"/>
      <w:r>
        <w:t>Ideagen</w:t>
      </w:r>
      <w:proofErr w:type="spellEnd"/>
      <w:r>
        <w:t xml:space="preserve"> Internal Audit </w:t>
      </w:r>
    </w:p>
    <w:p w14:paraId="007E1A46" w14:textId="77777777" w:rsidR="00327264" w:rsidRDefault="00327264" w:rsidP="00327264">
      <w:pPr>
        <w:numPr>
          <w:ilvl w:val="0"/>
          <w:numId w:val="68"/>
        </w:numPr>
        <w:spacing w:after="6"/>
        <w:ind w:right="1231" w:hanging="355"/>
      </w:pPr>
      <w:r>
        <w:t xml:space="preserve">Library management </w:t>
      </w:r>
    </w:p>
    <w:p w14:paraId="00C29F63" w14:textId="77777777" w:rsidR="00327264" w:rsidRDefault="00327264" w:rsidP="00327264">
      <w:pPr>
        <w:numPr>
          <w:ilvl w:val="0"/>
          <w:numId w:val="68"/>
        </w:numPr>
        <w:spacing w:after="6"/>
        <w:ind w:right="1231" w:hanging="355"/>
      </w:pPr>
      <w:r>
        <w:t xml:space="preserve">Audit Creation </w:t>
      </w:r>
    </w:p>
    <w:p w14:paraId="45695608" w14:textId="77777777" w:rsidR="00327264" w:rsidRDefault="00327264" w:rsidP="00327264">
      <w:pPr>
        <w:numPr>
          <w:ilvl w:val="0"/>
          <w:numId w:val="68"/>
        </w:numPr>
        <w:spacing w:after="6"/>
        <w:ind w:right="1231" w:hanging="355"/>
      </w:pPr>
      <w:r>
        <w:t xml:space="preserve">Audit Execution </w:t>
      </w:r>
    </w:p>
    <w:p w14:paraId="751657AA" w14:textId="77777777" w:rsidR="00327264" w:rsidRDefault="00327264" w:rsidP="00327264">
      <w:pPr>
        <w:numPr>
          <w:ilvl w:val="0"/>
          <w:numId w:val="68"/>
        </w:numPr>
        <w:spacing w:after="6"/>
        <w:ind w:right="1231" w:hanging="355"/>
      </w:pPr>
      <w:r>
        <w:t xml:space="preserve">Aduit Closure </w:t>
      </w:r>
    </w:p>
    <w:p w14:paraId="752E15C8" w14:textId="77777777" w:rsidR="00327264" w:rsidRDefault="00327264" w:rsidP="00327264">
      <w:pPr>
        <w:numPr>
          <w:ilvl w:val="0"/>
          <w:numId w:val="68"/>
        </w:numPr>
        <w:spacing w:after="6"/>
        <w:ind w:right="1231" w:hanging="355"/>
      </w:pPr>
      <w:r>
        <w:t xml:space="preserve">Action Management </w:t>
      </w:r>
      <w:r>
        <w:tab/>
        <w:t xml:space="preserve"> </w:t>
      </w:r>
    </w:p>
    <w:p w14:paraId="040691C5" w14:textId="77777777" w:rsidR="00327264" w:rsidRDefault="00327264" w:rsidP="00327264">
      <w:pPr>
        <w:numPr>
          <w:ilvl w:val="0"/>
          <w:numId w:val="68"/>
        </w:numPr>
        <w:spacing w:after="6"/>
        <w:ind w:right="1231" w:hanging="355"/>
      </w:pPr>
      <w:r>
        <w:t xml:space="preserve">Incident Management </w:t>
      </w:r>
    </w:p>
    <w:p w14:paraId="0B12ECA4" w14:textId="77777777" w:rsidR="00327264" w:rsidRDefault="00327264" w:rsidP="00327264">
      <w:pPr>
        <w:numPr>
          <w:ilvl w:val="0"/>
          <w:numId w:val="68"/>
        </w:numPr>
        <w:spacing w:after="6"/>
        <w:ind w:right="1231" w:hanging="355"/>
      </w:pPr>
      <w:r>
        <w:t xml:space="preserve">Data extraction and offboarding  </w:t>
      </w:r>
    </w:p>
    <w:p w14:paraId="700CFA49" w14:textId="77777777" w:rsidR="00327264" w:rsidRDefault="00327264" w:rsidP="00327264">
      <w:pPr>
        <w:spacing w:after="0" w:line="256" w:lineRule="auto"/>
        <w:ind w:left="0" w:firstLine="0"/>
      </w:pPr>
      <w:r>
        <w:t xml:space="preserve"> </w:t>
      </w:r>
    </w:p>
    <w:p w14:paraId="3CEAB0E4" w14:textId="77777777" w:rsidR="00327264" w:rsidRDefault="00327264" w:rsidP="00327264">
      <w:pPr>
        <w:spacing w:after="6"/>
        <w:ind w:left="-2" w:right="1231"/>
      </w:pPr>
      <w:r>
        <w:lastRenderedPageBreak/>
        <w:t xml:space="preserve">Full Training Agenda attached below: </w:t>
      </w:r>
    </w:p>
    <w:p w14:paraId="76B26AD8" w14:textId="1608C84D" w:rsidR="00327264" w:rsidRPr="00327264" w:rsidRDefault="00327264" w:rsidP="00327264">
      <w:pPr>
        <w:tabs>
          <w:tab w:val="center" w:pos="800"/>
          <w:tab w:val="center" w:pos="1510"/>
        </w:tabs>
        <w:spacing w:after="0" w:line="256" w:lineRule="auto"/>
        <w:ind w:left="0" w:firstLine="0"/>
        <w:rPr>
          <w:b/>
          <w:bCs/>
          <w:color w:val="FFFFFF" w:themeColor="background1"/>
        </w:rPr>
      </w:pPr>
      <w:r w:rsidRPr="00327264">
        <w:rPr>
          <w:rFonts w:eastAsia="Calibri"/>
          <w:b/>
          <w:bCs/>
          <w:color w:val="FFFFFF" w:themeColor="background1"/>
        </w:rPr>
        <w:tab/>
      </w:r>
      <w:r w:rsidRPr="00327264">
        <w:rPr>
          <w:rFonts w:eastAsia="Segoe UI"/>
          <w:b/>
          <w:bCs/>
          <w:color w:val="FFFFFF" w:themeColor="background1"/>
          <w:sz w:val="16"/>
          <w:highlight w:val="black"/>
        </w:rPr>
        <w:t>REDACTED</w:t>
      </w:r>
    </w:p>
    <w:p w14:paraId="35B9CD1E" w14:textId="77777777" w:rsidR="00327264" w:rsidRDefault="00327264" w:rsidP="00327264">
      <w:pPr>
        <w:spacing w:after="0" w:line="256" w:lineRule="auto"/>
        <w:ind w:left="0" w:firstLine="0"/>
      </w:pPr>
      <w:r>
        <w:t xml:space="preserve"> </w:t>
      </w:r>
    </w:p>
    <w:p w14:paraId="33FEBA10" w14:textId="77777777" w:rsidR="00327264" w:rsidRDefault="00327264" w:rsidP="00327264">
      <w:pPr>
        <w:spacing w:after="4"/>
        <w:ind w:left="-2" w:right="1231"/>
      </w:pPr>
      <w:r>
        <w:t xml:space="preserve">Buyer Requirements for training will be a computer or laptop with high-speed internet connection for each participant with dual or two screens/ monitors.  </w:t>
      </w:r>
    </w:p>
    <w:p w14:paraId="4E34BA33" w14:textId="77777777" w:rsidR="00327264" w:rsidRDefault="00327264" w:rsidP="00327264">
      <w:pPr>
        <w:spacing w:after="244" w:line="256" w:lineRule="auto"/>
        <w:ind w:left="0" w:firstLine="0"/>
      </w:pPr>
      <w:r>
        <w:t xml:space="preserve"> </w:t>
      </w:r>
    </w:p>
    <w:p w14:paraId="06775527" w14:textId="77777777" w:rsidR="00327264" w:rsidRPr="00327264" w:rsidRDefault="00327264" w:rsidP="00327264"/>
    <w:p w14:paraId="6FDB090E" w14:textId="77777777" w:rsidR="006D55D7" w:rsidRPr="00DE5999" w:rsidRDefault="00CE0019">
      <w:pPr>
        <w:spacing w:after="247" w:line="259" w:lineRule="auto"/>
        <w:ind w:left="2" w:firstLine="0"/>
        <w:rPr>
          <w:b/>
          <w:bCs/>
          <w:color w:val="FFFFFF" w:themeColor="background1"/>
        </w:rPr>
      </w:pPr>
      <w:r w:rsidRPr="00DE5999">
        <w:rPr>
          <w:b/>
          <w:bCs/>
          <w:color w:val="FFFFFF" w:themeColor="background1"/>
        </w:rPr>
        <w:t xml:space="preserve"> </w:t>
      </w:r>
    </w:p>
    <w:p w14:paraId="122D157F" w14:textId="2B341983" w:rsidR="006D55D7" w:rsidRDefault="006D55D7">
      <w:pPr>
        <w:spacing w:after="247" w:line="259" w:lineRule="auto"/>
        <w:ind w:left="0" w:firstLine="0"/>
      </w:pPr>
    </w:p>
    <w:p w14:paraId="669E6FA4" w14:textId="77777777" w:rsidR="006D55D7" w:rsidRDefault="00CE0019">
      <w:pPr>
        <w:spacing w:after="335" w:line="259" w:lineRule="auto"/>
        <w:ind w:left="0" w:firstLine="0"/>
      </w:pPr>
      <w:r>
        <w:t xml:space="preserve"> </w:t>
      </w:r>
    </w:p>
    <w:p w14:paraId="672DE3DB" w14:textId="77777777" w:rsidR="006D55D7" w:rsidRDefault="00CE0019">
      <w:pPr>
        <w:spacing w:after="9" w:line="259" w:lineRule="auto"/>
        <w:ind w:left="0" w:firstLine="0"/>
      </w:pPr>
      <w:r>
        <w:rPr>
          <w:sz w:val="32"/>
        </w:rPr>
        <w:t xml:space="preserve"> </w:t>
      </w:r>
    </w:p>
    <w:p w14:paraId="668B3D5F" w14:textId="77777777" w:rsidR="006D55D7" w:rsidRDefault="00CE0019">
      <w:pPr>
        <w:spacing w:after="7" w:line="259" w:lineRule="auto"/>
        <w:ind w:left="0" w:firstLine="0"/>
      </w:pPr>
      <w:r>
        <w:rPr>
          <w:sz w:val="32"/>
        </w:rPr>
        <w:t xml:space="preserve"> </w:t>
      </w:r>
    </w:p>
    <w:p w14:paraId="06BE462C" w14:textId="77777777" w:rsidR="006D55D7" w:rsidRPr="0094696C" w:rsidRDefault="00CE0019">
      <w:pPr>
        <w:pStyle w:val="Heading1"/>
        <w:ind w:left="-5"/>
      </w:pPr>
      <w:bookmarkStart w:id="5" w:name="_Toc134122"/>
      <w:r w:rsidRPr="0094696C">
        <w:t xml:space="preserve">Schedule 2: Call-Off Contract charges </w:t>
      </w:r>
      <w:bookmarkEnd w:id="5"/>
    </w:p>
    <w:p w14:paraId="4C96C599" w14:textId="77777777" w:rsidR="006D55D7" w:rsidRDefault="00CE0019">
      <w:pPr>
        <w:spacing w:after="21"/>
        <w:ind w:left="-2" w:right="1231"/>
      </w:pPr>
      <w:r w:rsidRPr="0094696C">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14:paraId="00409AA6" w14:textId="77777777" w:rsidR="001614D3" w:rsidRDefault="001614D3">
      <w:pPr>
        <w:spacing w:after="21"/>
        <w:ind w:left="-2" w:right="1231"/>
      </w:pPr>
    </w:p>
    <w:p w14:paraId="136E2AED" w14:textId="77777777" w:rsidR="001614D3" w:rsidRDefault="001614D3" w:rsidP="001614D3">
      <w:pPr>
        <w:spacing w:after="247" w:line="256" w:lineRule="auto"/>
        <w:ind w:left="0" w:firstLine="0"/>
      </w:pPr>
    </w:p>
    <w:p w14:paraId="04717F32" w14:textId="77777777" w:rsidR="001614D3" w:rsidRDefault="001614D3" w:rsidP="001614D3">
      <w:pPr>
        <w:spacing w:after="0" w:line="259" w:lineRule="auto"/>
        <w:ind w:left="-5" w:right="807"/>
      </w:pPr>
      <w:hyperlink r:id="rId148" w:history="1">
        <w:r>
          <w:rPr>
            <w:rStyle w:val="Hyperlink"/>
            <w:color w:val="0563C1"/>
          </w:rPr>
          <w:t>GC</w:t>
        </w:r>
      </w:hyperlink>
      <w:hyperlink r:id="rId149" w:history="1">
        <w:r>
          <w:rPr>
            <w:rStyle w:val="Hyperlink"/>
            <w:color w:val="0563C1"/>
          </w:rPr>
          <w:t>-</w:t>
        </w:r>
      </w:hyperlink>
      <w:hyperlink r:id="rId150" w:history="1">
        <w:r>
          <w:rPr>
            <w:rStyle w:val="Hyperlink"/>
            <w:color w:val="0563C1"/>
          </w:rPr>
          <w:t xml:space="preserve">14 </w:t>
        </w:r>
        <w:proofErr w:type="spellStart"/>
        <w:r>
          <w:rPr>
            <w:rStyle w:val="Hyperlink"/>
            <w:color w:val="0563C1"/>
          </w:rPr>
          <w:t>Ideagen</w:t>
        </w:r>
        <w:proofErr w:type="spellEnd"/>
        <w:r>
          <w:rPr>
            <w:rStyle w:val="Hyperlink"/>
            <w:color w:val="0563C1"/>
          </w:rPr>
          <w:t xml:space="preserve"> Internal Audit </w:t>
        </w:r>
      </w:hyperlink>
      <w:hyperlink r:id="rId151" w:history="1">
        <w:r>
          <w:rPr>
            <w:rStyle w:val="Hyperlink"/>
            <w:color w:val="0563C1"/>
          </w:rPr>
          <w:t xml:space="preserve">- </w:t>
        </w:r>
      </w:hyperlink>
      <w:hyperlink r:id="rId152" w:history="1">
        <w:r>
          <w:rPr>
            <w:rStyle w:val="Hyperlink"/>
            <w:color w:val="0563C1"/>
          </w:rPr>
          <w:t>New Gen Pricing</w:t>
        </w:r>
      </w:hyperlink>
      <w:hyperlink r:id="rId153" w:history="1">
        <w:r>
          <w:rPr>
            <w:rStyle w:val="Hyperlink"/>
            <w:color w:val="0563C1"/>
          </w:rPr>
          <w:t xml:space="preserve"> </w:t>
        </w:r>
      </w:hyperlink>
    </w:p>
    <w:p w14:paraId="11296461" w14:textId="77777777" w:rsidR="001614D3" w:rsidRDefault="001614D3" w:rsidP="001614D3">
      <w:pPr>
        <w:spacing w:after="243" w:line="259" w:lineRule="auto"/>
        <w:ind w:left="-5" w:right="807"/>
      </w:pPr>
      <w:hyperlink r:id="rId154" w:history="1">
        <w:r>
          <w:rPr>
            <w:rStyle w:val="Hyperlink"/>
            <w:color w:val="0563C1"/>
          </w:rPr>
          <w:t>Document</w:t>
        </w:r>
      </w:hyperlink>
      <w:hyperlink r:id="rId155" w:history="1">
        <w:r>
          <w:rPr>
            <w:rStyle w:val="Hyperlink"/>
          </w:rPr>
          <w:t xml:space="preserve"> </w:t>
        </w:r>
      </w:hyperlink>
    </w:p>
    <w:p w14:paraId="7BFC8E17" w14:textId="77777777" w:rsidR="001614D3" w:rsidRDefault="001614D3" w:rsidP="001614D3">
      <w:pPr>
        <w:spacing w:after="6"/>
        <w:ind w:left="-2" w:right="1231"/>
      </w:pPr>
      <w:r>
        <w:t xml:space="preserve">The Call-Off Contract charges are as shown in the following table. The table includes the annual cost for access to the platform, 8 named users and unlimited business users.  There is a one-off service delivery charge which has been added to year 1 for the implementation of the platform. </w:t>
      </w:r>
    </w:p>
    <w:tbl>
      <w:tblPr>
        <w:tblStyle w:val="TableGrid"/>
        <w:tblW w:w="10191" w:type="dxa"/>
        <w:tblInd w:w="5" w:type="dxa"/>
        <w:tblCellMar>
          <w:top w:w="23" w:type="dxa"/>
          <w:left w:w="25" w:type="dxa"/>
          <w:bottom w:w="6" w:type="dxa"/>
        </w:tblCellMar>
        <w:tblLook w:val="04A0" w:firstRow="1" w:lastRow="0" w:firstColumn="1" w:lastColumn="0" w:noHBand="0" w:noVBand="1"/>
      </w:tblPr>
      <w:tblGrid>
        <w:gridCol w:w="1517"/>
        <w:gridCol w:w="2207"/>
        <w:gridCol w:w="1072"/>
        <w:gridCol w:w="1473"/>
        <w:gridCol w:w="1038"/>
        <w:gridCol w:w="1038"/>
        <w:gridCol w:w="1846"/>
      </w:tblGrid>
      <w:tr w:rsidR="001614D3" w14:paraId="55424C6B" w14:textId="77777777">
        <w:trPr>
          <w:trHeight w:val="733"/>
        </w:trPr>
        <w:tc>
          <w:tcPr>
            <w:tcW w:w="1517" w:type="dxa"/>
            <w:tcBorders>
              <w:top w:val="single" w:sz="4" w:space="0" w:color="000000"/>
              <w:left w:val="single" w:sz="2" w:space="0" w:color="000000"/>
              <w:bottom w:val="single" w:sz="4" w:space="0" w:color="000000"/>
              <w:right w:val="single" w:sz="2" w:space="0" w:color="000000"/>
            </w:tcBorders>
            <w:shd w:val="clear" w:color="auto" w:fill="A6A6A6"/>
            <w:vAlign w:val="bottom"/>
            <w:hideMark/>
          </w:tcPr>
          <w:p w14:paraId="22E3F2AE" w14:textId="77777777" w:rsidR="001614D3" w:rsidRDefault="001614D3">
            <w:pPr>
              <w:spacing w:after="0" w:line="256" w:lineRule="auto"/>
              <w:ind w:left="0" w:firstLine="0"/>
            </w:pPr>
            <w:r>
              <w:rPr>
                <w:rFonts w:ascii="Calibri" w:eastAsia="Calibri" w:hAnsi="Calibri" w:cs="Calibri"/>
                <w:b/>
                <w:sz w:val="18"/>
              </w:rPr>
              <w:t>Period</w:t>
            </w:r>
          </w:p>
        </w:tc>
        <w:tc>
          <w:tcPr>
            <w:tcW w:w="2206" w:type="dxa"/>
            <w:tcBorders>
              <w:top w:val="single" w:sz="4" w:space="0" w:color="000000"/>
              <w:left w:val="single" w:sz="2" w:space="0" w:color="000000"/>
              <w:bottom w:val="single" w:sz="4" w:space="0" w:color="000000"/>
              <w:right w:val="single" w:sz="2" w:space="0" w:color="000000"/>
            </w:tcBorders>
            <w:shd w:val="clear" w:color="auto" w:fill="A6A6A6"/>
            <w:vAlign w:val="bottom"/>
            <w:hideMark/>
          </w:tcPr>
          <w:p w14:paraId="1DE1CD76" w14:textId="77777777" w:rsidR="001614D3" w:rsidRDefault="001614D3">
            <w:pPr>
              <w:spacing w:after="0" w:line="256" w:lineRule="auto"/>
              <w:ind w:left="1" w:firstLine="0"/>
            </w:pPr>
            <w:r>
              <w:rPr>
                <w:rFonts w:ascii="Calibri" w:eastAsia="Calibri" w:hAnsi="Calibri" w:cs="Calibri"/>
                <w:b/>
                <w:sz w:val="18"/>
              </w:rPr>
              <w:t>Dates</w:t>
            </w:r>
          </w:p>
        </w:tc>
        <w:tc>
          <w:tcPr>
            <w:tcW w:w="1072" w:type="dxa"/>
            <w:tcBorders>
              <w:top w:val="single" w:sz="4" w:space="0" w:color="000000"/>
              <w:left w:val="single" w:sz="2" w:space="0" w:color="000000"/>
              <w:bottom w:val="single" w:sz="4" w:space="0" w:color="000000"/>
              <w:right w:val="single" w:sz="2" w:space="0" w:color="000000"/>
            </w:tcBorders>
            <w:shd w:val="clear" w:color="auto" w:fill="A6A6A6"/>
            <w:hideMark/>
          </w:tcPr>
          <w:p w14:paraId="7A93EFF2" w14:textId="77777777" w:rsidR="001614D3" w:rsidRDefault="001614D3">
            <w:pPr>
              <w:spacing w:after="0" w:line="256" w:lineRule="auto"/>
              <w:ind w:left="1" w:firstLine="0"/>
            </w:pPr>
            <w:r>
              <w:rPr>
                <w:rFonts w:ascii="Calibri" w:eastAsia="Calibri" w:hAnsi="Calibri" w:cs="Calibri"/>
                <w:b/>
                <w:sz w:val="18"/>
              </w:rPr>
              <w:t xml:space="preserve">Annual </w:t>
            </w:r>
          </w:p>
          <w:p w14:paraId="18690D14" w14:textId="77777777" w:rsidR="001614D3" w:rsidRDefault="001614D3">
            <w:pPr>
              <w:spacing w:after="0" w:line="256" w:lineRule="auto"/>
              <w:ind w:left="1" w:firstLine="0"/>
            </w:pPr>
            <w:r>
              <w:rPr>
                <w:rFonts w:ascii="Calibri" w:eastAsia="Calibri" w:hAnsi="Calibri" w:cs="Calibri"/>
                <w:b/>
                <w:sz w:val="18"/>
              </w:rPr>
              <w:t>Platform Cost £ ex VAT</w:t>
            </w:r>
          </w:p>
        </w:tc>
        <w:tc>
          <w:tcPr>
            <w:tcW w:w="1473" w:type="dxa"/>
            <w:tcBorders>
              <w:top w:val="single" w:sz="4" w:space="0" w:color="000000"/>
              <w:left w:val="single" w:sz="2" w:space="0" w:color="000000"/>
              <w:bottom w:val="single" w:sz="4" w:space="0" w:color="000000"/>
              <w:right w:val="single" w:sz="2" w:space="0" w:color="000000"/>
            </w:tcBorders>
            <w:shd w:val="clear" w:color="auto" w:fill="A6A6A6"/>
            <w:hideMark/>
          </w:tcPr>
          <w:p w14:paraId="11277CFA" w14:textId="77777777" w:rsidR="001614D3" w:rsidRDefault="001614D3">
            <w:pPr>
              <w:spacing w:after="0" w:line="256" w:lineRule="auto"/>
              <w:ind w:left="1" w:firstLine="0"/>
            </w:pPr>
            <w:r>
              <w:rPr>
                <w:rFonts w:ascii="Calibri" w:eastAsia="Calibri" w:hAnsi="Calibri" w:cs="Calibri"/>
                <w:b/>
                <w:sz w:val="18"/>
              </w:rPr>
              <w:t xml:space="preserve">Annual User Price £ </w:t>
            </w:r>
          </w:p>
          <w:p w14:paraId="32F24BF4" w14:textId="77777777" w:rsidR="001614D3" w:rsidRDefault="001614D3">
            <w:pPr>
              <w:spacing w:after="1" w:line="256" w:lineRule="auto"/>
              <w:ind w:left="1" w:firstLine="0"/>
            </w:pPr>
            <w:r>
              <w:rPr>
                <w:rFonts w:ascii="Calibri" w:eastAsia="Calibri" w:hAnsi="Calibri" w:cs="Calibri"/>
                <w:b/>
                <w:sz w:val="18"/>
              </w:rPr>
              <w:t>ex VAT</w:t>
            </w:r>
          </w:p>
          <w:p w14:paraId="14588DE9" w14:textId="77777777" w:rsidR="001614D3" w:rsidRDefault="001614D3">
            <w:pPr>
              <w:spacing w:after="0" w:line="256" w:lineRule="auto"/>
              <w:ind w:left="1" w:firstLine="0"/>
            </w:pPr>
            <w:r>
              <w:rPr>
                <w:rFonts w:ascii="Calibri" w:eastAsia="Calibri" w:hAnsi="Calibri" w:cs="Calibri"/>
                <w:b/>
                <w:sz w:val="18"/>
              </w:rPr>
              <w:t xml:space="preserve">(8 Users - £1,500 </w:t>
            </w:r>
            <w:proofErr w:type="spellStart"/>
            <w:r>
              <w:rPr>
                <w:rFonts w:ascii="Calibri" w:eastAsia="Calibri" w:hAnsi="Calibri" w:cs="Calibri"/>
                <w:b/>
                <w:sz w:val="18"/>
              </w:rPr>
              <w:t>pu</w:t>
            </w:r>
            <w:proofErr w:type="spellEnd"/>
            <w:r>
              <w:rPr>
                <w:rFonts w:ascii="Calibri" w:eastAsia="Calibri" w:hAnsi="Calibri" w:cs="Calibri"/>
                <w:b/>
                <w:sz w:val="18"/>
              </w:rPr>
              <w:t>)</w:t>
            </w:r>
          </w:p>
        </w:tc>
        <w:tc>
          <w:tcPr>
            <w:tcW w:w="1038" w:type="dxa"/>
            <w:tcBorders>
              <w:top w:val="single" w:sz="4" w:space="0" w:color="000000"/>
              <w:left w:val="single" w:sz="2" w:space="0" w:color="000000"/>
              <w:bottom w:val="single" w:sz="4" w:space="0" w:color="000000"/>
              <w:right w:val="single" w:sz="2" w:space="0" w:color="000000"/>
            </w:tcBorders>
            <w:shd w:val="clear" w:color="auto" w:fill="A6A6A6"/>
            <w:vAlign w:val="bottom"/>
            <w:hideMark/>
          </w:tcPr>
          <w:p w14:paraId="2448D4F3" w14:textId="77777777" w:rsidR="001614D3" w:rsidRDefault="001614D3">
            <w:pPr>
              <w:spacing w:after="1" w:line="256" w:lineRule="auto"/>
              <w:ind w:left="1" w:firstLine="0"/>
              <w:jc w:val="both"/>
            </w:pPr>
            <w:r>
              <w:rPr>
                <w:rFonts w:ascii="Calibri" w:eastAsia="Calibri" w:hAnsi="Calibri" w:cs="Calibri"/>
                <w:b/>
                <w:sz w:val="18"/>
              </w:rPr>
              <w:t xml:space="preserve">Business Users </w:t>
            </w:r>
          </w:p>
          <w:p w14:paraId="191E35B0" w14:textId="77777777" w:rsidR="001614D3" w:rsidRDefault="001614D3">
            <w:pPr>
              <w:spacing w:after="0" w:line="256" w:lineRule="auto"/>
              <w:ind w:left="1" w:firstLine="0"/>
            </w:pPr>
            <w:r>
              <w:rPr>
                <w:rFonts w:ascii="Calibri" w:eastAsia="Calibri" w:hAnsi="Calibri" w:cs="Calibri"/>
                <w:b/>
                <w:sz w:val="18"/>
              </w:rPr>
              <w:t>- Unlimited</w:t>
            </w:r>
          </w:p>
        </w:tc>
        <w:tc>
          <w:tcPr>
            <w:tcW w:w="1038" w:type="dxa"/>
            <w:tcBorders>
              <w:top w:val="single" w:sz="4" w:space="0" w:color="000000"/>
              <w:left w:val="single" w:sz="2" w:space="0" w:color="000000"/>
              <w:bottom w:val="single" w:sz="4" w:space="0" w:color="000000"/>
              <w:right w:val="single" w:sz="2" w:space="0" w:color="000000"/>
            </w:tcBorders>
            <w:shd w:val="clear" w:color="auto" w:fill="A6A6A6"/>
            <w:vAlign w:val="bottom"/>
            <w:hideMark/>
          </w:tcPr>
          <w:p w14:paraId="36FE5863" w14:textId="77777777" w:rsidR="001614D3" w:rsidRDefault="001614D3">
            <w:pPr>
              <w:spacing w:after="1" w:line="256" w:lineRule="auto"/>
              <w:ind w:left="1" w:firstLine="0"/>
            </w:pPr>
            <w:r>
              <w:rPr>
                <w:rFonts w:ascii="Calibri" w:eastAsia="Calibri" w:hAnsi="Calibri" w:cs="Calibri"/>
                <w:b/>
                <w:sz w:val="18"/>
              </w:rPr>
              <w:t xml:space="preserve">Service </w:t>
            </w:r>
          </w:p>
          <w:p w14:paraId="56919153" w14:textId="77777777" w:rsidR="001614D3" w:rsidRDefault="001614D3">
            <w:pPr>
              <w:spacing w:after="0" w:line="256" w:lineRule="auto"/>
              <w:ind w:left="1" w:firstLine="0"/>
            </w:pPr>
            <w:r>
              <w:rPr>
                <w:rFonts w:ascii="Calibri" w:eastAsia="Calibri" w:hAnsi="Calibri" w:cs="Calibri"/>
                <w:b/>
                <w:sz w:val="18"/>
              </w:rPr>
              <w:t>Delivery</w:t>
            </w:r>
          </w:p>
        </w:tc>
        <w:tc>
          <w:tcPr>
            <w:tcW w:w="1846" w:type="dxa"/>
            <w:tcBorders>
              <w:top w:val="single" w:sz="4" w:space="0" w:color="000000"/>
              <w:left w:val="single" w:sz="2" w:space="0" w:color="000000"/>
              <w:bottom w:val="single" w:sz="4" w:space="0" w:color="000000"/>
              <w:right w:val="single" w:sz="2" w:space="0" w:color="000000"/>
            </w:tcBorders>
            <w:shd w:val="clear" w:color="auto" w:fill="A6A6A6"/>
            <w:vAlign w:val="bottom"/>
            <w:hideMark/>
          </w:tcPr>
          <w:p w14:paraId="2981024F" w14:textId="77777777" w:rsidR="001614D3" w:rsidRDefault="001614D3">
            <w:pPr>
              <w:spacing w:after="0" w:line="256" w:lineRule="auto"/>
              <w:ind w:left="1" w:firstLine="0"/>
              <w:jc w:val="both"/>
            </w:pPr>
            <w:r>
              <w:rPr>
                <w:rFonts w:ascii="Calibri" w:eastAsia="Calibri" w:hAnsi="Calibri" w:cs="Calibri"/>
                <w:b/>
                <w:sz w:val="18"/>
              </w:rPr>
              <w:t>Total Annual Cost £ ex VAT</w:t>
            </w:r>
          </w:p>
        </w:tc>
      </w:tr>
      <w:tr w:rsidR="001614D3" w14:paraId="63CC3DCC" w14:textId="77777777">
        <w:trPr>
          <w:trHeight w:val="244"/>
        </w:trPr>
        <w:tc>
          <w:tcPr>
            <w:tcW w:w="1517" w:type="dxa"/>
            <w:tcBorders>
              <w:top w:val="single" w:sz="4" w:space="0" w:color="000000"/>
              <w:left w:val="single" w:sz="2" w:space="0" w:color="000000"/>
              <w:bottom w:val="single" w:sz="4" w:space="0" w:color="000000"/>
              <w:right w:val="single" w:sz="2" w:space="0" w:color="000000"/>
            </w:tcBorders>
            <w:hideMark/>
          </w:tcPr>
          <w:p w14:paraId="6B7A75CB" w14:textId="77777777" w:rsidR="001614D3" w:rsidRDefault="001614D3">
            <w:pPr>
              <w:spacing w:after="0" w:line="256" w:lineRule="auto"/>
              <w:ind w:left="0" w:firstLine="0"/>
            </w:pPr>
            <w:r>
              <w:rPr>
                <w:rFonts w:ascii="Calibri" w:eastAsia="Calibri" w:hAnsi="Calibri" w:cs="Calibri"/>
                <w:sz w:val="18"/>
              </w:rPr>
              <w:t>Year 1</w:t>
            </w:r>
          </w:p>
        </w:tc>
        <w:tc>
          <w:tcPr>
            <w:tcW w:w="2206" w:type="dxa"/>
            <w:tcBorders>
              <w:top w:val="single" w:sz="4" w:space="0" w:color="000000"/>
              <w:left w:val="single" w:sz="2" w:space="0" w:color="000000"/>
              <w:bottom w:val="single" w:sz="4" w:space="0" w:color="000000"/>
              <w:right w:val="single" w:sz="2" w:space="0" w:color="000000"/>
            </w:tcBorders>
            <w:hideMark/>
          </w:tcPr>
          <w:p w14:paraId="5405CD2E" w14:textId="77777777" w:rsidR="001614D3" w:rsidRDefault="001614D3">
            <w:pPr>
              <w:spacing w:after="0" w:line="256" w:lineRule="auto"/>
              <w:ind w:left="1" w:firstLine="0"/>
            </w:pPr>
            <w:r>
              <w:rPr>
                <w:rFonts w:ascii="Calibri" w:eastAsia="Calibri" w:hAnsi="Calibri" w:cs="Calibri"/>
                <w:sz w:val="18"/>
              </w:rPr>
              <w:t>November 2025 - October 2026</w:t>
            </w:r>
          </w:p>
        </w:tc>
        <w:tc>
          <w:tcPr>
            <w:tcW w:w="1072" w:type="dxa"/>
            <w:tcBorders>
              <w:top w:val="single" w:sz="4" w:space="0" w:color="000000"/>
              <w:left w:val="single" w:sz="2" w:space="0" w:color="000000"/>
              <w:bottom w:val="single" w:sz="4" w:space="0" w:color="000000"/>
              <w:right w:val="single" w:sz="2" w:space="0" w:color="000000"/>
            </w:tcBorders>
            <w:hideMark/>
          </w:tcPr>
          <w:p w14:paraId="7D9D2EDB" w14:textId="77777777" w:rsidR="001614D3" w:rsidRDefault="001614D3">
            <w:pPr>
              <w:spacing w:after="0" w:line="256" w:lineRule="auto"/>
              <w:ind w:left="0" w:right="24" w:firstLine="0"/>
              <w:jc w:val="right"/>
            </w:pPr>
            <w:r>
              <w:rPr>
                <w:rFonts w:ascii="Calibri" w:eastAsia="Calibri" w:hAnsi="Calibri" w:cs="Calibri"/>
                <w:sz w:val="18"/>
              </w:rPr>
              <w:t>£4,500</w:t>
            </w:r>
          </w:p>
        </w:tc>
        <w:tc>
          <w:tcPr>
            <w:tcW w:w="1473" w:type="dxa"/>
            <w:tcBorders>
              <w:top w:val="single" w:sz="4" w:space="0" w:color="000000"/>
              <w:left w:val="single" w:sz="2" w:space="0" w:color="000000"/>
              <w:bottom w:val="single" w:sz="4" w:space="0" w:color="000000"/>
              <w:right w:val="single" w:sz="2" w:space="0" w:color="000000"/>
            </w:tcBorders>
            <w:hideMark/>
          </w:tcPr>
          <w:p w14:paraId="121B7CE6" w14:textId="77777777" w:rsidR="001614D3" w:rsidRDefault="001614D3">
            <w:pPr>
              <w:spacing w:after="0" w:line="256" w:lineRule="auto"/>
              <w:ind w:left="0" w:right="25" w:firstLine="0"/>
              <w:jc w:val="right"/>
            </w:pPr>
            <w:r>
              <w:rPr>
                <w:rFonts w:ascii="Calibri" w:eastAsia="Calibri" w:hAnsi="Calibri" w:cs="Calibri"/>
                <w:sz w:val="18"/>
              </w:rPr>
              <w:t>£12,000</w:t>
            </w:r>
          </w:p>
        </w:tc>
        <w:tc>
          <w:tcPr>
            <w:tcW w:w="1038" w:type="dxa"/>
            <w:tcBorders>
              <w:top w:val="single" w:sz="4" w:space="0" w:color="000000"/>
              <w:left w:val="single" w:sz="2" w:space="0" w:color="000000"/>
              <w:bottom w:val="single" w:sz="4" w:space="0" w:color="000000"/>
              <w:right w:val="single" w:sz="2" w:space="0" w:color="000000"/>
            </w:tcBorders>
            <w:hideMark/>
          </w:tcPr>
          <w:p w14:paraId="4393486A" w14:textId="77777777" w:rsidR="001614D3" w:rsidRDefault="001614D3">
            <w:pPr>
              <w:spacing w:after="0" w:line="256" w:lineRule="auto"/>
              <w:ind w:left="0" w:right="24" w:firstLine="0"/>
              <w:jc w:val="right"/>
            </w:pPr>
            <w:r>
              <w:rPr>
                <w:rFonts w:ascii="Calibri" w:eastAsia="Calibri" w:hAnsi="Calibri" w:cs="Calibri"/>
                <w:sz w:val="18"/>
              </w:rPr>
              <w:t>£4,800</w:t>
            </w:r>
          </w:p>
        </w:tc>
        <w:tc>
          <w:tcPr>
            <w:tcW w:w="1038" w:type="dxa"/>
            <w:tcBorders>
              <w:top w:val="single" w:sz="4" w:space="0" w:color="000000"/>
              <w:left w:val="single" w:sz="2" w:space="0" w:color="000000"/>
              <w:bottom w:val="single" w:sz="4" w:space="0" w:color="000000"/>
              <w:right w:val="single" w:sz="2" w:space="0" w:color="000000"/>
            </w:tcBorders>
            <w:hideMark/>
          </w:tcPr>
          <w:p w14:paraId="044DE194" w14:textId="77777777" w:rsidR="001614D3" w:rsidRDefault="001614D3">
            <w:pPr>
              <w:spacing w:after="0" w:line="256" w:lineRule="auto"/>
              <w:ind w:left="0" w:right="24" w:firstLine="0"/>
              <w:jc w:val="right"/>
            </w:pPr>
            <w:r>
              <w:rPr>
                <w:rFonts w:ascii="Calibri" w:eastAsia="Calibri" w:hAnsi="Calibri" w:cs="Calibri"/>
                <w:sz w:val="18"/>
              </w:rPr>
              <w:t>£7,315</w:t>
            </w:r>
          </w:p>
        </w:tc>
        <w:tc>
          <w:tcPr>
            <w:tcW w:w="1846" w:type="dxa"/>
            <w:tcBorders>
              <w:top w:val="single" w:sz="4" w:space="0" w:color="000000"/>
              <w:left w:val="single" w:sz="2" w:space="0" w:color="000000"/>
              <w:bottom w:val="single" w:sz="4" w:space="0" w:color="000000"/>
              <w:right w:val="single" w:sz="2" w:space="0" w:color="000000"/>
            </w:tcBorders>
            <w:hideMark/>
          </w:tcPr>
          <w:p w14:paraId="3AD3A0CA" w14:textId="77777777" w:rsidR="001614D3" w:rsidRDefault="001614D3">
            <w:pPr>
              <w:spacing w:after="0" w:line="256" w:lineRule="auto"/>
              <w:ind w:left="0" w:right="25" w:firstLine="0"/>
              <w:jc w:val="right"/>
            </w:pPr>
            <w:r>
              <w:rPr>
                <w:rFonts w:ascii="Calibri" w:eastAsia="Calibri" w:hAnsi="Calibri" w:cs="Calibri"/>
                <w:sz w:val="18"/>
              </w:rPr>
              <w:t>£28,615</w:t>
            </w:r>
          </w:p>
        </w:tc>
      </w:tr>
      <w:tr w:rsidR="001614D3" w14:paraId="19C2911E" w14:textId="77777777">
        <w:trPr>
          <w:trHeight w:val="244"/>
        </w:trPr>
        <w:tc>
          <w:tcPr>
            <w:tcW w:w="1517" w:type="dxa"/>
            <w:tcBorders>
              <w:top w:val="single" w:sz="4" w:space="0" w:color="000000"/>
              <w:left w:val="single" w:sz="2" w:space="0" w:color="000000"/>
              <w:bottom w:val="single" w:sz="4" w:space="0" w:color="000000"/>
              <w:right w:val="single" w:sz="2" w:space="0" w:color="000000"/>
            </w:tcBorders>
            <w:hideMark/>
          </w:tcPr>
          <w:p w14:paraId="2D6BA1D6" w14:textId="77777777" w:rsidR="001614D3" w:rsidRDefault="001614D3">
            <w:pPr>
              <w:spacing w:after="0" w:line="256" w:lineRule="auto"/>
              <w:ind w:left="0" w:firstLine="0"/>
            </w:pPr>
            <w:r>
              <w:rPr>
                <w:rFonts w:ascii="Calibri" w:eastAsia="Calibri" w:hAnsi="Calibri" w:cs="Calibri"/>
                <w:sz w:val="18"/>
              </w:rPr>
              <w:t>Year 2</w:t>
            </w:r>
          </w:p>
        </w:tc>
        <w:tc>
          <w:tcPr>
            <w:tcW w:w="2206" w:type="dxa"/>
            <w:tcBorders>
              <w:top w:val="single" w:sz="4" w:space="0" w:color="000000"/>
              <w:left w:val="single" w:sz="2" w:space="0" w:color="000000"/>
              <w:bottom w:val="single" w:sz="4" w:space="0" w:color="000000"/>
              <w:right w:val="single" w:sz="2" w:space="0" w:color="000000"/>
            </w:tcBorders>
            <w:hideMark/>
          </w:tcPr>
          <w:p w14:paraId="152C69B5" w14:textId="77777777" w:rsidR="001614D3" w:rsidRDefault="001614D3">
            <w:pPr>
              <w:spacing w:after="0" w:line="256" w:lineRule="auto"/>
              <w:ind w:left="1" w:firstLine="0"/>
            </w:pPr>
            <w:r>
              <w:rPr>
                <w:rFonts w:ascii="Calibri" w:eastAsia="Calibri" w:hAnsi="Calibri" w:cs="Calibri"/>
                <w:sz w:val="18"/>
              </w:rPr>
              <w:t>November 2026 - October 2027</w:t>
            </w:r>
          </w:p>
        </w:tc>
        <w:tc>
          <w:tcPr>
            <w:tcW w:w="1072" w:type="dxa"/>
            <w:tcBorders>
              <w:top w:val="single" w:sz="4" w:space="0" w:color="000000"/>
              <w:left w:val="single" w:sz="2" w:space="0" w:color="000000"/>
              <w:bottom w:val="single" w:sz="4" w:space="0" w:color="000000"/>
              <w:right w:val="single" w:sz="2" w:space="0" w:color="000000"/>
            </w:tcBorders>
            <w:hideMark/>
          </w:tcPr>
          <w:p w14:paraId="63E00BDC" w14:textId="77777777" w:rsidR="001614D3" w:rsidRDefault="001614D3">
            <w:pPr>
              <w:spacing w:after="0" w:line="256" w:lineRule="auto"/>
              <w:ind w:left="0" w:right="24" w:firstLine="0"/>
              <w:jc w:val="right"/>
            </w:pPr>
            <w:r>
              <w:rPr>
                <w:rFonts w:ascii="Calibri" w:eastAsia="Calibri" w:hAnsi="Calibri" w:cs="Calibri"/>
                <w:sz w:val="18"/>
              </w:rPr>
              <w:t>£4,500</w:t>
            </w:r>
          </w:p>
        </w:tc>
        <w:tc>
          <w:tcPr>
            <w:tcW w:w="1473" w:type="dxa"/>
            <w:tcBorders>
              <w:top w:val="single" w:sz="4" w:space="0" w:color="000000"/>
              <w:left w:val="single" w:sz="2" w:space="0" w:color="000000"/>
              <w:bottom w:val="single" w:sz="4" w:space="0" w:color="000000"/>
              <w:right w:val="single" w:sz="2" w:space="0" w:color="000000"/>
            </w:tcBorders>
            <w:hideMark/>
          </w:tcPr>
          <w:p w14:paraId="2533DF39" w14:textId="77777777" w:rsidR="001614D3" w:rsidRDefault="001614D3">
            <w:pPr>
              <w:spacing w:after="0" w:line="256" w:lineRule="auto"/>
              <w:ind w:left="0" w:right="25" w:firstLine="0"/>
              <w:jc w:val="right"/>
            </w:pPr>
            <w:r>
              <w:rPr>
                <w:rFonts w:ascii="Calibri" w:eastAsia="Calibri" w:hAnsi="Calibri" w:cs="Calibri"/>
                <w:sz w:val="18"/>
              </w:rPr>
              <w:t>£12,000</w:t>
            </w:r>
          </w:p>
        </w:tc>
        <w:tc>
          <w:tcPr>
            <w:tcW w:w="1038" w:type="dxa"/>
            <w:tcBorders>
              <w:top w:val="single" w:sz="4" w:space="0" w:color="000000"/>
              <w:left w:val="single" w:sz="2" w:space="0" w:color="000000"/>
              <w:bottom w:val="single" w:sz="4" w:space="0" w:color="000000"/>
              <w:right w:val="single" w:sz="2" w:space="0" w:color="000000"/>
            </w:tcBorders>
            <w:hideMark/>
          </w:tcPr>
          <w:p w14:paraId="5207618D" w14:textId="77777777" w:rsidR="001614D3" w:rsidRDefault="001614D3">
            <w:pPr>
              <w:spacing w:after="0" w:line="256" w:lineRule="auto"/>
              <w:ind w:left="0" w:right="24" w:firstLine="0"/>
              <w:jc w:val="right"/>
            </w:pPr>
            <w:r>
              <w:rPr>
                <w:rFonts w:ascii="Calibri" w:eastAsia="Calibri" w:hAnsi="Calibri" w:cs="Calibri"/>
                <w:sz w:val="18"/>
              </w:rPr>
              <w:t>£4,800</w:t>
            </w:r>
          </w:p>
        </w:tc>
        <w:tc>
          <w:tcPr>
            <w:tcW w:w="1038" w:type="dxa"/>
            <w:tcBorders>
              <w:top w:val="single" w:sz="4" w:space="0" w:color="000000"/>
              <w:left w:val="single" w:sz="2" w:space="0" w:color="000000"/>
              <w:bottom w:val="single" w:sz="4" w:space="0" w:color="000000"/>
              <w:right w:val="single" w:sz="2" w:space="0" w:color="000000"/>
            </w:tcBorders>
          </w:tcPr>
          <w:p w14:paraId="003641E2" w14:textId="77777777" w:rsidR="001614D3" w:rsidRDefault="001614D3">
            <w:pPr>
              <w:spacing w:after="160" w:line="256" w:lineRule="auto"/>
              <w:ind w:left="0" w:firstLine="0"/>
            </w:pPr>
          </w:p>
        </w:tc>
        <w:tc>
          <w:tcPr>
            <w:tcW w:w="1846" w:type="dxa"/>
            <w:tcBorders>
              <w:top w:val="single" w:sz="4" w:space="0" w:color="000000"/>
              <w:left w:val="single" w:sz="2" w:space="0" w:color="000000"/>
              <w:bottom w:val="single" w:sz="4" w:space="0" w:color="000000"/>
              <w:right w:val="single" w:sz="2" w:space="0" w:color="000000"/>
            </w:tcBorders>
            <w:hideMark/>
          </w:tcPr>
          <w:p w14:paraId="3C8A1E8B" w14:textId="77777777" w:rsidR="001614D3" w:rsidRDefault="001614D3">
            <w:pPr>
              <w:spacing w:after="0" w:line="256" w:lineRule="auto"/>
              <w:ind w:left="0" w:right="25" w:firstLine="0"/>
              <w:jc w:val="right"/>
            </w:pPr>
            <w:r>
              <w:rPr>
                <w:rFonts w:ascii="Calibri" w:eastAsia="Calibri" w:hAnsi="Calibri" w:cs="Calibri"/>
                <w:sz w:val="18"/>
              </w:rPr>
              <w:t>£21,300</w:t>
            </w:r>
          </w:p>
        </w:tc>
      </w:tr>
      <w:tr w:rsidR="001614D3" w14:paraId="7E9FB670" w14:textId="77777777">
        <w:trPr>
          <w:trHeight w:val="461"/>
        </w:trPr>
        <w:tc>
          <w:tcPr>
            <w:tcW w:w="1517" w:type="dxa"/>
            <w:tcBorders>
              <w:top w:val="single" w:sz="4" w:space="0" w:color="000000"/>
              <w:left w:val="single" w:sz="2" w:space="0" w:color="000000"/>
              <w:bottom w:val="single" w:sz="4" w:space="0" w:color="000000"/>
              <w:right w:val="single" w:sz="2" w:space="0" w:color="000000"/>
            </w:tcBorders>
            <w:hideMark/>
          </w:tcPr>
          <w:p w14:paraId="5845ECDC" w14:textId="77777777" w:rsidR="001614D3" w:rsidRDefault="001614D3">
            <w:pPr>
              <w:spacing w:after="0" w:line="256" w:lineRule="auto"/>
              <w:ind w:left="0" w:firstLine="0"/>
              <w:jc w:val="both"/>
            </w:pPr>
            <w:r>
              <w:rPr>
                <w:rFonts w:ascii="Calibri" w:eastAsia="Calibri" w:hAnsi="Calibri" w:cs="Calibri"/>
                <w:sz w:val="18"/>
              </w:rPr>
              <w:t xml:space="preserve">Year 3 (optional </w:t>
            </w:r>
            <w:proofErr w:type="gramStart"/>
            <w:r>
              <w:rPr>
                <w:rFonts w:ascii="Calibri" w:eastAsia="Calibri" w:hAnsi="Calibri" w:cs="Calibri"/>
                <w:sz w:val="18"/>
              </w:rPr>
              <w:t>12 month</w:t>
            </w:r>
            <w:proofErr w:type="gramEnd"/>
            <w:r>
              <w:rPr>
                <w:rFonts w:ascii="Calibri" w:eastAsia="Calibri" w:hAnsi="Calibri" w:cs="Calibri"/>
                <w:sz w:val="18"/>
              </w:rPr>
              <w:t xml:space="preserve"> extension)</w:t>
            </w:r>
          </w:p>
        </w:tc>
        <w:tc>
          <w:tcPr>
            <w:tcW w:w="2206" w:type="dxa"/>
            <w:tcBorders>
              <w:top w:val="single" w:sz="4" w:space="0" w:color="000000"/>
              <w:left w:val="single" w:sz="2" w:space="0" w:color="000000"/>
              <w:bottom w:val="single" w:sz="4" w:space="0" w:color="000000"/>
              <w:right w:val="single" w:sz="2" w:space="0" w:color="000000"/>
            </w:tcBorders>
            <w:vAlign w:val="bottom"/>
            <w:hideMark/>
          </w:tcPr>
          <w:p w14:paraId="0D9CA046" w14:textId="77777777" w:rsidR="001614D3" w:rsidRDefault="001614D3">
            <w:pPr>
              <w:spacing w:after="0" w:line="256" w:lineRule="auto"/>
              <w:ind w:left="1" w:firstLine="0"/>
            </w:pPr>
            <w:r>
              <w:rPr>
                <w:rFonts w:ascii="Calibri" w:eastAsia="Calibri" w:hAnsi="Calibri" w:cs="Calibri"/>
                <w:sz w:val="18"/>
              </w:rPr>
              <w:t>November 2027 - October 2028</w:t>
            </w:r>
          </w:p>
        </w:tc>
        <w:tc>
          <w:tcPr>
            <w:tcW w:w="1072" w:type="dxa"/>
            <w:tcBorders>
              <w:top w:val="single" w:sz="4" w:space="0" w:color="000000"/>
              <w:left w:val="single" w:sz="2" w:space="0" w:color="000000"/>
              <w:bottom w:val="single" w:sz="4" w:space="0" w:color="000000"/>
              <w:right w:val="single" w:sz="2" w:space="0" w:color="000000"/>
            </w:tcBorders>
            <w:vAlign w:val="bottom"/>
            <w:hideMark/>
          </w:tcPr>
          <w:p w14:paraId="4CBD4391" w14:textId="77777777" w:rsidR="001614D3" w:rsidRDefault="001614D3">
            <w:pPr>
              <w:spacing w:after="0" w:line="256" w:lineRule="auto"/>
              <w:ind w:left="0" w:right="24" w:firstLine="0"/>
              <w:jc w:val="right"/>
            </w:pPr>
            <w:r>
              <w:rPr>
                <w:rFonts w:ascii="Calibri" w:eastAsia="Calibri" w:hAnsi="Calibri" w:cs="Calibri"/>
                <w:sz w:val="18"/>
              </w:rPr>
              <w:t>£4,500</w:t>
            </w:r>
          </w:p>
        </w:tc>
        <w:tc>
          <w:tcPr>
            <w:tcW w:w="1473" w:type="dxa"/>
            <w:tcBorders>
              <w:top w:val="single" w:sz="4" w:space="0" w:color="000000"/>
              <w:left w:val="single" w:sz="2" w:space="0" w:color="000000"/>
              <w:bottom w:val="single" w:sz="4" w:space="0" w:color="000000"/>
              <w:right w:val="single" w:sz="2" w:space="0" w:color="000000"/>
            </w:tcBorders>
            <w:vAlign w:val="bottom"/>
            <w:hideMark/>
          </w:tcPr>
          <w:p w14:paraId="13D5FCFA" w14:textId="77777777" w:rsidR="001614D3" w:rsidRDefault="001614D3">
            <w:pPr>
              <w:spacing w:after="0" w:line="256" w:lineRule="auto"/>
              <w:ind w:left="0" w:right="25" w:firstLine="0"/>
              <w:jc w:val="right"/>
            </w:pPr>
            <w:r>
              <w:rPr>
                <w:rFonts w:ascii="Calibri" w:eastAsia="Calibri" w:hAnsi="Calibri" w:cs="Calibri"/>
                <w:sz w:val="18"/>
              </w:rPr>
              <w:t>£12,000</w:t>
            </w:r>
          </w:p>
        </w:tc>
        <w:tc>
          <w:tcPr>
            <w:tcW w:w="1038" w:type="dxa"/>
            <w:tcBorders>
              <w:top w:val="single" w:sz="4" w:space="0" w:color="000000"/>
              <w:left w:val="single" w:sz="2" w:space="0" w:color="000000"/>
              <w:bottom w:val="single" w:sz="4" w:space="0" w:color="000000"/>
              <w:right w:val="single" w:sz="2" w:space="0" w:color="000000"/>
            </w:tcBorders>
            <w:vAlign w:val="bottom"/>
            <w:hideMark/>
          </w:tcPr>
          <w:p w14:paraId="1356BA7F" w14:textId="77777777" w:rsidR="001614D3" w:rsidRDefault="001614D3">
            <w:pPr>
              <w:spacing w:after="0" w:line="256" w:lineRule="auto"/>
              <w:ind w:left="0" w:right="24" w:firstLine="0"/>
              <w:jc w:val="right"/>
            </w:pPr>
            <w:r>
              <w:rPr>
                <w:rFonts w:ascii="Calibri" w:eastAsia="Calibri" w:hAnsi="Calibri" w:cs="Calibri"/>
                <w:sz w:val="18"/>
              </w:rPr>
              <w:t>£4,800</w:t>
            </w:r>
          </w:p>
        </w:tc>
        <w:tc>
          <w:tcPr>
            <w:tcW w:w="1038" w:type="dxa"/>
            <w:tcBorders>
              <w:top w:val="single" w:sz="4" w:space="0" w:color="000000"/>
              <w:left w:val="single" w:sz="2" w:space="0" w:color="000000"/>
              <w:bottom w:val="single" w:sz="4" w:space="0" w:color="000000"/>
              <w:right w:val="single" w:sz="2" w:space="0" w:color="000000"/>
            </w:tcBorders>
          </w:tcPr>
          <w:p w14:paraId="013D4C0B" w14:textId="77777777" w:rsidR="001614D3" w:rsidRDefault="001614D3">
            <w:pPr>
              <w:spacing w:after="160" w:line="256" w:lineRule="auto"/>
              <w:ind w:left="0" w:firstLine="0"/>
            </w:pPr>
          </w:p>
        </w:tc>
        <w:tc>
          <w:tcPr>
            <w:tcW w:w="1846" w:type="dxa"/>
            <w:tcBorders>
              <w:top w:val="single" w:sz="4" w:space="0" w:color="000000"/>
              <w:left w:val="single" w:sz="2" w:space="0" w:color="000000"/>
              <w:bottom w:val="single" w:sz="4" w:space="0" w:color="000000"/>
              <w:right w:val="single" w:sz="2" w:space="0" w:color="000000"/>
            </w:tcBorders>
            <w:vAlign w:val="bottom"/>
            <w:hideMark/>
          </w:tcPr>
          <w:p w14:paraId="279AF46D" w14:textId="77777777" w:rsidR="001614D3" w:rsidRDefault="001614D3">
            <w:pPr>
              <w:spacing w:after="0" w:line="256" w:lineRule="auto"/>
              <w:ind w:left="0" w:right="25" w:firstLine="0"/>
              <w:jc w:val="right"/>
            </w:pPr>
            <w:r>
              <w:rPr>
                <w:rFonts w:ascii="Calibri" w:eastAsia="Calibri" w:hAnsi="Calibri" w:cs="Calibri"/>
                <w:sz w:val="18"/>
              </w:rPr>
              <w:t>£21,300</w:t>
            </w:r>
          </w:p>
        </w:tc>
      </w:tr>
      <w:tr w:rsidR="001614D3" w14:paraId="688B2A15" w14:textId="77777777">
        <w:trPr>
          <w:trHeight w:val="246"/>
        </w:trPr>
        <w:tc>
          <w:tcPr>
            <w:tcW w:w="3724" w:type="dxa"/>
            <w:gridSpan w:val="2"/>
            <w:tcBorders>
              <w:top w:val="single" w:sz="4" w:space="0" w:color="000000"/>
              <w:left w:val="single" w:sz="2" w:space="0" w:color="000000"/>
              <w:bottom w:val="single" w:sz="4" w:space="0" w:color="000000"/>
              <w:right w:val="nil"/>
            </w:tcBorders>
            <w:shd w:val="clear" w:color="auto" w:fill="9BC2E6"/>
            <w:hideMark/>
          </w:tcPr>
          <w:p w14:paraId="5026DEE9" w14:textId="77777777" w:rsidR="001614D3" w:rsidRDefault="001614D3">
            <w:pPr>
              <w:spacing w:after="0" w:line="256" w:lineRule="auto"/>
              <w:ind w:left="0" w:firstLine="0"/>
            </w:pPr>
            <w:r>
              <w:rPr>
                <w:rFonts w:ascii="Calibri" w:eastAsia="Calibri" w:hAnsi="Calibri" w:cs="Calibri"/>
                <w:b/>
                <w:sz w:val="18"/>
              </w:rPr>
              <w:t xml:space="preserve">Total for </w:t>
            </w:r>
            <w:proofErr w:type="gramStart"/>
            <w:r>
              <w:rPr>
                <w:rFonts w:ascii="Calibri" w:eastAsia="Calibri" w:hAnsi="Calibri" w:cs="Calibri"/>
                <w:b/>
                <w:sz w:val="18"/>
              </w:rPr>
              <w:t>3 year</w:t>
            </w:r>
            <w:proofErr w:type="gramEnd"/>
            <w:r>
              <w:rPr>
                <w:rFonts w:ascii="Calibri" w:eastAsia="Calibri" w:hAnsi="Calibri" w:cs="Calibri"/>
                <w:b/>
                <w:sz w:val="18"/>
              </w:rPr>
              <w:t xml:space="preserve"> contract</w:t>
            </w:r>
          </w:p>
        </w:tc>
        <w:tc>
          <w:tcPr>
            <w:tcW w:w="2545" w:type="dxa"/>
            <w:gridSpan w:val="2"/>
            <w:tcBorders>
              <w:top w:val="single" w:sz="4" w:space="0" w:color="000000"/>
              <w:left w:val="nil"/>
              <w:bottom w:val="single" w:sz="4" w:space="0" w:color="000000"/>
              <w:right w:val="nil"/>
            </w:tcBorders>
            <w:shd w:val="clear" w:color="auto" w:fill="9BC2E6"/>
          </w:tcPr>
          <w:p w14:paraId="7E426862" w14:textId="77777777" w:rsidR="001614D3" w:rsidRDefault="001614D3">
            <w:pPr>
              <w:spacing w:after="160" w:line="256" w:lineRule="auto"/>
              <w:ind w:left="0" w:firstLine="0"/>
            </w:pPr>
          </w:p>
        </w:tc>
        <w:tc>
          <w:tcPr>
            <w:tcW w:w="2076" w:type="dxa"/>
            <w:gridSpan w:val="2"/>
            <w:tcBorders>
              <w:top w:val="single" w:sz="4" w:space="0" w:color="000000"/>
              <w:left w:val="nil"/>
              <w:bottom w:val="single" w:sz="4" w:space="0" w:color="000000"/>
              <w:right w:val="single" w:sz="2" w:space="0" w:color="000000"/>
            </w:tcBorders>
            <w:shd w:val="clear" w:color="auto" w:fill="9BC2E6"/>
          </w:tcPr>
          <w:p w14:paraId="54AB6C57" w14:textId="77777777" w:rsidR="001614D3" w:rsidRDefault="001614D3">
            <w:pPr>
              <w:spacing w:after="160" w:line="256" w:lineRule="auto"/>
              <w:ind w:left="0" w:firstLine="0"/>
            </w:pPr>
          </w:p>
        </w:tc>
        <w:tc>
          <w:tcPr>
            <w:tcW w:w="1846" w:type="dxa"/>
            <w:tcBorders>
              <w:top w:val="single" w:sz="4" w:space="0" w:color="000000"/>
              <w:left w:val="single" w:sz="2" w:space="0" w:color="000000"/>
              <w:bottom w:val="single" w:sz="4" w:space="0" w:color="000000"/>
              <w:right w:val="single" w:sz="2" w:space="0" w:color="000000"/>
            </w:tcBorders>
            <w:shd w:val="clear" w:color="auto" w:fill="9BC2E6"/>
            <w:hideMark/>
          </w:tcPr>
          <w:p w14:paraId="4F681F72" w14:textId="77777777" w:rsidR="001614D3" w:rsidRDefault="001614D3">
            <w:pPr>
              <w:spacing w:after="0" w:line="256" w:lineRule="auto"/>
              <w:ind w:left="0" w:right="25" w:firstLine="0"/>
              <w:jc w:val="right"/>
            </w:pPr>
            <w:r>
              <w:rPr>
                <w:rFonts w:ascii="Calibri" w:eastAsia="Calibri" w:hAnsi="Calibri" w:cs="Calibri"/>
                <w:b/>
                <w:sz w:val="18"/>
              </w:rPr>
              <w:t>£71,215</w:t>
            </w:r>
          </w:p>
        </w:tc>
      </w:tr>
    </w:tbl>
    <w:p w14:paraId="3DDA6762" w14:textId="77777777" w:rsidR="001614D3" w:rsidRDefault="001614D3" w:rsidP="001614D3">
      <w:pPr>
        <w:spacing w:after="315"/>
        <w:ind w:left="-2" w:right="1231"/>
      </w:pPr>
      <w:r>
        <w:t xml:space="preserve">The payment profile for this Call-Off Contract is </w:t>
      </w:r>
      <w:r>
        <w:rPr>
          <w:b/>
        </w:rPr>
        <w:t xml:space="preserve">quarterly in advance </w:t>
      </w:r>
      <w:r>
        <w:t xml:space="preserve">for the Platform charge, User charge and Unlimited User charge,  </w:t>
      </w:r>
      <w:r>
        <w:rPr>
          <w:b/>
        </w:rPr>
        <w:t xml:space="preserve"> </w:t>
      </w:r>
    </w:p>
    <w:p w14:paraId="7EBCE8D3" w14:textId="77777777" w:rsidR="001614D3" w:rsidRDefault="001614D3" w:rsidP="001614D3">
      <w:pPr>
        <w:spacing w:after="6"/>
        <w:ind w:left="-2" w:right="1231"/>
      </w:pPr>
      <w:r>
        <w:t xml:space="preserve">The payment profile for the one- off charge for the Implementation stage of this Call-Off </w:t>
      </w:r>
    </w:p>
    <w:p w14:paraId="7429CE6A" w14:textId="77777777" w:rsidR="002F639A" w:rsidRDefault="001614D3" w:rsidP="002F639A">
      <w:pPr>
        <w:spacing w:after="7"/>
        <w:ind w:left="-2" w:right="1231"/>
      </w:pPr>
      <w:r>
        <w:t xml:space="preserve">Contract is </w:t>
      </w:r>
      <w:r>
        <w:rPr>
          <w:b/>
        </w:rPr>
        <w:t xml:space="preserve">Monthly </w:t>
      </w:r>
      <w:r>
        <w:t xml:space="preserve">in arrears. This includes 5.5 days of Professional Services, charged at £1,330 per day. </w:t>
      </w:r>
    </w:p>
    <w:p w14:paraId="036860DE" w14:textId="77777777" w:rsidR="002F639A" w:rsidRDefault="002F639A" w:rsidP="002F639A">
      <w:pPr>
        <w:spacing w:after="7"/>
        <w:ind w:left="-2" w:right="1231"/>
      </w:pPr>
    </w:p>
    <w:p w14:paraId="6FB327B5" w14:textId="02E0C168" w:rsidR="006D55D7" w:rsidRPr="002F639A" w:rsidRDefault="00537BE6" w:rsidP="002F639A">
      <w:pPr>
        <w:spacing w:after="7"/>
        <w:ind w:left="-2" w:right="1231"/>
      </w:pPr>
      <w:r w:rsidRPr="00537BE6">
        <w:rPr>
          <w:b/>
          <w:bCs/>
          <w:color w:val="FFFFFF" w:themeColor="background1"/>
          <w:highlight w:val="black"/>
        </w:rPr>
        <w:t>REDACTED</w:t>
      </w:r>
    </w:p>
    <w:p w14:paraId="47073BAC" w14:textId="77777777" w:rsidR="006D55D7" w:rsidRDefault="00CE0019">
      <w:pPr>
        <w:spacing w:after="247" w:line="259" w:lineRule="auto"/>
        <w:ind w:left="0" w:firstLine="0"/>
      </w:pPr>
      <w:r>
        <w:lastRenderedPageBreak/>
        <w:t xml:space="preserve"> </w:t>
      </w:r>
    </w:p>
    <w:p w14:paraId="7B890521" w14:textId="77777777" w:rsidR="006D55D7" w:rsidRDefault="00CE0019">
      <w:pPr>
        <w:spacing w:after="247" w:line="259" w:lineRule="auto"/>
        <w:ind w:left="0" w:firstLine="0"/>
      </w:pPr>
      <w:r>
        <w:t xml:space="preserve"> </w:t>
      </w:r>
    </w:p>
    <w:p w14:paraId="5296C669" w14:textId="77777777" w:rsidR="006D55D7" w:rsidRDefault="00CE0019">
      <w:pPr>
        <w:spacing w:after="0" w:line="259" w:lineRule="auto"/>
        <w:ind w:left="0" w:firstLine="0"/>
      </w:pPr>
      <w:r>
        <w:t xml:space="preserve"> </w:t>
      </w:r>
    </w:p>
    <w:p w14:paraId="7D469B0F" w14:textId="77777777" w:rsidR="006D55D7" w:rsidRDefault="00CE0019">
      <w:pPr>
        <w:pStyle w:val="Heading2"/>
        <w:ind w:left="-5"/>
      </w:pPr>
      <w:r>
        <w:t xml:space="preserve">Schedule 3: Collaboration agreement (not used) </w:t>
      </w:r>
    </w:p>
    <w:p w14:paraId="18B78464" w14:textId="77777777" w:rsidR="006D55D7" w:rsidRDefault="00CE0019">
      <w:pPr>
        <w:spacing w:after="19" w:line="558" w:lineRule="auto"/>
        <w:ind w:left="-2" w:right="5469"/>
      </w:pPr>
      <w:r>
        <w:t xml:space="preserve">This agreement is made on [enter date] between: </w:t>
      </w:r>
    </w:p>
    <w:p w14:paraId="535EA035" w14:textId="77777777" w:rsidR="006D55D7" w:rsidRDefault="00CE0019" w:rsidP="00D071A0">
      <w:pPr>
        <w:numPr>
          <w:ilvl w:val="0"/>
          <w:numId w:val="10"/>
        </w:numPr>
        <w:ind w:right="1231" w:hanging="722"/>
      </w:pPr>
      <w:r>
        <w:t xml:space="preserve">[Buyer name] of [Buyer address] (the Buyer) </w:t>
      </w:r>
    </w:p>
    <w:p w14:paraId="7034EDB6" w14:textId="77777777" w:rsidR="006D55D7" w:rsidRDefault="00CE0019" w:rsidP="00D071A0">
      <w:pPr>
        <w:numPr>
          <w:ilvl w:val="0"/>
          <w:numId w:val="10"/>
        </w:numPr>
        <w:ind w:right="1231" w:hanging="722"/>
      </w:pPr>
      <w:r>
        <w:t xml:space="preserve">[Company name] a company incorporated in [company address] under [registration number], whose registered office is at [registered address] </w:t>
      </w:r>
    </w:p>
    <w:p w14:paraId="399064DD" w14:textId="77777777" w:rsidR="006D55D7" w:rsidRDefault="00CE0019" w:rsidP="00D071A0">
      <w:pPr>
        <w:numPr>
          <w:ilvl w:val="0"/>
          <w:numId w:val="10"/>
        </w:numPr>
        <w:ind w:right="1231" w:hanging="722"/>
      </w:pPr>
      <w:r>
        <w:t xml:space="preserve">[Company name] a company incorporated in [company address] under [registration number], whose registered office is at [registered address] </w:t>
      </w:r>
    </w:p>
    <w:p w14:paraId="737A54F7" w14:textId="77777777" w:rsidR="006D55D7" w:rsidRDefault="00CE0019" w:rsidP="00D071A0">
      <w:pPr>
        <w:numPr>
          <w:ilvl w:val="0"/>
          <w:numId w:val="10"/>
        </w:numPr>
        <w:ind w:right="1231" w:hanging="722"/>
      </w:pPr>
      <w:r>
        <w:t xml:space="preserve">[Company name] a company incorporated in [company address] under [registration number], whose registered office is at [registered address] </w:t>
      </w:r>
    </w:p>
    <w:p w14:paraId="371A6A0A" w14:textId="77777777" w:rsidR="006D55D7" w:rsidRDefault="00CE0019" w:rsidP="00D071A0">
      <w:pPr>
        <w:numPr>
          <w:ilvl w:val="0"/>
          <w:numId w:val="10"/>
        </w:numPr>
        <w:ind w:right="1231" w:hanging="722"/>
      </w:pPr>
      <w:r>
        <w:t xml:space="preserve">[Company name] a company incorporated in [company address] under [registration number], whose registered office is at [registered address] </w:t>
      </w:r>
    </w:p>
    <w:p w14:paraId="0B62C11A" w14:textId="77777777" w:rsidR="006D55D7" w:rsidRDefault="00CE0019" w:rsidP="00D071A0">
      <w:pPr>
        <w:numPr>
          <w:ilvl w:val="0"/>
          <w:numId w:val="10"/>
        </w:numPr>
        <w:ind w:right="1231" w:hanging="722"/>
      </w:pPr>
      <w:r>
        <w:t xml:space="preserve">[Company name] a company incorporated in [company address] under [registration number], whose registered office is at [registered address] together (the Collaboration Suppliers and each of them a Collaboration Supplier). </w:t>
      </w:r>
    </w:p>
    <w:p w14:paraId="6696B026" w14:textId="77777777" w:rsidR="006D55D7" w:rsidRDefault="00CE0019">
      <w:pPr>
        <w:spacing w:after="124"/>
        <w:ind w:left="-2" w:right="1231"/>
      </w:pPr>
      <w:r>
        <w:t xml:space="preserve">Whereas the: </w:t>
      </w:r>
    </w:p>
    <w:p w14:paraId="3DF09A5D" w14:textId="77777777" w:rsidR="006D55D7" w:rsidRDefault="00CE0019" w:rsidP="00D071A0">
      <w:pPr>
        <w:numPr>
          <w:ilvl w:val="0"/>
          <w:numId w:val="11"/>
        </w:numPr>
        <w:spacing w:after="0"/>
        <w:ind w:right="1231"/>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525EC597" w14:textId="77777777" w:rsidR="006D55D7" w:rsidRDefault="00CE0019" w:rsidP="00D071A0">
      <w:pPr>
        <w:numPr>
          <w:ilvl w:val="0"/>
          <w:numId w:val="11"/>
        </w:numPr>
        <w:ind w:right="1231"/>
      </w:pPr>
      <w:r>
        <w:t xml:space="preserve">Collaboration Suppliers now wish to provide for the ongoing cooperation of the Collaboration Suppliers in the provision of services under their respective Call-Off Contract to the Buyer </w:t>
      </w:r>
    </w:p>
    <w:p w14:paraId="18CF0999" w14:textId="77777777" w:rsidR="006D55D7" w:rsidRDefault="00CE0019">
      <w:pPr>
        <w:spacing w:after="433"/>
        <w:ind w:left="-2" w:right="1231"/>
      </w:pPr>
      <w:r>
        <w:t xml:space="preserve">In consideration of the mutual covenants contained in the Call-Off Contracts and this Agreement and intending to be legally bound, the parties agree as follows: </w:t>
      </w:r>
    </w:p>
    <w:p w14:paraId="59B000F5" w14:textId="77777777" w:rsidR="006D55D7" w:rsidRDefault="00CE0019">
      <w:pPr>
        <w:spacing w:after="129" w:line="259" w:lineRule="auto"/>
        <w:ind w:left="2" w:firstLine="0"/>
      </w:pPr>
      <w:r>
        <w:t xml:space="preserve"> </w:t>
      </w:r>
    </w:p>
    <w:p w14:paraId="502190B1" w14:textId="77777777" w:rsidR="006D55D7" w:rsidRDefault="00CE0019">
      <w:pPr>
        <w:pStyle w:val="Heading3"/>
        <w:tabs>
          <w:tab w:val="center" w:pos="2504"/>
        </w:tabs>
        <w:ind w:left="-15" w:right="0" w:firstLine="0"/>
      </w:pPr>
      <w:r>
        <w:t xml:space="preserve">1.  </w:t>
      </w:r>
      <w:r>
        <w:tab/>
        <w:t xml:space="preserve">Definitions and interpretation </w:t>
      </w:r>
    </w:p>
    <w:p w14:paraId="32B8C066" w14:textId="77777777" w:rsidR="006D55D7" w:rsidRDefault="00CE0019">
      <w:pPr>
        <w:ind w:left="-2" w:right="1231"/>
      </w:pPr>
      <w:proofErr w:type="gramStart"/>
      <w:r>
        <w:t xml:space="preserve">1.1  </w:t>
      </w:r>
      <w:r>
        <w:tab/>
      </w:r>
      <w:proofErr w:type="gramEnd"/>
      <w:r>
        <w:t xml:space="preserve">As used in this Agreement, the capitalised expressions will have the following meanings unless the context requires otherwise: </w:t>
      </w:r>
    </w:p>
    <w:p w14:paraId="74B9EAAF" w14:textId="77777777" w:rsidR="006D55D7" w:rsidRDefault="00CE0019">
      <w:pPr>
        <w:spacing w:after="371"/>
        <w:ind w:left="730" w:right="1231"/>
      </w:pPr>
      <w:r>
        <w:t xml:space="preserve">1.1.1 “Agreement” means this collaboration agreement, containing the Clauses and Schedules </w:t>
      </w:r>
    </w:p>
    <w:p w14:paraId="1B6D2F6A" w14:textId="77777777" w:rsidR="006D55D7" w:rsidRDefault="00CE0019">
      <w:pPr>
        <w:ind w:left="730" w:right="1231"/>
      </w:pPr>
      <w:r>
        <w:t xml:space="preserve">1.1.2 “Call-Off Contract” means each contract that is let by the Buyer to one of the Collaboration Suppliers </w:t>
      </w:r>
    </w:p>
    <w:p w14:paraId="46C0C874" w14:textId="77777777" w:rsidR="006D55D7" w:rsidRDefault="00CE0019">
      <w:pPr>
        <w:spacing w:after="383"/>
        <w:ind w:left="730" w:right="1231"/>
      </w:pPr>
      <w:r>
        <w:lastRenderedPageBreak/>
        <w:t>1.1.3 “Contractor’s Confidential Information” has the meaning set out in the Call-Off</w:t>
      </w:r>
      <w:r>
        <w:rPr>
          <w:color w:val="434343"/>
        </w:rPr>
        <w:t xml:space="preserve"> </w:t>
      </w:r>
      <w:r>
        <w:t xml:space="preserve">Contracts </w:t>
      </w:r>
    </w:p>
    <w:p w14:paraId="6CD6E6E6" w14:textId="77777777" w:rsidR="006D55D7" w:rsidRDefault="00CE0019">
      <w:pPr>
        <w:spacing w:after="370"/>
        <w:ind w:left="730" w:right="1231"/>
      </w:pPr>
      <w:r>
        <w:t xml:space="preserve">1.1.4 “Confidential Information” means the Buyer Confidential Information or any Collaboration Supplier's Confidential Information </w:t>
      </w:r>
    </w:p>
    <w:p w14:paraId="0B6500D1" w14:textId="77777777" w:rsidR="006D55D7" w:rsidRDefault="00CE0019">
      <w:pPr>
        <w:ind w:left="730" w:right="1231"/>
      </w:pPr>
      <w:r>
        <w:t xml:space="preserve">1.1.5 “Collaboration Activities” means the activities set out in this Agreement </w:t>
      </w:r>
    </w:p>
    <w:p w14:paraId="3CDCFDC2" w14:textId="77777777" w:rsidR="006D55D7" w:rsidRDefault="00CE0019">
      <w:pPr>
        <w:spacing w:after="368"/>
        <w:ind w:left="-2" w:right="1231"/>
      </w:pPr>
      <w:r>
        <w:t xml:space="preserve">1.1.6 “Buyer Confidential Information” has the meaning set out in the Call-Off Contract </w:t>
      </w:r>
    </w:p>
    <w:p w14:paraId="04FFDF49" w14:textId="77777777" w:rsidR="006D55D7" w:rsidRDefault="00CE0019">
      <w:pPr>
        <w:spacing w:after="371"/>
        <w:ind w:left="-2" w:right="1231"/>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w:t>
      </w:r>
    </w:p>
    <w:p w14:paraId="6725A4E5" w14:textId="77777777" w:rsidR="006D55D7" w:rsidRDefault="00CE0019">
      <w:pPr>
        <w:spacing w:after="368"/>
        <w:ind w:left="-2" w:right="1231"/>
      </w:pPr>
      <w:r>
        <w:t xml:space="preserve">1.1.8 “Detailed Collaboration Plan” has the meaning given in clause 3.2 </w:t>
      </w:r>
    </w:p>
    <w:p w14:paraId="2A33D9EE" w14:textId="77777777" w:rsidR="006D55D7" w:rsidRDefault="00CE0019">
      <w:pPr>
        <w:ind w:left="-2" w:right="1231"/>
      </w:pPr>
      <w:r>
        <w:t xml:space="preserve">1.1.9 “Dispute Resolution Process” means the process described in clause 9 </w:t>
      </w:r>
    </w:p>
    <w:p w14:paraId="223C5927" w14:textId="77777777" w:rsidR="006D55D7" w:rsidRDefault="00CE0019">
      <w:pPr>
        <w:spacing w:after="374"/>
        <w:ind w:left="-2" w:right="1231"/>
      </w:pPr>
      <w:proofErr w:type="gramStart"/>
      <w:r>
        <w:t>1.1.10  “</w:t>
      </w:r>
      <w:proofErr w:type="gramEnd"/>
      <w:r>
        <w:t xml:space="preserve">Effective Date” means [insert date] </w:t>
      </w:r>
    </w:p>
    <w:p w14:paraId="0034F0E8" w14:textId="77777777" w:rsidR="006D55D7" w:rsidRDefault="00CE0019">
      <w:pPr>
        <w:spacing w:after="371"/>
        <w:ind w:left="-2" w:right="1231"/>
      </w:pPr>
      <w:proofErr w:type="gramStart"/>
      <w:r>
        <w:t>1.1.11  “</w:t>
      </w:r>
      <w:proofErr w:type="gramEnd"/>
      <w:r>
        <w:t xml:space="preserve">Force Majeure Event” has the meaning given in clause 11.1.1 </w:t>
      </w:r>
    </w:p>
    <w:p w14:paraId="0A0AAF8E" w14:textId="77777777" w:rsidR="006D55D7" w:rsidRDefault="00CE0019">
      <w:pPr>
        <w:spacing w:after="387"/>
        <w:ind w:left="-2" w:right="1231"/>
      </w:pPr>
      <w:proofErr w:type="gramStart"/>
      <w:r>
        <w:t>1.1.12  “</w:t>
      </w:r>
      <w:proofErr w:type="gramEnd"/>
      <w:r>
        <w:t xml:space="preserve">Mediator” has the meaning given to it in clause 9.3.1 </w:t>
      </w:r>
    </w:p>
    <w:p w14:paraId="56FD81B3" w14:textId="77777777" w:rsidR="006D55D7" w:rsidRDefault="00CE0019">
      <w:pPr>
        <w:spacing w:after="368"/>
        <w:ind w:left="-2" w:right="1231"/>
      </w:pPr>
      <w:proofErr w:type="gramStart"/>
      <w:r>
        <w:t>1.1.13  “</w:t>
      </w:r>
      <w:proofErr w:type="gramEnd"/>
      <w:r>
        <w:t xml:space="preserve">Outline Collaboration Plan” has the meaning given to it in clause 3.1 </w:t>
      </w:r>
    </w:p>
    <w:p w14:paraId="56659133" w14:textId="77777777" w:rsidR="006D55D7" w:rsidRDefault="00CE0019">
      <w:pPr>
        <w:ind w:left="-2" w:right="1231"/>
      </w:pPr>
      <w:proofErr w:type="gramStart"/>
      <w:r>
        <w:t>1.1.14  “</w:t>
      </w:r>
      <w:proofErr w:type="gramEnd"/>
      <w:r>
        <w:t xml:space="preserve">Term” has the meaning given to it in clause 2.1 </w:t>
      </w:r>
    </w:p>
    <w:p w14:paraId="118032A3" w14:textId="77777777" w:rsidR="006D55D7" w:rsidRDefault="00CE0019">
      <w:pPr>
        <w:spacing w:after="651"/>
        <w:ind w:left="-2" w:right="1231"/>
      </w:pPr>
      <w:proofErr w:type="gramStart"/>
      <w:r>
        <w:t>1.1.15  "</w:t>
      </w:r>
      <w:proofErr w:type="gramEnd"/>
      <w:r>
        <w:t xml:space="preserve">Working Day" means any day other than a Saturday, Sunday or public holiday in England and Wales </w:t>
      </w:r>
    </w:p>
    <w:p w14:paraId="7E235A46" w14:textId="77777777" w:rsidR="006D55D7" w:rsidRDefault="00CE0019">
      <w:pPr>
        <w:pStyle w:val="Heading4"/>
        <w:spacing w:after="26" w:line="265" w:lineRule="auto"/>
        <w:ind w:left="-5"/>
      </w:pPr>
      <w:proofErr w:type="gramStart"/>
      <w:r>
        <w:rPr>
          <w:b w:val="0"/>
          <w:color w:val="434343"/>
          <w:sz w:val="28"/>
        </w:rPr>
        <w:t>1.2  General</w:t>
      </w:r>
      <w:proofErr w:type="gramEnd"/>
      <w:r>
        <w:rPr>
          <w:b w:val="0"/>
          <w:color w:val="434343"/>
          <w:sz w:val="28"/>
        </w:rPr>
        <w:t xml:space="preserve"> </w:t>
      </w:r>
    </w:p>
    <w:p w14:paraId="2D4B1F13" w14:textId="77777777" w:rsidR="006D55D7" w:rsidRDefault="00CE0019">
      <w:pPr>
        <w:ind w:left="-2" w:right="1231"/>
      </w:pPr>
      <w:r>
        <w:t xml:space="preserve"> 1.2.1 As used in this Agreement the: </w:t>
      </w:r>
    </w:p>
    <w:p w14:paraId="35F3E841" w14:textId="77777777" w:rsidR="006D55D7" w:rsidRDefault="00CE0019">
      <w:pPr>
        <w:ind w:left="730" w:right="1231"/>
      </w:pPr>
      <w:r>
        <w:t xml:space="preserve">1.2.1.1 masculine includes the feminine and the neuter </w:t>
      </w:r>
    </w:p>
    <w:p w14:paraId="6921E2F9" w14:textId="77777777" w:rsidR="006D55D7" w:rsidRDefault="00CE0019">
      <w:pPr>
        <w:ind w:left="730" w:right="1231"/>
      </w:pPr>
      <w:r>
        <w:t xml:space="preserve">1.2.1.2 singular includes the plural and the other way round </w:t>
      </w:r>
    </w:p>
    <w:p w14:paraId="540D50BC" w14:textId="77777777" w:rsidR="006D55D7" w:rsidRDefault="00CE0019">
      <w:pPr>
        <w:ind w:left="730" w:right="1231"/>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1DDF13D1" w14:textId="77777777" w:rsidR="006D55D7" w:rsidRDefault="00CE0019">
      <w:pPr>
        <w:spacing w:after="345" w:line="259" w:lineRule="auto"/>
        <w:ind w:left="0" w:firstLine="0"/>
      </w:pPr>
      <w:r>
        <w:lastRenderedPageBreak/>
        <w:t xml:space="preserve"> </w:t>
      </w:r>
    </w:p>
    <w:p w14:paraId="1207F266" w14:textId="77777777" w:rsidR="006D55D7" w:rsidRDefault="00CE0019">
      <w:pPr>
        <w:ind w:left="-2" w:right="1231"/>
      </w:pPr>
      <w:proofErr w:type="gramStart"/>
      <w:r>
        <w:t>1.2.2  Headings</w:t>
      </w:r>
      <w:proofErr w:type="gramEnd"/>
      <w:r>
        <w:t xml:space="preserve"> are included in this Agreement for ease of reference only and will not affect the interpretation or construction of this Agreement. </w:t>
      </w:r>
    </w:p>
    <w:p w14:paraId="55EAF2BE" w14:textId="77777777" w:rsidR="006D55D7" w:rsidRDefault="00CE0019">
      <w:pPr>
        <w:ind w:left="-2" w:right="1231"/>
      </w:pPr>
      <w:proofErr w:type="gramStart"/>
      <w:r>
        <w:t>1.2.3  References</w:t>
      </w:r>
      <w:proofErr w:type="gramEnd"/>
      <w:r>
        <w:t xml:space="preserve"> to Clauses and Schedules are, unless otherwise provided, references to clauses of and schedules to this Agreement. </w:t>
      </w:r>
    </w:p>
    <w:p w14:paraId="316F4C00" w14:textId="77777777" w:rsidR="006D55D7" w:rsidRDefault="00CE0019">
      <w:pPr>
        <w:ind w:left="-2" w:right="1231"/>
      </w:pPr>
      <w:proofErr w:type="gramStart"/>
      <w:r>
        <w:t>1.2.4  Except</w:t>
      </w:r>
      <w:proofErr w:type="gramEnd"/>
      <w:r>
        <w:t xml:space="preserve"> as otherwise expressly provided in this Agreement, all remedies available to any party under this Agreement are cumulative and may be exercised concurrently or separately and the exercise of any one remedy will not exclude the exercise of any other remedy. </w:t>
      </w:r>
    </w:p>
    <w:p w14:paraId="15C361D6" w14:textId="77777777" w:rsidR="006D55D7" w:rsidRDefault="00CE0019">
      <w:pPr>
        <w:ind w:left="-2" w:right="1231"/>
      </w:pPr>
      <w:r>
        <w:t xml:space="preserve">1.2.5 The party receiving the benefit of an indemnity under this Agreement will use its reasonable endeavours to mitigate its loss covered by the indemnity. </w:t>
      </w:r>
    </w:p>
    <w:p w14:paraId="038D0D50" w14:textId="77777777" w:rsidR="006D55D7" w:rsidRDefault="00CE0019">
      <w:pPr>
        <w:spacing w:after="129" w:line="259" w:lineRule="auto"/>
        <w:ind w:left="2" w:firstLine="0"/>
      </w:pPr>
      <w:r>
        <w:t xml:space="preserve"> </w:t>
      </w:r>
    </w:p>
    <w:p w14:paraId="55445CE0" w14:textId="77777777" w:rsidR="006D55D7" w:rsidRDefault="00CE0019">
      <w:pPr>
        <w:pStyle w:val="Heading3"/>
        <w:tabs>
          <w:tab w:val="center" w:pos="2145"/>
        </w:tabs>
        <w:ind w:left="-15" w:right="0" w:firstLine="0"/>
      </w:pPr>
      <w:r>
        <w:t xml:space="preserve">2.  </w:t>
      </w:r>
      <w:r>
        <w:tab/>
        <w:t xml:space="preserve">Term of the agreement </w:t>
      </w:r>
    </w:p>
    <w:p w14:paraId="3AABDAA9" w14:textId="77777777" w:rsidR="006D55D7" w:rsidRDefault="00CE0019">
      <w:pPr>
        <w:spacing w:line="301" w:lineRule="auto"/>
        <w:ind w:left="-2" w:right="1231"/>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DF064B3" w14:textId="77777777" w:rsidR="006D55D7" w:rsidRDefault="00CE0019">
      <w:pPr>
        <w:spacing w:after="741"/>
        <w:ind w:left="-2" w:right="1231"/>
      </w:pPr>
      <w:proofErr w:type="gramStart"/>
      <w:r>
        <w:t xml:space="preserve">2.2  </w:t>
      </w:r>
      <w:r>
        <w:tab/>
      </w:r>
      <w:proofErr w:type="gramEnd"/>
      <w:r>
        <w:t xml:space="preserve">A Collaboration Supplier’s duty to perform the Collaboration Activities will continue until the end of the exit period of its last relevant Call-Off Contract. </w:t>
      </w:r>
    </w:p>
    <w:p w14:paraId="3A542907" w14:textId="77777777" w:rsidR="006D55D7" w:rsidRDefault="00CE0019">
      <w:pPr>
        <w:spacing w:after="129" w:line="259" w:lineRule="auto"/>
        <w:ind w:left="2" w:firstLine="0"/>
      </w:pPr>
      <w:r>
        <w:t xml:space="preserve"> </w:t>
      </w:r>
    </w:p>
    <w:p w14:paraId="49B6D114" w14:textId="77777777" w:rsidR="006D55D7" w:rsidRDefault="00CE0019">
      <w:pPr>
        <w:pStyle w:val="Heading3"/>
        <w:tabs>
          <w:tab w:val="center" w:pos="2825"/>
        </w:tabs>
        <w:ind w:left="-15" w:right="0" w:firstLine="0"/>
      </w:pPr>
      <w:r>
        <w:t xml:space="preserve">3.  </w:t>
      </w:r>
      <w:r>
        <w:tab/>
        <w:t xml:space="preserve">Provision of the collaboration plan </w:t>
      </w:r>
    </w:p>
    <w:p w14:paraId="057FB673" w14:textId="77777777" w:rsidR="006D55D7" w:rsidRDefault="00CE0019">
      <w:pPr>
        <w:spacing w:after="16"/>
        <w:ind w:left="-2" w:right="1231"/>
      </w:pPr>
      <w:proofErr w:type="gramStart"/>
      <w:r>
        <w:t xml:space="preserve">3.1  </w:t>
      </w:r>
      <w:r>
        <w:tab/>
      </w:r>
      <w:proofErr w:type="gramEnd"/>
      <w: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0F870683" w14:textId="77777777" w:rsidR="006D55D7" w:rsidRDefault="00CE0019">
      <w:pPr>
        <w:spacing w:after="7" w:line="259" w:lineRule="auto"/>
        <w:ind w:left="0" w:firstLine="0"/>
      </w:pPr>
      <w:r>
        <w:t xml:space="preserve"> </w:t>
      </w:r>
    </w:p>
    <w:p w14:paraId="4A1193ED" w14:textId="77777777" w:rsidR="006D55D7" w:rsidRDefault="00CE0019">
      <w:pPr>
        <w:spacing w:after="11"/>
        <w:ind w:left="-2" w:right="1231"/>
      </w:pPr>
      <w:proofErr w:type="gramStart"/>
      <w:r>
        <w:t xml:space="preserve">3.2  </w:t>
      </w:r>
      <w:r>
        <w:tab/>
      </w:r>
      <w:proofErr w:type="gramEnd"/>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1F64B7C0" w14:textId="77777777" w:rsidR="006D55D7" w:rsidRDefault="00CE0019">
      <w:pPr>
        <w:spacing w:after="6"/>
        <w:ind w:left="-2" w:right="1231"/>
      </w:pPr>
      <w:r>
        <w:t xml:space="preserve">Collaboration Supplier’s respective [contract] [Call-Off Contract], by the Buyer. The Detailed Collaboration Plan will be based on the Outline Collaboration Plan and will be submitted to the Collaboration Suppliers for approval. </w:t>
      </w:r>
    </w:p>
    <w:p w14:paraId="75EA139E" w14:textId="77777777" w:rsidR="006D55D7" w:rsidRDefault="00CE0019">
      <w:pPr>
        <w:spacing w:after="0" w:line="259" w:lineRule="auto"/>
        <w:ind w:left="0" w:firstLine="0"/>
      </w:pPr>
      <w:r>
        <w:t xml:space="preserve"> </w:t>
      </w:r>
    </w:p>
    <w:p w14:paraId="2FFF908E" w14:textId="77777777" w:rsidR="006D55D7" w:rsidRDefault="00CE0019">
      <w:pPr>
        <w:ind w:left="-2" w:right="1231"/>
      </w:pPr>
      <w:proofErr w:type="gramStart"/>
      <w:r>
        <w:t xml:space="preserve">3.3  </w:t>
      </w:r>
      <w:r>
        <w:tab/>
      </w:r>
      <w:proofErr w:type="gramEnd"/>
      <w:r>
        <w:t xml:space="preserve">The Collaboration Suppliers will provide the help the Buyer needs to prepare the Detailed Collaboration Plan. </w:t>
      </w:r>
    </w:p>
    <w:p w14:paraId="7A5970AC" w14:textId="77777777" w:rsidR="006D55D7" w:rsidRDefault="00CE0019">
      <w:pPr>
        <w:ind w:left="-2" w:right="1231"/>
      </w:pPr>
      <w:proofErr w:type="gramStart"/>
      <w:r>
        <w:t xml:space="preserve">3.4  </w:t>
      </w:r>
      <w:r>
        <w:tab/>
      </w:r>
      <w:proofErr w:type="gramEnd"/>
      <w:r>
        <w:t xml:space="preserve">The Collaboration Suppliers will, within 10 Working Days of receipt of the Detailed Collaboration Plan, either: </w:t>
      </w:r>
    </w:p>
    <w:p w14:paraId="54447590" w14:textId="77777777" w:rsidR="006D55D7" w:rsidRDefault="00CE0019">
      <w:pPr>
        <w:tabs>
          <w:tab w:val="center" w:pos="2698"/>
        </w:tabs>
        <w:spacing w:after="11"/>
        <w:ind w:left="-10" w:firstLine="0"/>
      </w:pPr>
      <w:r>
        <w:lastRenderedPageBreak/>
        <w:t xml:space="preserve"> </w:t>
      </w:r>
      <w:r>
        <w:tab/>
        <w:t xml:space="preserve">3.4.1 approve the Detailed Collaboration Plan </w:t>
      </w:r>
    </w:p>
    <w:p w14:paraId="615EF18C" w14:textId="77777777" w:rsidR="006D55D7" w:rsidRDefault="00CE0019">
      <w:pPr>
        <w:tabs>
          <w:tab w:val="center" w:pos="4128"/>
        </w:tabs>
        <w:ind w:left="-10" w:firstLine="0"/>
      </w:pPr>
      <w:r>
        <w:t xml:space="preserve"> </w:t>
      </w:r>
      <w:r>
        <w:tab/>
        <w:t xml:space="preserve">3.4.2 reject the Detailed Collaboration Plan, giving reasons for the rejection </w:t>
      </w:r>
    </w:p>
    <w:p w14:paraId="126578B4" w14:textId="77777777" w:rsidR="006D55D7" w:rsidRDefault="00CE0019">
      <w:pPr>
        <w:ind w:left="-2" w:right="1231"/>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14:paraId="59D459FF" w14:textId="77777777" w:rsidR="006D55D7" w:rsidRDefault="00CE0019">
      <w:pPr>
        <w:spacing w:after="727"/>
        <w:ind w:left="-2" w:right="1231"/>
      </w:pPr>
      <w:proofErr w:type="gramStart"/>
      <w:r>
        <w:t xml:space="preserve">3.6  </w:t>
      </w:r>
      <w:r>
        <w:tab/>
      </w:r>
      <w:proofErr w:type="gramEnd"/>
      <w:r>
        <w:t xml:space="preserve">If the parties fail to agree the Detailed Collaboration Plan under clause 3.4, the dispute will be resolved using the Dispute Resolution Process. </w:t>
      </w:r>
    </w:p>
    <w:p w14:paraId="428D65DA" w14:textId="77777777" w:rsidR="006D55D7" w:rsidRDefault="00CE0019">
      <w:pPr>
        <w:spacing w:after="130" w:line="259" w:lineRule="auto"/>
        <w:ind w:left="2" w:firstLine="0"/>
      </w:pPr>
      <w:r>
        <w:t xml:space="preserve"> </w:t>
      </w:r>
    </w:p>
    <w:p w14:paraId="45892A58" w14:textId="77777777" w:rsidR="006D55D7" w:rsidRDefault="00CE0019">
      <w:pPr>
        <w:pStyle w:val="Heading3"/>
        <w:tabs>
          <w:tab w:val="center" w:pos="2123"/>
        </w:tabs>
        <w:ind w:left="-15" w:right="0" w:firstLine="0"/>
      </w:pPr>
      <w:r>
        <w:t xml:space="preserve">4.  </w:t>
      </w:r>
      <w:r>
        <w:tab/>
        <w:t xml:space="preserve">Collaboration activities </w:t>
      </w:r>
    </w:p>
    <w:p w14:paraId="3A2A5D1E" w14:textId="77777777" w:rsidR="006D55D7" w:rsidRDefault="00CE0019">
      <w:pPr>
        <w:ind w:left="-2" w:right="1231"/>
      </w:pPr>
      <w:proofErr w:type="gramStart"/>
      <w:r>
        <w:t xml:space="preserve">4.1  </w:t>
      </w:r>
      <w:r>
        <w:tab/>
      </w:r>
      <w:proofErr w:type="gramEnd"/>
      <w:r>
        <w:t xml:space="preserve">The Collaboration Suppliers will perform the Collaboration Activities and all other obligations of this Agreement in accordance with the Detailed Collaboration Plan. </w:t>
      </w:r>
    </w:p>
    <w:p w14:paraId="06431800" w14:textId="77777777" w:rsidR="006D55D7" w:rsidRDefault="00CE0019">
      <w:pPr>
        <w:ind w:left="-2" w:right="1231"/>
      </w:pPr>
      <w:proofErr w:type="gramStart"/>
      <w:r>
        <w:t xml:space="preserve">4.2  </w:t>
      </w:r>
      <w:r>
        <w:tab/>
      </w:r>
      <w:proofErr w:type="gramEnd"/>
      <w:r>
        <w:t xml:space="preserve">The Collaboration Suppliers will provide all additional cooperation and assistance as is reasonably required by the Buyer to ensure the continuous delivery of the services under the Call-Off Contract. </w:t>
      </w:r>
    </w:p>
    <w:p w14:paraId="56FC7225" w14:textId="77777777" w:rsidR="006D55D7" w:rsidRDefault="00CE0019">
      <w:pPr>
        <w:spacing w:after="783"/>
        <w:ind w:left="-2" w:right="1231"/>
      </w:pPr>
      <w:proofErr w:type="gramStart"/>
      <w:r>
        <w:t xml:space="preserve">4.3  </w:t>
      </w:r>
      <w:r>
        <w:tab/>
      </w:r>
      <w:proofErr w:type="gramEnd"/>
      <w:r>
        <w:t xml:space="preserve">The Collaboration Suppliers will ensure that their respective subcontractors provide all cooperation and assistance as set out in the Detailed Collaboration Plan. </w:t>
      </w:r>
    </w:p>
    <w:p w14:paraId="2DB3CD7C" w14:textId="77777777" w:rsidR="006D55D7" w:rsidRDefault="00CE0019">
      <w:pPr>
        <w:spacing w:after="81" w:line="259" w:lineRule="auto"/>
        <w:ind w:left="2" w:firstLine="0"/>
      </w:pPr>
      <w:r>
        <w:rPr>
          <w:color w:val="434343"/>
          <w:sz w:val="28"/>
        </w:rPr>
        <w:t xml:space="preserve"> </w:t>
      </w:r>
    </w:p>
    <w:p w14:paraId="65DED1EE" w14:textId="77777777" w:rsidR="006D55D7" w:rsidRDefault="00CE0019">
      <w:pPr>
        <w:pStyle w:val="Heading3"/>
        <w:tabs>
          <w:tab w:val="center" w:pos="1275"/>
        </w:tabs>
        <w:ind w:left="-15" w:right="0" w:firstLine="0"/>
      </w:pPr>
      <w:r>
        <w:t xml:space="preserve">5.  </w:t>
      </w:r>
      <w:r>
        <w:tab/>
        <w:t xml:space="preserve">Invoicing </w:t>
      </w:r>
    </w:p>
    <w:p w14:paraId="30288708" w14:textId="77777777" w:rsidR="006D55D7" w:rsidRDefault="00CE0019">
      <w:pPr>
        <w:ind w:left="-2" w:right="1231"/>
      </w:pPr>
      <w:proofErr w:type="gramStart"/>
      <w:r>
        <w:t xml:space="preserve">5.1  </w:t>
      </w:r>
      <w:r>
        <w:tab/>
      </w:r>
      <w:proofErr w:type="gramEnd"/>
      <w:r>
        <w:t xml:space="preserve">If any sums are due under this Agreement, the Collaboration Supplier responsible for paying the sum will pay within 30 Working Days of receipt of a valid invoice. </w:t>
      </w:r>
    </w:p>
    <w:p w14:paraId="1DD10324" w14:textId="77777777" w:rsidR="006D55D7" w:rsidRDefault="00CE0019">
      <w:pPr>
        <w:spacing w:after="729"/>
        <w:ind w:left="-2" w:right="1231"/>
      </w:pPr>
      <w:proofErr w:type="gramStart"/>
      <w:r>
        <w:t xml:space="preserve">5.2  </w:t>
      </w:r>
      <w:r>
        <w:tab/>
      </w:r>
      <w:proofErr w:type="gramEnd"/>
      <w:r>
        <w:t xml:space="preserve">Interest will be payable on any late payments under this Agreement under the Late Payment of Commercial Debts (Interest) Act 1998, as amended. </w:t>
      </w:r>
    </w:p>
    <w:p w14:paraId="76724F9F" w14:textId="77777777" w:rsidR="006D55D7" w:rsidRDefault="00CE0019">
      <w:pPr>
        <w:spacing w:after="127" w:line="259" w:lineRule="auto"/>
        <w:ind w:left="2" w:firstLine="0"/>
      </w:pPr>
      <w:r>
        <w:t xml:space="preserve"> </w:t>
      </w:r>
    </w:p>
    <w:p w14:paraId="1A6574E9" w14:textId="77777777" w:rsidR="006D55D7" w:rsidRDefault="00CE0019">
      <w:pPr>
        <w:pStyle w:val="Heading3"/>
        <w:tabs>
          <w:tab w:val="center" w:pos="1602"/>
        </w:tabs>
        <w:ind w:left="-15" w:right="0" w:firstLine="0"/>
      </w:pPr>
      <w:r>
        <w:t xml:space="preserve">6.  </w:t>
      </w:r>
      <w:r>
        <w:tab/>
        <w:t xml:space="preserve">Confidentiality </w:t>
      </w:r>
    </w:p>
    <w:p w14:paraId="4142C2B8" w14:textId="77777777" w:rsidR="006D55D7" w:rsidRDefault="00CE0019">
      <w:pPr>
        <w:ind w:left="-2" w:right="1231"/>
      </w:pPr>
      <w:proofErr w:type="gramStart"/>
      <w:r>
        <w:t xml:space="preserve">6.1  </w:t>
      </w:r>
      <w:r>
        <w:tab/>
      </w:r>
      <w:proofErr w:type="gramEnd"/>
      <w: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934EFE6" w14:textId="77777777" w:rsidR="006D55D7" w:rsidRDefault="00CE0019">
      <w:pPr>
        <w:ind w:left="-2" w:right="1231"/>
      </w:pPr>
      <w:r>
        <w:t xml:space="preserve">6.2 Each Collaboration Supplier warrants that: </w:t>
      </w:r>
    </w:p>
    <w:p w14:paraId="3EE42957" w14:textId="77777777" w:rsidR="006D55D7" w:rsidRDefault="00CE0019">
      <w:pPr>
        <w:ind w:left="730" w:right="1231"/>
      </w:pPr>
      <w:proofErr w:type="gramStart"/>
      <w:r>
        <w:t>6.2.1  any</w:t>
      </w:r>
      <w:proofErr w:type="gramEnd"/>
      <w:r>
        <w:t xml:space="preserve"> person employed or engaged by it (in connection with this Agreement in the course of such employment or engagement) will only use Confidential Information for the purposes of this Agreement </w:t>
      </w:r>
    </w:p>
    <w:p w14:paraId="5212BFD4" w14:textId="77777777" w:rsidR="006D55D7" w:rsidRDefault="00CE0019">
      <w:pPr>
        <w:ind w:left="730" w:right="1231"/>
      </w:pPr>
      <w:proofErr w:type="gramStart"/>
      <w:r>
        <w:lastRenderedPageBreak/>
        <w:t>6.2.2  any</w:t>
      </w:r>
      <w:proofErr w:type="gramEnd"/>
      <w:r>
        <w:t xml:space="preserve"> person employed or engaged by it (in connection with this Agreement) will not disclose any Confidential Information to any third party without the prior written consent of the other party </w:t>
      </w:r>
    </w:p>
    <w:p w14:paraId="3455FDF6" w14:textId="77777777" w:rsidR="006D55D7" w:rsidRDefault="00CE0019">
      <w:pPr>
        <w:ind w:left="730" w:right="1231"/>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1FC86F4" w14:textId="77777777" w:rsidR="006D55D7" w:rsidRDefault="00CE0019">
      <w:pPr>
        <w:ind w:left="730" w:right="1231"/>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FD22E83" w14:textId="77777777" w:rsidR="006D55D7" w:rsidRDefault="00CE0019">
      <w:pPr>
        <w:tabs>
          <w:tab w:val="center" w:pos="4562"/>
        </w:tabs>
        <w:ind w:left="-10" w:firstLine="0"/>
      </w:pPr>
      <w:r>
        <w:t xml:space="preserve">6.3 </w:t>
      </w:r>
      <w:r>
        <w:tab/>
        <w:t xml:space="preserve">The provisions of clauses 6.1 and 6.2 will not apply to any information which is: </w:t>
      </w:r>
    </w:p>
    <w:p w14:paraId="2D4F1256" w14:textId="77777777" w:rsidR="006D55D7" w:rsidRDefault="00CE0019">
      <w:pPr>
        <w:tabs>
          <w:tab w:val="center" w:pos="281"/>
          <w:tab w:val="center" w:pos="4252"/>
        </w:tabs>
        <w:ind w:left="0" w:firstLine="0"/>
      </w:pPr>
      <w:r>
        <w:rPr>
          <w:rFonts w:ascii="Calibri" w:eastAsia="Calibri" w:hAnsi="Calibri" w:cs="Calibri"/>
        </w:rPr>
        <w:tab/>
      </w:r>
      <w:r>
        <w:t xml:space="preserve">  </w:t>
      </w:r>
      <w:r>
        <w:tab/>
        <w:t xml:space="preserve">6.3.1 or becomes public knowledge other than by breach of this clause 6 </w:t>
      </w:r>
    </w:p>
    <w:p w14:paraId="4D7F304D" w14:textId="77777777" w:rsidR="006D55D7" w:rsidRDefault="00CE0019">
      <w:pPr>
        <w:ind w:left="730" w:right="1231"/>
      </w:pPr>
      <w:r>
        <w:t xml:space="preserve">6.3.2 in the possession of the receiving party without restriction in relation to disclosure before the date of receipt from the disclosing party </w:t>
      </w:r>
    </w:p>
    <w:p w14:paraId="236CE99E" w14:textId="77777777" w:rsidR="006D55D7" w:rsidRDefault="00CE0019">
      <w:pPr>
        <w:ind w:left="730" w:right="1231"/>
      </w:pPr>
      <w:r>
        <w:t xml:space="preserve">6.3.3 received from a third party who lawfully acquired it and who is under no obligation restricting its disclosure </w:t>
      </w:r>
    </w:p>
    <w:p w14:paraId="244B1E9A" w14:textId="77777777" w:rsidR="006D55D7" w:rsidRDefault="00CE0019">
      <w:pPr>
        <w:tabs>
          <w:tab w:val="center" w:pos="4471"/>
        </w:tabs>
        <w:ind w:left="-10" w:firstLine="0"/>
      </w:pPr>
      <w:r>
        <w:t xml:space="preserve"> </w:t>
      </w:r>
      <w:r>
        <w:tab/>
        <w:t xml:space="preserve">6.3.4 independently developed without access to the Confidential Information </w:t>
      </w:r>
    </w:p>
    <w:p w14:paraId="70E1C95E" w14:textId="77777777" w:rsidR="006D55D7" w:rsidRDefault="00CE0019">
      <w:pPr>
        <w:spacing w:after="369"/>
        <w:ind w:left="730" w:right="1231"/>
      </w:pPr>
      <w:r>
        <w:t xml:space="preserve">6.3.5 required to be disclosed by law or by any judicial, arbitral, regulatory or other authority of competent jurisdiction </w:t>
      </w:r>
    </w:p>
    <w:p w14:paraId="20F709AB" w14:textId="77777777" w:rsidR="006D55D7" w:rsidRDefault="00CE0019">
      <w:pPr>
        <w:spacing w:after="730"/>
        <w:ind w:left="-2" w:right="1231"/>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403ABBF7" w14:textId="77777777" w:rsidR="006D55D7" w:rsidRDefault="00CE0019">
      <w:pPr>
        <w:spacing w:after="129" w:line="259" w:lineRule="auto"/>
        <w:ind w:left="2" w:firstLine="0"/>
      </w:pPr>
      <w:r>
        <w:t xml:space="preserve"> </w:t>
      </w:r>
    </w:p>
    <w:p w14:paraId="2849BA37" w14:textId="77777777" w:rsidR="006D55D7" w:rsidRDefault="00CE0019">
      <w:pPr>
        <w:pStyle w:val="Heading3"/>
        <w:tabs>
          <w:tab w:val="center" w:pos="1399"/>
        </w:tabs>
        <w:ind w:left="-15" w:right="0" w:firstLine="0"/>
      </w:pPr>
      <w:r>
        <w:t xml:space="preserve">7.  </w:t>
      </w:r>
      <w:r>
        <w:tab/>
        <w:t xml:space="preserve">Warranties </w:t>
      </w:r>
    </w:p>
    <w:p w14:paraId="2F798E66" w14:textId="77777777" w:rsidR="006D55D7" w:rsidRDefault="00CE0019">
      <w:pPr>
        <w:tabs>
          <w:tab w:val="center" w:pos="3578"/>
        </w:tabs>
        <w:ind w:left="-10" w:firstLine="0"/>
      </w:pPr>
      <w:r>
        <w:t xml:space="preserve">7.1 </w:t>
      </w:r>
      <w:r>
        <w:tab/>
        <w:t xml:space="preserve"> Each Collaboration Supplier warrants and represents that: </w:t>
      </w:r>
    </w:p>
    <w:p w14:paraId="65589E4B" w14:textId="77777777" w:rsidR="006D55D7" w:rsidRDefault="00CE0019">
      <w:pPr>
        <w:ind w:left="730" w:right="1231"/>
      </w:pPr>
      <w:proofErr w:type="gramStart"/>
      <w:r>
        <w:t>7.1.1  it</w:t>
      </w:r>
      <w:proofErr w:type="gramEnd"/>
      <w:r>
        <w:t xml:space="preserve">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13BD88C7" w14:textId="77777777" w:rsidR="006D55D7" w:rsidRDefault="00CE0019">
      <w:pPr>
        <w:ind w:left="730" w:right="1231"/>
      </w:pPr>
      <w:proofErr w:type="gramStart"/>
      <w:r>
        <w:t>7.1.2  its</w:t>
      </w:r>
      <w:proofErr w:type="gramEnd"/>
      <w:r>
        <w:t xml:space="preserve">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6934F27D" w14:textId="77777777" w:rsidR="006D55D7" w:rsidRDefault="00CE0019">
      <w:pPr>
        <w:ind w:left="-2" w:right="1231"/>
      </w:pPr>
      <w:proofErr w:type="gramStart"/>
      <w:r>
        <w:lastRenderedPageBreak/>
        <w:t xml:space="preserve">7.2  </w:t>
      </w:r>
      <w:r>
        <w:tab/>
      </w:r>
      <w:proofErr w:type="gramEnd"/>
      <w:r>
        <w:t xml:space="preserve">Except as expressly stated in this Agreement, all warranties and conditions, whether express or implied by statute, common law or otherwise (including but not limited to fitness for purpose) are excluded to the extent permitted by law. </w:t>
      </w:r>
    </w:p>
    <w:p w14:paraId="2F478818" w14:textId="77777777" w:rsidR="006D55D7" w:rsidRDefault="00CE0019">
      <w:pPr>
        <w:spacing w:after="127" w:line="259" w:lineRule="auto"/>
        <w:ind w:left="2" w:firstLine="0"/>
      </w:pPr>
      <w:r>
        <w:t xml:space="preserve"> </w:t>
      </w:r>
    </w:p>
    <w:p w14:paraId="663CBCA9" w14:textId="77777777" w:rsidR="006D55D7" w:rsidRDefault="00CE0019">
      <w:pPr>
        <w:pStyle w:val="Heading3"/>
        <w:tabs>
          <w:tab w:val="center" w:pos="1937"/>
        </w:tabs>
        <w:ind w:left="-15" w:right="0" w:firstLine="0"/>
      </w:pPr>
      <w:r>
        <w:t xml:space="preserve">8.  </w:t>
      </w:r>
      <w:r>
        <w:tab/>
        <w:t xml:space="preserve">Limitation of liability </w:t>
      </w:r>
    </w:p>
    <w:p w14:paraId="431E8539" w14:textId="77777777" w:rsidR="006D55D7" w:rsidRDefault="00CE0019">
      <w:pPr>
        <w:ind w:left="-2" w:right="1231"/>
      </w:pPr>
      <w:proofErr w:type="gramStart"/>
      <w:r>
        <w:t xml:space="preserve">8.1  </w:t>
      </w:r>
      <w:r>
        <w:tab/>
      </w:r>
      <w:proofErr w:type="gramEnd"/>
      <w:r>
        <w:t xml:space="preserve">None of the parties exclude or limit their liability for death or personal injury resulting from negligence, or for any breach of any obligations implied by Section 2 of the Supply of Goods and Services Act 1982. </w:t>
      </w:r>
    </w:p>
    <w:p w14:paraId="04E9AFC8" w14:textId="77777777" w:rsidR="006D55D7" w:rsidRDefault="00CE0019">
      <w:pPr>
        <w:ind w:left="-2" w:right="1231"/>
      </w:pPr>
      <w:proofErr w:type="gramStart"/>
      <w:r>
        <w:t xml:space="preserve">8.2  </w:t>
      </w:r>
      <w:r>
        <w:tab/>
      </w:r>
      <w:proofErr w:type="gramEnd"/>
      <w:r>
        <w:t xml:space="preserve">Nothing in this Agreement will exclude or limit the liability of any party for fraud or fraudulent misrepresentation. </w:t>
      </w:r>
    </w:p>
    <w:p w14:paraId="1409377E" w14:textId="77777777" w:rsidR="006D55D7" w:rsidRDefault="00CE0019">
      <w:pPr>
        <w:tabs>
          <w:tab w:val="center" w:pos="4771"/>
        </w:tabs>
        <w:spacing w:after="46"/>
        <w:ind w:left="-10" w:firstLine="0"/>
      </w:pPr>
      <w:proofErr w:type="gramStart"/>
      <w:r>
        <w:t xml:space="preserve">8.3  </w:t>
      </w:r>
      <w:r>
        <w:tab/>
      </w:r>
      <w:proofErr w:type="gramEnd"/>
      <w:r>
        <w:t xml:space="preserve">Subject always to clauses 8.1 and 8.2, the liability of the Buyer to any Collaboration </w:t>
      </w:r>
    </w:p>
    <w:p w14:paraId="40A29A37" w14:textId="77777777" w:rsidR="006D55D7" w:rsidRDefault="00CE0019">
      <w:pPr>
        <w:ind w:left="-2" w:right="1231"/>
      </w:pPr>
      <w:r>
        <w:t xml:space="preserve">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90307B9" w14:textId="77777777" w:rsidR="006D55D7" w:rsidRDefault="00CE0019">
      <w:pPr>
        <w:ind w:left="-2" w:right="1231"/>
      </w:pPr>
      <w:proofErr w:type="gramStart"/>
      <w:r>
        <w:t xml:space="preserve">8.4  </w:t>
      </w:r>
      <w:r>
        <w:tab/>
      </w:r>
      <w:proofErr w:type="gramEnd"/>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44C1295" w14:textId="77777777" w:rsidR="006D55D7" w:rsidRDefault="00CE0019">
      <w:pPr>
        <w:spacing w:after="1"/>
        <w:ind w:left="-2" w:right="1231"/>
      </w:pPr>
      <w:proofErr w:type="gramStart"/>
      <w:r>
        <w:t xml:space="preserve">8.5  </w:t>
      </w:r>
      <w:r>
        <w:tab/>
      </w:r>
      <w:proofErr w:type="gramEnd"/>
      <w:r>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3571B7D2" w14:textId="77777777" w:rsidR="006D55D7" w:rsidRDefault="00CE0019">
      <w:pPr>
        <w:spacing w:after="0" w:line="259" w:lineRule="auto"/>
        <w:ind w:left="0" w:firstLine="0"/>
      </w:pPr>
      <w:r>
        <w:t xml:space="preserve"> </w:t>
      </w:r>
    </w:p>
    <w:p w14:paraId="66A5B706" w14:textId="77777777" w:rsidR="006D55D7" w:rsidRDefault="00CE0019">
      <w:pPr>
        <w:tabs>
          <w:tab w:val="center" w:pos="2135"/>
        </w:tabs>
        <w:spacing w:after="10"/>
        <w:ind w:left="-10" w:firstLine="0"/>
      </w:pPr>
      <w:r>
        <w:t xml:space="preserve"> </w:t>
      </w:r>
      <w:r>
        <w:tab/>
        <w:t xml:space="preserve">8.5.1 indirect loss or damage </w:t>
      </w:r>
    </w:p>
    <w:p w14:paraId="7E6B42CF" w14:textId="77777777" w:rsidR="006D55D7" w:rsidRDefault="00CE0019">
      <w:pPr>
        <w:tabs>
          <w:tab w:val="center" w:pos="2122"/>
        </w:tabs>
        <w:spacing w:after="10"/>
        <w:ind w:left="-10" w:firstLine="0"/>
      </w:pPr>
      <w:r>
        <w:t xml:space="preserve"> </w:t>
      </w:r>
      <w:r>
        <w:tab/>
        <w:t xml:space="preserve">8.5.2 special loss or damage </w:t>
      </w:r>
    </w:p>
    <w:p w14:paraId="73EEF309" w14:textId="77777777" w:rsidR="006D55D7" w:rsidRDefault="00CE0019">
      <w:pPr>
        <w:tabs>
          <w:tab w:val="center" w:pos="2460"/>
        </w:tabs>
        <w:spacing w:after="13"/>
        <w:ind w:left="-10" w:firstLine="0"/>
      </w:pPr>
      <w:r>
        <w:t xml:space="preserve"> </w:t>
      </w:r>
      <w:r>
        <w:tab/>
        <w:t xml:space="preserve">8.5.3 consequential loss or damage </w:t>
      </w:r>
    </w:p>
    <w:p w14:paraId="30EE9994" w14:textId="77777777" w:rsidR="006D55D7" w:rsidRDefault="00CE0019">
      <w:pPr>
        <w:tabs>
          <w:tab w:val="center" w:pos="2954"/>
        </w:tabs>
        <w:spacing w:after="13"/>
        <w:ind w:left="-10" w:firstLine="0"/>
      </w:pPr>
      <w:r>
        <w:t xml:space="preserve"> </w:t>
      </w:r>
      <w:r>
        <w:tab/>
        <w:t xml:space="preserve">8.5.4 loss of profits (whether direct or indirect) </w:t>
      </w:r>
    </w:p>
    <w:p w14:paraId="4C869F9A" w14:textId="77777777" w:rsidR="006D55D7" w:rsidRDefault="00CE0019">
      <w:pPr>
        <w:tabs>
          <w:tab w:val="center" w:pos="3057"/>
        </w:tabs>
        <w:spacing w:after="13"/>
        <w:ind w:left="-10" w:firstLine="0"/>
      </w:pPr>
      <w:r>
        <w:t xml:space="preserve"> </w:t>
      </w:r>
      <w:r>
        <w:tab/>
        <w:t xml:space="preserve">8.5.5 loss of turnover (whether direct or indirect) </w:t>
      </w:r>
    </w:p>
    <w:p w14:paraId="63A5B2CE" w14:textId="77777777" w:rsidR="006D55D7" w:rsidRDefault="00CE0019">
      <w:pPr>
        <w:tabs>
          <w:tab w:val="center" w:pos="3748"/>
        </w:tabs>
        <w:spacing w:after="8"/>
        <w:ind w:left="-10" w:firstLine="0"/>
      </w:pPr>
      <w:r>
        <w:t xml:space="preserve"> </w:t>
      </w:r>
      <w:r>
        <w:tab/>
        <w:t xml:space="preserve">8.5.6 loss of business opportunities (whether direct or indirect) </w:t>
      </w:r>
    </w:p>
    <w:p w14:paraId="66C97D33" w14:textId="77777777" w:rsidR="006D55D7" w:rsidRDefault="00CE0019">
      <w:pPr>
        <w:tabs>
          <w:tab w:val="center" w:pos="3252"/>
        </w:tabs>
        <w:ind w:left="-10" w:firstLine="0"/>
      </w:pPr>
      <w:r>
        <w:t xml:space="preserve"> </w:t>
      </w:r>
      <w:r>
        <w:tab/>
        <w:t xml:space="preserve">8.5.7 damage to goodwill (whether direct or indirect) </w:t>
      </w:r>
    </w:p>
    <w:p w14:paraId="5AD4EABD" w14:textId="77777777" w:rsidR="006D55D7" w:rsidRDefault="00CE0019">
      <w:pPr>
        <w:ind w:left="-2" w:right="1231"/>
      </w:pPr>
      <w:proofErr w:type="gramStart"/>
      <w:r>
        <w:t xml:space="preserve">8.6  </w:t>
      </w:r>
      <w:r>
        <w:tab/>
      </w:r>
      <w:proofErr w:type="gramEnd"/>
      <w:r>
        <w:t xml:space="preserve">Subject always to clauses 8.1 and 8.2, the provisions of clause 8.5 will not be taken as limiting the right of the Buyer to among other things, recover as a direct loss any: </w:t>
      </w:r>
    </w:p>
    <w:p w14:paraId="353E2D00" w14:textId="77777777" w:rsidR="006D55D7" w:rsidRDefault="00CE0019">
      <w:pPr>
        <w:spacing w:after="78"/>
        <w:ind w:left="730" w:right="1231"/>
      </w:pPr>
      <w:r>
        <w:t xml:space="preserve">8.6.1 additional operational or administrative costs and expenses arising from a </w:t>
      </w:r>
    </w:p>
    <w:p w14:paraId="2D5138C3" w14:textId="77777777" w:rsidR="006D55D7" w:rsidRDefault="00CE0019">
      <w:pPr>
        <w:ind w:left="730" w:right="1231"/>
      </w:pPr>
      <w:r>
        <w:t xml:space="preserve">Collaboration Supplier’s Default </w:t>
      </w:r>
    </w:p>
    <w:p w14:paraId="1FFB4990" w14:textId="77777777" w:rsidR="006D55D7" w:rsidRDefault="00CE0019">
      <w:pPr>
        <w:ind w:left="730" w:right="1231"/>
      </w:pPr>
      <w:r>
        <w:t xml:space="preserve">8.6.2 wasted expenditure or charges rendered unnecessary or incurred by the Buyer arising from a Collaboration Supplier's Default </w:t>
      </w:r>
    </w:p>
    <w:p w14:paraId="0641E00C" w14:textId="77777777" w:rsidR="006D55D7" w:rsidRDefault="00CE0019">
      <w:pPr>
        <w:spacing w:after="129" w:line="259" w:lineRule="auto"/>
        <w:ind w:left="2" w:firstLine="0"/>
      </w:pPr>
      <w:r>
        <w:t xml:space="preserve"> </w:t>
      </w:r>
    </w:p>
    <w:p w14:paraId="283CF1D2" w14:textId="77777777" w:rsidR="006D55D7" w:rsidRDefault="00CE0019">
      <w:pPr>
        <w:pStyle w:val="Heading3"/>
        <w:tabs>
          <w:tab w:val="center" w:pos="2372"/>
        </w:tabs>
        <w:ind w:left="-15" w:right="0" w:firstLine="0"/>
      </w:pPr>
      <w:r>
        <w:lastRenderedPageBreak/>
        <w:t xml:space="preserve">9.  </w:t>
      </w:r>
      <w:r>
        <w:tab/>
        <w:t xml:space="preserve">Dispute resolution process </w:t>
      </w:r>
    </w:p>
    <w:p w14:paraId="4515C760" w14:textId="77777777" w:rsidR="006D55D7" w:rsidRDefault="00CE0019">
      <w:pPr>
        <w:ind w:left="-2" w:right="1231"/>
      </w:pPr>
      <w:proofErr w:type="gramStart"/>
      <w:r>
        <w:t xml:space="preserve">9.1  </w:t>
      </w:r>
      <w:r>
        <w:tab/>
      </w:r>
      <w:proofErr w:type="gramEnd"/>
      <w:r>
        <w:t xml:space="preserve">All disputes between any of the parties arising out of or relating to this Agreement will be referred, by any party involved in the dispute, to the representatives of the parties specified in the Detailed Collaboration Plan. </w:t>
      </w:r>
    </w:p>
    <w:p w14:paraId="6F8E8FA7" w14:textId="77777777" w:rsidR="006D55D7" w:rsidRDefault="00CE0019">
      <w:pPr>
        <w:ind w:left="-2" w:right="1231"/>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B29FB72" w14:textId="77777777" w:rsidR="006D55D7" w:rsidRDefault="00CE0019">
      <w:pPr>
        <w:spacing w:after="135"/>
        <w:ind w:left="-2" w:right="1231"/>
      </w:pPr>
      <w:r>
        <w:t xml:space="preserve">9.3 The process for mediation and consequential provisions for mediation are: </w:t>
      </w:r>
    </w:p>
    <w:p w14:paraId="24A00EF8" w14:textId="77777777" w:rsidR="006D55D7" w:rsidRDefault="00CE0019">
      <w:pPr>
        <w:ind w:left="730" w:right="1231"/>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2B6B0FAB" w14:textId="77777777" w:rsidR="006D55D7" w:rsidRDefault="00CE0019">
      <w:pPr>
        <w:ind w:left="730" w:right="1231"/>
      </w:pPr>
      <w:proofErr w:type="gramStart"/>
      <w:r>
        <w:t>9.3.2  the</w:t>
      </w:r>
      <w:proofErr w:type="gramEnd"/>
      <w:r>
        <w:t xml:space="preserve"> parties will within 10 Working Days of the appointment of the Mediator meet to agree a programme for the exchange of all relevant information and the structure of the negotiations </w:t>
      </w:r>
    </w:p>
    <w:p w14:paraId="4544E937" w14:textId="77777777" w:rsidR="006D55D7" w:rsidRDefault="00CE0019">
      <w:pPr>
        <w:ind w:left="730" w:right="1231"/>
      </w:pPr>
      <w:proofErr w:type="gramStart"/>
      <w:r>
        <w:t>9.3.3  unless</w:t>
      </w:r>
      <w:proofErr w:type="gramEnd"/>
      <w:r>
        <w:t xml:space="preserve"> otherwise agreed by the parties in writing, all negotiations connected with the dispute and any settlement agreement relating to it will be conducted in confidence and without prejudice to the rights of the parties in any future proceedings </w:t>
      </w:r>
    </w:p>
    <w:p w14:paraId="7FB3B180" w14:textId="77777777" w:rsidR="006D55D7" w:rsidRDefault="00CE0019">
      <w:pPr>
        <w:ind w:left="730" w:right="1231"/>
      </w:pPr>
      <w:proofErr w:type="gramStart"/>
      <w:r>
        <w:t>9.3.4  if</w:t>
      </w:r>
      <w:proofErr w:type="gramEnd"/>
      <w:r>
        <w:t xml:space="preserve"> the parties reach agreement on the resolution of the dispute, the agreement will be put in writing and will be binding on the parties once it is signed by their authorised representatives </w:t>
      </w:r>
    </w:p>
    <w:p w14:paraId="2BAD897E" w14:textId="77777777" w:rsidR="006D55D7" w:rsidRDefault="00CE0019">
      <w:pPr>
        <w:ind w:left="730" w:right="1231"/>
      </w:pPr>
      <w:proofErr w:type="gramStart"/>
      <w:r>
        <w:t>9.3.5  failing</w:t>
      </w:r>
      <w:proofErr w:type="gramEnd"/>
      <w:r>
        <w:t xml:space="preserve"> agreement, any of the parties may invite the Mediator to provide a </w:t>
      </w:r>
      <w:proofErr w:type="spellStart"/>
      <w:proofErr w:type="gramStart"/>
      <w:r>
        <w:t>non binding</w:t>
      </w:r>
      <w:proofErr w:type="spellEnd"/>
      <w:proofErr w:type="gramEnd"/>
      <w:r>
        <w:t xml:space="preserve"> but informative opinion in writing. The opinion will be provided on a without prejudice basis and will not be used in evidence in any proceedings relating to this Agreement without the prior written consent of all the parties </w:t>
      </w:r>
    </w:p>
    <w:p w14:paraId="3B806258" w14:textId="77777777" w:rsidR="006D55D7" w:rsidRDefault="00CE0019">
      <w:pPr>
        <w:ind w:left="730" w:right="1231"/>
      </w:pPr>
      <w:proofErr w:type="gramStart"/>
      <w:r>
        <w:t>9.3.6  if</w:t>
      </w:r>
      <w:proofErr w:type="gramEnd"/>
      <w:r>
        <w:t xml:space="preserve"> the parties fail to reach agreement in the structured negotiations within 20 Working Days of the Mediator being appointed, or any longer period the parties agree on, then any dispute or difference between them may be referred to the courts </w:t>
      </w:r>
    </w:p>
    <w:p w14:paraId="47498CF4" w14:textId="77777777" w:rsidR="006D55D7" w:rsidRDefault="00CE0019">
      <w:pPr>
        <w:spacing w:after="399"/>
        <w:ind w:left="-2" w:right="1231"/>
      </w:pPr>
      <w:proofErr w:type="gramStart"/>
      <w:r>
        <w:t xml:space="preserve">9.4  </w:t>
      </w:r>
      <w:r>
        <w:tab/>
      </w:r>
      <w:proofErr w:type="gramEnd"/>
      <w:r>
        <w:t xml:space="preserve">The parties must continue to perform their respective obligations under this Agreement and under their respective Contracts pending the resolution of a dispute. </w:t>
      </w:r>
    </w:p>
    <w:p w14:paraId="6BB15550" w14:textId="77777777" w:rsidR="006D55D7" w:rsidRDefault="00CE0019">
      <w:pPr>
        <w:pStyle w:val="Heading3"/>
        <w:ind w:left="-5" w:right="0"/>
      </w:pPr>
      <w:r>
        <w:t xml:space="preserve">10. Termination and consequences of termination </w:t>
      </w:r>
    </w:p>
    <w:p w14:paraId="0D22D4C1" w14:textId="77777777" w:rsidR="006D55D7" w:rsidRDefault="00CE0019">
      <w:pPr>
        <w:spacing w:after="6"/>
        <w:ind w:left="-2" w:right="1231"/>
      </w:pPr>
      <w:proofErr w:type="gramStart"/>
      <w:r>
        <w:t>10.1  Termination</w:t>
      </w:r>
      <w:proofErr w:type="gramEnd"/>
      <w:r>
        <w:t xml:space="preserve"> </w:t>
      </w:r>
    </w:p>
    <w:p w14:paraId="0C4898CE" w14:textId="77777777" w:rsidR="006D55D7" w:rsidRDefault="00CE0019">
      <w:pPr>
        <w:spacing w:after="0" w:line="259" w:lineRule="auto"/>
        <w:ind w:left="0" w:firstLine="0"/>
      </w:pPr>
      <w:r>
        <w:t xml:space="preserve"> </w:t>
      </w:r>
    </w:p>
    <w:p w14:paraId="581ABC26" w14:textId="77777777" w:rsidR="006D55D7" w:rsidRDefault="00CE0019">
      <w:pPr>
        <w:spacing w:after="296" w:line="306" w:lineRule="auto"/>
        <w:ind w:left="730" w:right="1231"/>
      </w:pPr>
      <w:r>
        <w:lastRenderedPageBreak/>
        <w:t xml:space="preserve">10.1.1 The Buyer has the right to terminate this Agreement at any time by notice in writing to the Collaboration Suppliers whenever the Buyer has the right to terminate a Collaboration Supplier’s [respective contract] [Call-Off Contract]. </w:t>
      </w:r>
    </w:p>
    <w:p w14:paraId="14B0E92E" w14:textId="77777777" w:rsidR="006D55D7" w:rsidRDefault="00CE0019">
      <w:pPr>
        <w:ind w:left="730" w:right="1231"/>
      </w:pPr>
      <w:proofErr w:type="gramStart"/>
      <w:r>
        <w:t>10.1.2  Failure</w:t>
      </w:r>
      <w:proofErr w:type="gramEnd"/>
      <w:r>
        <w:t xml:space="preserv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1EE4859" w14:textId="77777777" w:rsidR="006D55D7" w:rsidRDefault="00CE0019">
      <w:pPr>
        <w:spacing w:after="6"/>
        <w:ind w:left="-2" w:right="1231"/>
      </w:pPr>
      <w:proofErr w:type="gramStart"/>
      <w:r>
        <w:t>10.2  Consequences</w:t>
      </w:r>
      <w:proofErr w:type="gramEnd"/>
      <w:r>
        <w:t xml:space="preserve"> of termination </w:t>
      </w:r>
    </w:p>
    <w:p w14:paraId="0D5A78D8" w14:textId="77777777" w:rsidR="006D55D7" w:rsidRDefault="00CE0019">
      <w:pPr>
        <w:spacing w:after="0" w:line="259" w:lineRule="auto"/>
        <w:ind w:left="0" w:firstLine="0"/>
      </w:pPr>
      <w:r>
        <w:t xml:space="preserve"> </w:t>
      </w:r>
    </w:p>
    <w:p w14:paraId="62DAA945" w14:textId="77777777" w:rsidR="006D55D7" w:rsidRDefault="00CE0019">
      <w:pPr>
        <w:ind w:left="730" w:right="1231"/>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799C9BBF" w14:textId="77777777" w:rsidR="006D55D7" w:rsidRDefault="00CE0019">
      <w:pPr>
        <w:spacing w:after="762"/>
        <w:ind w:left="730" w:right="1231"/>
      </w:pPr>
      <w:r>
        <w:t xml:space="preserve">10.2.2 Except as expressly provided in this Agreement, termination of this Agreement will be without prejudice to any accrued rights and obligations under this Agreement. </w:t>
      </w:r>
    </w:p>
    <w:p w14:paraId="080FECDF" w14:textId="77777777" w:rsidR="006D55D7" w:rsidRDefault="00CE0019">
      <w:pPr>
        <w:pStyle w:val="Heading3"/>
        <w:ind w:left="-5" w:right="0"/>
      </w:pPr>
      <w:r>
        <w:t xml:space="preserve">11. General provisions </w:t>
      </w:r>
    </w:p>
    <w:p w14:paraId="65FECB80" w14:textId="77777777" w:rsidR="006D55D7" w:rsidRDefault="00CE0019">
      <w:pPr>
        <w:spacing w:after="6"/>
        <w:ind w:left="-2" w:right="1231"/>
      </w:pPr>
      <w:proofErr w:type="gramStart"/>
      <w:r>
        <w:t>11.1  Force</w:t>
      </w:r>
      <w:proofErr w:type="gramEnd"/>
      <w:r>
        <w:t xml:space="preserve"> majeure </w:t>
      </w:r>
    </w:p>
    <w:p w14:paraId="7AD1D8F2" w14:textId="77777777" w:rsidR="006D55D7" w:rsidRDefault="00CE0019">
      <w:pPr>
        <w:spacing w:after="18" w:line="259" w:lineRule="auto"/>
        <w:ind w:left="0" w:firstLine="0"/>
      </w:pPr>
      <w:r>
        <w:t xml:space="preserve"> </w:t>
      </w:r>
    </w:p>
    <w:p w14:paraId="5F7CA7E2" w14:textId="77777777" w:rsidR="006D55D7" w:rsidRDefault="00CE0019">
      <w:pPr>
        <w:ind w:left="730" w:right="1231"/>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4C417F90" w14:textId="77777777" w:rsidR="006D55D7" w:rsidRDefault="00CE0019">
      <w:pPr>
        <w:ind w:left="730" w:right="1231"/>
      </w:pPr>
      <w:proofErr w:type="gramStart"/>
      <w:r>
        <w:t>11.1.2  Subject</w:t>
      </w:r>
      <w:proofErr w:type="gramEnd"/>
      <w:r>
        <w:t xml:space="preserve"> to the remaining provisions of this clause 11.1, any party to this Agreement may claim relief from liability for non-performance of its obligations to the extent this is due to a Force Majeure Event. </w:t>
      </w:r>
    </w:p>
    <w:p w14:paraId="07C797D3" w14:textId="77777777" w:rsidR="006D55D7" w:rsidRDefault="00CE0019">
      <w:pPr>
        <w:ind w:left="730" w:right="1231"/>
      </w:pPr>
      <w:r>
        <w:t xml:space="preserve">11.1.3 A party cannot claim relief if the Force Majeure Event or its level of exposure to the event is attributable to its wilful act, neglect or failure to take reasonable precautions against the relevant Force Majeure Event. </w:t>
      </w:r>
    </w:p>
    <w:p w14:paraId="0F182B55" w14:textId="77777777" w:rsidR="006D55D7" w:rsidRDefault="00CE0019">
      <w:pPr>
        <w:spacing w:after="0"/>
        <w:ind w:left="730" w:right="1231"/>
      </w:pPr>
      <w:proofErr w:type="gramStart"/>
      <w:r>
        <w:t>11.1.4  The</w:t>
      </w:r>
      <w:proofErr w:type="gramEnd"/>
      <w:r>
        <w:t xml:space="preserv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2D431FC4" w14:textId="77777777" w:rsidR="006D55D7" w:rsidRDefault="00CE0019">
      <w:pPr>
        <w:spacing w:after="0" w:line="259" w:lineRule="auto"/>
        <w:ind w:left="0" w:firstLine="0"/>
      </w:pPr>
      <w:r>
        <w:t xml:space="preserve"> </w:t>
      </w:r>
    </w:p>
    <w:p w14:paraId="03266B69" w14:textId="77777777" w:rsidR="006D55D7" w:rsidRDefault="00CE0019">
      <w:pPr>
        <w:spacing w:after="615"/>
        <w:ind w:left="730" w:right="1231"/>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w:t>
      </w:r>
      <w:r>
        <w:lastRenderedPageBreak/>
        <w:t xml:space="preserve">this Agreement will continue to be performed on the terms existing immediately before the Force Majeure Event unless agreed otherwise in writing by the parties. </w:t>
      </w:r>
    </w:p>
    <w:p w14:paraId="73F36060" w14:textId="77777777" w:rsidR="006D55D7" w:rsidRDefault="00CE0019">
      <w:pPr>
        <w:spacing w:after="6"/>
        <w:ind w:left="-2" w:right="1231"/>
      </w:pPr>
      <w:proofErr w:type="gramStart"/>
      <w:r>
        <w:t>11.2  Assignment</w:t>
      </w:r>
      <w:proofErr w:type="gramEnd"/>
      <w:r>
        <w:t xml:space="preserve"> and subcontracting </w:t>
      </w:r>
    </w:p>
    <w:p w14:paraId="5AC53CC9" w14:textId="77777777" w:rsidR="006D55D7" w:rsidRDefault="00CE0019">
      <w:pPr>
        <w:spacing w:after="0" w:line="259" w:lineRule="auto"/>
        <w:ind w:left="0" w:firstLine="0"/>
      </w:pPr>
      <w:r>
        <w:t xml:space="preserve"> </w:t>
      </w:r>
    </w:p>
    <w:p w14:paraId="5BB9C9CD" w14:textId="77777777" w:rsidR="006D55D7" w:rsidRDefault="00CE0019">
      <w:pPr>
        <w:ind w:left="730" w:right="1231"/>
      </w:pPr>
      <w:proofErr w:type="gramStart"/>
      <w:r>
        <w:t>11.2.1  Subject</w:t>
      </w:r>
      <w:proofErr w:type="gramEnd"/>
      <w:r>
        <w:t xml:space="preserve"> to clause 11.2.2, the Collaboration Suppliers will not assign, transfer, novate, sub-license or declare a trust in respect of its rights under all or a part of this Agreement or the benefit or advantage without the prior written consent of the Buyer. </w:t>
      </w:r>
    </w:p>
    <w:p w14:paraId="017FB510" w14:textId="77777777" w:rsidR="006D55D7" w:rsidRDefault="00CE0019">
      <w:pPr>
        <w:spacing w:after="618"/>
        <w:ind w:left="730" w:right="1231"/>
      </w:pPr>
      <w:proofErr w:type="gramStart"/>
      <w:r>
        <w:t>11.2.2  Any</w:t>
      </w:r>
      <w:proofErr w:type="gramEnd"/>
      <w:r>
        <w:t xml:space="preserve"> subcontractors identified in the Detailed Collaboration Plan can perform those elements identified in the Detailed Collaboration Plan to be performed by the Subcontractors. </w:t>
      </w:r>
    </w:p>
    <w:p w14:paraId="1B51D665" w14:textId="77777777" w:rsidR="006D55D7" w:rsidRDefault="00CE0019">
      <w:pPr>
        <w:spacing w:after="6"/>
        <w:ind w:left="-2" w:right="1231"/>
      </w:pPr>
      <w:proofErr w:type="gramStart"/>
      <w:r>
        <w:t>11.3  Notices</w:t>
      </w:r>
      <w:proofErr w:type="gramEnd"/>
      <w:r>
        <w:t xml:space="preserve"> </w:t>
      </w:r>
    </w:p>
    <w:p w14:paraId="2D9AA148" w14:textId="77777777" w:rsidR="006D55D7" w:rsidRDefault="00CE0019">
      <w:pPr>
        <w:spacing w:after="0" w:line="259" w:lineRule="auto"/>
        <w:ind w:left="0" w:firstLine="0"/>
      </w:pPr>
      <w:r>
        <w:t xml:space="preserve"> </w:t>
      </w:r>
    </w:p>
    <w:p w14:paraId="202A1C2A" w14:textId="77777777" w:rsidR="006D55D7" w:rsidRDefault="00CE0019">
      <w:pPr>
        <w:ind w:left="730" w:right="1231"/>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A8740A7" w14:textId="77777777" w:rsidR="006D55D7" w:rsidRDefault="00CE0019">
      <w:pPr>
        <w:spacing w:after="613"/>
        <w:ind w:left="730" w:right="1231"/>
      </w:pPr>
      <w:proofErr w:type="gramStart"/>
      <w:r>
        <w:t>11.3.2  For</w:t>
      </w:r>
      <w:proofErr w:type="gramEnd"/>
      <w:r>
        <w:t xml:space="preserve"> the purposes of clause 11.3.1, the address of each of the parties are those in the Detailed Collaboration Plan. </w:t>
      </w:r>
    </w:p>
    <w:p w14:paraId="01C80A25" w14:textId="77777777" w:rsidR="006D55D7" w:rsidRDefault="00CE0019">
      <w:pPr>
        <w:spacing w:after="6"/>
        <w:ind w:left="-2" w:right="1231"/>
      </w:pPr>
      <w:proofErr w:type="gramStart"/>
      <w:r>
        <w:t>11.4  Entire</w:t>
      </w:r>
      <w:proofErr w:type="gramEnd"/>
      <w:r>
        <w:t xml:space="preserve"> agreement </w:t>
      </w:r>
    </w:p>
    <w:p w14:paraId="7239E380" w14:textId="77777777" w:rsidR="006D55D7" w:rsidRDefault="00CE0019">
      <w:pPr>
        <w:spacing w:after="0" w:line="259" w:lineRule="auto"/>
        <w:ind w:left="0" w:firstLine="0"/>
      </w:pPr>
      <w:r>
        <w:t xml:space="preserve"> </w:t>
      </w:r>
    </w:p>
    <w:p w14:paraId="31D99496" w14:textId="77777777" w:rsidR="006D55D7" w:rsidRDefault="00CE0019">
      <w:pPr>
        <w:ind w:left="730" w:right="1231"/>
      </w:pPr>
      <w:proofErr w:type="gramStart"/>
      <w:r>
        <w:t>11.4.1  This</w:t>
      </w:r>
      <w:proofErr w:type="gramEnd"/>
      <w:r>
        <w:t xml:space="preserve"> Agreement, together with the documents and agreements referred to in it, constitutes the entire agreement and understanding between the parties in respect of the matters dealt with in it and supersedes any previous agreement between the Parties about this. </w:t>
      </w:r>
    </w:p>
    <w:p w14:paraId="032600A8" w14:textId="77777777" w:rsidR="006D55D7" w:rsidRDefault="00CE0019">
      <w:pPr>
        <w:ind w:left="730" w:right="1231"/>
      </w:pPr>
      <w:proofErr w:type="gramStart"/>
      <w:r>
        <w:t>11.4.2  Each</w:t>
      </w:r>
      <w:proofErr w:type="gramEnd"/>
      <w:r>
        <w:t xml:space="preserve">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3F3EF6A" w14:textId="77777777" w:rsidR="006D55D7" w:rsidRDefault="00CE0019">
      <w:pPr>
        <w:spacing w:after="318"/>
        <w:ind w:left="730" w:right="1231"/>
      </w:pPr>
      <w:proofErr w:type="gramStart"/>
      <w:r>
        <w:t>11.4.3  Nothing</w:t>
      </w:r>
      <w:proofErr w:type="gramEnd"/>
      <w:r>
        <w:t xml:space="preserve"> in this clause 11.4 will exclude any liability for fraud. </w:t>
      </w:r>
    </w:p>
    <w:p w14:paraId="2034B32B" w14:textId="77777777" w:rsidR="006D55D7" w:rsidRDefault="00CE0019">
      <w:pPr>
        <w:spacing w:after="6"/>
        <w:ind w:left="-2" w:right="1231"/>
      </w:pPr>
      <w:proofErr w:type="gramStart"/>
      <w:r>
        <w:t>11.5  Rights</w:t>
      </w:r>
      <w:proofErr w:type="gramEnd"/>
      <w:r>
        <w:t xml:space="preserve"> of third parties </w:t>
      </w:r>
    </w:p>
    <w:p w14:paraId="20CA3431" w14:textId="77777777" w:rsidR="006D55D7" w:rsidRDefault="00CE0019">
      <w:pPr>
        <w:spacing w:after="0" w:line="259" w:lineRule="auto"/>
        <w:ind w:left="0" w:firstLine="0"/>
      </w:pPr>
      <w:r>
        <w:t xml:space="preserve"> </w:t>
      </w:r>
    </w:p>
    <w:p w14:paraId="0840FECA" w14:textId="77777777" w:rsidR="006D55D7" w:rsidRDefault="00CE0019">
      <w:pPr>
        <w:spacing w:after="615"/>
        <w:ind w:left="-2" w:right="1231"/>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407B4DB2" w14:textId="77777777" w:rsidR="006D55D7" w:rsidRDefault="00CE0019">
      <w:pPr>
        <w:spacing w:after="6"/>
        <w:ind w:left="-2" w:right="1231"/>
      </w:pPr>
      <w:proofErr w:type="gramStart"/>
      <w:r>
        <w:lastRenderedPageBreak/>
        <w:t>11.6  Severability</w:t>
      </w:r>
      <w:proofErr w:type="gramEnd"/>
      <w:r>
        <w:t xml:space="preserve"> </w:t>
      </w:r>
    </w:p>
    <w:p w14:paraId="556075FC" w14:textId="77777777" w:rsidR="006D55D7" w:rsidRDefault="00CE0019">
      <w:pPr>
        <w:spacing w:after="0" w:line="259" w:lineRule="auto"/>
        <w:ind w:left="0" w:firstLine="0"/>
      </w:pPr>
      <w:r>
        <w:t xml:space="preserve"> </w:t>
      </w:r>
    </w:p>
    <w:p w14:paraId="709B39F5" w14:textId="77777777" w:rsidR="006D55D7" w:rsidRDefault="00CE0019">
      <w:pPr>
        <w:spacing w:after="615"/>
        <w:ind w:left="-2" w:right="1231"/>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E0B5E0C" w14:textId="77777777" w:rsidR="006D55D7" w:rsidRDefault="00CE0019">
      <w:pPr>
        <w:spacing w:after="6"/>
        <w:ind w:left="-2" w:right="1231"/>
      </w:pPr>
      <w:proofErr w:type="gramStart"/>
      <w:r>
        <w:t>11.7  Variations</w:t>
      </w:r>
      <w:proofErr w:type="gramEnd"/>
      <w:r>
        <w:t xml:space="preserve"> </w:t>
      </w:r>
    </w:p>
    <w:p w14:paraId="6523B784" w14:textId="77777777" w:rsidR="006D55D7" w:rsidRDefault="00CE0019">
      <w:pPr>
        <w:spacing w:after="0" w:line="259" w:lineRule="auto"/>
        <w:ind w:left="0" w:firstLine="0"/>
      </w:pPr>
      <w:r>
        <w:t xml:space="preserve"> </w:t>
      </w:r>
    </w:p>
    <w:p w14:paraId="264435E5" w14:textId="77777777" w:rsidR="006D55D7" w:rsidRDefault="00CE0019">
      <w:pPr>
        <w:spacing w:after="616"/>
        <w:ind w:left="-2" w:right="1231"/>
      </w:pPr>
      <w:r>
        <w:t xml:space="preserve">No purported amendment or variation of this Agreement or any provision of this Agreement will be effective unless it is made in writing by the parties. </w:t>
      </w:r>
    </w:p>
    <w:p w14:paraId="21D45E19" w14:textId="77777777" w:rsidR="006D55D7" w:rsidRDefault="00CE0019">
      <w:pPr>
        <w:spacing w:after="6"/>
        <w:ind w:left="-2" w:right="1231"/>
      </w:pPr>
      <w:proofErr w:type="gramStart"/>
      <w:r>
        <w:t>11.8  No</w:t>
      </w:r>
      <w:proofErr w:type="gramEnd"/>
      <w:r>
        <w:t xml:space="preserve"> waiver </w:t>
      </w:r>
    </w:p>
    <w:p w14:paraId="6B2A98A1" w14:textId="77777777" w:rsidR="006D55D7" w:rsidRDefault="00CE0019">
      <w:pPr>
        <w:spacing w:after="0" w:line="259" w:lineRule="auto"/>
        <w:ind w:left="0" w:firstLine="0"/>
      </w:pPr>
      <w:r>
        <w:t xml:space="preserve"> </w:t>
      </w:r>
    </w:p>
    <w:p w14:paraId="5C2E577E" w14:textId="77777777" w:rsidR="006D55D7" w:rsidRDefault="00CE0019">
      <w:pPr>
        <w:spacing w:after="615"/>
        <w:ind w:left="-2" w:right="1231"/>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8DF521D" w14:textId="77777777" w:rsidR="006D55D7" w:rsidRDefault="00CE0019">
      <w:pPr>
        <w:spacing w:after="6"/>
        <w:ind w:left="-2" w:right="1231"/>
      </w:pPr>
      <w:proofErr w:type="gramStart"/>
      <w:r>
        <w:t>11.9  Governing</w:t>
      </w:r>
      <w:proofErr w:type="gramEnd"/>
      <w:r>
        <w:t xml:space="preserve"> law and jurisdiction </w:t>
      </w:r>
    </w:p>
    <w:p w14:paraId="2A5E1E78" w14:textId="77777777" w:rsidR="006D55D7" w:rsidRDefault="00CE0019">
      <w:pPr>
        <w:spacing w:after="0" w:line="259" w:lineRule="auto"/>
        <w:ind w:left="0" w:firstLine="0"/>
      </w:pPr>
      <w:r>
        <w:t xml:space="preserve"> </w:t>
      </w:r>
    </w:p>
    <w:p w14:paraId="77C3A5DA" w14:textId="77777777" w:rsidR="006D55D7" w:rsidRDefault="00CE0019">
      <w:pPr>
        <w:ind w:left="-2" w:right="1231"/>
      </w:pPr>
      <w:r>
        <w:t xml:space="preserve">This Agreement will be governed by and construed in accordance with English law and without prejudice to the Dispute Resolution Process, each party agrees to submit to the exclusive jurisdiction of the courts of England and Wales. </w:t>
      </w:r>
    </w:p>
    <w:p w14:paraId="27BE883E" w14:textId="77777777" w:rsidR="006D55D7" w:rsidRDefault="00CE0019">
      <w:pPr>
        <w:spacing w:after="735"/>
        <w:ind w:left="-2" w:right="1231"/>
      </w:pPr>
      <w:r>
        <w:t xml:space="preserve">Executed and delivered as an agreement by the parties or their duly authorised attorneys the day and year first above written. </w:t>
      </w:r>
    </w:p>
    <w:p w14:paraId="537D89AA" w14:textId="77777777" w:rsidR="006D55D7" w:rsidRDefault="00CE0019">
      <w:pPr>
        <w:pStyle w:val="Heading4"/>
        <w:spacing w:after="299"/>
        <w:ind w:left="-3" w:right="3444"/>
      </w:pPr>
      <w:r>
        <w:t xml:space="preserve">For and on behalf of the Buyer </w:t>
      </w:r>
    </w:p>
    <w:p w14:paraId="1217221E" w14:textId="56A232BC" w:rsidR="006D55D7" w:rsidRDefault="00CE0019">
      <w:pPr>
        <w:spacing w:after="205"/>
        <w:ind w:left="-2" w:right="1231"/>
      </w:pPr>
      <w:commentRangeStart w:id="6"/>
      <w:r>
        <w:t xml:space="preserve">Signed by: </w:t>
      </w:r>
    </w:p>
    <w:p w14:paraId="1C8486D5" w14:textId="27812C77" w:rsidR="006D55D7" w:rsidRDefault="00CE0019">
      <w:pPr>
        <w:spacing w:after="6"/>
        <w:ind w:left="-2" w:right="1231"/>
      </w:pPr>
      <w:r>
        <w:t xml:space="preserve">Full name (capitals): </w:t>
      </w:r>
    </w:p>
    <w:p w14:paraId="23355A1E" w14:textId="2193A6BA" w:rsidR="006D55D7" w:rsidRDefault="00CE0019">
      <w:pPr>
        <w:ind w:left="-2" w:right="8833"/>
      </w:pPr>
      <w:r>
        <w:t xml:space="preserve">Position: Date: </w:t>
      </w:r>
    </w:p>
    <w:p w14:paraId="50CF0857" w14:textId="77777777" w:rsidR="006D55D7" w:rsidRDefault="00CE0019">
      <w:pPr>
        <w:pStyle w:val="Heading4"/>
        <w:ind w:left="-3" w:right="3444"/>
      </w:pPr>
      <w:r>
        <w:t xml:space="preserve">For and on behalf of the [Company name] </w:t>
      </w:r>
    </w:p>
    <w:p w14:paraId="317FCA79" w14:textId="386FEAB6" w:rsidR="006D55D7" w:rsidRDefault="00CE0019">
      <w:pPr>
        <w:spacing w:after="205"/>
        <w:ind w:left="-2" w:right="1231"/>
      </w:pPr>
      <w:r>
        <w:t xml:space="preserve">Signed by: </w:t>
      </w:r>
    </w:p>
    <w:p w14:paraId="55C3642B" w14:textId="77777777" w:rsidR="002F639A" w:rsidRDefault="00CE0019">
      <w:pPr>
        <w:ind w:left="-2" w:right="8285"/>
      </w:pPr>
      <w:r>
        <w:t xml:space="preserve">Full name (capitals): </w:t>
      </w:r>
      <w:proofErr w:type="gramStart"/>
      <w:r>
        <w:t>Position :</w:t>
      </w:r>
      <w:proofErr w:type="gramEnd"/>
      <w:r>
        <w:t xml:space="preserve"> </w:t>
      </w:r>
    </w:p>
    <w:p w14:paraId="0E8747C5" w14:textId="0E866AFF" w:rsidR="006D55D7" w:rsidRDefault="00CE0019">
      <w:pPr>
        <w:ind w:left="-2" w:right="8285"/>
      </w:pPr>
      <w:r>
        <w:t xml:space="preserve">Date: </w:t>
      </w:r>
    </w:p>
    <w:p w14:paraId="76D912CD" w14:textId="77777777" w:rsidR="006D55D7" w:rsidRDefault="00CE0019">
      <w:pPr>
        <w:pStyle w:val="Heading4"/>
        <w:ind w:left="-3" w:right="3444"/>
      </w:pPr>
      <w:r>
        <w:lastRenderedPageBreak/>
        <w:t xml:space="preserve">For and on behalf of the [Company name] </w:t>
      </w:r>
    </w:p>
    <w:p w14:paraId="00B33232" w14:textId="43E6B3EA" w:rsidR="006D55D7" w:rsidRDefault="00CE0019">
      <w:pPr>
        <w:spacing w:after="205"/>
        <w:ind w:left="-2" w:right="1231"/>
      </w:pPr>
      <w:r>
        <w:t xml:space="preserve">Signed by: </w:t>
      </w:r>
    </w:p>
    <w:p w14:paraId="50E61042" w14:textId="77777777" w:rsidR="002F639A" w:rsidRDefault="00CE0019">
      <w:pPr>
        <w:ind w:left="-2" w:right="8285"/>
      </w:pPr>
      <w:r>
        <w:t xml:space="preserve">Full name (capitals): </w:t>
      </w:r>
      <w:proofErr w:type="gramStart"/>
      <w:r>
        <w:t>Position :</w:t>
      </w:r>
      <w:proofErr w:type="gramEnd"/>
      <w:r>
        <w:t xml:space="preserve"> </w:t>
      </w:r>
    </w:p>
    <w:p w14:paraId="7599550B" w14:textId="250AA3C6" w:rsidR="006D55D7" w:rsidRDefault="00CE0019">
      <w:pPr>
        <w:ind w:left="-2" w:right="8285"/>
      </w:pPr>
      <w:r>
        <w:t xml:space="preserve">Date: </w:t>
      </w:r>
    </w:p>
    <w:p w14:paraId="16607FA2" w14:textId="77777777" w:rsidR="006D55D7" w:rsidRDefault="00CE0019">
      <w:pPr>
        <w:pStyle w:val="Heading4"/>
        <w:ind w:left="-3" w:right="3444"/>
      </w:pPr>
      <w:r>
        <w:t xml:space="preserve">For and on behalf of the [Company name] </w:t>
      </w:r>
    </w:p>
    <w:p w14:paraId="0F0D39CE" w14:textId="243996B5" w:rsidR="006D55D7" w:rsidRDefault="00CE0019">
      <w:pPr>
        <w:spacing w:after="205"/>
        <w:ind w:left="-2" w:right="1231"/>
      </w:pPr>
      <w:r>
        <w:t xml:space="preserve">Signed by: </w:t>
      </w:r>
    </w:p>
    <w:p w14:paraId="096F400C" w14:textId="505764EF" w:rsidR="006D55D7" w:rsidRDefault="00CE0019">
      <w:pPr>
        <w:spacing w:after="6"/>
        <w:ind w:left="-2" w:right="1231"/>
      </w:pPr>
      <w:r>
        <w:t xml:space="preserve">Full name (capitals): </w:t>
      </w:r>
    </w:p>
    <w:p w14:paraId="0BF8C648" w14:textId="655D97DF" w:rsidR="006D55D7" w:rsidRDefault="00CE0019">
      <w:pPr>
        <w:spacing w:after="808"/>
        <w:ind w:left="-2" w:right="9421"/>
      </w:pPr>
      <w:r>
        <w:t xml:space="preserve">Position </w:t>
      </w:r>
    </w:p>
    <w:p w14:paraId="61DB7B4A" w14:textId="77777777" w:rsidR="006D55D7" w:rsidRDefault="00CE0019">
      <w:pPr>
        <w:pStyle w:val="Heading4"/>
        <w:ind w:left="-3" w:right="3444"/>
      </w:pPr>
      <w:r>
        <w:t xml:space="preserve">For and on behalf of the [Company name] </w:t>
      </w:r>
    </w:p>
    <w:p w14:paraId="3C15BC7F" w14:textId="43C81418" w:rsidR="006D55D7" w:rsidRDefault="00CE0019">
      <w:pPr>
        <w:spacing w:after="207"/>
        <w:ind w:left="-2" w:right="1231"/>
      </w:pPr>
      <w:r>
        <w:t>Signed by:</w:t>
      </w:r>
    </w:p>
    <w:p w14:paraId="75699EFC" w14:textId="77777777" w:rsidR="002F639A" w:rsidRDefault="00CE0019">
      <w:pPr>
        <w:ind w:left="-2" w:right="8285"/>
      </w:pPr>
      <w:r>
        <w:t xml:space="preserve">Full name (capitals): </w:t>
      </w:r>
      <w:proofErr w:type="gramStart"/>
      <w:r>
        <w:t>Position :</w:t>
      </w:r>
      <w:proofErr w:type="gramEnd"/>
      <w:r>
        <w:t xml:space="preserve"> </w:t>
      </w:r>
    </w:p>
    <w:p w14:paraId="28ED1C38" w14:textId="700518E3" w:rsidR="006D55D7" w:rsidRDefault="00CE0019">
      <w:pPr>
        <w:ind w:left="-2" w:right="8285"/>
      </w:pPr>
      <w:r>
        <w:t xml:space="preserve">Date: </w:t>
      </w:r>
    </w:p>
    <w:p w14:paraId="2B606025" w14:textId="77777777" w:rsidR="006D55D7" w:rsidRDefault="00CE0019">
      <w:pPr>
        <w:pStyle w:val="Heading4"/>
        <w:ind w:left="-3" w:right="3444"/>
      </w:pPr>
      <w:r>
        <w:t xml:space="preserve">For and on behalf of the [Company name] </w:t>
      </w:r>
    </w:p>
    <w:p w14:paraId="2B553014" w14:textId="0E98B9AC" w:rsidR="006D55D7" w:rsidRDefault="00CE0019">
      <w:pPr>
        <w:spacing w:after="207"/>
        <w:ind w:left="-2" w:right="1231"/>
      </w:pPr>
      <w:r>
        <w:t xml:space="preserve">Signed by: </w:t>
      </w:r>
    </w:p>
    <w:p w14:paraId="6BF9CCD2" w14:textId="77777777" w:rsidR="002F639A" w:rsidRDefault="00CE0019">
      <w:pPr>
        <w:ind w:left="-2" w:right="8285"/>
      </w:pPr>
      <w:r>
        <w:t xml:space="preserve">Full name (capitals): </w:t>
      </w:r>
      <w:proofErr w:type="gramStart"/>
      <w:r>
        <w:t>Position :</w:t>
      </w:r>
      <w:proofErr w:type="gramEnd"/>
      <w:r>
        <w:t xml:space="preserve"> </w:t>
      </w:r>
    </w:p>
    <w:p w14:paraId="7E22316D" w14:textId="6933764B" w:rsidR="006D55D7" w:rsidRDefault="00CE0019">
      <w:pPr>
        <w:ind w:left="-2" w:right="8285"/>
      </w:pPr>
      <w:r>
        <w:t xml:space="preserve">Date: </w:t>
      </w:r>
    </w:p>
    <w:p w14:paraId="00CF0B5A" w14:textId="77777777" w:rsidR="006D55D7" w:rsidRDefault="00CE0019">
      <w:pPr>
        <w:pStyle w:val="Heading4"/>
        <w:ind w:left="-3" w:right="3444"/>
      </w:pPr>
      <w:r>
        <w:t xml:space="preserve">For and on behalf of the [Company name] </w:t>
      </w:r>
    </w:p>
    <w:p w14:paraId="21F32CC7" w14:textId="764E0B90" w:rsidR="006D55D7" w:rsidRDefault="00CE0019">
      <w:pPr>
        <w:spacing w:after="207"/>
        <w:ind w:left="-2" w:right="1231"/>
      </w:pPr>
      <w:r>
        <w:t xml:space="preserve">Signed by: </w:t>
      </w:r>
    </w:p>
    <w:p w14:paraId="090980CD" w14:textId="2B1E77DE" w:rsidR="006D55D7" w:rsidRDefault="00CE0019">
      <w:pPr>
        <w:spacing w:after="6"/>
        <w:ind w:left="-2" w:right="1231"/>
      </w:pPr>
      <w:r>
        <w:t xml:space="preserve">Full name (capitals): </w:t>
      </w:r>
    </w:p>
    <w:p w14:paraId="573E17AB" w14:textId="77777777" w:rsidR="009F2C54" w:rsidRDefault="00CE0019">
      <w:pPr>
        <w:ind w:left="-2" w:right="8833"/>
      </w:pPr>
      <w:r>
        <w:t xml:space="preserve">Position: </w:t>
      </w:r>
      <w:commentRangeEnd w:id="6"/>
      <w:r w:rsidR="00A20DF6">
        <w:rPr>
          <w:rStyle w:val="CommentReference"/>
        </w:rPr>
        <w:commentReference w:id="6"/>
      </w:r>
    </w:p>
    <w:p w14:paraId="4C9EE16C" w14:textId="742C0163" w:rsidR="006D55D7" w:rsidRDefault="00CE0019">
      <w:pPr>
        <w:ind w:left="-2" w:right="8833"/>
      </w:pPr>
      <w:r>
        <w:t xml:space="preserve">Date: </w:t>
      </w:r>
    </w:p>
    <w:p w14:paraId="063ABD20" w14:textId="77777777" w:rsidR="006D55D7" w:rsidRDefault="00CE0019">
      <w:pPr>
        <w:spacing w:after="398" w:line="259" w:lineRule="auto"/>
        <w:ind w:left="0" w:firstLine="0"/>
      </w:pPr>
      <w:r>
        <w:t xml:space="preserve"> </w:t>
      </w:r>
    </w:p>
    <w:p w14:paraId="167617FE" w14:textId="77777777" w:rsidR="006D55D7" w:rsidRDefault="00CE0019">
      <w:pPr>
        <w:pStyle w:val="Heading3"/>
        <w:spacing w:after="0"/>
        <w:ind w:left="-5" w:right="0"/>
      </w:pPr>
      <w:r>
        <w:lastRenderedPageBreak/>
        <w:t xml:space="preserve">Collaboration Agreement Schedule 1: List of contracts </w:t>
      </w:r>
    </w:p>
    <w:tbl>
      <w:tblPr>
        <w:tblStyle w:val="TableGrid"/>
        <w:tblW w:w="9640" w:type="dxa"/>
        <w:tblInd w:w="-139" w:type="dxa"/>
        <w:tblCellMar>
          <w:top w:w="203" w:type="dxa"/>
          <w:left w:w="98" w:type="dxa"/>
          <w:right w:w="73" w:type="dxa"/>
        </w:tblCellMar>
        <w:tblLook w:val="04A0" w:firstRow="1" w:lastRow="0" w:firstColumn="1" w:lastColumn="0" w:noHBand="0" w:noVBand="1"/>
      </w:tblPr>
      <w:tblGrid>
        <w:gridCol w:w="2957"/>
        <w:gridCol w:w="3084"/>
        <w:gridCol w:w="3599"/>
      </w:tblGrid>
      <w:tr w:rsidR="006D55D7" w14:paraId="7018A196"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4B833AEC" w14:textId="77777777" w:rsidR="006D55D7" w:rsidRDefault="00CE0019">
            <w:pPr>
              <w:spacing w:after="0" w:line="259" w:lineRule="auto"/>
              <w:ind w:left="2" w:firstLine="0"/>
            </w:pPr>
            <w:r>
              <w:rPr>
                <w:b/>
              </w:rPr>
              <w:t>Collaboration supplier</w:t>
            </w: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4784CCD" w14:textId="77777777" w:rsidR="006D55D7" w:rsidRDefault="00CE0019">
            <w:pPr>
              <w:spacing w:after="0" w:line="259" w:lineRule="auto"/>
              <w:ind w:left="2" w:firstLine="0"/>
              <w:jc w:val="both"/>
            </w:pPr>
            <w:r>
              <w:rPr>
                <w:b/>
              </w:rPr>
              <w:t>Name/reference of contract</w:t>
            </w:r>
            <w:r>
              <w:t xml:space="preserve"> </w:t>
            </w:r>
          </w:p>
        </w:tc>
        <w:tc>
          <w:tcPr>
            <w:tcW w:w="3599" w:type="dxa"/>
            <w:tcBorders>
              <w:top w:val="single" w:sz="8" w:space="0" w:color="000000"/>
              <w:left w:val="single" w:sz="8" w:space="0" w:color="000000"/>
              <w:bottom w:val="single" w:sz="8" w:space="0" w:color="000000"/>
              <w:right w:val="single" w:sz="8" w:space="0" w:color="000000"/>
            </w:tcBorders>
          </w:tcPr>
          <w:p w14:paraId="1626F884" w14:textId="77777777" w:rsidR="006D55D7" w:rsidRDefault="00CE0019">
            <w:pPr>
              <w:spacing w:after="0" w:line="259" w:lineRule="auto"/>
              <w:ind w:left="0" w:firstLine="0"/>
            </w:pPr>
            <w:r>
              <w:rPr>
                <w:b/>
              </w:rPr>
              <w:t>Effective date of contract</w:t>
            </w:r>
            <w:r>
              <w:t xml:space="preserve"> </w:t>
            </w:r>
          </w:p>
        </w:tc>
      </w:tr>
      <w:tr w:rsidR="006D55D7" w14:paraId="4F7E3801"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7BFBFC30" w14:textId="77777777" w:rsidR="006D55D7" w:rsidRDefault="00CE0019">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D06B1A8" w14:textId="77777777" w:rsidR="006D55D7" w:rsidRDefault="00CE0019">
            <w:pPr>
              <w:spacing w:after="0" w:line="259" w:lineRule="auto"/>
              <w:ind w:left="2" w:firstLine="0"/>
            </w:pPr>
            <w:r>
              <w:t xml:space="preserve">  </w:t>
            </w:r>
          </w:p>
        </w:tc>
        <w:tc>
          <w:tcPr>
            <w:tcW w:w="3599" w:type="dxa"/>
            <w:tcBorders>
              <w:top w:val="single" w:sz="8" w:space="0" w:color="000000"/>
              <w:left w:val="single" w:sz="8" w:space="0" w:color="000000"/>
              <w:bottom w:val="single" w:sz="8" w:space="0" w:color="000000"/>
              <w:right w:val="single" w:sz="8" w:space="0" w:color="000000"/>
            </w:tcBorders>
          </w:tcPr>
          <w:p w14:paraId="54DA2304" w14:textId="77777777" w:rsidR="006D55D7" w:rsidRDefault="00CE0019">
            <w:pPr>
              <w:spacing w:after="0" w:line="259" w:lineRule="auto"/>
              <w:ind w:left="0" w:firstLine="0"/>
            </w:pPr>
            <w:r>
              <w:t xml:space="preserve">  </w:t>
            </w:r>
          </w:p>
        </w:tc>
      </w:tr>
      <w:tr w:rsidR="006D55D7" w14:paraId="7D32F773" w14:textId="77777777">
        <w:trPr>
          <w:trHeight w:val="1116"/>
        </w:trPr>
        <w:tc>
          <w:tcPr>
            <w:tcW w:w="2957" w:type="dxa"/>
            <w:tcBorders>
              <w:top w:val="single" w:sz="8" w:space="0" w:color="000000"/>
              <w:left w:val="single" w:sz="8" w:space="0" w:color="000000"/>
              <w:bottom w:val="single" w:sz="8" w:space="0" w:color="000000"/>
              <w:right w:val="single" w:sz="8" w:space="0" w:color="000000"/>
            </w:tcBorders>
          </w:tcPr>
          <w:p w14:paraId="38375941" w14:textId="77777777" w:rsidR="006D55D7" w:rsidRDefault="00CE0019">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3E67D2C1" w14:textId="77777777" w:rsidR="006D55D7" w:rsidRDefault="00CE0019">
            <w:pPr>
              <w:spacing w:after="0" w:line="259" w:lineRule="auto"/>
              <w:ind w:left="2" w:firstLine="0"/>
            </w:pPr>
            <w:r>
              <w:t xml:space="preserve">  </w:t>
            </w:r>
          </w:p>
        </w:tc>
        <w:tc>
          <w:tcPr>
            <w:tcW w:w="3599" w:type="dxa"/>
            <w:tcBorders>
              <w:top w:val="single" w:sz="8" w:space="0" w:color="000000"/>
              <w:left w:val="single" w:sz="8" w:space="0" w:color="000000"/>
              <w:bottom w:val="single" w:sz="8" w:space="0" w:color="000000"/>
              <w:right w:val="single" w:sz="8" w:space="0" w:color="000000"/>
            </w:tcBorders>
          </w:tcPr>
          <w:p w14:paraId="300CFC2C" w14:textId="77777777" w:rsidR="006D55D7" w:rsidRDefault="00CE0019">
            <w:pPr>
              <w:spacing w:after="0" w:line="259" w:lineRule="auto"/>
              <w:ind w:left="0" w:firstLine="0"/>
            </w:pPr>
            <w:r>
              <w:t xml:space="preserve">  </w:t>
            </w:r>
          </w:p>
        </w:tc>
      </w:tr>
      <w:tr w:rsidR="006D55D7" w14:paraId="01D4547D"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274C0452" w14:textId="77777777" w:rsidR="006D55D7" w:rsidRDefault="00CE0019">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2A4E75E9" w14:textId="77777777" w:rsidR="006D55D7" w:rsidRDefault="00CE0019">
            <w:pPr>
              <w:spacing w:after="0" w:line="259" w:lineRule="auto"/>
              <w:ind w:left="2" w:firstLine="0"/>
            </w:pPr>
            <w:r>
              <w:t xml:space="preserve">  </w:t>
            </w:r>
          </w:p>
        </w:tc>
        <w:tc>
          <w:tcPr>
            <w:tcW w:w="3599" w:type="dxa"/>
            <w:tcBorders>
              <w:top w:val="single" w:sz="8" w:space="0" w:color="000000"/>
              <w:left w:val="single" w:sz="8" w:space="0" w:color="000000"/>
              <w:bottom w:val="single" w:sz="8" w:space="0" w:color="000000"/>
              <w:right w:val="single" w:sz="8" w:space="0" w:color="000000"/>
            </w:tcBorders>
          </w:tcPr>
          <w:p w14:paraId="1F0E475C" w14:textId="77777777" w:rsidR="006D55D7" w:rsidRDefault="00CE0019">
            <w:pPr>
              <w:spacing w:after="0" w:line="259" w:lineRule="auto"/>
              <w:ind w:left="0" w:firstLine="0"/>
            </w:pPr>
            <w:r>
              <w:t xml:space="preserve">  </w:t>
            </w:r>
          </w:p>
        </w:tc>
      </w:tr>
      <w:tr w:rsidR="006D55D7" w14:paraId="645059D5"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49B9FE80" w14:textId="77777777" w:rsidR="006D55D7" w:rsidRDefault="00CE0019">
            <w:pPr>
              <w:spacing w:after="0" w:line="259" w:lineRule="auto"/>
              <w:ind w:left="2" w:firstLine="0"/>
            </w:pPr>
            <w: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7F654C17" w14:textId="77777777" w:rsidR="006D55D7" w:rsidRDefault="00CE0019">
            <w:pPr>
              <w:spacing w:after="0" w:line="259" w:lineRule="auto"/>
              <w:ind w:left="2" w:firstLine="0"/>
            </w:pPr>
            <w:r>
              <w:t xml:space="preserve">  </w:t>
            </w:r>
          </w:p>
        </w:tc>
        <w:tc>
          <w:tcPr>
            <w:tcW w:w="3599" w:type="dxa"/>
            <w:tcBorders>
              <w:top w:val="single" w:sz="8" w:space="0" w:color="000000"/>
              <w:left w:val="single" w:sz="8" w:space="0" w:color="000000"/>
              <w:bottom w:val="single" w:sz="8" w:space="0" w:color="000000"/>
              <w:right w:val="single" w:sz="8" w:space="0" w:color="000000"/>
            </w:tcBorders>
          </w:tcPr>
          <w:p w14:paraId="6C250C28" w14:textId="77777777" w:rsidR="006D55D7" w:rsidRDefault="00CE0019">
            <w:pPr>
              <w:spacing w:after="0" w:line="259" w:lineRule="auto"/>
              <w:ind w:left="0" w:firstLine="0"/>
            </w:pPr>
            <w:r>
              <w:t xml:space="preserve">  </w:t>
            </w:r>
          </w:p>
        </w:tc>
      </w:tr>
    </w:tbl>
    <w:p w14:paraId="79933198" w14:textId="77777777" w:rsidR="006D55D7" w:rsidRDefault="00CE0019">
      <w:pPr>
        <w:spacing w:after="52" w:line="259" w:lineRule="auto"/>
        <w:ind w:left="0" w:firstLine="0"/>
      </w:pPr>
      <w:r>
        <w:t xml:space="preserve">  </w:t>
      </w:r>
      <w:r>
        <w:tab/>
        <w:t xml:space="preserve"> </w:t>
      </w:r>
    </w:p>
    <w:p w14:paraId="1EE27FAB" w14:textId="77777777" w:rsidR="006D55D7" w:rsidRDefault="00CE0019">
      <w:pPr>
        <w:spacing w:after="28" w:line="259" w:lineRule="auto"/>
        <w:ind w:left="0" w:firstLine="0"/>
      </w:pPr>
      <w:r>
        <w:rPr>
          <w:color w:val="434343"/>
          <w:sz w:val="28"/>
        </w:rPr>
        <w:t xml:space="preserve"> </w:t>
      </w:r>
    </w:p>
    <w:p w14:paraId="724888E0" w14:textId="77777777" w:rsidR="006D55D7" w:rsidRDefault="00CE0019">
      <w:pPr>
        <w:spacing w:after="0" w:line="259" w:lineRule="auto"/>
        <w:ind w:left="0" w:firstLine="0"/>
      </w:pPr>
      <w:r>
        <w:t xml:space="preserve"> </w:t>
      </w:r>
    </w:p>
    <w:p w14:paraId="63B7FDB2" w14:textId="77777777" w:rsidR="006D55D7" w:rsidRDefault="00CE0019">
      <w:pPr>
        <w:spacing w:after="81" w:line="259" w:lineRule="auto"/>
        <w:ind w:left="0" w:firstLine="0"/>
      </w:pPr>
      <w:r>
        <w:rPr>
          <w:color w:val="434343"/>
          <w:sz w:val="28"/>
        </w:rPr>
        <w:t xml:space="preserve"> </w:t>
      </w:r>
    </w:p>
    <w:p w14:paraId="248C8D7A" w14:textId="77777777" w:rsidR="006D55D7" w:rsidRDefault="00CE0019">
      <w:pPr>
        <w:spacing w:after="81" w:line="259" w:lineRule="auto"/>
        <w:ind w:left="0" w:firstLine="0"/>
      </w:pPr>
      <w:r>
        <w:rPr>
          <w:color w:val="434343"/>
          <w:sz w:val="28"/>
        </w:rPr>
        <w:t xml:space="preserve"> </w:t>
      </w:r>
    </w:p>
    <w:p w14:paraId="3F1C45CE" w14:textId="77777777" w:rsidR="006D55D7" w:rsidRDefault="00CE0019">
      <w:pPr>
        <w:spacing w:after="81" w:line="259" w:lineRule="auto"/>
        <w:ind w:left="0" w:firstLine="0"/>
      </w:pPr>
      <w:r>
        <w:rPr>
          <w:color w:val="434343"/>
          <w:sz w:val="28"/>
        </w:rPr>
        <w:t xml:space="preserve"> </w:t>
      </w:r>
    </w:p>
    <w:p w14:paraId="3AAECA6D" w14:textId="77777777" w:rsidR="006D55D7" w:rsidRDefault="00CE0019">
      <w:pPr>
        <w:spacing w:after="83" w:line="259" w:lineRule="auto"/>
        <w:ind w:left="0" w:firstLine="0"/>
      </w:pPr>
      <w:r>
        <w:rPr>
          <w:color w:val="434343"/>
          <w:sz w:val="28"/>
        </w:rPr>
        <w:t xml:space="preserve"> </w:t>
      </w:r>
    </w:p>
    <w:p w14:paraId="5E98823A" w14:textId="77777777" w:rsidR="006D55D7" w:rsidRDefault="00CE0019">
      <w:pPr>
        <w:spacing w:after="81" w:line="259" w:lineRule="auto"/>
        <w:ind w:left="0" w:firstLine="0"/>
      </w:pPr>
      <w:r>
        <w:rPr>
          <w:color w:val="434343"/>
          <w:sz w:val="28"/>
        </w:rPr>
        <w:t xml:space="preserve"> </w:t>
      </w:r>
    </w:p>
    <w:p w14:paraId="1BC8C19D" w14:textId="77777777" w:rsidR="006D55D7" w:rsidRDefault="00CE0019">
      <w:pPr>
        <w:spacing w:after="26" w:line="265" w:lineRule="auto"/>
        <w:ind w:left="-5" w:hanging="10"/>
      </w:pPr>
      <w:r>
        <w:rPr>
          <w:color w:val="434343"/>
          <w:sz w:val="28"/>
        </w:rPr>
        <w:t xml:space="preserve">Collaboration Agreement Schedule 2 [Insert Outline Collaboration Plan] </w:t>
      </w:r>
    </w:p>
    <w:p w14:paraId="7FB87601" w14:textId="77777777" w:rsidR="006D55D7" w:rsidRDefault="00CE0019">
      <w:pPr>
        <w:spacing w:after="0" w:line="259" w:lineRule="auto"/>
        <w:ind w:left="0" w:firstLine="0"/>
      </w:pPr>
      <w:r>
        <w:t xml:space="preserve"> </w:t>
      </w:r>
    </w:p>
    <w:p w14:paraId="6293F9A0" w14:textId="77777777" w:rsidR="006D55D7" w:rsidRDefault="00CE0019">
      <w:pPr>
        <w:spacing w:after="0" w:line="259" w:lineRule="auto"/>
        <w:ind w:left="0" w:firstLine="0"/>
      </w:pPr>
      <w:r>
        <w:t xml:space="preserve"> </w:t>
      </w:r>
    </w:p>
    <w:p w14:paraId="61DC534D" w14:textId="77777777" w:rsidR="006D55D7" w:rsidRDefault="00CE0019">
      <w:pPr>
        <w:spacing w:after="0" w:line="259" w:lineRule="auto"/>
        <w:ind w:left="0" w:firstLine="0"/>
      </w:pPr>
      <w:r>
        <w:t xml:space="preserve"> </w:t>
      </w:r>
    </w:p>
    <w:p w14:paraId="5C74AB8E" w14:textId="77777777" w:rsidR="006D55D7" w:rsidRDefault="00CE0019">
      <w:pPr>
        <w:spacing w:after="0" w:line="259" w:lineRule="auto"/>
        <w:ind w:left="0" w:firstLine="0"/>
      </w:pPr>
      <w:r>
        <w:t xml:space="preserve"> </w:t>
      </w:r>
    </w:p>
    <w:p w14:paraId="02E646B9" w14:textId="77777777" w:rsidR="006D55D7" w:rsidRDefault="00CE0019">
      <w:pPr>
        <w:spacing w:after="0" w:line="259" w:lineRule="auto"/>
        <w:ind w:left="0" w:firstLine="0"/>
      </w:pPr>
      <w:r>
        <w:t xml:space="preserve"> </w:t>
      </w:r>
    </w:p>
    <w:p w14:paraId="5733DC68" w14:textId="77777777" w:rsidR="006D55D7" w:rsidRDefault="00CE0019">
      <w:pPr>
        <w:spacing w:after="0" w:line="259" w:lineRule="auto"/>
        <w:ind w:left="0" w:firstLine="0"/>
      </w:pPr>
      <w:r>
        <w:t xml:space="preserve"> </w:t>
      </w:r>
    </w:p>
    <w:p w14:paraId="7B9B5A45" w14:textId="77777777" w:rsidR="006D55D7" w:rsidRDefault="00CE0019">
      <w:pPr>
        <w:spacing w:after="0" w:line="259" w:lineRule="auto"/>
        <w:ind w:left="0" w:firstLine="0"/>
      </w:pPr>
      <w:r>
        <w:t xml:space="preserve"> </w:t>
      </w:r>
    </w:p>
    <w:p w14:paraId="11E30DC4" w14:textId="77777777" w:rsidR="006D55D7" w:rsidRDefault="00CE0019">
      <w:pPr>
        <w:spacing w:after="0" w:line="259" w:lineRule="auto"/>
        <w:ind w:left="0" w:firstLine="0"/>
      </w:pPr>
      <w:r>
        <w:t xml:space="preserve"> </w:t>
      </w:r>
    </w:p>
    <w:p w14:paraId="4E93E60E" w14:textId="77777777" w:rsidR="006D55D7" w:rsidRDefault="00CE0019">
      <w:pPr>
        <w:spacing w:after="0" w:line="259" w:lineRule="auto"/>
        <w:ind w:left="0" w:firstLine="0"/>
      </w:pPr>
      <w:r>
        <w:t xml:space="preserve"> </w:t>
      </w:r>
    </w:p>
    <w:p w14:paraId="1AED765D" w14:textId="77777777" w:rsidR="006D55D7" w:rsidRDefault="00CE0019">
      <w:pPr>
        <w:spacing w:after="0" w:line="259" w:lineRule="auto"/>
        <w:ind w:left="0" w:firstLine="0"/>
      </w:pPr>
      <w:r>
        <w:t xml:space="preserve"> </w:t>
      </w:r>
    </w:p>
    <w:p w14:paraId="22E28802" w14:textId="77777777" w:rsidR="006D55D7" w:rsidRDefault="00CE0019">
      <w:pPr>
        <w:spacing w:after="0" w:line="259" w:lineRule="auto"/>
        <w:ind w:left="0" w:firstLine="0"/>
      </w:pPr>
      <w:r>
        <w:t xml:space="preserve"> </w:t>
      </w:r>
    </w:p>
    <w:p w14:paraId="67886D5F" w14:textId="77777777" w:rsidR="006D55D7" w:rsidRDefault="00CE0019">
      <w:pPr>
        <w:spacing w:after="0" w:line="259" w:lineRule="auto"/>
        <w:ind w:left="0" w:firstLine="0"/>
      </w:pPr>
      <w:r>
        <w:t xml:space="preserve"> </w:t>
      </w:r>
    </w:p>
    <w:p w14:paraId="77D8BBA3" w14:textId="77777777" w:rsidR="006D55D7" w:rsidRDefault="00CE0019">
      <w:pPr>
        <w:spacing w:after="0" w:line="259" w:lineRule="auto"/>
        <w:ind w:left="0" w:firstLine="0"/>
      </w:pPr>
      <w:r>
        <w:t xml:space="preserve"> </w:t>
      </w:r>
    </w:p>
    <w:p w14:paraId="50A34C28" w14:textId="77777777" w:rsidR="006D55D7" w:rsidRDefault="00CE0019">
      <w:pPr>
        <w:spacing w:after="0" w:line="259" w:lineRule="auto"/>
        <w:ind w:left="0" w:firstLine="0"/>
      </w:pPr>
      <w:r>
        <w:t xml:space="preserve"> </w:t>
      </w:r>
    </w:p>
    <w:p w14:paraId="23AD82C2" w14:textId="77777777" w:rsidR="006D55D7" w:rsidRDefault="00CE0019">
      <w:pPr>
        <w:spacing w:after="0" w:line="259" w:lineRule="auto"/>
        <w:ind w:left="0" w:firstLine="0"/>
      </w:pPr>
      <w:r>
        <w:lastRenderedPageBreak/>
        <w:t xml:space="preserve"> </w:t>
      </w:r>
    </w:p>
    <w:p w14:paraId="527E195A" w14:textId="77777777" w:rsidR="006D55D7" w:rsidRDefault="00CE0019">
      <w:pPr>
        <w:spacing w:after="0" w:line="259" w:lineRule="auto"/>
        <w:ind w:left="0" w:firstLine="0"/>
      </w:pPr>
      <w:r>
        <w:t xml:space="preserve"> </w:t>
      </w:r>
    </w:p>
    <w:p w14:paraId="4A9F7978" w14:textId="77777777" w:rsidR="006D55D7" w:rsidRDefault="00CE0019">
      <w:pPr>
        <w:spacing w:after="0" w:line="259" w:lineRule="auto"/>
        <w:ind w:left="0" w:firstLine="0"/>
      </w:pPr>
      <w:r>
        <w:t xml:space="preserve"> </w:t>
      </w:r>
    </w:p>
    <w:p w14:paraId="6303E063" w14:textId="77777777" w:rsidR="006D55D7" w:rsidRDefault="00CE0019">
      <w:pPr>
        <w:spacing w:after="0" w:line="259" w:lineRule="auto"/>
        <w:ind w:left="0" w:firstLine="0"/>
      </w:pPr>
      <w:r>
        <w:t xml:space="preserve"> </w:t>
      </w:r>
    </w:p>
    <w:p w14:paraId="26C4101B" w14:textId="77777777" w:rsidR="006D55D7" w:rsidRDefault="00CE0019">
      <w:pPr>
        <w:spacing w:after="0" w:line="259" w:lineRule="auto"/>
        <w:ind w:left="0" w:firstLine="0"/>
      </w:pPr>
      <w:r>
        <w:t xml:space="preserve"> </w:t>
      </w:r>
    </w:p>
    <w:p w14:paraId="4AAAA2FD" w14:textId="77777777" w:rsidR="006D55D7" w:rsidRDefault="00CE0019">
      <w:pPr>
        <w:spacing w:after="0" w:line="259" w:lineRule="auto"/>
        <w:ind w:left="0" w:firstLine="0"/>
      </w:pPr>
      <w:r>
        <w:t xml:space="preserve"> </w:t>
      </w:r>
    </w:p>
    <w:p w14:paraId="0F3BB32F" w14:textId="77777777" w:rsidR="006D55D7" w:rsidRDefault="00CE0019">
      <w:pPr>
        <w:spacing w:after="0" w:line="259" w:lineRule="auto"/>
        <w:ind w:left="0" w:firstLine="0"/>
      </w:pPr>
      <w:r>
        <w:t xml:space="preserve"> </w:t>
      </w:r>
    </w:p>
    <w:p w14:paraId="0055BB70" w14:textId="77777777" w:rsidR="006D55D7" w:rsidRDefault="00CE0019">
      <w:pPr>
        <w:spacing w:after="0" w:line="259" w:lineRule="auto"/>
        <w:ind w:left="0" w:firstLine="0"/>
      </w:pPr>
      <w:r>
        <w:t xml:space="preserve"> </w:t>
      </w:r>
    </w:p>
    <w:p w14:paraId="7404755A" w14:textId="77777777" w:rsidR="006D55D7" w:rsidRDefault="00CE0019">
      <w:pPr>
        <w:spacing w:after="0" w:line="259" w:lineRule="auto"/>
        <w:ind w:left="0" w:firstLine="0"/>
      </w:pPr>
      <w:r>
        <w:t xml:space="preserve"> </w:t>
      </w:r>
    </w:p>
    <w:p w14:paraId="6A16EA57" w14:textId="77777777" w:rsidR="006D55D7" w:rsidRDefault="00CE0019">
      <w:pPr>
        <w:spacing w:after="0" w:line="259" w:lineRule="auto"/>
        <w:ind w:left="0" w:firstLine="0"/>
      </w:pPr>
      <w:r>
        <w:t xml:space="preserve"> </w:t>
      </w:r>
    </w:p>
    <w:p w14:paraId="0C29025F" w14:textId="77777777" w:rsidR="006D55D7" w:rsidRDefault="00CE0019">
      <w:pPr>
        <w:spacing w:after="0" w:line="259" w:lineRule="auto"/>
        <w:ind w:left="0" w:firstLine="0"/>
      </w:pPr>
      <w:r>
        <w:t xml:space="preserve"> </w:t>
      </w:r>
    </w:p>
    <w:p w14:paraId="1C4CA62B" w14:textId="77777777" w:rsidR="006D55D7" w:rsidRDefault="00CE0019">
      <w:pPr>
        <w:spacing w:after="0" w:line="259" w:lineRule="auto"/>
        <w:ind w:left="0" w:firstLine="0"/>
      </w:pPr>
      <w:r>
        <w:t xml:space="preserve"> </w:t>
      </w:r>
    </w:p>
    <w:p w14:paraId="438F872D" w14:textId="77777777" w:rsidR="006D55D7" w:rsidRDefault="00CE0019">
      <w:pPr>
        <w:spacing w:after="0" w:line="259" w:lineRule="auto"/>
        <w:ind w:left="0" w:firstLine="0"/>
      </w:pPr>
      <w:r>
        <w:t xml:space="preserve"> </w:t>
      </w:r>
    </w:p>
    <w:p w14:paraId="7441B517" w14:textId="77777777" w:rsidR="006D55D7" w:rsidRDefault="00CE0019">
      <w:pPr>
        <w:spacing w:after="0" w:line="259" w:lineRule="auto"/>
        <w:ind w:left="0" w:firstLine="0"/>
      </w:pPr>
      <w:r>
        <w:t xml:space="preserve"> </w:t>
      </w:r>
    </w:p>
    <w:p w14:paraId="17CD3B34" w14:textId="77777777" w:rsidR="006D55D7" w:rsidRDefault="00CE0019">
      <w:pPr>
        <w:spacing w:after="0" w:line="259" w:lineRule="auto"/>
        <w:ind w:left="0" w:firstLine="0"/>
      </w:pPr>
      <w:r>
        <w:t xml:space="preserve"> </w:t>
      </w:r>
    </w:p>
    <w:p w14:paraId="3764F981" w14:textId="77777777" w:rsidR="006D55D7" w:rsidRDefault="00CE0019">
      <w:pPr>
        <w:spacing w:after="0" w:line="259" w:lineRule="auto"/>
        <w:ind w:left="0" w:firstLine="0"/>
      </w:pPr>
      <w:r>
        <w:t xml:space="preserve"> </w:t>
      </w:r>
    </w:p>
    <w:p w14:paraId="37C4ABDF" w14:textId="77777777" w:rsidR="006D55D7" w:rsidRDefault="00CE0019">
      <w:pPr>
        <w:spacing w:after="0" w:line="259" w:lineRule="auto"/>
        <w:ind w:left="0" w:firstLine="0"/>
      </w:pPr>
      <w:r>
        <w:t xml:space="preserve"> </w:t>
      </w:r>
    </w:p>
    <w:p w14:paraId="0F0253F8" w14:textId="77777777" w:rsidR="006D55D7" w:rsidRDefault="00CE0019">
      <w:pPr>
        <w:spacing w:after="0" w:line="259" w:lineRule="auto"/>
        <w:ind w:left="0" w:firstLine="0"/>
      </w:pPr>
      <w:r>
        <w:t xml:space="preserve"> </w:t>
      </w:r>
    </w:p>
    <w:p w14:paraId="675C0F48" w14:textId="77777777" w:rsidR="006D55D7" w:rsidRDefault="00CE0019">
      <w:pPr>
        <w:spacing w:after="0" w:line="259" w:lineRule="auto"/>
        <w:ind w:left="0" w:firstLine="0"/>
      </w:pPr>
      <w:r>
        <w:t xml:space="preserve"> </w:t>
      </w:r>
    </w:p>
    <w:p w14:paraId="51C33437" w14:textId="77777777" w:rsidR="006D55D7" w:rsidRDefault="00CE0019">
      <w:pPr>
        <w:spacing w:after="0" w:line="259" w:lineRule="auto"/>
        <w:ind w:left="0" w:firstLine="0"/>
      </w:pPr>
      <w:r>
        <w:t xml:space="preserve"> </w:t>
      </w:r>
    </w:p>
    <w:p w14:paraId="48B713DF" w14:textId="77777777" w:rsidR="006D55D7" w:rsidRDefault="00CE0019">
      <w:pPr>
        <w:spacing w:after="0" w:line="259" w:lineRule="auto"/>
        <w:ind w:left="0" w:firstLine="0"/>
      </w:pPr>
      <w:r>
        <w:t xml:space="preserve"> </w:t>
      </w:r>
    </w:p>
    <w:p w14:paraId="32822F73" w14:textId="77777777" w:rsidR="006D55D7" w:rsidRDefault="00CE0019">
      <w:pPr>
        <w:spacing w:after="0" w:line="259" w:lineRule="auto"/>
        <w:ind w:left="0" w:firstLine="0"/>
      </w:pPr>
      <w:r>
        <w:t xml:space="preserve"> </w:t>
      </w:r>
    </w:p>
    <w:p w14:paraId="476315A9" w14:textId="77777777" w:rsidR="006D55D7" w:rsidRDefault="00CE0019">
      <w:pPr>
        <w:spacing w:after="0" w:line="259" w:lineRule="auto"/>
        <w:ind w:left="0" w:firstLine="0"/>
      </w:pPr>
      <w:r>
        <w:t xml:space="preserve"> </w:t>
      </w:r>
    </w:p>
    <w:p w14:paraId="3F42C7CA" w14:textId="77777777" w:rsidR="006D55D7" w:rsidRDefault="00CE0019">
      <w:pPr>
        <w:spacing w:after="0" w:line="259" w:lineRule="auto"/>
        <w:ind w:left="0" w:firstLine="0"/>
      </w:pPr>
      <w:r>
        <w:t xml:space="preserve"> </w:t>
      </w:r>
    </w:p>
    <w:p w14:paraId="7FF77096" w14:textId="77777777" w:rsidR="006D55D7" w:rsidRDefault="00CE0019">
      <w:pPr>
        <w:spacing w:after="0" w:line="259" w:lineRule="auto"/>
        <w:ind w:left="0" w:firstLine="0"/>
      </w:pPr>
      <w:r>
        <w:t xml:space="preserve"> </w:t>
      </w:r>
    </w:p>
    <w:p w14:paraId="52A73363" w14:textId="77777777" w:rsidR="006D55D7" w:rsidRDefault="00CE0019">
      <w:pPr>
        <w:spacing w:after="0" w:line="259" w:lineRule="auto"/>
        <w:ind w:left="0" w:firstLine="0"/>
      </w:pPr>
      <w:r>
        <w:t xml:space="preserve"> </w:t>
      </w:r>
    </w:p>
    <w:p w14:paraId="736B3168" w14:textId="77777777" w:rsidR="006D55D7" w:rsidRDefault="00CE0019">
      <w:pPr>
        <w:spacing w:after="0" w:line="259" w:lineRule="auto"/>
        <w:ind w:left="0" w:firstLine="0"/>
      </w:pPr>
      <w:r>
        <w:t xml:space="preserve"> </w:t>
      </w:r>
    </w:p>
    <w:p w14:paraId="725357D1" w14:textId="77777777" w:rsidR="006D55D7" w:rsidRDefault="00CE0019">
      <w:pPr>
        <w:spacing w:after="0" w:line="259" w:lineRule="auto"/>
        <w:ind w:left="0" w:firstLine="0"/>
      </w:pPr>
      <w:r>
        <w:t xml:space="preserve"> </w:t>
      </w:r>
    </w:p>
    <w:p w14:paraId="025CE2A4" w14:textId="77777777" w:rsidR="006D55D7" w:rsidRDefault="00CE0019">
      <w:pPr>
        <w:spacing w:after="0" w:line="259" w:lineRule="auto"/>
        <w:ind w:left="0" w:firstLine="0"/>
      </w:pPr>
      <w:r>
        <w:t xml:space="preserve"> </w:t>
      </w:r>
    </w:p>
    <w:p w14:paraId="406F6ED7" w14:textId="77777777" w:rsidR="006D55D7" w:rsidRDefault="00CE0019">
      <w:pPr>
        <w:spacing w:after="0" w:line="259" w:lineRule="auto"/>
        <w:ind w:left="0" w:firstLine="0"/>
      </w:pPr>
      <w:r>
        <w:t xml:space="preserve"> </w:t>
      </w:r>
    </w:p>
    <w:p w14:paraId="0DFC0FF8" w14:textId="77777777" w:rsidR="006D55D7" w:rsidRDefault="00CE0019">
      <w:pPr>
        <w:spacing w:after="0" w:line="259" w:lineRule="auto"/>
        <w:ind w:left="0" w:firstLine="0"/>
      </w:pPr>
      <w:r>
        <w:t xml:space="preserve"> </w:t>
      </w:r>
    </w:p>
    <w:p w14:paraId="19FD49C1" w14:textId="77777777" w:rsidR="006D55D7" w:rsidRDefault="00CE0019">
      <w:pPr>
        <w:spacing w:after="0" w:line="259" w:lineRule="auto"/>
        <w:ind w:left="0" w:firstLine="0"/>
      </w:pPr>
      <w:r>
        <w:t xml:space="preserve"> </w:t>
      </w:r>
    </w:p>
    <w:p w14:paraId="25032E7B" w14:textId="77777777" w:rsidR="006D55D7" w:rsidRDefault="00CE0019">
      <w:pPr>
        <w:spacing w:after="0" w:line="259" w:lineRule="auto"/>
        <w:ind w:left="0" w:firstLine="0"/>
      </w:pPr>
      <w:r>
        <w:t xml:space="preserve"> </w:t>
      </w:r>
    </w:p>
    <w:p w14:paraId="061AF576" w14:textId="77777777" w:rsidR="006D55D7" w:rsidRDefault="00CE0019">
      <w:pPr>
        <w:spacing w:after="0" w:line="259" w:lineRule="auto"/>
        <w:ind w:left="0" w:firstLine="0"/>
      </w:pPr>
      <w:r>
        <w:t xml:space="preserve"> </w:t>
      </w:r>
    </w:p>
    <w:p w14:paraId="53475C00" w14:textId="77777777" w:rsidR="006D55D7" w:rsidRDefault="00CE0019">
      <w:pPr>
        <w:spacing w:after="71" w:line="259" w:lineRule="auto"/>
        <w:ind w:left="0" w:firstLine="0"/>
      </w:pPr>
      <w:r>
        <w:t xml:space="preserve"> </w:t>
      </w:r>
    </w:p>
    <w:p w14:paraId="73A14550" w14:textId="77777777" w:rsidR="006D55D7" w:rsidRDefault="00CE0019">
      <w:pPr>
        <w:pStyle w:val="Heading2"/>
        <w:ind w:left="-5"/>
      </w:pPr>
      <w:r>
        <w:t xml:space="preserve">Schedule 4: Alternative clauses </w:t>
      </w:r>
    </w:p>
    <w:p w14:paraId="0CECFBB0" w14:textId="77777777" w:rsidR="006D55D7" w:rsidRDefault="00CE0019">
      <w:pPr>
        <w:pStyle w:val="Heading3"/>
        <w:tabs>
          <w:tab w:val="center" w:pos="1455"/>
        </w:tabs>
        <w:ind w:left="-15" w:right="0" w:firstLine="0"/>
      </w:pPr>
      <w:r>
        <w:t xml:space="preserve">1.  </w:t>
      </w:r>
      <w:r>
        <w:tab/>
        <w:t xml:space="preserve">Introduction </w:t>
      </w:r>
    </w:p>
    <w:p w14:paraId="7A803885" w14:textId="77777777" w:rsidR="006D55D7" w:rsidRDefault="00CE0019">
      <w:pPr>
        <w:spacing w:after="521"/>
        <w:ind w:left="-2" w:right="1231"/>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24053F41" w14:textId="77777777" w:rsidR="006D55D7" w:rsidRDefault="00CE0019">
      <w:pPr>
        <w:pStyle w:val="Heading3"/>
        <w:tabs>
          <w:tab w:val="center" w:pos="1790"/>
        </w:tabs>
        <w:ind w:left="-15" w:right="0" w:firstLine="0"/>
      </w:pPr>
      <w:r>
        <w:t xml:space="preserve">2.  </w:t>
      </w:r>
      <w:r>
        <w:tab/>
        <w:t xml:space="preserve">Clauses selected </w:t>
      </w:r>
    </w:p>
    <w:p w14:paraId="78585AAE" w14:textId="77777777" w:rsidR="006D55D7" w:rsidRDefault="00CE0019">
      <w:pPr>
        <w:tabs>
          <w:tab w:val="center" w:pos="4465"/>
        </w:tabs>
        <w:spacing w:after="249"/>
        <w:ind w:left="-10" w:firstLine="0"/>
      </w:pPr>
      <w:proofErr w:type="gramStart"/>
      <w:r>
        <w:t xml:space="preserve">2.1  </w:t>
      </w:r>
      <w:r>
        <w:tab/>
      </w:r>
      <w:proofErr w:type="gramEnd"/>
      <w:r>
        <w:t xml:space="preserve">The Buyer may, in the Order Form, request the following alternative Clauses:  </w:t>
      </w:r>
    </w:p>
    <w:p w14:paraId="709BBCA5" w14:textId="77777777" w:rsidR="006D55D7" w:rsidRDefault="00CE0019">
      <w:pPr>
        <w:spacing w:after="241"/>
        <w:ind w:left="730" w:right="1231"/>
      </w:pPr>
      <w:proofErr w:type="gramStart"/>
      <w:r>
        <w:t>2.1.1  Scots</w:t>
      </w:r>
      <w:proofErr w:type="gramEnd"/>
      <w:r>
        <w:t xml:space="preserve"> Law and Jurisdiction </w:t>
      </w:r>
    </w:p>
    <w:p w14:paraId="21A0F476" w14:textId="77777777" w:rsidR="006D55D7" w:rsidRDefault="00CE0019">
      <w:pPr>
        <w:spacing w:after="0"/>
        <w:ind w:left="730" w:right="1231"/>
      </w:pPr>
      <w:proofErr w:type="gramStart"/>
      <w:r>
        <w:t>2.1.2  References</w:t>
      </w:r>
      <w:proofErr w:type="gramEnd"/>
      <w:r>
        <w:t xml:space="preserve">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6CF29B6" w14:textId="77777777" w:rsidR="006D55D7" w:rsidRDefault="00CE0019">
      <w:pPr>
        <w:spacing w:after="0" w:line="259" w:lineRule="auto"/>
        <w:ind w:left="0" w:firstLine="0"/>
      </w:pPr>
      <w:r>
        <w:lastRenderedPageBreak/>
        <w:t xml:space="preserve"> </w:t>
      </w:r>
    </w:p>
    <w:p w14:paraId="447FF299" w14:textId="77777777" w:rsidR="006D55D7" w:rsidRDefault="00CE0019">
      <w:pPr>
        <w:ind w:left="730" w:right="1231"/>
      </w:pPr>
      <w:proofErr w:type="gramStart"/>
      <w:r>
        <w:t>2.1.3  Reference</w:t>
      </w:r>
      <w:proofErr w:type="gramEnd"/>
      <w:r>
        <w:t xml:space="preserve"> to England and Wales in Working Days definition within the Glossary and interpretations section will be replaced with Scotland. </w:t>
      </w:r>
    </w:p>
    <w:p w14:paraId="7B8ABC5B" w14:textId="77777777" w:rsidR="006D55D7" w:rsidRDefault="00CE0019">
      <w:pPr>
        <w:ind w:left="730" w:right="1231"/>
      </w:pPr>
      <w:proofErr w:type="gramStart"/>
      <w:r>
        <w:t>2.1.4  References</w:t>
      </w:r>
      <w:proofErr w:type="gramEnd"/>
      <w:r>
        <w:t xml:space="preserve">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468FB07" w14:textId="77777777" w:rsidR="006D55D7" w:rsidRDefault="00CE0019">
      <w:pPr>
        <w:ind w:left="730" w:right="1231"/>
      </w:pPr>
      <w:r>
        <w:t xml:space="preserve">2.1.5 Reference to the Supply of Goods and Services Act 1982 will be removed in incorporated Framework Agreement clause 4.1. </w:t>
      </w:r>
    </w:p>
    <w:p w14:paraId="1A72FAB6" w14:textId="77777777" w:rsidR="006D55D7" w:rsidRDefault="00CE0019">
      <w:pPr>
        <w:ind w:left="730" w:right="1231"/>
      </w:pPr>
      <w:r>
        <w:t xml:space="preserve">2.1.6 References to “tort” will be replaced with “delict” throughout </w:t>
      </w:r>
    </w:p>
    <w:p w14:paraId="4808D050" w14:textId="77777777" w:rsidR="006D55D7" w:rsidRDefault="00CE0019">
      <w:pPr>
        <w:ind w:left="-2" w:right="1231"/>
      </w:pPr>
      <w:r>
        <w:t xml:space="preserve">2.2 The Buyer may, in the Order Form, request the following Alternative Clauses: </w:t>
      </w:r>
    </w:p>
    <w:p w14:paraId="152C6FBF" w14:textId="77777777" w:rsidR="006D55D7" w:rsidRDefault="00CE0019">
      <w:pPr>
        <w:spacing w:after="521"/>
        <w:ind w:left="730" w:right="1231"/>
      </w:pPr>
      <w:proofErr w:type="gramStart"/>
      <w:r>
        <w:t>2.2.1  Northern</w:t>
      </w:r>
      <w:proofErr w:type="gramEnd"/>
      <w:r>
        <w:t xml:space="preserve"> Ireland Law (see paragraph 2.3, 2.4, 2.5, 2.6 and 2.7 of this Schedule) </w:t>
      </w:r>
    </w:p>
    <w:p w14:paraId="64C7AE54" w14:textId="77777777" w:rsidR="006D55D7" w:rsidRDefault="00CE0019">
      <w:pPr>
        <w:pStyle w:val="Heading4"/>
        <w:spacing w:after="26" w:line="265" w:lineRule="auto"/>
        <w:ind w:left="-5"/>
      </w:pPr>
      <w:proofErr w:type="gramStart"/>
      <w:r>
        <w:rPr>
          <w:b w:val="0"/>
          <w:color w:val="434343"/>
          <w:sz w:val="28"/>
        </w:rPr>
        <w:t>2.3  Discrimination</w:t>
      </w:r>
      <w:proofErr w:type="gramEnd"/>
      <w:r>
        <w:rPr>
          <w:b w:val="0"/>
          <w:color w:val="434343"/>
          <w:sz w:val="28"/>
        </w:rPr>
        <w:t xml:space="preserve"> </w:t>
      </w:r>
    </w:p>
    <w:p w14:paraId="5B77B258" w14:textId="77777777" w:rsidR="006D55D7" w:rsidRDefault="00CE0019">
      <w:pPr>
        <w:ind w:left="730" w:right="1231"/>
      </w:pPr>
      <w:proofErr w:type="gramStart"/>
      <w:r>
        <w:t>2.3.1  The</w:t>
      </w:r>
      <w:proofErr w:type="gramEnd"/>
      <w:r>
        <w:t xml:space="preserve"> Supplier will comply with all applicable fair employment, equality of treatment and anti-discrimination legislation, including, </w:t>
      </w:r>
      <w:proofErr w:type="gramStart"/>
      <w:r>
        <w:t>in particular the</w:t>
      </w:r>
      <w:proofErr w:type="gramEnd"/>
      <w:r>
        <w:t xml:space="preserve">: </w:t>
      </w:r>
    </w:p>
    <w:p w14:paraId="1A01AE0A" w14:textId="77777777" w:rsidR="006D55D7" w:rsidRDefault="00CE0019" w:rsidP="00D071A0">
      <w:pPr>
        <w:numPr>
          <w:ilvl w:val="0"/>
          <w:numId w:val="12"/>
        </w:numPr>
        <w:spacing w:after="6"/>
        <w:ind w:right="1231" w:hanging="722"/>
      </w:pPr>
      <w:r>
        <w:t xml:space="preserve">Employment (Northern Ireland) Order 2002 </w:t>
      </w:r>
    </w:p>
    <w:p w14:paraId="4D7E87D4" w14:textId="77777777" w:rsidR="006D55D7" w:rsidRDefault="00CE0019" w:rsidP="00D071A0">
      <w:pPr>
        <w:numPr>
          <w:ilvl w:val="0"/>
          <w:numId w:val="12"/>
        </w:numPr>
        <w:spacing w:after="6"/>
        <w:ind w:right="1231" w:hanging="722"/>
      </w:pPr>
      <w:r>
        <w:t xml:space="preserve">Fair Employment and Treatment (Northern Ireland) Order 1998 </w:t>
      </w:r>
    </w:p>
    <w:p w14:paraId="0A2DB3D3" w14:textId="77777777" w:rsidR="006D55D7" w:rsidRDefault="00CE0019" w:rsidP="00D071A0">
      <w:pPr>
        <w:numPr>
          <w:ilvl w:val="0"/>
          <w:numId w:val="12"/>
        </w:numPr>
        <w:ind w:right="1231" w:hanging="722"/>
      </w:pPr>
      <w:r>
        <w:t xml:space="preserve">Sex Discrimination (Northern Ireland) Order 1976 and 1988 </w:t>
      </w:r>
    </w:p>
    <w:p w14:paraId="16585708" w14:textId="77777777" w:rsidR="006D55D7" w:rsidRDefault="00CE0019" w:rsidP="00D071A0">
      <w:pPr>
        <w:numPr>
          <w:ilvl w:val="0"/>
          <w:numId w:val="12"/>
        </w:numPr>
        <w:spacing w:after="6"/>
        <w:ind w:right="1231" w:hanging="722"/>
      </w:pPr>
      <w:r>
        <w:t xml:space="preserve">Employment Equality (Sexual Orientation) Regulations (Northern Ireland) 2003 </w:t>
      </w:r>
    </w:p>
    <w:p w14:paraId="560F9C48" w14:textId="77777777" w:rsidR="006D55D7" w:rsidRDefault="00CE0019" w:rsidP="00D071A0">
      <w:pPr>
        <w:numPr>
          <w:ilvl w:val="0"/>
          <w:numId w:val="12"/>
        </w:numPr>
        <w:spacing w:after="6"/>
        <w:ind w:right="1231" w:hanging="722"/>
      </w:pPr>
      <w:r>
        <w:t xml:space="preserve">Equal Pay Act (Northern Ireland) 1970 </w:t>
      </w:r>
    </w:p>
    <w:p w14:paraId="2FEB4FD9" w14:textId="77777777" w:rsidR="006D55D7" w:rsidRDefault="00CE0019" w:rsidP="00D071A0">
      <w:pPr>
        <w:numPr>
          <w:ilvl w:val="0"/>
          <w:numId w:val="12"/>
        </w:numPr>
        <w:spacing w:after="6"/>
        <w:ind w:right="1231" w:hanging="722"/>
      </w:pPr>
      <w:r>
        <w:t xml:space="preserve">Disability Discrimination Act 1995 </w:t>
      </w:r>
    </w:p>
    <w:p w14:paraId="7162FB91" w14:textId="77777777" w:rsidR="006D55D7" w:rsidRDefault="00CE0019" w:rsidP="00D071A0">
      <w:pPr>
        <w:numPr>
          <w:ilvl w:val="0"/>
          <w:numId w:val="12"/>
        </w:numPr>
        <w:spacing w:after="6"/>
        <w:ind w:right="1231" w:hanging="722"/>
      </w:pPr>
      <w:r>
        <w:t xml:space="preserve">Race Relations (Northern Ireland) Order 1997 </w:t>
      </w:r>
    </w:p>
    <w:p w14:paraId="7D59CB4E" w14:textId="77777777" w:rsidR="006D55D7" w:rsidRDefault="00CE0019" w:rsidP="00D071A0">
      <w:pPr>
        <w:numPr>
          <w:ilvl w:val="0"/>
          <w:numId w:val="12"/>
        </w:numPr>
        <w:spacing w:after="0"/>
        <w:ind w:right="1231" w:hanging="722"/>
      </w:pPr>
      <w:r>
        <w:t xml:space="preserve">Employment Relations (Northern Ireland) Order 1999 and Employment Rights </w:t>
      </w:r>
      <w:proofErr w:type="gramStart"/>
      <w:r>
        <w:t xml:space="preserve">   (</w:t>
      </w:r>
      <w:proofErr w:type="gramEnd"/>
      <w:r>
        <w:t xml:space="preserve">Northern Ireland) Order 1996 </w:t>
      </w:r>
    </w:p>
    <w:p w14:paraId="78D9633F" w14:textId="77777777" w:rsidR="006D55D7" w:rsidRDefault="00CE0019" w:rsidP="00D071A0">
      <w:pPr>
        <w:numPr>
          <w:ilvl w:val="0"/>
          <w:numId w:val="12"/>
        </w:numPr>
        <w:spacing w:after="6"/>
        <w:ind w:right="1231" w:hanging="722"/>
      </w:pPr>
      <w:r>
        <w:t xml:space="preserve">Employment Equality (Age) Regulations (Northern Ireland) 2006 </w:t>
      </w:r>
    </w:p>
    <w:p w14:paraId="46C16817" w14:textId="77777777" w:rsidR="006D55D7" w:rsidRDefault="00CE0019" w:rsidP="00D071A0">
      <w:pPr>
        <w:numPr>
          <w:ilvl w:val="0"/>
          <w:numId w:val="12"/>
        </w:numPr>
        <w:spacing w:after="6"/>
        <w:ind w:right="1231" w:hanging="722"/>
      </w:pPr>
      <w:r>
        <w:t xml:space="preserve">Part-time Workers (Prevention of less Favourable Treatment) Regulation 2000 </w:t>
      </w:r>
    </w:p>
    <w:p w14:paraId="04C30C1B" w14:textId="77777777" w:rsidR="006D55D7" w:rsidRDefault="00CE0019" w:rsidP="00D071A0">
      <w:pPr>
        <w:numPr>
          <w:ilvl w:val="0"/>
          <w:numId w:val="12"/>
        </w:numPr>
        <w:spacing w:after="6"/>
        <w:ind w:right="1231" w:hanging="722"/>
      </w:pPr>
      <w:r>
        <w:t xml:space="preserve">Fixed-term Employees (Prevention of Less Favourable Treatment) Regulations 2002 </w:t>
      </w:r>
    </w:p>
    <w:p w14:paraId="49B421CE" w14:textId="77777777" w:rsidR="006D55D7" w:rsidRDefault="00CE0019" w:rsidP="00D071A0">
      <w:pPr>
        <w:numPr>
          <w:ilvl w:val="0"/>
          <w:numId w:val="12"/>
        </w:numPr>
        <w:spacing w:after="6"/>
        <w:ind w:right="1231" w:hanging="722"/>
      </w:pPr>
      <w:r>
        <w:t xml:space="preserve">The Disability Discrimination (Northern Ireland) Order 2006 </w:t>
      </w:r>
    </w:p>
    <w:p w14:paraId="1E81A5F1" w14:textId="77777777" w:rsidR="006D55D7" w:rsidRDefault="00CE0019" w:rsidP="00D071A0">
      <w:pPr>
        <w:numPr>
          <w:ilvl w:val="0"/>
          <w:numId w:val="12"/>
        </w:numPr>
        <w:spacing w:after="6"/>
        <w:ind w:right="1231" w:hanging="722"/>
      </w:pPr>
      <w:r>
        <w:t xml:space="preserve">The Employment Relations (Northern Ireland) Order 2004 </w:t>
      </w:r>
    </w:p>
    <w:p w14:paraId="6EC7DAAD" w14:textId="77777777" w:rsidR="006D55D7" w:rsidRDefault="00CE0019" w:rsidP="00D071A0">
      <w:pPr>
        <w:numPr>
          <w:ilvl w:val="0"/>
          <w:numId w:val="12"/>
        </w:numPr>
        <w:spacing w:after="6"/>
        <w:ind w:right="1231" w:hanging="722"/>
      </w:pPr>
      <w:r>
        <w:t xml:space="preserve">Equality Act (Sexual Orientation) Regulations (Northern Ireland) 2006 </w:t>
      </w:r>
    </w:p>
    <w:p w14:paraId="041D0DAC" w14:textId="77777777" w:rsidR="006D55D7" w:rsidRDefault="00CE0019" w:rsidP="00D071A0">
      <w:pPr>
        <w:numPr>
          <w:ilvl w:val="0"/>
          <w:numId w:val="12"/>
        </w:numPr>
        <w:spacing w:after="6"/>
        <w:ind w:right="1231" w:hanging="722"/>
      </w:pPr>
      <w:r>
        <w:t xml:space="preserve">Employment Relations (Northern Ireland) Order 2004  </w:t>
      </w:r>
    </w:p>
    <w:p w14:paraId="69A22579" w14:textId="77777777" w:rsidR="006D55D7" w:rsidRDefault="00CE0019" w:rsidP="00D071A0">
      <w:pPr>
        <w:numPr>
          <w:ilvl w:val="0"/>
          <w:numId w:val="12"/>
        </w:numPr>
        <w:spacing w:after="6"/>
        <w:ind w:right="1231" w:hanging="722"/>
      </w:pPr>
      <w:r>
        <w:t xml:space="preserve">Work and Families (Northern Ireland) Order 2006 </w:t>
      </w:r>
    </w:p>
    <w:p w14:paraId="0C847052" w14:textId="77777777" w:rsidR="006D55D7" w:rsidRDefault="00CE0019">
      <w:pPr>
        <w:spacing w:after="346" w:line="259" w:lineRule="auto"/>
        <w:ind w:left="0" w:firstLine="0"/>
      </w:pPr>
      <w:r>
        <w:t xml:space="preserve"> </w:t>
      </w:r>
    </w:p>
    <w:p w14:paraId="4FD5B9B4" w14:textId="77777777" w:rsidR="006D55D7" w:rsidRDefault="00CE0019">
      <w:pPr>
        <w:ind w:left="-2" w:right="1231"/>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554205E8" w14:textId="77777777" w:rsidR="006D55D7" w:rsidRDefault="00CE0019" w:rsidP="00D071A0">
      <w:pPr>
        <w:numPr>
          <w:ilvl w:val="1"/>
          <w:numId w:val="12"/>
        </w:numPr>
        <w:spacing w:after="13"/>
        <w:ind w:left="1689" w:right="1231" w:hanging="247"/>
      </w:pPr>
      <w:r>
        <w:t xml:space="preserve">persons of different religious beliefs or political opinions </w:t>
      </w:r>
    </w:p>
    <w:p w14:paraId="60E9751D" w14:textId="77777777" w:rsidR="006D55D7" w:rsidRDefault="00CE0019" w:rsidP="00D071A0">
      <w:pPr>
        <w:numPr>
          <w:ilvl w:val="1"/>
          <w:numId w:val="12"/>
        </w:numPr>
        <w:spacing w:after="15"/>
        <w:ind w:left="1689" w:right="1231" w:hanging="247"/>
      </w:pPr>
      <w:r>
        <w:t xml:space="preserve">men and women or married and unmarried persons </w:t>
      </w:r>
    </w:p>
    <w:p w14:paraId="773EBF96" w14:textId="77777777" w:rsidR="006D55D7" w:rsidRDefault="00CE0019" w:rsidP="00D071A0">
      <w:pPr>
        <w:numPr>
          <w:ilvl w:val="1"/>
          <w:numId w:val="12"/>
        </w:numPr>
        <w:spacing w:after="0"/>
        <w:ind w:left="1689" w:right="1231" w:hanging="247"/>
      </w:pPr>
      <w:r>
        <w:lastRenderedPageBreak/>
        <w:t xml:space="preserve">persons with and without dependants (including women who are pregnant or on maternity leave and men on paternity leave) </w:t>
      </w:r>
    </w:p>
    <w:p w14:paraId="3D48C678" w14:textId="77777777" w:rsidR="006D55D7" w:rsidRDefault="00CE0019" w:rsidP="00D071A0">
      <w:pPr>
        <w:numPr>
          <w:ilvl w:val="1"/>
          <w:numId w:val="12"/>
        </w:numPr>
        <w:spacing w:after="6"/>
        <w:ind w:left="1689" w:right="1231" w:hanging="247"/>
      </w:pPr>
      <w:r>
        <w:t xml:space="preserve">persons of different racial groups (within the meaning of the Race Relations </w:t>
      </w:r>
    </w:p>
    <w:p w14:paraId="2BF2AF81" w14:textId="77777777" w:rsidR="006D55D7" w:rsidRDefault="00CE0019">
      <w:pPr>
        <w:spacing w:after="6"/>
        <w:ind w:left="1450" w:right="1231"/>
      </w:pPr>
      <w:r>
        <w:t xml:space="preserve">(Northern Ireland) Order 1997) </w:t>
      </w:r>
    </w:p>
    <w:p w14:paraId="1843AD66" w14:textId="77777777" w:rsidR="006D55D7" w:rsidRDefault="00CE0019" w:rsidP="00D071A0">
      <w:pPr>
        <w:numPr>
          <w:ilvl w:val="1"/>
          <w:numId w:val="12"/>
        </w:numPr>
        <w:spacing w:after="6"/>
        <w:ind w:left="1689" w:right="1231" w:hanging="247"/>
      </w:pPr>
      <w:r>
        <w:t xml:space="preserve">persons with and without a disability (within the meaning of the Disability </w:t>
      </w:r>
    </w:p>
    <w:p w14:paraId="775FEB1B" w14:textId="77777777" w:rsidR="006D55D7" w:rsidRDefault="00CE0019">
      <w:pPr>
        <w:spacing w:after="6"/>
        <w:ind w:left="1450" w:right="1231"/>
      </w:pPr>
      <w:r>
        <w:t xml:space="preserve">Discrimination Act 1995) </w:t>
      </w:r>
    </w:p>
    <w:p w14:paraId="35CB6ED5" w14:textId="77777777" w:rsidR="006D55D7" w:rsidRDefault="00CE0019" w:rsidP="00D071A0">
      <w:pPr>
        <w:numPr>
          <w:ilvl w:val="1"/>
          <w:numId w:val="12"/>
        </w:numPr>
        <w:spacing w:after="15"/>
        <w:ind w:left="1689" w:right="1231" w:hanging="247"/>
      </w:pPr>
      <w:r>
        <w:t xml:space="preserve">persons of different ages </w:t>
      </w:r>
    </w:p>
    <w:p w14:paraId="5867BD51" w14:textId="77777777" w:rsidR="006D55D7" w:rsidRDefault="00CE0019" w:rsidP="00D071A0">
      <w:pPr>
        <w:numPr>
          <w:ilvl w:val="1"/>
          <w:numId w:val="12"/>
        </w:numPr>
        <w:ind w:left="1689" w:right="1231" w:hanging="247"/>
      </w:pPr>
      <w:r>
        <w:t xml:space="preserve">persons of differing sexual orientation </w:t>
      </w:r>
    </w:p>
    <w:p w14:paraId="1ED6A166" w14:textId="77777777" w:rsidR="006D55D7" w:rsidRDefault="00CE0019">
      <w:pPr>
        <w:spacing w:after="0" w:line="259" w:lineRule="auto"/>
        <w:ind w:left="10" w:right="1228" w:hanging="10"/>
        <w:jc w:val="right"/>
      </w:pPr>
      <w:proofErr w:type="gramStart"/>
      <w:r>
        <w:t>2.3.2  The</w:t>
      </w:r>
      <w:proofErr w:type="gramEnd"/>
      <w:r>
        <w:t xml:space="preserve"> Supplier will take all reasonable steps to secure the observance of clause </w:t>
      </w:r>
    </w:p>
    <w:p w14:paraId="2AFA78C8" w14:textId="77777777" w:rsidR="006D55D7" w:rsidRDefault="00CE0019">
      <w:pPr>
        <w:spacing w:after="522"/>
        <w:ind w:left="730" w:right="1231"/>
      </w:pPr>
      <w:r>
        <w:t xml:space="preserve">2.3.1 of this Schedule by all Supplier Staff. </w:t>
      </w:r>
    </w:p>
    <w:p w14:paraId="65F8695F" w14:textId="77777777" w:rsidR="006D55D7" w:rsidRDefault="00CE0019">
      <w:pPr>
        <w:pStyle w:val="Heading4"/>
        <w:spacing w:after="26" w:line="265" w:lineRule="auto"/>
        <w:ind w:left="-5"/>
      </w:pPr>
      <w:proofErr w:type="gramStart"/>
      <w:r>
        <w:rPr>
          <w:b w:val="0"/>
          <w:color w:val="434343"/>
          <w:sz w:val="28"/>
        </w:rPr>
        <w:t>2.4  Equality</w:t>
      </w:r>
      <w:proofErr w:type="gramEnd"/>
      <w:r>
        <w:rPr>
          <w:b w:val="0"/>
          <w:color w:val="434343"/>
          <w:sz w:val="28"/>
        </w:rPr>
        <w:t xml:space="preserve"> policies and practices </w:t>
      </w:r>
    </w:p>
    <w:p w14:paraId="05EF3DC1" w14:textId="77777777" w:rsidR="006D55D7" w:rsidRDefault="00CE0019">
      <w:pPr>
        <w:ind w:left="730" w:right="1231"/>
      </w:pPr>
      <w:proofErr w:type="gramStart"/>
      <w:r>
        <w:t>2.4.1  The</w:t>
      </w:r>
      <w:proofErr w:type="gramEnd"/>
      <w:r>
        <w:t xml:space="preserv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4620B93B" w14:textId="77777777" w:rsidR="006D55D7" w:rsidRDefault="00CE0019">
      <w:pPr>
        <w:ind w:left="730" w:right="1231"/>
      </w:pPr>
      <w:proofErr w:type="gramStart"/>
      <w:r>
        <w:t>2.4.2  The</w:t>
      </w:r>
      <w:proofErr w:type="gramEnd"/>
      <w:r>
        <w:t xml:space="preserv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06ED509" w14:textId="77777777" w:rsidR="006D55D7" w:rsidRDefault="00CE0019" w:rsidP="00D071A0">
      <w:pPr>
        <w:numPr>
          <w:ilvl w:val="0"/>
          <w:numId w:val="13"/>
        </w:numPr>
        <w:spacing w:after="15"/>
        <w:ind w:right="1231" w:hanging="245"/>
      </w:pPr>
      <w:r>
        <w:t xml:space="preserve">the issue of written instructions to staff and other relevant persons </w:t>
      </w:r>
    </w:p>
    <w:p w14:paraId="66EFBAD8" w14:textId="77777777" w:rsidR="006D55D7" w:rsidRDefault="00CE0019" w:rsidP="00D071A0">
      <w:pPr>
        <w:numPr>
          <w:ilvl w:val="0"/>
          <w:numId w:val="13"/>
        </w:numPr>
        <w:ind w:right="1231" w:hanging="245"/>
      </w:pPr>
      <w:r>
        <w:t xml:space="preserve">the appointment or designation of a senior manager with responsibility for equal opportunities </w:t>
      </w:r>
    </w:p>
    <w:p w14:paraId="15DFE4FC" w14:textId="77777777" w:rsidR="006D55D7" w:rsidRDefault="00CE0019" w:rsidP="00D071A0">
      <w:pPr>
        <w:numPr>
          <w:ilvl w:val="0"/>
          <w:numId w:val="13"/>
        </w:numPr>
        <w:spacing w:after="0"/>
        <w:ind w:right="1231" w:hanging="245"/>
      </w:pPr>
      <w:r>
        <w:t xml:space="preserve">training of all staff and other relevant persons in equal opportunities and harassment matters </w:t>
      </w:r>
    </w:p>
    <w:p w14:paraId="49605C55" w14:textId="77777777" w:rsidR="006D55D7" w:rsidRDefault="00CE0019" w:rsidP="00D071A0">
      <w:pPr>
        <w:numPr>
          <w:ilvl w:val="0"/>
          <w:numId w:val="13"/>
        </w:numPr>
        <w:ind w:right="1231" w:hanging="245"/>
      </w:pPr>
      <w:r>
        <w:t xml:space="preserve">the inclusion of the topic of equality as an agenda item at team, management and staff meetings </w:t>
      </w:r>
    </w:p>
    <w:p w14:paraId="10C2F8FB" w14:textId="77777777" w:rsidR="006D55D7" w:rsidRDefault="00CE0019">
      <w:pPr>
        <w:ind w:left="-2" w:right="1231"/>
      </w:pPr>
      <w:r>
        <w:t xml:space="preserve">The Supplier will procure that its Subcontractors do likewise with their equal opportunities policies. </w:t>
      </w:r>
    </w:p>
    <w:p w14:paraId="22D66F54" w14:textId="77777777" w:rsidR="006D55D7" w:rsidRDefault="00CE0019">
      <w:pPr>
        <w:tabs>
          <w:tab w:val="center" w:pos="4391"/>
        </w:tabs>
        <w:ind w:left="-10" w:firstLine="0"/>
      </w:pPr>
      <w:r>
        <w:t xml:space="preserve"> </w:t>
      </w:r>
      <w:r>
        <w:tab/>
        <w:t xml:space="preserve">2.4.3 The Supplier will inform the Buyer as soon as possible in the event of: </w:t>
      </w:r>
    </w:p>
    <w:p w14:paraId="1779C18F" w14:textId="77777777" w:rsidR="006D55D7" w:rsidRDefault="00CE0019" w:rsidP="00D071A0">
      <w:pPr>
        <w:numPr>
          <w:ilvl w:val="0"/>
          <w:numId w:val="14"/>
        </w:numPr>
        <w:spacing w:after="0"/>
        <w:ind w:left="1452" w:right="1231"/>
      </w:pPr>
      <w:r>
        <w:t xml:space="preserve">the Equality Commission notifying the Supplier of an alleged breach by it or any Subcontractor (or any of their shareholders or directors) of the Fair </w:t>
      </w:r>
    </w:p>
    <w:p w14:paraId="35034ED6" w14:textId="77777777" w:rsidR="006D55D7" w:rsidRDefault="00CE0019">
      <w:pPr>
        <w:spacing w:after="6"/>
        <w:ind w:left="1450" w:right="1231"/>
      </w:pPr>
      <w:r>
        <w:t xml:space="preserve">Employment and Treatment (Northern Ireland) Order 1998 or </w:t>
      </w:r>
    </w:p>
    <w:p w14:paraId="5AF430F2" w14:textId="77777777" w:rsidR="006D55D7" w:rsidRDefault="00CE0019" w:rsidP="00D071A0">
      <w:pPr>
        <w:numPr>
          <w:ilvl w:val="0"/>
          <w:numId w:val="14"/>
        </w:numPr>
        <w:spacing w:after="37"/>
        <w:ind w:left="1452" w:right="1231"/>
      </w:pPr>
      <w:r>
        <w:t xml:space="preserve">any finding of unlawful discrimination (or any offence under the Legislation mentioned in clause 2.3 above) being made against the Supplier or its </w:t>
      </w:r>
    </w:p>
    <w:p w14:paraId="65069F82" w14:textId="77777777" w:rsidR="006D55D7" w:rsidRDefault="00CE0019">
      <w:pPr>
        <w:ind w:left="1453" w:right="1231"/>
      </w:pPr>
      <w:r>
        <w:t xml:space="preserve">Subcontractors during the Call-Off Contract Term by any Industrial or Fair Employment Tribunal or court, </w:t>
      </w:r>
    </w:p>
    <w:p w14:paraId="4A223822" w14:textId="77777777" w:rsidR="006D55D7" w:rsidRDefault="00CE0019">
      <w:pPr>
        <w:ind w:left="-2" w:right="1231"/>
      </w:pPr>
      <w:r>
        <w:t xml:space="preserve">The Supplier will take any necessary steps (including the dismissal or replacement of any relevant staff or Subcontractor(s)) as the Buyer directs and will seek the advice of the </w:t>
      </w:r>
      <w:r>
        <w:lastRenderedPageBreak/>
        <w:t xml:space="preserve">Equality Commission </w:t>
      </w:r>
      <w:proofErr w:type="gramStart"/>
      <w:r>
        <w:t>in order to</w:t>
      </w:r>
      <w:proofErr w:type="gramEnd"/>
      <w:r>
        <w:t xml:space="preserve"> prevent any offence or repetition of the unlawful discrimination as the case may be. </w:t>
      </w:r>
    </w:p>
    <w:p w14:paraId="1DD05E80" w14:textId="77777777" w:rsidR="006D55D7" w:rsidRDefault="00CE0019">
      <w:pPr>
        <w:ind w:left="730" w:right="1231"/>
      </w:pPr>
      <w:proofErr w:type="gramStart"/>
      <w:r>
        <w:t>2.4.4  The</w:t>
      </w:r>
      <w:proofErr w:type="gramEnd"/>
      <w:r>
        <w:t xml:space="preserv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DC6086C" w14:textId="77777777" w:rsidR="006D55D7" w:rsidRDefault="00CE0019">
      <w:pPr>
        <w:spacing w:after="571"/>
        <w:ind w:left="730" w:right="1231"/>
      </w:pPr>
      <w:proofErr w:type="gramStart"/>
      <w:r>
        <w:t>2.4.5  The</w:t>
      </w:r>
      <w:proofErr w:type="gramEnd"/>
      <w:r>
        <w:t xml:space="preserve"> Supplier will provide any information the Buyer requests (including Information requested to be provided by any Subcontractors) for the purpose of assessing the Supplier’s compliance with its obligations under clauses 2.4.1 to 2.4.5 of this Schedule. </w:t>
      </w:r>
    </w:p>
    <w:p w14:paraId="113E12B8" w14:textId="77777777" w:rsidR="006D55D7" w:rsidRDefault="00CE0019">
      <w:pPr>
        <w:pStyle w:val="Heading4"/>
        <w:spacing w:after="26" w:line="265" w:lineRule="auto"/>
        <w:ind w:left="-5"/>
      </w:pPr>
      <w:proofErr w:type="gramStart"/>
      <w:r>
        <w:rPr>
          <w:b w:val="0"/>
          <w:color w:val="434343"/>
          <w:sz w:val="28"/>
        </w:rPr>
        <w:t>2.5  Equality</w:t>
      </w:r>
      <w:proofErr w:type="gramEnd"/>
      <w:r>
        <w:rPr>
          <w:b w:val="0"/>
          <w:color w:val="434343"/>
          <w:sz w:val="28"/>
        </w:rPr>
        <w:t xml:space="preserve"> </w:t>
      </w:r>
    </w:p>
    <w:p w14:paraId="1560DD83" w14:textId="77777777" w:rsidR="006D55D7" w:rsidRDefault="00CE0019">
      <w:pPr>
        <w:ind w:left="730" w:right="1231"/>
      </w:pPr>
      <w:proofErr w:type="gramStart"/>
      <w:r>
        <w:t>2.5.1  The</w:t>
      </w:r>
      <w:proofErr w:type="gramEnd"/>
      <w:r>
        <w:t xml:space="preserv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01E94B3" w14:textId="77777777" w:rsidR="006D55D7" w:rsidRDefault="00CE0019">
      <w:pPr>
        <w:spacing w:after="789"/>
        <w:ind w:left="730" w:right="1231"/>
      </w:pPr>
      <w:proofErr w:type="gramStart"/>
      <w:r>
        <w:t>2.5.2  The</w:t>
      </w:r>
      <w:proofErr w:type="gramEnd"/>
      <w:r>
        <w:t xml:space="preserv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703B7403" w14:textId="77777777" w:rsidR="006D55D7" w:rsidRDefault="00CE0019">
      <w:pPr>
        <w:pStyle w:val="Heading4"/>
        <w:spacing w:after="26" w:line="265" w:lineRule="auto"/>
        <w:ind w:left="-5"/>
      </w:pPr>
      <w:proofErr w:type="gramStart"/>
      <w:r>
        <w:rPr>
          <w:b w:val="0"/>
          <w:color w:val="434343"/>
          <w:sz w:val="28"/>
        </w:rPr>
        <w:t>2.6  Health</w:t>
      </w:r>
      <w:proofErr w:type="gramEnd"/>
      <w:r>
        <w:rPr>
          <w:b w:val="0"/>
          <w:color w:val="434343"/>
          <w:sz w:val="28"/>
        </w:rPr>
        <w:t xml:space="preserve"> and safety </w:t>
      </w:r>
    </w:p>
    <w:p w14:paraId="33DE80E4" w14:textId="77777777" w:rsidR="006D55D7" w:rsidRDefault="00CE0019">
      <w:pPr>
        <w:ind w:left="730" w:right="1231"/>
      </w:pPr>
      <w:proofErr w:type="gramStart"/>
      <w:r>
        <w:t>2.6.1  The</w:t>
      </w:r>
      <w:proofErr w:type="gramEnd"/>
      <w:r>
        <w:t xml:space="preserve"> Supplier will promptly notify the Buyer of any health and safety hazards which may arise in connection with the performance of its obligations under the </w:t>
      </w:r>
      <w:proofErr w:type="spellStart"/>
      <w:r>
        <w:t>CallOff</w:t>
      </w:r>
      <w:proofErr w:type="spellEnd"/>
      <w:r>
        <w:t xml:space="preserve"> Contract. The Buyer will promptly notify the Supplier of any health and safety hazards which may exist or arise at the Buyer </w:t>
      </w:r>
      <w:proofErr w:type="gramStart"/>
      <w:r>
        <w:t>premises</w:t>
      </w:r>
      <w:proofErr w:type="gramEnd"/>
      <w:r>
        <w:t xml:space="preserve"> and which may affect the Supplier in the performance of its obligations under the Call-Off Contract. </w:t>
      </w:r>
    </w:p>
    <w:p w14:paraId="7A037095" w14:textId="77777777" w:rsidR="006D55D7" w:rsidRDefault="00CE0019">
      <w:pPr>
        <w:ind w:left="730" w:right="1231"/>
      </w:pPr>
      <w:proofErr w:type="gramStart"/>
      <w:r>
        <w:t>2.6.2  While</w:t>
      </w:r>
      <w:proofErr w:type="gramEnd"/>
      <w:r>
        <w:t xml:space="preserve"> on the Buyer premises, the Supplier will comply with any health and safety measures implemented by the Buyer in respect of Supplier Staff and other persons working there. </w:t>
      </w:r>
    </w:p>
    <w:p w14:paraId="71030873" w14:textId="77777777" w:rsidR="006D55D7" w:rsidRDefault="00CE0019">
      <w:pPr>
        <w:ind w:left="730" w:right="1231"/>
      </w:pPr>
      <w:proofErr w:type="gramStart"/>
      <w:r>
        <w:t>2.6.3  The</w:t>
      </w:r>
      <w:proofErr w:type="gramEnd"/>
      <w:r>
        <w:t xml:space="preserv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1C681B97" w14:textId="77777777" w:rsidR="006D55D7" w:rsidRDefault="00CE0019">
      <w:pPr>
        <w:ind w:left="730" w:right="1231"/>
      </w:pPr>
      <w:proofErr w:type="gramStart"/>
      <w:r>
        <w:t>2.6.4  The</w:t>
      </w:r>
      <w:proofErr w:type="gramEnd"/>
      <w:r>
        <w:t xml:space="preserve"> Supplier will comply with the requirements of the Health and Safety at Work (Northern Ireland) Order 1978 and any other acts, orders, regulations and </w:t>
      </w:r>
      <w:r>
        <w:lastRenderedPageBreak/>
        <w:t xml:space="preserve">codes of practice relating to health and safety, which may apply to Supplier Staff and other persons working on the Buyer premises in the performance of its obligations under the Call-Off Contract. </w:t>
      </w:r>
    </w:p>
    <w:p w14:paraId="60F7346A" w14:textId="77777777" w:rsidR="006D55D7" w:rsidRDefault="00CE0019">
      <w:pPr>
        <w:spacing w:after="524"/>
        <w:ind w:left="730" w:right="1231"/>
      </w:pPr>
      <w:proofErr w:type="gramStart"/>
      <w:r>
        <w:t>2.6.5  The</w:t>
      </w:r>
      <w:proofErr w:type="gramEnd"/>
      <w:r>
        <w:t xml:space="preserve"> Supplier will ensure that its health and safety policy statement (as required by the Health and Safety at Work (Northern Ireland) Order 1978) is made available to the Buyer on request. </w:t>
      </w:r>
    </w:p>
    <w:p w14:paraId="06A2A811" w14:textId="77777777" w:rsidR="006D55D7" w:rsidRDefault="00CE0019">
      <w:pPr>
        <w:pStyle w:val="Heading4"/>
        <w:spacing w:after="26" w:line="265" w:lineRule="auto"/>
        <w:ind w:left="-5"/>
      </w:pPr>
      <w:proofErr w:type="gramStart"/>
      <w:r>
        <w:rPr>
          <w:b w:val="0"/>
          <w:color w:val="434343"/>
          <w:sz w:val="28"/>
        </w:rPr>
        <w:t>2.7  Criminal</w:t>
      </w:r>
      <w:proofErr w:type="gramEnd"/>
      <w:r>
        <w:rPr>
          <w:b w:val="0"/>
          <w:color w:val="434343"/>
          <w:sz w:val="28"/>
        </w:rPr>
        <w:t xml:space="preserve"> damage </w:t>
      </w:r>
    </w:p>
    <w:p w14:paraId="29165AAF" w14:textId="77777777" w:rsidR="006D55D7" w:rsidRDefault="00CE0019">
      <w:pPr>
        <w:spacing w:after="0"/>
        <w:ind w:left="730" w:right="1231"/>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59A1C27D" w14:textId="77777777" w:rsidR="006D55D7" w:rsidRDefault="00CE0019">
      <w:pPr>
        <w:spacing w:after="0" w:line="259" w:lineRule="auto"/>
        <w:ind w:left="0" w:firstLine="0"/>
      </w:pPr>
      <w:r>
        <w:t xml:space="preserve"> </w:t>
      </w:r>
    </w:p>
    <w:p w14:paraId="2DAF2A3A" w14:textId="77777777" w:rsidR="006D55D7" w:rsidRDefault="00CE0019">
      <w:pPr>
        <w:ind w:left="730" w:right="1231"/>
      </w:pPr>
      <w:proofErr w:type="gramStart"/>
      <w:r>
        <w:t>2.7.2  If</w:t>
      </w:r>
      <w:proofErr w:type="gramEnd"/>
      <w:r>
        <w:t xml:space="preserve"> during the Call-Off Contract Term any assets (or any part thereof) is or are damaged or destroyed by any circumstance giving rise to a claim for compensation under the provisions of the Compensation Order the following provisions of this clause 2.7 will apply. </w:t>
      </w:r>
    </w:p>
    <w:p w14:paraId="33F3AD5E" w14:textId="77777777" w:rsidR="006D55D7" w:rsidRDefault="00CE0019">
      <w:pPr>
        <w:spacing w:after="0"/>
        <w:ind w:left="730" w:right="1231"/>
      </w:pPr>
      <w:proofErr w:type="gramStart"/>
      <w:r>
        <w:t>2.7.3  The</w:t>
      </w:r>
      <w:proofErr w:type="gramEnd"/>
      <w:r>
        <w:t xml:space="preserv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14:paraId="264EAEC4" w14:textId="77777777" w:rsidR="006D55D7" w:rsidRDefault="00CE0019">
      <w:pPr>
        <w:spacing w:after="440"/>
        <w:ind w:left="730" w:right="1231"/>
      </w:pPr>
      <w:proofErr w:type="gramStart"/>
      <w:r>
        <w:t>2.7.4  The</w:t>
      </w:r>
      <w:proofErr w:type="gramEnd"/>
      <w:r>
        <w:t xml:space="preserve"> Supplier will apply any compensation paid under the Compensation Order in respect of damage to the relevant assets towards the repair, reinstatement or replacement of the assets affected.  </w:t>
      </w:r>
      <w:r>
        <w:tab/>
        <w:t xml:space="preserve"> </w:t>
      </w:r>
    </w:p>
    <w:p w14:paraId="339350D9" w14:textId="77777777" w:rsidR="006D55D7" w:rsidRDefault="00CE0019">
      <w:pPr>
        <w:pStyle w:val="Heading2"/>
        <w:ind w:left="-5"/>
      </w:pPr>
      <w:r>
        <w:t xml:space="preserve">Schedule 5: Guarantee (not used) </w:t>
      </w:r>
    </w:p>
    <w:p w14:paraId="35915ECA" w14:textId="77777777" w:rsidR="006D55D7" w:rsidRDefault="00CE0019">
      <w:pPr>
        <w:spacing w:after="303" w:line="303" w:lineRule="auto"/>
        <w:ind w:left="-2" w:right="1231"/>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4EE2993" w14:textId="77777777" w:rsidR="006D55D7" w:rsidRDefault="00CE0019">
      <w:pPr>
        <w:ind w:left="-2" w:right="1231"/>
      </w:pPr>
      <w:r>
        <w:t>This deed of guarantee is made on [</w:t>
      </w:r>
      <w:r>
        <w:rPr>
          <w:b/>
        </w:rPr>
        <w:t xml:space="preserve">insert date, month, year] </w:t>
      </w:r>
      <w:r>
        <w:t xml:space="preserve">between: </w:t>
      </w:r>
    </w:p>
    <w:p w14:paraId="5FBDBD19" w14:textId="77777777" w:rsidR="006D55D7" w:rsidRDefault="00CE0019" w:rsidP="00D071A0">
      <w:pPr>
        <w:numPr>
          <w:ilvl w:val="0"/>
          <w:numId w:val="15"/>
        </w:numPr>
        <w:spacing w:after="406"/>
        <w:ind w:right="1303"/>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0D0C59FA" w14:textId="77777777" w:rsidR="006D55D7" w:rsidRDefault="00CE0019" w:rsidP="00D071A0">
      <w:pPr>
        <w:numPr>
          <w:ilvl w:val="0"/>
          <w:numId w:val="15"/>
        </w:numPr>
        <w:spacing w:after="24" w:line="510" w:lineRule="auto"/>
        <w:ind w:right="1303"/>
      </w:pPr>
      <w:r>
        <w:lastRenderedPageBreak/>
        <w:t>The Buyer whose offices are [</w:t>
      </w:r>
      <w:r>
        <w:rPr>
          <w:b/>
        </w:rPr>
        <w:t>insert Buyer’s official address</w:t>
      </w:r>
      <w:r>
        <w:t>] (‘Beneficiary’)</w:t>
      </w:r>
      <w:r>
        <w:rPr>
          <w:color w:val="434343"/>
        </w:rPr>
        <w:t xml:space="preserve"> </w:t>
      </w:r>
      <w:r>
        <w:rPr>
          <w:b/>
        </w:rPr>
        <w:t>Whereas:</w:t>
      </w:r>
      <w:r>
        <w:t xml:space="preserve"> </w:t>
      </w:r>
    </w:p>
    <w:p w14:paraId="2DE482E5" w14:textId="77777777" w:rsidR="006D55D7" w:rsidRDefault="00CE0019" w:rsidP="00D071A0">
      <w:pPr>
        <w:numPr>
          <w:ilvl w:val="0"/>
          <w:numId w:val="16"/>
        </w:numPr>
        <w:ind w:right="1231"/>
      </w:pPr>
      <w:r>
        <w:t xml:space="preserve">The guarantor has agreed, in consideration of the Buyer </w:t>
      </w:r>
      <w:proofErr w:type="gramStart"/>
      <w:r>
        <w:t>entering into</w:t>
      </w:r>
      <w:proofErr w:type="gramEnd"/>
      <w:r>
        <w:t xml:space="preserve"> the Call-Off Contract with the Supplier, to guarantee </w:t>
      </w:r>
      <w:proofErr w:type="gramStart"/>
      <w:r>
        <w:t>all of</w:t>
      </w:r>
      <w:proofErr w:type="gramEnd"/>
      <w:r>
        <w:t xml:space="preserve"> the Supplier's obligations under the Call-Off Contract. </w:t>
      </w:r>
    </w:p>
    <w:p w14:paraId="327E5213" w14:textId="77777777" w:rsidR="006D55D7" w:rsidRDefault="00CE0019" w:rsidP="00D071A0">
      <w:pPr>
        <w:numPr>
          <w:ilvl w:val="0"/>
          <w:numId w:val="16"/>
        </w:numPr>
        <w:ind w:right="1231"/>
      </w:pPr>
      <w:r>
        <w:t xml:space="preserve">It is the intention of the Parties that this document be executed and take effect as a deed. </w:t>
      </w:r>
    </w:p>
    <w:p w14:paraId="331F764C" w14:textId="77777777" w:rsidR="006D55D7" w:rsidRDefault="00CE0019">
      <w:pPr>
        <w:ind w:left="-2" w:right="1231"/>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590A21D1" w14:textId="77777777" w:rsidR="006D55D7" w:rsidRDefault="00CE0019">
      <w:pPr>
        <w:ind w:left="-2" w:right="1231"/>
      </w:pPr>
      <w:r>
        <w:t xml:space="preserve">Suggested headings are as follows: </w:t>
      </w:r>
    </w:p>
    <w:p w14:paraId="74C03174" w14:textId="77777777" w:rsidR="006D55D7" w:rsidRDefault="00CE0019" w:rsidP="00D071A0">
      <w:pPr>
        <w:numPr>
          <w:ilvl w:val="0"/>
          <w:numId w:val="17"/>
        </w:numPr>
        <w:spacing w:after="19"/>
        <w:ind w:right="1231" w:hanging="722"/>
      </w:pPr>
      <w:r>
        <w:t xml:space="preserve">Demands and notices </w:t>
      </w:r>
    </w:p>
    <w:p w14:paraId="0C3629E0" w14:textId="77777777" w:rsidR="006D55D7" w:rsidRDefault="00CE0019" w:rsidP="00D071A0">
      <w:pPr>
        <w:numPr>
          <w:ilvl w:val="0"/>
          <w:numId w:val="17"/>
        </w:numPr>
        <w:spacing w:after="19"/>
        <w:ind w:right="1231" w:hanging="722"/>
      </w:pPr>
      <w:r>
        <w:t xml:space="preserve">Representations and Warranties </w:t>
      </w:r>
    </w:p>
    <w:p w14:paraId="14F13E3C" w14:textId="77777777" w:rsidR="006D55D7" w:rsidRDefault="00CE0019" w:rsidP="00D071A0">
      <w:pPr>
        <w:numPr>
          <w:ilvl w:val="0"/>
          <w:numId w:val="17"/>
        </w:numPr>
        <w:spacing w:after="24"/>
        <w:ind w:right="1231" w:hanging="722"/>
      </w:pPr>
      <w:r>
        <w:t xml:space="preserve">Obligation to </w:t>
      </w:r>
      <w:proofErr w:type="gramStart"/>
      <w:r>
        <w:t>enter into</w:t>
      </w:r>
      <w:proofErr w:type="gramEnd"/>
      <w:r>
        <w:t xml:space="preserve"> a new Contract </w:t>
      </w:r>
    </w:p>
    <w:p w14:paraId="05ED3EB2" w14:textId="77777777" w:rsidR="006D55D7" w:rsidRDefault="00CE0019" w:rsidP="00D071A0">
      <w:pPr>
        <w:numPr>
          <w:ilvl w:val="0"/>
          <w:numId w:val="17"/>
        </w:numPr>
        <w:spacing w:after="23"/>
        <w:ind w:right="1231" w:hanging="722"/>
      </w:pPr>
      <w:r>
        <w:t xml:space="preserve">Assignment </w:t>
      </w:r>
    </w:p>
    <w:p w14:paraId="798ADD4C" w14:textId="77777777" w:rsidR="006D55D7" w:rsidRDefault="00CE0019" w:rsidP="00D071A0">
      <w:pPr>
        <w:numPr>
          <w:ilvl w:val="0"/>
          <w:numId w:val="17"/>
        </w:numPr>
        <w:ind w:right="1231" w:hanging="722"/>
      </w:pPr>
      <w:r>
        <w:t xml:space="preserve">Third Party Rights </w:t>
      </w:r>
    </w:p>
    <w:p w14:paraId="5F589402" w14:textId="77777777" w:rsidR="006D55D7" w:rsidRDefault="006D55D7">
      <w:pPr>
        <w:sectPr w:rsidR="006D55D7">
          <w:headerReference w:type="even" r:id="rId160"/>
          <w:headerReference w:type="default" r:id="rId161"/>
          <w:footerReference w:type="even" r:id="rId162"/>
          <w:footerReference w:type="default" r:id="rId163"/>
          <w:headerReference w:type="first" r:id="rId164"/>
          <w:footerReference w:type="first" r:id="rId165"/>
          <w:pgSz w:w="11921" w:h="16838"/>
          <w:pgMar w:top="727" w:right="217" w:bottom="1454" w:left="1438" w:header="720" w:footer="1025" w:gutter="0"/>
          <w:cols w:space="720"/>
        </w:sectPr>
      </w:pPr>
    </w:p>
    <w:p w14:paraId="6433040A" w14:textId="77777777" w:rsidR="006D55D7" w:rsidRDefault="00CE0019">
      <w:pPr>
        <w:spacing w:after="11"/>
        <w:ind w:left="730" w:right="1231"/>
      </w:pPr>
      <w:r>
        <w:lastRenderedPageBreak/>
        <w:t xml:space="preserve">Governing Law </w:t>
      </w:r>
    </w:p>
    <w:p w14:paraId="142EE261" w14:textId="77777777" w:rsidR="006D55D7" w:rsidRDefault="00CE0019" w:rsidP="00D071A0">
      <w:pPr>
        <w:numPr>
          <w:ilvl w:val="0"/>
          <w:numId w:val="17"/>
        </w:numPr>
        <w:ind w:right="1231" w:hanging="722"/>
      </w:pPr>
      <w:r>
        <w:t xml:space="preserve">This Call-Off Contract is conditional upon the provision of a Guarantee to the Buyer from the guarantor in respect of the Supplier. </w:t>
      </w:r>
    </w:p>
    <w:p w14:paraId="65AF688C" w14:textId="77777777" w:rsidR="006D55D7" w:rsidRDefault="00CE0019">
      <w:pPr>
        <w:spacing w:after="102" w:line="259" w:lineRule="auto"/>
        <w:ind w:left="0" w:firstLine="0"/>
      </w:pPr>
      <w:r>
        <w:t xml:space="preserve"> </w:t>
      </w:r>
    </w:p>
    <w:tbl>
      <w:tblPr>
        <w:tblStyle w:val="TableGrid"/>
        <w:tblW w:w="9785" w:type="dxa"/>
        <w:tblInd w:w="-425" w:type="dxa"/>
        <w:tblCellMar>
          <w:top w:w="198" w:type="dxa"/>
          <w:left w:w="103" w:type="dxa"/>
          <w:right w:w="115" w:type="dxa"/>
        </w:tblCellMar>
        <w:tblLook w:val="04A0" w:firstRow="1" w:lastRow="0" w:firstColumn="1" w:lastColumn="0" w:noHBand="0" w:noVBand="1"/>
      </w:tblPr>
      <w:tblGrid>
        <w:gridCol w:w="2043"/>
        <w:gridCol w:w="7742"/>
      </w:tblGrid>
      <w:tr w:rsidR="006D55D7" w14:paraId="6C20756E" w14:textId="77777777">
        <w:trPr>
          <w:trHeight w:val="1375"/>
        </w:trPr>
        <w:tc>
          <w:tcPr>
            <w:tcW w:w="2043" w:type="dxa"/>
            <w:tcBorders>
              <w:top w:val="single" w:sz="8" w:space="0" w:color="000000"/>
              <w:left w:val="single" w:sz="8" w:space="0" w:color="000000"/>
              <w:bottom w:val="single" w:sz="8" w:space="0" w:color="000000"/>
              <w:right w:val="single" w:sz="8" w:space="0" w:color="000000"/>
            </w:tcBorders>
          </w:tcPr>
          <w:p w14:paraId="154A9D60" w14:textId="77777777" w:rsidR="006D55D7" w:rsidRDefault="00CE0019">
            <w:pPr>
              <w:spacing w:after="0" w:line="259" w:lineRule="auto"/>
              <w:ind w:left="5" w:hanging="2"/>
            </w:pPr>
            <w:r>
              <w:rPr>
                <w:b/>
              </w:rPr>
              <w:t>Guarantor company</w:t>
            </w:r>
            <w:r>
              <w:t xml:space="preserve"> </w:t>
            </w:r>
          </w:p>
        </w:tc>
        <w:tc>
          <w:tcPr>
            <w:tcW w:w="7742" w:type="dxa"/>
            <w:tcBorders>
              <w:top w:val="single" w:sz="8" w:space="0" w:color="000000"/>
              <w:left w:val="single" w:sz="8" w:space="0" w:color="000000"/>
              <w:bottom w:val="single" w:sz="8" w:space="0" w:color="000000"/>
              <w:right w:val="single" w:sz="8" w:space="0" w:color="000000"/>
            </w:tcBorders>
          </w:tcPr>
          <w:p w14:paraId="6A842F88" w14:textId="77777777" w:rsidR="006D55D7" w:rsidRDefault="00CE0019">
            <w:pPr>
              <w:spacing w:after="0" w:line="259" w:lineRule="auto"/>
              <w:ind w:left="0" w:firstLine="0"/>
            </w:pPr>
            <w:r>
              <w:t>[</w:t>
            </w:r>
            <w:r>
              <w:rPr>
                <w:b/>
              </w:rPr>
              <w:t>Enter Company name</w:t>
            </w:r>
            <w:r>
              <w:t xml:space="preserve">] </w:t>
            </w:r>
            <w:r>
              <w:rPr>
                <w:b/>
              </w:rPr>
              <w:t>‘Guarantor’</w:t>
            </w:r>
            <w:r>
              <w:t xml:space="preserve"> </w:t>
            </w:r>
          </w:p>
        </w:tc>
      </w:tr>
      <w:tr w:rsidR="006D55D7" w14:paraId="5EC7B4BF" w14:textId="77777777">
        <w:trPr>
          <w:trHeight w:val="1378"/>
        </w:trPr>
        <w:tc>
          <w:tcPr>
            <w:tcW w:w="2043" w:type="dxa"/>
            <w:tcBorders>
              <w:top w:val="single" w:sz="8" w:space="0" w:color="000000"/>
              <w:left w:val="single" w:sz="8" w:space="0" w:color="000000"/>
              <w:bottom w:val="single" w:sz="8" w:space="0" w:color="000000"/>
              <w:right w:val="single" w:sz="8" w:space="0" w:color="000000"/>
            </w:tcBorders>
          </w:tcPr>
          <w:p w14:paraId="3445F4EC" w14:textId="77777777" w:rsidR="006D55D7" w:rsidRDefault="00CE0019">
            <w:pPr>
              <w:spacing w:after="0" w:line="259" w:lineRule="auto"/>
              <w:ind w:left="5" w:hanging="2"/>
            </w:pPr>
            <w:r>
              <w:rPr>
                <w:b/>
              </w:rPr>
              <w:t>Guarantor company address</w:t>
            </w:r>
            <w:r>
              <w:t xml:space="preserve"> </w:t>
            </w:r>
          </w:p>
        </w:tc>
        <w:tc>
          <w:tcPr>
            <w:tcW w:w="7742" w:type="dxa"/>
            <w:tcBorders>
              <w:top w:val="single" w:sz="8" w:space="0" w:color="000000"/>
              <w:left w:val="single" w:sz="8" w:space="0" w:color="000000"/>
              <w:bottom w:val="single" w:sz="8" w:space="0" w:color="000000"/>
              <w:right w:val="single" w:sz="8" w:space="0" w:color="000000"/>
            </w:tcBorders>
          </w:tcPr>
          <w:p w14:paraId="7AD1D43A" w14:textId="77777777" w:rsidR="006D55D7" w:rsidRDefault="00CE0019">
            <w:pPr>
              <w:spacing w:after="0" w:line="259" w:lineRule="auto"/>
              <w:ind w:left="0" w:firstLine="0"/>
            </w:pPr>
            <w:r>
              <w:t>[</w:t>
            </w:r>
            <w:r>
              <w:rPr>
                <w:b/>
              </w:rPr>
              <w:t>Enter Company address</w:t>
            </w:r>
            <w:r>
              <w:t xml:space="preserve">] </w:t>
            </w:r>
          </w:p>
        </w:tc>
      </w:tr>
      <w:tr w:rsidR="006D55D7" w14:paraId="4F4E448C" w14:textId="77777777">
        <w:trPr>
          <w:trHeight w:val="1738"/>
        </w:trPr>
        <w:tc>
          <w:tcPr>
            <w:tcW w:w="2043" w:type="dxa"/>
            <w:vMerge w:val="restart"/>
            <w:tcBorders>
              <w:top w:val="single" w:sz="8" w:space="0" w:color="000000"/>
              <w:left w:val="single" w:sz="8" w:space="0" w:color="000000"/>
              <w:bottom w:val="single" w:sz="8" w:space="0" w:color="000000"/>
              <w:right w:val="single" w:sz="8" w:space="0" w:color="000000"/>
            </w:tcBorders>
          </w:tcPr>
          <w:p w14:paraId="2E6DF102" w14:textId="77777777" w:rsidR="006D55D7" w:rsidRDefault="00CE0019">
            <w:pPr>
              <w:spacing w:after="0" w:line="259" w:lineRule="auto"/>
              <w:ind w:left="5" w:hanging="2"/>
            </w:pPr>
            <w:r>
              <w:rPr>
                <w:b/>
              </w:rPr>
              <w:t>Account manager</w:t>
            </w:r>
            <w:r>
              <w:t xml:space="preserve"> </w:t>
            </w:r>
          </w:p>
        </w:tc>
        <w:tc>
          <w:tcPr>
            <w:tcW w:w="7742" w:type="dxa"/>
            <w:tcBorders>
              <w:top w:val="single" w:sz="8" w:space="0" w:color="000000"/>
              <w:left w:val="single" w:sz="8" w:space="0" w:color="000000"/>
              <w:bottom w:val="single" w:sz="8" w:space="0" w:color="000000"/>
              <w:right w:val="single" w:sz="8" w:space="0" w:color="000000"/>
            </w:tcBorders>
          </w:tcPr>
          <w:p w14:paraId="4AC3A99A" w14:textId="049C989F" w:rsidR="006D55D7" w:rsidRPr="0062335E" w:rsidRDefault="002F639A">
            <w:pPr>
              <w:spacing w:after="0" w:line="259" w:lineRule="auto"/>
              <w:ind w:left="0" w:firstLine="0"/>
              <w:rPr>
                <w:b/>
                <w:bCs/>
              </w:rPr>
            </w:pPr>
            <w:r>
              <w:rPr>
                <w:b/>
              </w:rPr>
              <w:t>[</w:t>
            </w:r>
            <w:r>
              <w:rPr>
                <w:b/>
              </w:rPr>
              <w:t>Enter</w:t>
            </w:r>
            <w:r>
              <w:rPr>
                <w:b/>
              </w:rPr>
              <w:t>]</w:t>
            </w:r>
          </w:p>
        </w:tc>
      </w:tr>
      <w:tr w:rsidR="006D55D7" w14:paraId="48695B00" w14:textId="77777777">
        <w:trPr>
          <w:trHeight w:val="1719"/>
        </w:trPr>
        <w:tc>
          <w:tcPr>
            <w:tcW w:w="0" w:type="auto"/>
            <w:vMerge/>
            <w:tcBorders>
              <w:top w:val="nil"/>
              <w:left w:val="single" w:sz="8" w:space="0" w:color="000000"/>
              <w:bottom w:val="nil"/>
              <w:right w:val="single" w:sz="8" w:space="0" w:color="000000"/>
            </w:tcBorders>
          </w:tcPr>
          <w:p w14:paraId="08A89344" w14:textId="77777777" w:rsidR="006D55D7" w:rsidRDefault="006D55D7">
            <w:pPr>
              <w:spacing w:after="160" w:line="259" w:lineRule="auto"/>
              <w:ind w:left="0" w:firstLine="0"/>
            </w:pPr>
          </w:p>
        </w:tc>
        <w:tc>
          <w:tcPr>
            <w:tcW w:w="7742" w:type="dxa"/>
            <w:tcBorders>
              <w:top w:val="single" w:sz="8" w:space="0" w:color="000000"/>
              <w:left w:val="single" w:sz="8" w:space="0" w:color="000000"/>
              <w:bottom w:val="single" w:sz="8" w:space="0" w:color="000000"/>
              <w:right w:val="single" w:sz="8" w:space="0" w:color="000000"/>
            </w:tcBorders>
          </w:tcPr>
          <w:p w14:paraId="46265A77" w14:textId="77777777" w:rsidR="006D55D7" w:rsidRDefault="00CE0019">
            <w:pPr>
              <w:spacing w:after="0" w:line="259" w:lineRule="auto"/>
              <w:ind w:left="0" w:firstLine="0"/>
            </w:pPr>
            <w:r>
              <w:t>Address: [</w:t>
            </w:r>
            <w:r>
              <w:rPr>
                <w:b/>
              </w:rPr>
              <w:t>Enter Account Manager address]</w:t>
            </w:r>
            <w:r>
              <w:t xml:space="preserve"> </w:t>
            </w:r>
          </w:p>
        </w:tc>
      </w:tr>
      <w:tr w:rsidR="006D55D7" w14:paraId="62C2D087" w14:textId="77777777">
        <w:trPr>
          <w:trHeight w:val="1738"/>
        </w:trPr>
        <w:tc>
          <w:tcPr>
            <w:tcW w:w="0" w:type="auto"/>
            <w:vMerge/>
            <w:tcBorders>
              <w:top w:val="nil"/>
              <w:left w:val="single" w:sz="8" w:space="0" w:color="000000"/>
              <w:bottom w:val="nil"/>
              <w:right w:val="single" w:sz="8" w:space="0" w:color="000000"/>
            </w:tcBorders>
          </w:tcPr>
          <w:p w14:paraId="0CD4EBB1" w14:textId="77777777" w:rsidR="006D55D7" w:rsidRDefault="006D55D7">
            <w:pPr>
              <w:spacing w:after="160" w:line="259" w:lineRule="auto"/>
              <w:ind w:left="0" w:firstLine="0"/>
            </w:pPr>
          </w:p>
        </w:tc>
        <w:tc>
          <w:tcPr>
            <w:tcW w:w="7742" w:type="dxa"/>
            <w:tcBorders>
              <w:top w:val="single" w:sz="8" w:space="0" w:color="000000"/>
              <w:left w:val="single" w:sz="8" w:space="0" w:color="000000"/>
              <w:bottom w:val="single" w:sz="8" w:space="0" w:color="000000"/>
              <w:right w:val="single" w:sz="8" w:space="0" w:color="000000"/>
            </w:tcBorders>
          </w:tcPr>
          <w:p w14:paraId="5F628CDD" w14:textId="77777777" w:rsidR="006D55D7" w:rsidRDefault="00CE0019">
            <w:pPr>
              <w:spacing w:after="0" w:line="259" w:lineRule="auto"/>
              <w:ind w:left="0" w:firstLine="0"/>
            </w:pPr>
            <w:r>
              <w:t>Phone: [</w:t>
            </w:r>
            <w:r>
              <w:rPr>
                <w:b/>
              </w:rPr>
              <w:t>Enter Account Manager phone number]</w:t>
            </w:r>
            <w:r>
              <w:t xml:space="preserve"> </w:t>
            </w:r>
          </w:p>
        </w:tc>
      </w:tr>
      <w:tr w:rsidR="006D55D7" w14:paraId="31C5567E" w14:textId="77777777">
        <w:trPr>
          <w:trHeight w:val="1717"/>
        </w:trPr>
        <w:tc>
          <w:tcPr>
            <w:tcW w:w="0" w:type="auto"/>
            <w:vMerge/>
            <w:tcBorders>
              <w:top w:val="nil"/>
              <w:left w:val="single" w:sz="8" w:space="0" w:color="000000"/>
              <w:bottom w:val="nil"/>
              <w:right w:val="single" w:sz="8" w:space="0" w:color="000000"/>
            </w:tcBorders>
          </w:tcPr>
          <w:p w14:paraId="66C6A781" w14:textId="77777777" w:rsidR="006D55D7" w:rsidRDefault="006D55D7">
            <w:pPr>
              <w:spacing w:after="160" w:line="259" w:lineRule="auto"/>
              <w:ind w:left="0" w:firstLine="0"/>
            </w:pPr>
          </w:p>
        </w:tc>
        <w:tc>
          <w:tcPr>
            <w:tcW w:w="7742" w:type="dxa"/>
            <w:tcBorders>
              <w:top w:val="single" w:sz="8" w:space="0" w:color="000000"/>
              <w:left w:val="single" w:sz="8" w:space="0" w:color="000000"/>
              <w:bottom w:val="single" w:sz="8" w:space="0" w:color="000000"/>
              <w:right w:val="single" w:sz="8" w:space="0" w:color="000000"/>
            </w:tcBorders>
          </w:tcPr>
          <w:p w14:paraId="6E14DF3F" w14:textId="77777777" w:rsidR="006D55D7" w:rsidRDefault="00CE0019">
            <w:pPr>
              <w:spacing w:after="0" w:line="259" w:lineRule="auto"/>
              <w:ind w:left="0" w:firstLine="0"/>
            </w:pPr>
            <w:r>
              <w:t>Email: [</w:t>
            </w:r>
            <w:r>
              <w:rPr>
                <w:b/>
              </w:rPr>
              <w:t>Enter Account Manager email</w:t>
            </w:r>
            <w:r>
              <w:t xml:space="preserve">] </w:t>
            </w:r>
          </w:p>
        </w:tc>
      </w:tr>
      <w:tr w:rsidR="006D55D7" w14:paraId="3DEFB81B" w14:textId="77777777">
        <w:trPr>
          <w:trHeight w:val="1740"/>
        </w:trPr>
        <w:tc>
          <w:tcPr>
            <w:tcW w:w="0" w:type="auto"/>
            <w:vMerge/>
            <w:tcBorders>
              <w:top w:val="nil"/>
              <w:left w:val="single" w:sz="8" w:space="0" w:color="000000"/>
              <w:bottom w:val="single" w:sz="8" w:space="0" w:color="000000"/>
              <w:right w:val="single" w:sz="8" w:space="0" w:color="000000"/>
            </w:tcBorders>
          </w:tcPr>
          <w:p w14:paraId="7A93FB1C" w14:textId="77777777" w:rsidR="006D55D7" w:rsidRDefault="006D55D7">
            <w:pPr>
              <w:spacing w:after="160" w:line="259" w:lineRule="auto"/>
              <w:ind w:left="0" w:firstLine="0"/>
            </w:pPr>
          </w:p>
        </w:tc>
        <w:tc>
          <w:tcPr>
            <w:tcW w:w="7742" w:type="dxa"/>
            <w:tcBorders>
              <w:top w:val="single" w:sz="8" w:space="0" w:color="000000"/>
              <w:left w:val="single" w:sz="8" w:space="0" w:color="000000"/>
              <w:bottom w:val="single" w:sz="8" w:space="0" w:color="000000"/>
              <w:right w:val="single" w:sz="8" w:space="0" w:color="000000"/>
            </w:tcBorders>
          </w:tcPr>
          <w:p w14:paraId="1A154B20" w14:textId="77777777" w:rsidR="006D55D7" w:rsidRDefault="00CE0019">
            <w:pPr>
              <w:spacing w:after="0" w:line="259" w:lineRule="auto"/>
              <w:ind w:left="0" w:firstLine="0"/>
            </w:pPr>
            <w:r>
              <w:t>Fax: [</w:t>
            </w:r>
            <w:r>
              <w:rPr>
                <w:b/>
              </w:rPr>
              <w:t xml:space="preserve">Enter Account Manager fax </w:t>
            </w:r>
            <w:r>
              <w:t xml:space="preserve">if applicable] </w:t>
            </w:r>
          </w:p>
        </w:tc>
      </w:tr>
    </w:tbl>
    <w:p w14:paraId="3076C777" w14:textId="77777777" w:rsidR="006D55D7" w:rsidRDefault="00CE0019">
      <w:pPr>
        <w:spacing w:after="0" w:line="259" w:lineRule="auto"/>
        <w:ind w:left="0" w:firstLine="0"/>
      </w:pPr>
      <w:r>
        <w:t xml:space="preserve"> </w:t>
      </w:r>
    </w:p>
    <w:p w14:paraId="57CEEA09" w14:textId="77777777" w:rsidR="006D55D7" w:rsidRDefault="00CE0019">
      <w:pPr>
        <w:spacing w:after="759"/>
        <w:ind w:left="-2"/>
      </w:pPr>
      <w:r>
        <w:t xml:space="preserve">In consideration of the Buyer </w:t>
      </w:r>
      <w:proofErr w:type="gramStart"/>
      <w:r>
        <w:t>entering into</w:t>
      </w:r>
      <w:proofErr w:type="gramEnd"/>
      <w:r>
        <w:t xml:space="preserve"> the Call-Off Contract, the Guarantor agrees with the Buyer as follows: </w:t>
      </w:r>
    </w:p>
    <w:p w14:paraId="37F531E3" w14:textId="77777777" w:rsidR="006D55D7" w:rsidRDefault="00CE0019">
      <w:pPr>
        <w:spacing w:after="0" w:line="259" w:lineRule="auto"/>
        <w:ind w:left="0" w:firstLine="0"/>
      </w:pPr>
      <w:r>
        <w:rPr>
          <w:color w:val="434343"/>
          <w:sz w:val="28"/>
        </w:rPr>
        <w:t xml:space="preserve"> </w:t>
      </w:r>
    </w:p>
    <w:p w14:paraId="5487AA67" w14:textId="77777777" w:rsidR="006D55D7" w:rsidRDefault="00CE0019">
      <w:pPr>
        <w:spacing w:after="71" w:line="259" w:lineRule="auto"/>
        <w:ind w:left="0" w:firstLine="0"/>
      </w:pPr>
      <w:r>
        <w:t xml:space="preserve"> </w:t>
      </w:r>
    </w:p>
    <w:p w14:paraId="73A1228F" w14:textId="77777777" w:rsidR="006D55D7" w:rsidRDefault="00CE0019">
      <w:pPr>
        <w:pStyle w:val="Heading2"/>
        <w:ind w:left="-5"/>
      </w:pPr>
      <w:r>
        <w:t xml:space="preserve">Definitions and interpretation </w:t>
      </w:r>
    </w:p>
    <w:p w14:paraId="07B7AC6F" w14:textId="77777777" w:rsidR="006D55D7" w:rsidRDefault="00CE0019">
      <w:pPr>
        <w:spacing w:after="0"/>
        <w:ind w:left="-2"/>
      </w:pPr>
      <w:r>
        <w:t xml:space="preserve">In this Deed of Guarantee, unless defined elsewhere in this Deed of Guarantee or the context requires otherwise, defined terms will have the same meaning as they have for the purposes of the Call-Off Contract. </w:t>
      </w:r>
    </w:p>
    <w:p w14:paraId="2C5EC1C4" w14:textId="77777777" w:rsidR="006D55D7" w:rsidRDefault="00CE0019">
      <w:pPr>
        <w:spacing w:after="0" w:line="259" w:lineRule="auto"/>
        <w:ind w:left="0" w:firstLine="0"/>
      </w:pPr>
      <w:r>
        <w:t xml:space="preserve"> </w:t>
      </w:r>
    </w:p>
    <w:tbl>
      <w:tblPr>
        <w:tblStyle w:val="TableGrid"/>
        <w:tblW w:w="9781" w:type="dxa"/>
        <w:tblInd w:w="-422" w:type="dxa"/>
        <w:tblCellMar>
          <w:top w:w="17" w:type="dxa"/>
          <w:left w:w="102" w:type="dxa"/>
          <w:right w:w="8" w:type="dxa"/>
        </w:tblCellMar>
        <w:tblLook w:val="04A0" w:firstRow="1" w:lastRow="0" w:firstColumn="1" w:lastColumn="0" w:noHBand="0" w:noVBand="1"/>
      </w:tblPr>
      <w:tblGrid>
        <w:gridCol w:w="2496"/>
        <w:gridCol w:w="7285"/>
      </w:tblGrid>
      <w:tr w:rsidR="006D55D7" w14:paraId="0E1B7137" w14:textId="77777777">
        <w:trPr>
          <w:trHeight w:val="447"/>
        </w:trPr>
        <w:tc>
          <w:tcPr>
            <w:tcW w:w="2496" w:type="dxa"/>
            <w:tcBorders>
              <w:top w:val="single" w:sz="8" w:space="0" w:color="000000"/>
              <w:left w:val="single" w:sz="8" w:space="0" w:color="000000"/>
              <w:bottom w:val="single" w:sz="10" w:space="0" w:color="CCCCCC"/>
              <w:right w:val="single" w:sz="8" w:space="0" w:color="000000"/>
            </w:tcBorders>
            <w:shd w:val="clear" w:color="auto" w:fill="CCCCCC"/>
          </w:tcPr>
          <w:p w14:paraId="4A3C52D2" w14:textId="77777777" w:rsidR="006D55D7" w:rsidRDefault="00CE0019">
            <w:pPr>
              <w:spacing w:after="0" w:line="259" w:lineRule="auto"/>
              <w:ind w:left="0" w:firstLine="0"/>
            </w:pPr>
            <w:r>
              <w:t xml:space="preserve"> </w:t>
            </w:r>
          </w:p>
        </w:tc>
        <w:tc>
          <w:tcPr>
            <w:tcW w:w="7285" w:type="dxa"/>
            <w:tcBorders>
              <w:top w:val="single" w:sz="8" w:space="0" w:color="000000"/>
              <w:left w:val="single" w:sz="8" w:space="0" w:color="000000"/>
              <w:bottom w:val="single" w:sz="8" w:space="0" w:color="000000"/>
              <w:right w:val="single" w:sz="8" w:space="0" w:color="000000"/>
            </w:tcBorders>
            <w:shd w:val="clear" w:color="auto" w:fill="CCCCCC"/>
          </w:tcPr>
          <w:p w14:paraId="07421B3C" w14:textId="77777777" w:rsidR="006D55D7" w:rsidRDefault="00CE0019">
            <w:pPr>
              <w:spacing w:after="0" w:line="259" w:lineRule="auto"/>
              <w:ind w:left="0" w:right="61" w:firstLine="0"/>
              <w:jc w:val="center"/>
            </w:pPr>
            <w:r>
              <w:rPr>
                <w:b/>
              </w:rPr>
              <w:t>Meaning</w:t>
            </w:r>
            <w:r>
              <w:t xml:space="preserve"> </w:t>
            </w:r>
          </w:p>
        </w:tc>
      </w:tr>
      <w:tr w:rsidR="006D55D7" w14:paraId="03B47437" w14:textId="77777777">
        <w:trPr>
          <w:trHeight w:val="769"/>
        </w:trPr>
        <w:tc>
          <w:tcPr>
            <w:tcW w:w="2496" w:type="dxa"/>
            <w:tcBorders>
              <w:top w:val="single" w:sz="10" w:space="0" w:color="CCCCCC"/>
              <w:left w:val="single" w:sz="8" w:space="0" w:color="000000"/>
              <w:bottom w:val="single" w:sz="8" w:space="0" w:color="000000"/>
              <w:right w:val="single" w:sz="8" w:space="0" w:color="000000"/>
            </w:tcBorders>
            <w:shd w:val="clear" w:color="auto" w:fill="CCCCCC"/>
          </w:tcPr>
          <w:p w14:paraId="4DD30918" w14:textId="77777777" w:rsidR="006D55D7" w:rsidRDefault="00CE0019">
            <w:pPr>
              <w:spacing w:after="0" w:line="259" w:lineRule="auto"/>
              <w:ind w:left="0" w:right="70" w:firstLine="0"/>
              <w:jc w:val="center"/>
            </w:pPr>
            <w:r>
              <w:rPr>
                <w:b/>
              </w:rPr>
              <w:t>Term</w:t>
            </w:r>
            <w:r>
              <w:t xml:space="preserve"> </w:t>
            </w:r>
          </w:p>
        </w:tc>
        <w:tc>
          <w:tcPr>
            <w:tcW w:w="7285"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410CDD0" w14:textId="77777777" w:rsidR="006D55D7" w:rsidRDefault="00CE0019">
            <w:pPr>
              <w:spacing w:after="0" w:line="259" w:lineRule="auto"/>
              <w:ind w:left="1" w:firstLine="0"/>
            </w:pPr>
            <w:r>
              <w:t xml:space="preserve"> </w:t>
            </w:r>
          </w:p>
        </w:tc>
      </w:tr>
      <w:tr w:rsidR="006D55D7" w14:paraId="2DCE9009" w14:textId="77777777">
        <w:trPr>
          <w:trHeight w:val="1212"/>
        </w:trPr>
        <w:tc>
          <w:tcPr>
            <w:tcW w:w="2496" w:type="dxa"/>
            <w:tcBorders>
              <w:top w:val="single" w:sz="8" w:space="0" w:color="000000"/>
              <w:left w:val="single" w:sz="8" w:space="0" w:color="000000"/>
              <w:bottom w:val="single" w:sz="8" w:space="0" w:color="000000"/>
              <w:right w:val="single" w:sz="8" w:space="0" w:color="000000"/>
            </w:tcBorders>
          </w:tcPr>
          <w:p w14:paraId="3CDB18AE" w14:textId="77777777" w:rsidR="006D55D7" w:rsidRDefault="00CE0019">
            <w:pPr>
              <w:spacing w:after="0" w:line="259" w:lineRule="auto"/>
              <w:ind w:left="0" w:firstLine="0"/>
            </w:pPr>
            <w:r>
              <w:rPr>
                <w:b/>
              </w:rPr>
              <w:t>Call-Off Contract</w:t>
            </w:r>
            <w:r>
              <w:t xml:space="preserve"> </w:t>
            </w:r>
          </w:p>
        </w:tc>
        <w:tc>
          <w:tcPr>
            <w:tcW w:w="7285" w:type="dxa"/>
            <w:tcBorders>
              <w:top w:val="single" w:sz="8" w:space="0" w:color="000000"/>
              <w:left w:val="single" w:sz="8" w:space="0" w:color="000000"/>
              <w:bottom w:val="single" w:sz="8" w:space="0" w:color="000000"/>
              <w:right w:val="single" w:sz="8" w:space="0" w:color="000000"/>
            </w:tcBorders>
          </w:tcPr>
          <w:p w14:paraId="3C4E959E" w14:textId="77777777" w:rsidR="006D55D7" w:rsidRDefault="00CE0019">
            <w:pPr>
              <w:spacing w:after="0" w:line="259" w:lineRule="auto"/>
              <w:ind w:left="3" w:hanging="2"/>
            </w:pPr>
            <w:r>
              <w:t xml:space="preserve">Means [the Guaranteed Agreement] made between the Buyer and the Supplier on [insert date]. </w:t>
            </w:r>
          </w:p>
        </w:tc>
      </w:tr>
      <w:tr w:rsidR="006D55D7" w14:paraId="2CEC7764" w14:textId="77777777">
        <w:trPr>
          <w:trHeight w:val="1791"/>
        </w:trPr>
        <w:tc>
          <w:tcPr>
            <w:tcW w:w="2496" w:type="dxa"/>
            <w:tcBorders>
              <w:top w:val="single" w:sz="8" w:space="0" w:color="000000"/>
              <w:left w:val="single" w:sz="8" w:space="0" w:color="000000"/>
              <w:bottom w:val="single" w:sz="8" w:space="0" w:color="000000"/>
              <w:right w:val="single" w:sz="8" w:space="0" w:color="000000"/>
            </w:tcBorders>
          </w:tcPr>
          <w:p w14:paraId="6878879A" w14:textId="77777777" w:rsidR="006D55D7" w:rsidRDefault="00CE0019">
            <w:pPr>
              <w:spacing w:after="0" w:line="259" w:lineRule="auto"/>
              <w:ind w:left="2" w:hanging="2"/>
            </w:pPr>
            <w:r>
              <w:rPr>
                <w:b/>
              </w:rPr>
              <w:t>Guaranteed Obligations</w:t>
            </w:r>
            <w:r>
              <w:t xml:space="preserve"> </w:t>
            </w:r>
          </w:p>
        </w:tc>
        <w:tc>
          <w:tcPr>
            <w:tcW w:w="7285" w:type="dxa"/>
            <w:tcBorders>
              <w:top w:val="single" w:sz="8" w:space="0" w:color="000000"/>
              <w:left w:val="single" w:sz="8" w:space="0" w:color="000000"/>
              <w:bottom w:val="single" w:sz="8" w:space="0" w:color="000000"/>
              <w:right w:val="single" w:sz="8" w:space="0" w:color="000000"/>
            </w:tcBorders>
          </w:tcPr>
          <w:p w14:paraId="72F71315" w14:textId="77777777" w:rsidR="006D55D7" w:rsidRDefault="00CE0019">
            <w:pPr>
              <w:spacing w:after="0" w:line="259" w:lineRule="auto"/>
              <w:ind w:left="1" w:firstLine="0"/>
            </w:pPr>
            <w:r>
              <w:t xml:space="preserve">Means all obligations and liabilities of the Supplier to the Buyer under the </w:t>
            </w:r>
          </w:p>
          <w:p w14:paraId="0BA3FB4D" w14:textId="77777777" w:rsidR="006D55D7" w:rsidRDefault="00CE0019">
            <w:pPr>
              <w:spacing w:after="0" w:line="259" w:lineRule="auto"/>
              <w:ind w:left="3" w:firstLine="0"/>
            </w:pPr>
            <w:r>
              <w:t xml:space="preserve">Call-Off Contract together with all obligations owed by the Supplier to the Buyer that are supplemental to, incurred under, ancillary to or calculated by reference to the Call-Off Contract. </w:t>
            </w:r>
          </w:p>
        </w:tc>
      </w:tr>
      <w:tr w:rsidR="006D55D7" w14:paraId="13D3EF74" w14:textId="77777777">
        <w:trPr>
          <w:trHeight w:val="1212"/>
        </w:trPr>
        <w:tc>
          <w:tcPr>
            <w:tcW w:w="2496" w:type="dxa"/>
            <w:tcBorders>
              <w:top w:val="single" w:sz="8" w:space="0" w:color="000000"/>
              <w:left w:val="single" w:sz="8" w:space="0" w:color="000000"/>
              <w:bottom w:val="single" w:sz="8" w:space="0" w:color="000000"/>
              <w:right w:val="single" w:sz="8" w:space="0" w:color="000000"/>
            </w:tcBorders>
          </w:tcPr>
          <w:p w14:paraId="06ACF692" w14:textId="77777777" w:rsidR="006D55D7" w:rsidRDefault="00CE0019">
            <w:pPr>
              <w:spacing w:after="0" w:line="259" w:lineRule="auto"/>
              <w:ind w:left="0" w:firstLine="0"/>
            </w:pPr>
            <w:r>
              <w:rPr>
                <w:b/>
              </w:rPr>
              <w:t>Guarantee</w:t>
            </w:r>
            <w:r>
              <w:t xml:space="preserve"> </w:t>
            </w:r>
          </w:p>
        </w:tc>
        <w:tc>
          <w:tcPr>
            <w:tcW w:w="7285" w:type="dxa"/>
            <w:tcBorders>
              <w:top w:val="single" w:sz="8" w:space="0" w:color="000000"/>
              <w:left w:val="single" w:sz="8" w:space="0" w:color="000000"/>
              <w:bottom w:val="single" w:sz="8" w:space="0" w:color="000000"/>
              <w:right w:val="single" w:sz="8" w:space="0" w:color="000000"/>
            </w:tcBorders>
          </w:tcPr>
          <w:p w14:paraId="347BFE34" w14:textId="77777777" w:rsidR="006D55D7" w:rsidRDefault="00CE0019">
            <w:pPr>
              <w:spacing w:after="0" w:line="259" w:lineRule="auto"/>
              <w:ind w:left="3" w:hanging="2"/>
              <w:jc w:val="both"/>
            </w:pPr>
            <w:r>
              <w:t xml:space="preserve">Means the deed of guarantee described in the Order Form (Parent Company Guarantee). </w:t>
            </w:r>
          </w:p>
        </w:tc>
      </w:tr>
    </w:tbl>
    <w:p w14:paraId="4495F175" w14:textId="77777777" w:rsidR="006D55D7" w:rsidRDefault="00CE0019">
      <w:pPr>
        <w:spacing w:after="345" w:line="259" w:lineRule="auto"/>
        <w:ind w:left="0" w:firstLine="0"/>
      </w:pPr>
      <w:r>
        <w:t xml:space="preserve"> </w:t>
      </w:r>
    </w:p>
    <w:p w14:paraId="475CF7CF" w14:textId="77777777" w:rsidR="006D55D7" w:rsidRDefault="00CE0019">
      <w:pPr>
        <w:ind w:left="-2"/>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49BA607" w14:textId="77777777" w:rsidR="006D55D7" w:rsidRDefault="00CE0019">
      <w:pPr>
        <w:ind w:left="-2"/>
      </w:pPr>
      <w:r>
        <w:lastRenderedPageBreak/>
        <w:t xml:space="preserve">Unless the context otherwise requires, words importing the singular are to include the plural and vice versa. </w:t>
      </w:r>
    </w:p>
    <w:p w14:paraId="723D2E9C" w14:textId="77777777" w:rsidR="006D55D7" w:rsidRDefault="00CE0019">
      <w:pPr>
        <w:ind w:left="-2"/>
      </w:pPr>
      <w:r>
        <w:t xml:space="preserve">References to a person are to be construed to include that person's assignees or transferees or successors in title, whether direct or indirect. </w:t>
      </w:r>
    </w:p>
    <w:p w14:paraId="30320F3C" w14:textId="77777777" w:rsidR="006D55D7" w:rsidRDefault="00CE0019">
      <w:pPr>
        <w:ind w:left="-2"/>
      </w:pPr>
      <w:r>
        <w:t xml:space="preserve">The words ‘other’ and ‘otherwise’ are not to be construed as confining the meaning of any following words to the class of thing previously stated if a wider construction is possible. </w:t>
      </w:r>
    </w:p>
    <w:p w14:paraId="0B7F2E51" w14:textId="77777777" w:rsidR="006D55D7" w:rsidRDefault="00CE0019">
      <w:pPr>
        <w:ind w:left="-2" w:right="1231"/>
      </w:pPr>
      <w:r>
        <w:t xml:space="preserve">Unless the context otherwise requires: </w:t>
      </w:r>
    </w:p>
    <w:p w14:paraId="292091C6" w14:textId="77777777" w:rsidR="006D55D7" w:rsidRDefault="00CE0019">
      <w:pPr>
        <w:spacing w:after="9"/>
        <w:ind w:left="730" w:right="1231"/>
      </w:pPr>
      <w:r>
        <w:t xml:space="preserve">reference to a gender includes the other gender and the neuter </w:t>
      </w:r>
    </w:p>
    <w:p w14:paraId="6185232F" w14:textId="77777777" w:rsidR="006D55D7" w:rsidRDefault="00CE0019" w:rsidP="00D071A0">
      <w:pPr>
        <w:numPr>
          <w:ilvl w:val="0"/>
          <w:numId w:val="18"/>
        </w:numPr>
        <w:spacing w:after="77"/>
      </w:pPr>
      <w:r>
        <w:t xml:space="preserve">references to an Act of Parliament, statutory provision or statutory instrument also apply if amended, extended or re-enacted from time to time </w:t>
      </w:r>
    </w:p>
    <w:p w14:paraId="4BA39C23" w14:textId="77777777" w:rsidR="006D55D7" w:rsidRDefault="00CE0019" w:rsidP="00D071A0">
      <w:pPr>
        <w:numPr>
          <w:ilvl w:val="0"/>
          <w:numId w:val="18"/>
        </w:numPr>
      </w:pPr>
      <w:r>
        <w:t xml:space="preserve">any phrase introduced by the words ‘including’, ‘includes’, ‘in particular’, ‘for example’ or similar, will be construed as illustrative and without limitation to the generality of the related general words </w:t>
      </w:r>
    </w:p>
    <w:p w14:paraId="5EA9D14A" w14:textId="77777777" w:rsidR="006D55D7" w:rsidRDefault="00CE0019">
      <w:pPr>
        <w:ind w:left="-2"/>
      </w:pPr>
      <w:r>
        <w:t xml:space="preserve">References to Clauses and Schedules are, unless otherwise provided, references to Clauses of and Schedules to this Deed of Guarantee. </w:t>
      </w:r>
    </w:p>
    <w:p w14:paraId="33CEF746" w14:textId="77777777" w:rsidR="006D55D7" w:rsidRDefault="00CE0019">
      <w:pPr>
        <w:ind w:left="-2"/>
      </w:pPr>
      <w:r>
        <w:t xml:space="preserve">References to liability are to include any liability whether actual, contingent, present or future. </w:t>
      </w:r>
    </w:p>
    <w:p w14:paraId="25F107C8" w14:textId="77777777" w:rsidR="006D55D7" w:rsidRDefault="00CE0019">
      <w:pPr>
        <w:spacing w:after="395" w:line="259" w:lineRule="auto"/>
        <w:ind w:left="0" w:firstLine="0"/>
      </w:pPr>
      <w:r>
        <w:t xml:space="preserve"> </w:t>
      </w:r>
    </w:p>
    <w:p w14:paraId="2AC444D8" w14:textId="77777777" w:rsidR="006D55D7" w:rsidRDefault="00CE0019">
      <w:pPr>
        <w:pStyle w:val="Heading3"/>
        <w:ind w:left="-5" w:right="0"/>
      </w:pPr>
      <w:r>
        <w:t xml:space="preserve">Guarantee and indemnity </w:t>
      </w:r>
    </w:p>
    <w:p w14:paraId="4691ED5B" w14:textId="77777777" w:rsidR="006D55D7" w:rsidRDefault="00CE0019">
      <w:pPr>
        <w:ind w:left="-2"/>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674BA28F" w14:textId="77777777" w:rsidR="006D55D7" w:rsidRDefault="00CE0019">
      <w:pPr>
        <w:ind w:left="-2"/>
      </w:pPr>
      <w:r>
        <w:t xml:space="preserve">If at any time the Supplier will fail to perform any of the guaranteed obligations, the Guarantor irrevocably and unconditionally undertakes to the Buyer it will, at the cost of the Guarantor: </w:t>
      </w:r>
    </w:p>
    <w:p w14:paraId="5BA8345E" w14:textId="77777777" w:rsidR="006D55D7" w:rsidRDefault="00CE0019" w:rsidP="00D071A0">
      <w:pPr>
        <w:numPr>
          <w:ilvl w:val="0"/>
          <w:numId w:val="19"/>
        </w:numPr>
        <w:ind w:hanging="722"/>
      </w:pPr>
      <w:r>
        <w:t xml:space="preserve">fully perform or buy performance of the guaranteed obligations to the Buyer </w:t>
      </w:r>
    </w:p>
    <w:p w14:paraId="5EEDF3FB" w14:textId="77777777" w:rsidR="006D55D7" w:rsidRDefault="00CE0019" w:rsidP="00D071A0">
      <w:pPr>
        <w:numPr>
          <w:ilvl w:val="0"/>
          <w:numId w:val="19"/>
        </w:numPr>
        <w:spacing w:after="49"/>
        <w:ind w:hanging="722"/>
      </w:pPr>
      <w:r>
        <w:t xml:space="preserve">as a separate and independent obligation and liability, compensate and keep the </w:t>
      </w:r>
    </w:p>
    <w:p w14:paraId="69B5CB5C" w14:textId="77777777" w:rsidR="006D55D7" w:rsidRDefault="00CE0019">
      <w:pPr>
        <w:ind w:left="-2"/>
      </w:pPr>
      <w:r>
        <w:t xml:space="preserve">Buyer compensated against all losses and expenses which may result from a failure by the Supplier to perform the guaranteed obligations under the Call-Off Contract </w:t>
      </w:r>
    </w:p>
    <w:p w14:paraId="7E4766D4" w14:textId="77777777" w:rsidR="006D55D7" w:rsidRDefault="00CE0019">
      <w:pPr>
        <w:spacing w:after="404"/>
        <w:ind w:left="-2"/>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w:t>
      </w:r>
      <w:r>
        <w:lastRenderedPageBreak/>
        <w:t xml:space="preserve">the Supplier's liability would have been if the obligation guaranteed had not become unenforceable, invalid or illegal. </w:t>
      </w:r>
    </w:p>
    <w:p w14:paraId="1440CE20" w14:textId="77777777" w:rsidR="006D55D7" w:rsidRDefault="00CE0019">
      <w:pPr>
        <w:pStyle w:val="Heading3"/>
        <w:ind w:left="-5" w:right="0"/>
      </w:pPr>
      <w:r>
        <w:t xml:space="preserve">Obligation to </w:t>
      </w:r>
      <w:proofErr w:type="gramStart"/>
      <w:r>
        <w:t>enter into</w:t>
      </w:r>
      <w:proofErr w:type="gramEnd"/>
      <w:r>
        <w:t xml:space="preserve"> a new contract </w:t>
      </w:r>
    </w:p>
    <w:p w14:paraId="153065E3" w14:textId="77777777" w:rsidR="006D55D7" w:rsidRDefault="00CE0019">
      <w:pPr>
        <w:ind w:left="-2"/>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CC17B25" w14:textId="77777777" w:rsidR="006D55D7" w:rsidRDefault="00CE0019">
      <w:pPr>
        <w:spacing w:after="343" w:line="259" w:lineRule="auto"/>
        <w:ind w:left="0" w:firstLine="0"/>
      </w:pPr>
      <w:r>
        <w:t xml:space="preserve"> </w:t>
      </w:r>
    </w:p>
    <w:p w14:paraId="259E37CC" w14:textId="77777777" w:rsidR="006D55D7" w:rsidRDefault="00CE0019">
      <w:pPr>
        <w:spacing w:after="340" w:line="259" w:lineRule="auto"/>
        <w:ind w:left="0" w:firstLine="0"/>
      </w:pPr>
      <w:r>
        <w:t xml:space="preserve"> </w:t>
      </w:r>
    </w:p>
    <w:p w14:paraId="41CF629A" w14:textId="77777777" w:rsidR="006D55D7" w:rsidRDefault="00CE0019">
      <w:pPr>
        <w:spacing w:after="395" w:line="259" w:lineRule="auto"/>
        <w:ind w:left="0" w:firstLine="0"/>
      </w:pPr>
      <w:r>
        <w:t xml:space="preserve"> </w:t>
      </w:r>
    </w:p>
    <w:p w14:paraId="4C069173" w14:textId="77777777" w:rsidR="006D55D7" w:rsidRDefault="00CE0019">
      <w:pPr>
        <w:pStyle w:val="Heading3"/>
        <w:ind w:left="-5" w:right="0"/>
      </w:pPr>
      <w:r>
        <w:t xml:space="preserve">Demands and notices </w:t>
      </w:r>
    </w:p>
    <w:p w14:paraId="3306CB02" w14:textId="77777777" w:rsidR="006D55D7" w:rsidRDefault="00CE0019">
      <w:pPr>
        <w:ind w:left="-2"/>
      </w:pPr>
      <w:r>
        <w:t xml:space="preserve">Any demand or notice served by the Buyer on the Guarantor under this Deed of Guarantee will be in writing, addressed to: </w:t>
      </w:r>
    </w:p>
    <w:p w14:paraId="26A6EA96" w14:textId="77777777" w:rsidR="006D55D7" w:rsidRDefault="00CE0019">
      <w:pPr>
        <w:spacing w:after="334" w:line="262" w:lineRule="auto"/>
        <w:ind w:left="-3" w:right="3444" w:hanging="10"/>
      </w:pPr>
      <w:r>
        <w:t>[</w:t>
      </w:r>
      <w:r>
        <w:rPr>
          <w:b/>
        </w:rPr>
        <w:t>Enter Address of the Guarantor in England and Wales</w:t>
      </w:r>
      <w:r>
        <w:t xml:space="preserve">] </w:t>
      </w:r>
    </w:p>
    <w:p w14:paraId="6C8254AE" w14:textId="77777777" w:rsidR="006D55D7" w:rsidRDefault="00CE0019">
      <w:pPr>
        <w:pStyle w:val="Heading4"/>
        <w:spacing w:after="0" w:line="562" w:lineRule="auto"/>
        <w:ind w:left="-3" w:right="3444"/>
      </w:pPr>
      <w:r>
        <w:rPr>
          <w:b w:val="0"/>
        </w:rPr>
        <w:t>[</w:t>
      </w:r>
      <w:r>
        <w:t>Enter Email address of the Guarantor representative</w:t>
      </w:r>
      <w:r>
        <w:rPr>
          <w:b w:val="0"/>
        </w:rPr>
        <w:t>] For the Attention of [</w:t>
      </w:r>
      <w:r>
        <w:t>insert details</w:t>
      </w:r>
      <w:r>
        <w:rPr>
          <w:b w:val="0"/>
        </w:rPr>
        <w:t>]</w:t>
      </w:r>
      <w:r>
        <w:t xml:space="preserve"> </w:t>
      </w:r>
    </w:p>
    <w:p w14:paraId="5EF78F65" w14:textId="77777777" w:rsidR="006D55D7" w:rsidRDefault="00CE0019">
      <w:pPr>
        <w:ind w:left="-2"/>
      </w:pPr>
      <w:r>
        <w:t xml:space="preserve">or such other address in England and Wales as the Guarantor has notified the Buyer in writing as being an address for the receipt of such demands or notices. </w:t>
      </w:r>
    </w:p>
    <w:p w14:paraId="5A44FD04" w14:textId="77777777" w:rsidR="006D55D7" w:rsidRDefault="00CE0019">
      <w:pPr>
        <w:spacing w:after="600"/>
        <w:ind w:left="-2"/>
      </w:pPr>
      <w:r>
        <w:t xml:space="preserve">Any notice or demand served on the Guarantor or the Buyer under this Deed of Guarantee will be deemed to have been served if: </w:t>
      </w:r>
    </w:p>
    <w:p w14:paraId="23AB6ECD" w14:textId="77777777" w:rsidR="006D55D7" w:rsidRDefault="00CE0019" w:rsidP="00D071A0">
      <w:pPr>
        <w:numPr>
          <w:ilvl w:val="0"/>
          <w:numId w:val="20"/>
        </w:numPr>
        <w:spacing w:after="16"/>
        <w:ind w:right="819" w:hanging="722"/>
      </w:pPr>
      <w:r>
        <w:t xml:space="preserve">delivered by hand, at the time of delivery </w:t>
      </w:r>
    </w:p>
    <w:p w14:paraId="02C67AFA" w14:textId="77777777" w:rsidR="006D55D7" w:rsidRDefault="00CE0019" w:rsidP="00D071A0">
      <w:pPr>
        <w:numPr>
          <w:ilvl w:val="0"/>
          <w:numId w:val="20"/>
        </w:numPr>
        <w:ind w:right="819" w:hanging="722"/>
      </w:pPr>
      <w:r>
        <w:t xml:space="preserve">posted, at 10am on the second Working Day after it was put into the post </w:t>
      </w:r>
    </w:p>
    <w:p w14:paraId="13688DC2" w14:textId="77777777" w:rsidR="006D55D7" w:rsidRDefault="00CE0019" w:rsidP="00D071A0">
      <w:pPr>
        <w:numPr>
          <w:ilvl w:val="0"/>
          <w:numId w:val="20"/>
        </w:numPr>
        <w:spacing w:after="49"/>
        <w:ind w:right="819" w:hanging="722"/>
      </w:pPr>
      <w:r>
        <w:t xml:space="preserve">sent by email, at the time of despatch, if despatched before 5pm on any Working </w:t>
      </w:r>
    </w:p>
    <w:p w14:paraId="2D130327" w14:textId="77777777" w:rsidR="006D55D7" w:rsidRDefault="00CE0019">
      <w:pPr>
        <w:ind w:left="-2" w:right="1231"/>
      </w:pPr>
      <w:r>
        <w:t xml:space="preserve">Day, and in any other case at 10am on the next Working Day </w:t>
      </w:r>
    </w:p>
    <w:p w14:paraId="4D6CB813" w14:textId="77777777" w:rsidR="006D55D7" w:rsidRDefault="00CE0019">
      <w:pPr>
        <w:ind w:left="-2"/>
      </w:pPr>
      <w:r>
        <w:lastRenderedPageBreak/>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EDE80A0" w14:textId="77777777" w:rsidR="006D55D7" w:rsidRDefault="00CE0019">
      <w:pPr>
        <w:spacing w:after="377"/>
        <w:ind w:left="-2"/>
      </w:pPr>
      <w:r>
        <w:t xml:space="preserve">Any notice purported to be served on the Buyer under this Deed of Guarantee will only be valid when received in writing by the Buyer. </w:t>
      </w:r>
    </w:p>
    <w:p w14:paraId="18F95E28" w14:textId="77777777" w:rsidR="006D55D7" w:rsidRDefault="00CE0019">
      <w:pPr>
        <w:spacing w:after="190"/>
        <w:ind w:left="-2" w:right="1231"/>
      </w:pPr>
      <w:r>
        <w:t xml:space="preserve">Beneficiary’s protections </w:t>
      </w:r>
    </w:p>
    <w:p w14:paraId="319DEAD1" w14:textId="77777777" w:rsidR="006D55D7" w:rsidRDefault="00CE0019">
      <w:pPr>
        <w:ind w:left="-2"/>
      </w:pPr>
      <w:r>
        <w:t xml:space="preserve">The Guarantor will not be discharged or released from this Deed of Guarantee by: </w:t>
      </w:r>
    </w:p>
    <w:p w14:paraId="124615F1" w14:textId="77777777" w:rsidR="006D55D7" w:rsidRDefault="00CE0019" w:rsidP="00D071A0">
      <w:pPr>
        <w:numPr>
          <w:ilvl w:val="0"/>
          <w:numId w:val="20"/>
        </w:numPr>
        <w:ind w:right="819" w:hanging="722"/>
      </w:pPr>
      <w:r>
        <w:t>any arrangement made between the Supplier and the Buyer (</w:t>
      </w:r>
      <w:proofErr w:type="gramStart"/>
      <w:r>
        <w:t>whether or not</w:t>
      </w:r>
      <w:proofErr w:type="gramEnd"/>
      <w:r>
        <w:t xml:space="preserve"> such arrangement is made with the assent of the Guarantor) ● </w:t>
      </w:r>
      <w:r>
        <w:tab/>
        <w:t xml:space="preserve">any amendment to or termination of the Call-Off Contract </w:t>
      </w:r>
    </w:p>
    <w:p w14:paraId="25C47301" w14:textId="77777777" w:rsidR="006D55D7" w:rsidRDefault="00CE0019">
      <w:pPr>
        <w:pStyle w:val="Heading5"/>
        <w:spacing w:after="0" w:line="259" w:lineRule="auto"/>
        <w:ind w:right="16"/>
        <w:jc w:val="center"/>
      </w:pPr>
      <w:r>
        <w:rPr>
          <w:color w:val="000000"/>
          <w:sz w:val="22"/>
        </w:rPr>
        <w:t xml:space="preserve">any forbearance or indulgence as to payment, time, performance or otherwise </w:t>
      </w:r>
    </w:p>
    <w:p w14:paraId="7C7CA688" w14:textId="77777777" w:rsidR="006D55D7" w:rsidRDefault="00CE0019">
      <w:pPr>
        <w:spacing w:after="0"/>
        <w:ind w:left="-2"/>
      </w:pPr>
      <w:r>
        <w:t>granted by the Buyer (</w:t>
      </w:r>
      <w:proofErr w:type="gramStart"/>
      <w:r>
        <w:t>whether or not</w:t>
      </w:r>
      <w:proofErr w:type="gramEnd"/>
      <w:r>
        <w:t xml:space="preserve"> such amendment, termination, forbearance or indulgence is made with the assent of the Guarantor) </w:t>
      </w:r>
    </w:p>
    <w:p w14:paraId="550D9FF3" w14:textId="77777777" w:rsidR="006D55D7" w:rsidRDefault="00CE0019" w:rsidP="00D071A0">
      <w:pPr>
        <w:numPr>
          <w:ilvl w:val="0"/>
          <w:numId w:val="21"/>
        </w:numPr>
        <w:ind w:hanging="722"/>
      </w:pPr>
      <w:r>
        <w:t xml:space="preserve">the Buyer doing (or omitting to do) anything which, but for this provision, might exonerate the Guarantor </w:t>
      </w:r>
    </w:p>
    <w:p w14:paraId="06BE0087" w14:textId="77777777" w:rsidR="006D55D7" w:rsidRDefault="00CE0019">
      <w:pPr>
        <w:ind w:left="-2"/>
      </w:pPr>
      <w:r>
        <w:t xml:space="preserve">This Deed of Guarantee will be a continuing security for the Guaranteed Obligations and accordingly: </w:t>
      </w:r>
    </w:p>
    <w:p w14:paraId="4226E6F3" w14:textId="77777777" w:rsidR="006D55D7" w:rsidRDefault="00CE0019" w:rsidP="00D071A0">
      <w:pPr>
        <w:numPr>
          <w:ilvl w:val="0"/>
          <w:numId w:val="21"/>
        </w:numPr>
        <w:spacing w:after="6"/>
        <w:ind w:hanging="722"/>
      </w:pPr>
      <w:r>
        <w:t xml:space="preserve">it will not be discharged, reduced or otherwise affected by any partial performance </w:t>
      </w:r>
    </w:p>
    <w:p w14:paraId="6976E30C" w14:textId="77777777" w:rsidR="006D55D7" w:rsidRDefault="00CE0019">
      <w:pPr>
        <w:spacing w:after="0"/>
        <w:ind w:left="-2"/>
      </w:pPr>
      <w:r>
        <w:t xml:space="preserve">(except to the extent of such partial performance) by the Supplier of the Guaranteed Obligations or by any omission or delay on the part of the Buyer in exercising its rights under this Deed of Guarantee </w:t>
      </w:r>
    </w:p>
    <w:p w14:paraId="10F13D59" w14:textId="77777777" w:rsidR="006D55D7" w:rsidRDefault="00CE0019" w:rsidP="00D071A0">
      <w:pPr>
        <w:numPr>
          <w:ilvl w:val="0"/>
          <w:numId w:val="21"/>
        </w:numPr>
        <w:spacing w:after="0"/>
        <w:ind w:hanging="722"/>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1CB27B9" w14:textId="77777777" w:rsidR="006D55D7" w:rsidRDefault="00CE0019" w:rsidP="00D071A0">
      <w:pPr>
        <w:numPr>
          <w:ilvl w:val="0"/>
          <w:numId w:val="21"/>
        </w:numPr>
        <w:ind w:hanging="722"/>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 </w:t>
      </w:r>
      <w:r>
        <w:tab/>
        <w:t xml:space="preserve">the rights of the Buyer against the Guarantor under this Deed of Guarantee are in addition to, will not be affected by and will not prejudice, any other security, guarantee, indemnity or other rights or remedies available to the Buyer </w:t>
      </w:r>
    </w:p>
    <w:p w14:paraId="39BF9403" w14:textId="77777777" w:rsidR="006D55D7" w:rsidRDefault="00CE0019">
      <w:pPr>
        <w:ind w:left="-2"/>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59E0C96" w14:textId="660FAE8B" w:rsidR="006D55D7" w:rsidRDefault="00CE0019" w:rsidP="001614D3">
      <w:pPr>
        <w:ind w:left="-2"/>
      </w:pPr>
      <w:r>
        <w:lastRenderedPageBreak/>
        <w:t>The Buyer will not be obliged before taking steps to enforce this Deed of Guarantee against the Guarantor to:</w:t>
      </w:r>
    </w:p>
    <w:p w14:paraId="1B5593A3" w14:textId="77777777" w:rsidR="006D55D7" w:rsidRDefault="00CE0019" w:rsidP="00D071A0">
      <w:pPr>
        <w:numPr>
          <w:ilvl w:val="0"/>
          <w:numId w:val="21"/>
        </w:numPr>
        <w:spacing w:after="18"/>
        <w:ind w:hanging="722"/>
      </w:pPr>
      <w:r>
        <w:t xml:space="preserve">obtain judgement against the Supplier or the Guarantor or any third party in any court </w:t>
      </w:r>
    </w:p>
    <w:p w14:paraId="3D0D9015" w14:textId="77777777" w:rsidR="006D55D7" w:rsidRDefault="00CE0019" w:rsidP="00D071A0">
      <w:pPr>
        <w:numPr>
          <w:ilvl w:val="0"/>
          <w:numId w:val="21"/>
        </w:numPr>
        <w:spacing w:after="16"/>
        <w:ind w:hanging="722"/>
      </w:pPr>
      <w:r>
        <w:t xml:space="preserve">make or file any claim in a bankruptcy or liquidation of the Supplier or any third party </w:t>
      </w:r>
    </w:p>
    <w:p w14:paraId="4C5D547D" w14:textId="77777777" w:rsidR="006D55D7" w:rsidRDefault="00CE0019" w:rsidP="00D071A0">
      <w:pPr>
        <w:numPr>
          <w:ilvl w:val="0"/>
          <w:numId w:val="21"/>
        </w:numPr>
        <w:spacing w:after="16"/>
        <w:ind w:hanging="722"/>
      </w:pPr>
      <w:r>
        <w:t xml:space="preserve">take any action against the Supplier or the Guarantor or any third party </w:t>
      </w:r>
    </w:p>
    <w:p w14:paraId="337F179A" w14:textId="77777777" w:rsidR="006D55D7" w:rsidRDefault="00CE0019" w:rsidP="00D071A0">
      <w:pPr>
        <w:numPr>
          <w:ilvl w:val="0"/>
          <w:numId w:val="21"/>
        </w:numPr>
        <w:ind w:hanging="722"/>
      </w:pPr>
      <w:r>
        <w:t xml:space="preserve">resort to any other security or guarantee or other means of payment </w:t>
      </w:r>
    </w:p>
    <w:p w14:paraId="2DB940C5" w14:textId="77777777" w:rsidR="006D55D7" w:rsidRDefault="00CE0019">
      <w:pPr>
        <w:ind w:left="-2"/>
      </w:pPr>
      <w:r>
        <w:t xml:space="preserve">No action (or inaction) by the Buyer relating to any such security, guarantee or other means of payment will prejudice or affect the liability of the Guarantor. </w:t>
      </w:r>
    </w:p>
    <w:p w14:paraId="36F68688" w14:textId="77777777" w:rsidR="006D55D7" w:rsidRDefault="00CE0019">
      <w:pPr>
        <w:ind w:left="-2"/>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A93D564" w14:textId="77777777" w:rsidR="006D55D7" w:rsidRDefault="00CE0019">
      <w:pPr>
        <w:spacing w:after="402"/>
        <w:ind w:left="-2"/>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t>occurred</w:t>
      </w:r>
      <w:proofErr w:type="gramEnd"/>
      <w: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46E29D5" w14:textId="77777777" w:rsidR="006D55D7" w:rsidRDefault="00CE0019">
      <w:pPr>
        <w:pStyle w:val="Heading3"/>
        <w:ind w:left="-5" w:right="0"/>
      </w:pPr>
      <w:r>
        <w:t xml:space="preserve">Representations and warranties </w:t>
      </w:r>
    </w:p>
    <w:p w14:paraId="11479551" w14:textId="77777777" w:rsidR="006D55D7" w:rsidRDefault="00CE0019">
      <w:pPr>
        <w:ind w:left="-2" w:right="1231"/>
      </w:pPr>
      <w:r>
        <w:t xml:space="preserve">The Guarantor hereby represents and warrants to the Buyer that: </w:t>
      </w:r>
    </w:p>
    <w:p w14:paraId="0237FC1A" w14:textId="77777777" w:rsidR="006D55D7" w:rsidRDefault="00CE0019" w:rsidP="00D071A0">
      <w:pPr>
        <w:numPr>
          <w:ilvl w:val="0"/>
          <w:numId w:val="22"/>
        </w:numPr>
        <w:spacing w:after="1"/>
        <w:ind w:hanging="722"/>
      </w:pPr>
      <w:r>
        <w:t xml:space="preserve">the Guarantor is duly incorporated and is a validly existing company under the Laws of its place of incorporation </w:t>
      </w:r>
    </w:p>
    <w:p w14:paraId="38CF2359" w14:textId="77777777" w:rsidR="006D55D7" w:rsidRDefault="00CE0019" w:rsidP="00D071A0">
      <w:pPr>
        <w:numPr>
          <w:ilvl w:val="0"/>
          <w:numId w:val="22"/>
        </w:numPr>
        <w:spacing w:after="16"/>
        <w:ind w:hanging="722"/>
      </w:pPr>
      <w:r>
        <w:t xml:space="preserve">has the capacity to sue or be sued in its own name </w:t>
      </w:r>
    </w:p>
    <w:p w14:paraId="7D8BE61F" w14:textId="77777777" w:rsidR="006D55D7" w:rsidRDefault="00CE0019" w:rsidP="00D071A0">
      <w:pPr>
        <w:numPr>
          <w:ilvl w:val="0"/>
          <w:numId w:val="22"/>
        </w:numPr>
        <w:spacing w:after="0"/>
        <w:ind w:hanging="722"/>
      </w:pPr>
      <w:r>
        <w:t xml:space="preserve">the Guarantor has power to carry on its business as now being conducted and to own its </w:t>
      </w:r>
      <w:proofErr w:type="gramStart"/>
      <w:r>
        <w:t>Property</w:t>
      </w:r>
      <w:proofErr w:type="gramEnd"/>
      <w:r>
        <w:t xml:space="preserve"> and other assets </w:t>
      </w:r>
    </w:p>
    <w:p w14:paraId="7B082D77" w14:textId="77777777" w:rsidR="006D55D7" w:rsidRDefault="00CE0019" w:rsidP="00D071A0">
      <w:pPr>
        <w:numPr>
          <w:ilvl w:val="0"/>
          <w:numId w:val="22"/>
        </w:numPr>
        <w:spacing w:after="0"/>
        <w:ind w:hanging="722"/>
      </w:pPr>
      <w:r>
        <w:t xml:space="preserve">the Guarantor has full power and authority to execute, deliver and perform its obligations under this Deed of Guarantee and no limitation on the powers of the Guarantor will be exceeded as a result of the Guarantor entering into this Deed of Guarantee ● </w:t>
      </w:r>
      <w:r>
        <w:tab/>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3C53854" w14:textId="77777777" w:rsidR="006D55D7" w:rsidRDefault="00CE0019">
      <w:pPr>
        <w:ind w:left="-2"/>
      </w:pPr>
      <w:proofErr w:type="gramStart"/>
      <w:r>
        <w:t xml:space="preserve">○  </w:t>
      </w:r>
      <w:r>
        <w:tab/>
      </w:r>
      <w:proofErr w:type="gramEnd"/>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14:paraId="400E9900" w14:textId="77777777" w:rsidR="006D55D7" w:rsidRDefault="00CE0019">
      <w:pPr>
        <w:spacing w:after="0"/>
        <w:ind w:left="-2"/>
      </w:pPr>
      <w:r>
        <w:lastRenderedPageBreak/>
        <w:t xml:space="preserve">○ </w:t>
      </w:r>
      <w:r>
        <w:tab/>
        <w:t xml:space="preserve"> </w:t>
      </w:r>
      <w:r>
        <w:tab/>
        <w:t xml:space="preserve">the terms of any agreement or other document to which the Guarantor is a party or which is binding upon it or any of its assets </w:t>
      </w:r>
    </w:p>
    <w:p w14:paraId="0B106E78" w14:textId="77777777" w:rsidR="006D55D7" w:rsidRDefault="00CE0019">
      <w:pPr>
        <w:ind w:left="-2"/>
      </w:pPr>
      <w:proofErr w:type="gramStart"/>
      <w:r>
        <w:t xml:space="preserve">○  </w:t>
      </w:r>
      <w:r>
        <w:tab/>
      </w:r>
      <w:proofErr w:type="gramEnd"/>
      <w:r>
        <w:t xml:space="preserve"> </w:t>
      </w:r>
      <w:r>
        <w:tab/>
        <w:t xml:space="preserve">all governmental and other authorisations, approvals, licences and consents, required or desirable </w:t>
      </w:r>
    </w:p>
    <w:p w14:paraId="106AA06D" w14:textId="77777777" w:rsidR="006D55D7" w:rsidRDefault="00CE0019">
      <w:pPr>
        <w:spacing w:after="401"/>
        <w:ind w:left="-2"/>
      </w:pPr>
      <w:r>
        <w:t xml:space="preserve">This Deed of Guarantee is the legal valid and binding obligation of the Guarantor and is enforceable against the Guarantor in accordance with its terms. </w:t>
      </w:r>
    </w:p>
    <w:p w14:paraId="65993D3A" w14:textId="77777777" w:rsidR="006D55D7" w:rsidRDefault="00CE0019">
      <w:pPr>
        <w:pStyle w:val="Heading3"/>
        <w:ind w:left="-5" w:right="0"/>
      </w:pPr>
      <w:r>
        <w:t xml:space="preserve">Payments and </w:t>
      </w:r>
      <w:proofErr w:type="gramStart"/>
      <w:r>
        <w:t>set-off</w:t>
      </w:r>
      <w:proofErr w:type="gramEnd"/>
      <w:r>
        <w:t xml:space="preserve"> </w:t>
      </w:r>
    </w:p>
    <w:p w14:paraId="42CECCC9" w14:textId="77777777" w:rsidR="006D55D7" w:rsidRDefault="00CE0019">
      <w:pPr>
        <w:ind w:left="-2"/>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12931862" w14:textId="77777777" w:rsidR="006D55D7" w:rsidRDefault="00CE0019">
      <w:pPr>
        <w:ind w:left="-2"/>
      </w:pPr>
      <w:r>
        <w:t xml:space="preserve">The Guarantor will pay interest on any amount due under this Deed of Guarantee at the applicable rate under the Late Payment of Commercial Debts (Interest) Act 1998, accruing </w:t>
      </w:r>
    </w:p>
    <w:p w14:paraId="301B2784" w14:textId="77777777" w:rsidR="006D55D7" w:rsidRDefault="006D55D7">
      <w:pPr>
        <w:sectPr w:rsidR="006D55D7">
          <w:headerReference w:type="even" r:id="rId166"/>
          <w:headerReference w:type="default" r:id="rId167"/>
          <w:footerReference w:type="even" r:id="rId168"/>
          <w:footerReference w:type="default" r:id="rId169"/>
          <w:headerReference w:type="first" r:id="rId170"/>
          <w:footerReference w:type="first" r:id="rId171"/>
          <w:pgSz w:w="11921" w:h="16838"/>
          <w:pgMar w:top="1447" w:right="1451" w:bottom="1843" w:left="1438" w:header="720" w:footer="1025" w:gutter="0"/>
          <w:cols w:space="720"/>
        </w:sectPr>
      </w:pPr>
    </w:p>
    <w:p w14:paraId="1CC7CA79" w14:textId="77777777" w:rsidR="006D55D7" w:rsidRDefault="00CE0019">
      <w:pPr>
        <w:ind w:left="-2"/>
      </w:pPr>
      <w:proofErr w:type="gramStart"/>
      <w:r>
        <w:lastRenderedPageBreak/>
        <w:t>on a daily basis</w:t>
      </w:r>
      <w:proofErr w:type="gramEnd"/>
      <w:r>
        <w:t xml:space="preserve"> from the due date up to the date of actual payment, whether before or after judgement. </w:t>
      </w:r>
    </w:p>
    <w:p w14:paraId="37AF3D6E" w14:textId="77777777" w:rsidR="006D55D7" w:rsidRDefault="00CE0019">
      <w:pPr>
        <w:spacing w:after="401"/>
        <w:ind w:left="-2"/>
      </w:pPr>
      <w:r>
        <w:t xml:space="preserve">The Guarantor will reimburse the Buyer for all legal and other costs (including VAT) incurred by the Buyer in connection with the enforcement of this Deed of Guarantee. </w:t>
      </w:r>
    </w:p>
    <w:p w14:paraId="58D464A6" w14:textId="77777777" w:rsidR="006D55D7" w:rsidRDefault="00CE0019">
      <w:pPr>
        <w:spacing w:after="0" w:line="259" w:lineRule="auto"/>
        <w:ind w:left="0" w:firstLine="0"/>
      </w:pPr>
      <w:r>
        <w:rPr>
          <w:color w:val="434343"/>
          <w:sz w:val="28"/>
        </w:rPr>
        <w:t xml:space="preserve"> </w:t>
      </w:r>
    </w:p>
    <w:p w14:paraId="67261D47" w14:textId="77777777" w:rsidR="006D55D7" w:rsidRDefault="00CE0019">
      <w:pPr>
        <w:spacing w:after="26" w:line="259" w:lineRule="auto"/>
        <w:ind w:left="0" w:firstLine="0"/>
      </w:pPr>
      <w:r>
        <w:rPr>
          <w:color w:val="434343"/>
          <w:sz w:val="28"/>
        </w:rPr>
        <w:t xml:space="preserve"> </w:t>
      </w:r>
    </w:p>
    <w:p w14:paraId="3C3E18FD" w14:textId="77777777" w:rsidR="006D55D7" w:rsidRDefault="00CE0019">
      <w:pPr>
        <w:pStyle w:val="Heading3"/>
        <w:ind w:left="-5" w:right="0"/>
      </w:pPr>
      <w:r>
        <w:t xml:space="preserve">Guarantor’s acknowledgement </w:t>
      </w:r>
    </w:p>
    <w:p w14:paraId="355186D7" w14:textId="77777777" w:rsidR="006D55D7" w:rsidRDefault="00CE0019">
      <w:pPr>
        <w:spacing w:after="0"/>
        <w:ind w:left="-2"/>
      </w:pPr>
      <w:r>
        <w:t xml:space="preserve">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14:paraId="13AEB349" w14:textId="77777777" w:rsidR="006D55D7" w:rsidRDefault="00CE0019">
      <w:pPr>
        <w:spacing w:after="35" w:line="259" w:lineRule="auto"/>
        <w:ind w:left="0" w:firstLine="0"/>
      </w:pPr>
      <w:r>
        <w:t xml:space="preserve"> </w:t>
      </w:r>
    </w:p>
    <w:p w14:paraId="3020AE71" w14:textId="77777777" w:rsidR="006D55D7" w:rsidRDefault="00CE0019">
      <w:pPr>
        <w:pStyle w:val="Heading3"/>
        <w:ind w:left="-5" w:right="0"/>
      </w:pPr>
      <w:r>
        <w:t xml:space="preserve">Assignment </w:t>
      </w:r>
    </w:p>
    <w:p w14:paraId="70D1045B" w14:textId="77777777" w:rsidR="006D55D7" w:rsidRDefault="00CE0019">
      <w:pPr>
        <w:ind w:left="-2"/>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DA11910" w14:textId="77777777" w:rsidR="006D55D7" w:rsidRDefault="00CE0019">
      <w:pPr>
        <w:spacing w:after="400"/>
        <w:ind w:left="-2"/>
      </w:pPr>
      <w:r>
        <w:t xml:space="preserve">The Guarantor may not assign or transfer any of its rights or obligations under this Deed of Guarantee. </w:t>
      </w:r>
    </w:p>
    <w:p w14:paraId="484B33FC" w14:textId="77777777" w:rsidR="006D55D7" w:rsidRDefault="00CE0019">
      <w:pPr>
        <w:pStyle w:val="Heading3"/>
        <w:ind w:left="-5" w:right="0"/>
      </w:pPr>
      <w:r>
        <w:t xml:space="preserve">Severance </w:t>
      </w:r>
    </w:p>
    <w:p w14:paraId="081614BB" w14:textId="77777777" w:rsidR="006D55D7" w:rsidRDefault="00CE0019">
      <w:pPr>
        <w:spacing w:after="401"/>
        <w:ind w:left="-2"/>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225F6AA" w14:textId="77777777" w:rsidR="006D55D7" w:rsidRDefault="00CE0019">
      <w:pPr>
        <w:pStyle w:val="Heading3"/>
        <w:ind w:left="-5" w:right="0"/>
      </w:pPr>
      <w:r>
        <w:t xml:space="preserve">Third-party rights </w:t>
      </w:r>
    </w:p>
    <w:p w14:paraId="1574C275" w14:textId="77777777" w:rsidR="006D55D7" w:rsidRDefault="00CE0019">
      <w:pPr>
        <w:spacing w:after="446" w:line="244" w:lineRule="auto"/>
        <w:ind w:left="10" w:right="-5" w:hanging="1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3B54CF28" w14:textId="77777777" w:rsidR="006D55D7" w:rsidRDefault="00CE0019">
      <w:pPr>
        <w:pStyle w:val="Heading3"/>
        <w:ind w:left="-5" w:right="0"/>
      </w:pPr>
      <w:r>
        <w:t xml:space="preserve">Governing law </w:t>
      </w:r>
    </w:p>
    <w:p w14:paraId="3F9C0467" w14:textId="77777777" w:rsidR="006D55D7" w:rsidRDefault="00CE0019">
      <w:pPr>
        <w:ind w:left="-2"/>
      </w:pPr>
      <w:r>
        <w:t xml:space="preserve">This Deed of Guarantee, and any non-Contractual obligations arising out of or in connection with it, will be governed by and construed in accordance with English Law. </w:t>
      </w:r>
    </w:p>
    <w:p w14:paraId="5F61B936" w14:textId="77777777" w:rsidR="006D55D7" w:rsidRDefault="00CE0019">
      <w:pPr>
        <w:ind w:left="-2"/>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30B25A2" w14:textId="77777777" w:rsidR="006D55D7" w:rsidRDefault="00CE0019">
      <w:pPr>
        <w:ind w:left="-2"/>
      </w:pPr>
      <w:r>
        <w:t xml:space="preserve">Nothing contained in this Clause will limit the rights of the Buyer to take proceedings against the Guarantor in any other court of competent jurisdiction, nor will the taking of any such </w:t>
      </w:r>
      <w:r>
        <w:lastRenderedPageBreak/>
        <w:t xml:space="preserve">proceedings in one or more jurisdictions preclude the taking of proceedings in any other jurisdiction, whether concurrently or not (unless precluded by applicable Law). </w:t>
      </w:r>
    </w:p>
    <w:p w14:paraId="1DAF899A" w14:textId="77777777" w:rsidR="006D55D7" w:rsidRDefault="00CE0019">
      <w:pPr>
        <w:ind w:left="-2"/>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723E92F0" w14:textId="77777777" w:rsidR="006D55D7" w:rsidRDefault="00CE0019">
      <w:pPr>
        <w:ind w:left="-2"/>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w:t>
      </w:r>
      <w:proofErr w:type="gramStart"/>
      <w:r>
        <w:t>demands,</w:t>
      </w:r>
      <w:proofErr w:type="gramEnd"/>
      <w:r>
        <w:t xml:space="preserve"> Service of process or any other legal summons served in such way.] </w:t>
      </w:r>
    </w:p>
    <w:p w14:paraId="6597F1A7" w14:textId="77777777" w:rsidR="006D55D7" w:rsidRDefault="00CE0019">
      <w:pPr>
        <w:ind w:left="-2"/>
      </w:pPr>
      <w:r>
        <w:t xml:space="preserve">IN WITNESS whereof the Guarantor has caused this instrument to be executed and delivered as a Deed the day and year first before written. </w:t>
      </w:r>
    </w:p>
    <w:p w14:paraId="111E863D" w14:textId="77777777" w:rsidR="006D55D7" w:rsidRDefault="00CE0019">
      <w:pPr>
        <w:ind w:left="-2" w:right="1231"/>
      </w:pPr>
      <w:r>
        <w:t xml:space="preserve">EXECUTED as a DEED by </w:t>
      </w:r>
    </w:p>
    <w:p w14:paraId="5B107B38" w14:textId="77777777" w:rsidR="006D55D7" w:rsidRDefault="00CE0019">
      <w:pPr>
        <w:pStyle w:val="Heading4"/>
        <w:ind w:left="-3" w:right="3444"/>
      </w:pPr>
      <w:r>
        <w:rPr>
          <w:b w:val="0"/>
        </w:rPr>
        <w:t>[</w:t>
      </w:r>
      <w:r>
        <w:t>Insert name of the Guarantor</w:t>
      </w:r>
      <w:r>
        <w:rPr>
          <w:b w:val="0"/>
        </w:rPr>
        <w:t>] acting by [</w:t>
      </w:r>
      <w:r>
        <w:t>Insert names</w:t>
      </w:r>
      <w:r>
        <w:rPr>
          <w:b w:val="0"/>
        </w:rPr>
        <w:t>]</w:t>
      </w:r>
      <w:r>
        <w:t xml:space="preserve"> </w:t>
      </w:r>
    </w:p>
    <w:p w14:paraId="225401DD" w14:textId="77777777" w:rsidR="006D55D7" w:rsidRDefault="00CE0019">
      <w:pPr>
        <w:ind w:left="-2" w:right="1231"/>
      </w:pPr>
      <w:r>
        <w:t xml:space="preserve">Director </w:t>
      </w:r>
    </w:p>
    <w:p w14:paraId="0BD8520E" w14:textId="77777777" w:rsidR="006D55D7" w:rsidRDefault="00CE0019">
      <w:pPr>
        <w:ind w:left="-2" w:right="1231"/>
      </w:pPr>
      <w:r>
        <w:t xml:space="preserve"> Director/Secretary   </w:t>
      </w:r>
    </w:p>
    <w:p w14:paraId="04D0A39A" w14:textId="77777777" w:rsidR="006D55D7" w:rsidRDefault="00CE0019">
      <w:pPr>
        <w:spacing w:after="343" w:line="259" w:lineRule="auto"/>
        <w:ind w:left="0" w:firstLine="0"/>
      </w:pPr>
      <w:r>
        <w:t xml:space="preserve"> </w:t>
      </w:r>
    </w:p>
    <w:p w14:paraId="53210D7B" w14:textId="77777777" w:rsidR="006D55D7" w:rsidRDefault="00CE0019">
      <w:pPr>
        <w:spacing w:after="345" w:line="259" w:lineRule="auto"/>
        <w:ind w:left="0" w:firstLine="0"/>
      </w:pPr>
      <w:r>
        <w:t xml:space="preserve"> </w:t>
      </w:r>
    </w:p>
    <w:p w14:paraId="360F0CEA" w14:textId="77777777" w:rsidR="006D55D7" w:rsidRDefault="00CE0019">
      <w:pPr>
        <w:spacing w:after="346" w:line="259" w:lineRule="auto"/>
        <w:ind w:left="0" w:firstLine="0"/>
      </w:pPr>
      <w:r>
        <w:t xml:space="preserve"> </w:t>
      </w:r>
    </w:p>
    <w:p w14:paraId="7A6F2FB1" w14:textId="77777777" w:rsidR="006D55D7" w:rsidRDefault="00CE0019">
      <w:pPr>
        <w:spacing w:after="345" w:line="259" w:lineRule="auto"/>
        <w:ind w:left="0" w:firstLine="0"/>
      </w:pPr>
      <w:r>
        <w:t xml:space="preserve"> </w:t>
      </w:r>
    </w:p>
    <w:p w14:paraId="16858C78" w14:textId="77777777" w:rsidR="006D55D7" w:rsidRDefault="00CE0019">
      <w:pPr>
        <w:spacing w:after="345" w:line="259" w:lineRule="auto"/>
        <w:ind w:left="0" w:firstLine="0"/>
      </w:pPr>
      <w:r>
        <w:t xml:space="preserve"> </w:t>
      </w:r>
    </w:p>
    <w:p w14:paraId="1C6A921E" w14:textId="77777777" w:rsidR="006D55D7" w:rsidRDefault="00CE0019">
      <w:pPr>
        <w:spacing w:after="345" w:line="259" w:lineRule="auto"/>
        <w:ind w:left="0" w:firstLine="0"/>
      </w:pPr>
      <w:r>
        <w:t xml:space="preserve"> </w:t>
      </w:r>
    </w:p>
    <w:p w14:paraId="3F74370E" w14:textId="77777777" w:rsidR="006D55D7" w:rsidRDefault="00CE0019">
      <w:pPr>
        <w:spacing w:after="345" w:line="259" w:lineRule="auto"/>
        <w:ind w:left="0" w:firstLine="0"/>
      </w:pPr>
      <w:r>
        <w:t xml:space="preserve"> </w:t>
      </w:r>
    </w:p>
    <w:p w14:paraId="6870E9BA" w14:textId="77777777" w:rsidR="006D55D7" w:rsidRDefault="00CE0019">
      <w:pPr>
        <w:spacing w:after="0" w:line="259" w:lineRule="auto"/>
        <w:ind w:left="0" w:firstLine="0"/>
      </w:pPr>
      <w:r>
        <w:t xml:space="preserve"> </w:t>
      </w:r>
    </w:p>
    <w:p w14:paraId="4EC37603" w14:textId="77777777" w:rsidR="006D55D7" w:rsidRDefault="00CE0019">
      <w:pPr>
        <w:spacing w:after="345" w:line="259" w:lineRule="auto"/>
        <w:ind w:left="0" w:firstLine="0"/>
      </w:pPr>
      <w:r>
        <w:t xml:space="preserve"> </w:t>
      </w:r>
    </w:p>
    <w:p w14:paraId="3B932B14" w14:textId="77777777" w:rsidR="006D55D7" w:rsidRDefault="00CE0019">
      <w:pPr>
        <w:spacing w:after="434" w:line="259" w:lineRule="auto"/>
        <w:ind w:left="0" w:firstLine="0"/>
      </w:pPr>
      <w:r>
        <w:t xml:space="preserve"> </w:t>
      </w:r>
    </w:p>
    <w:p w14:paraId="17E87DE0" w14:textId="77777777" w:rsidR="006D55D7" w:rsidRDefault="00CE0019">
      <w:pPr>
        <w:pStyle w:val="Heading2"/>
        <w:ind w:left="-5"/>
      </w:pPr>
      <w:r>
        <w:lastRenderedPageBreak/>
        <w:t xml:space="preserve">Schedule 6: Glossary and interpretations </w:t>
      </w:r>
    </w:p>
    <w:p w14:paraId="4D31CB86" w14:textId="77777777" w:rsidR="006D55D7" w:rsidRDefault="00CE0019">
      <w:pPr>
        <w:spacing w:after="6"/>
        <w:ind w:left="-2" w:right="1231"/>
      </w:pPr>
      <w:r>
        <w:t xml:space="preserve">In this Call-Off Contract the following expressions mean: </w:t>
      </w:r>
    </w:p>
    <w:p w14:paraId="0A59A2A8" w14:textId="77777777" w:rsidR="006D55D7" w:rsidRDefault="00CE0019">
      <w:pPr>
        <w:spacing w:after="0" w:line="259" w:lineRule="auto"/>
        <w:ind w:left="0" w:firstLine="0"/>
      </w:pPr>
      <w:r>
        <w:t xml:space="preserve"> </w:t>
      </w:r>
    </w:p>
    <w:tbl>
      <w:tblPr>
        <w:tblStyle w:val="TableGrid"/>
        <w:tblW w:w="8904" w:type="dxa"/>
        <w:tblInd w:w="2" w:type="dxa"/>
        <w:tblCellMar>
          <w:top w:w="16" w:type="dxa"/>
          <w:left w:w="103" w:type="dxa"/>
          <w:right w:w="83" w:type="dxa"/>
        </w:tblCellMar>
        <w:tblLook w:val="04A0" w:firstRow="1" w:lastRow="0" w:firstColumn="1" w:lastColumn="0" w:noHBand="0" w:noVBand="1"/>
      </w:tblPr>
      <w:tblGrid>
        <w:gridCol w:w="2624"/>
        <w:gridCol w:w="6280"/>
      </w:tblGrid>
      <w:tr w:rsidR="006D55D7" w14:paraId="7BE319CB" w14:textId="77777777">
        <w:trPr>
          <w:trHeight w:val="446"/>
        </w:trPr>
        <w:tc>
          <w:tcPr>
            <w:tcW w:w="2624" w:type="dxa"/>
            <w:tcBorders>
              <w:top w:val="single" w:sz="8" w:space="0" w:color="000000"/>
              <w:left w:val="single" w:sz="8" w:space="0" w:color="000000"/>
              <w:bottom w:val="single" w:sz="8" w:space="0" w:color="000000"/>
              <w:right w:val="single" w:sz="8" w:space="0" w:color="000000"/>
            </w:tcBorders>
          </w:tcPr>
          <w:p w14:paraId="2BC1CBBE" w14:textId="77777777" w:rsidR="006D55D7" w:rsidRDefault="00CE0019">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4B20127" w14:textId="77777777" w:rsidR="006D55D7" w:rsidRDefault="00CE0019">
            <w:pPr>
              <w:spacing w:after="0" w:line="259" w:lineRule="auto"/>
              <w:ind w:left="0" w:firstLine="0"/>
            </w:pPr>
            <w:r>
              <w:rPr>
                <w:b/>
              </w:rPr>
              <w:t>Meaning</w:t>
            </w:r>
            <w:r>
              <w:t xml:space="preserve"> </w:t>
            </w:r>
          </w:p>
        </w:tc>
      </w:tr>
      <w:tr w:rsidR="006D55D7" w14:paraId="76EEF393" w14:textId="77777777">
        <w:trPr>
          <w:trHeight w:val="1039"/>
        </w:trPr>
        <w:tc>
          <w:tcPr>
            <w:tcW w:w="2624" w:type="dxa"/>
            <w:tcBorders>
              <w:top w:val="single" w:sz="8" w:space="0" w:color="000000"/>
              <w:left w:val="single" w:sz="8" w:space="0" w:color="000000"/>
              <w:bottom w:val="single" w:sz="8" w:space="0" w:color="000000"/>
              <w:right w:val="single" w:sz="8" w:space="0" w:color="000000"/>
            </w:tcBorders>
          </w:tcPr>
          <w:p w14:paraId="52617EC6" w14:textId="77777777" w:rsidR="006D55D7" w:rsidRDefault="00CE0019">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1495FDB" w14:textId="77777777" w:rsidR="006D55D7" w:rsidRDefault="00CE0019">
            <w:pPr>
              <w:spacing w:after="0" w:line="259" w:lineRule="auto"/>
              <w:ind w:left="2" w:hanging="2"/>
            </w:pPr>
            <w:r>
              <w:t xml:space="preserve">Any services ancillary to the G-Cloud Services that are in the scope of Framework Agreement Clause 2 (Services) which a Buyer may request. </w:t>
            </w:r>
          </w:p>
        </w:tc>
      </w:tr>
      <w:tr w:rsidR="006D55D7" w14:paraId="6FE6705F" w14:textId="77777777">
        <w:trPr>
          <w:trHeight w:val="713"/>
        </w:trPr>
        <w:tc>
          <w:tcPr>
            <w:tcW w:w="2624" w:type="dxa"/>
            <w:tcBorders>
              <w:top w:val="single" w:sz="8" w:space="0" w:color="000000"/>
              <w:left w:val="single" w:sz="8" w:space="0" w:color="000000"/>
              <w:bottom w:val="single" w:sz="8" w:space="0" w:color="000000"/>
              <w:right w:val="single" w:sz="8" w:space="0" w:color="000000"/>
            </w:tcBorders>
          </w:tcPr>
          <w:p w14:paraId="48035640" w14:textId="77777777" w:rsidR="006D55D7" w:rsidRDefault="00CE0019">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310A067" w14:textId="77777777" w:rsidR="006D55D7" w:rsidRDefault="00CE0019">
            <w:pPr>
              <w:spacing w:after="0" w:line="259" w:lineRule="auto"/>
              <w:ind w:left="2" w:hanging="2"/>
            </w:pPr>
            <w:r>
              <w:t xml:space="preserve">The agreement to be entered into to enable the Supplier to participate in the relevant Civil Service pension scheme(s). </w:t>
            </w:r>
          </w:p>
        </w:tc>
      </w:tr>
      <w:tr w:rsidR="006D55D7" w14:paraId="1AA37D1A" w14:textId="77777777">
        <w:trPr>
          <w:trHeight w:val="710"/>
        </w:trPr>
        <w:tc>
          <w:tcPr>
            <w:tcW w:w="2624" w:type="dxa"/>
            <w:tcBorders>
              <w:top w:val="single" w:sz="8" w:space="0" w:color="000000"/>
              <w:left w:val="single" w:sz="8" w:space="0" w:color="000000"/>
              <w:bottom w:val="single" w:sz="8" w:space="0" w:color="000000"/>
              <w:right w:val="single" w:sz="8" w:space="0" w:color="000000"/>
            </w:tcBorders>
          </w:tcPr>
          <w:p w14:paraId="7671EE5C" w14:textId="77777777" w:rsidR="006D55D7" w:rsidRDefault="00CE0019">
            <w:pPr>
              <w:spacing w:after="0" w:line="259" w:lineRule="auto"/>
              <w:ind w:left="0" w:firstLine="0"/>
            </w:pPr>
            <w:r>
              <w:rPr>
                <w:b/>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BD23763" w14:textId="77777777" w:rsidR="006D55D7" w:rsidRDefault="00CE0019">
            <w:pPr>
              <w:spacing w:after="0" w:line="259" w:lineRule="auto"/>
              <w:ind w:left="2" w:hanging="2"/>
            </w:pPr>
            <w:r>
              <w:t xml:space="preserve">The response submitted by the Supplier to the Invitation to Tender (known as the Invitation to Apply on the Platform). </w:t>
            </w:r>
          </w:p>
        </w:tc>
      </w:tr>
      <w:tr w:rsidR="006D55D7" w14:paraId="4CC365F0" w14:textId="77777777">
        <w:trPr>
          <w:trHeight w:val="710"/>
        </w:trPr>
        <w:tc>
          <w:tcPr>
            <w:tcW w:w="2624" w:type="dxa"/>
            <w:tcBorders>
              <w:top w:val="single" w:sz="8" w:space="0" w:color="000000"/>
              <w:left w:val="single" w:sz="8" w:space="0" w:color="000000"/>
              <w:bottom w:val="single" w:sz="8" w:space="0" w:color="000000"/>
              <w:right w:val="single" w:sz="8" w:space="0" w:color="000000"/>
            </w:tcBorders>
          </w:tcPr>
          <w:p w14:paraId="0D030166" w14:textId="77777777" w:rsidR="006D55D7" w:rsidRDefault="00CE0019">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7596D50" w14:textId="77777777" w:rsidR="006D55D7" w:rsidRDefault="00CE0019">
            <w:pPr>
              <w:spacing w:after="0" w:line="259" w:lineRule="auto"/>
              <w:ind w:left="2" w:hanging="2"/>
            </w:pPr>
            <w:r>
              <w:t xml:space="preserve">An audit carried out under the incorporated Framework Agreement clauses. </w:t>
            </w:r>
          </w:p>
        </w:tc>
      </w:tr>
      <w:tr w:rsidR="006D55D7" w14:paraId="3B0FD143" w14:textId="77777777">
        <w:trPr>
          <w:trHeight w:val="3764"/>
        </w:trPr>
        <w:tc>
          <w:tcPr>
            <w:tcW w:w="2624" w:type="dxa"/>
            <w:tcBorders>
              <w:top w:val="single" w:sz="8" w:space="0" w:color="000000"/>
              <w:left w:val="single" w:sz="8" w:space="0" w:color="000000"/>
              <w:bottom w:val="single" w:sz="8" w:space="0" w:color="000000"/>
              <w:right w:val="single" w:sz="8" w:space="0" w:color="000000"/>
            </w:tcBorders>
          </w:tcPr>
          <w:p w14:paraId="7F2A73C9" w14:textId="77777777" w:rsidR="006D55D7" w:rsidRDefault="00CE0019">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AA8F0CA" w14:textId="77777777" w:rsidR="006D55D7" w:rsidRDefault="00CE0019">
            <w:pPr>
              <w:spacing w:after="22" w:line="259" w:lineRule="auto"/>
              <w:ind w:left="0" w:firstLine="0"/>
            </w:pPr>
            <w:r>
              <w:t xml:space="preserve">For each Party, IPRs: </w:t>
            </w:r>
          </w:p>
          <w:p w14:paraId="5E2A3824" w14:textId="77777777" w:rsidR="006D55D7" w:rsidRDefault="00CE0019">
            <w:pPr>
              <w:spacing w:after="0" w:line="261" w:lineRule="auto"/>
              <w:ind w:left="2" w:hanging="2"/>
            </w:pPr>
            <w:r>
              <w:rPr>
                <w:sz w:val="20"/>
              </w:rPr>
              <w:t xml:space="preserve">● </w:t>
            </w:r>
            <w:r>
              <w:rPr>
                <w:sz w:val="20"/>
              </w:rPr>
              <w:tab/>
            </w:r>
            <w:r>
              <w:t xml:space="preserve">owned by that Party before the date of this Call-Off Contract </w:t>
            </w:r>
          </w:p>
          <w:p w14:paraId="14B8B737" w14:textId="77777777" w:rsidR="006D55D7" w:rsidRDefault="00CE0019">
            <w:pPr>
              <w:spacing w:after="214" w:line="278" w:lineRule="auto"/>
              <w:ind w:left="0" w:right="61" w:firstLine="0"/>
            </w:pPr>
            <w:r>
              <w:t xml:space="preserve">(as may be enhanced and/or modified but not </w:t>
            </w:r>
            <w:proofErr w:type="gramStart"/>
            <w:r>
              <w:t>as a consequence of</w:t>
            </w:r>
            <w:proofErr w:type="gramEnd"/>
            <w:r>
              <w:t xml:space="preserve"> the Services) including IPRs contained in any of the Party's Know-How, documentation and processes </w:t>
            </w:r>
            <w:r>
              <w:rPr>
                <w:sz w:val="20"/>
              </w:rPr>
              <w:t xml:space="preserve">● </w:t>
            </w:r>
            <w:r>
              <w:rPr>
                <w:sz w:val="20"/>
              </w:rPr>
              <w:tab/>
            </w:r>
            <w:r>
              <w:t xml:space="preserve">created by the Party independently of this Call-Off Contract, or </w:t>
            </w:r>
          </w:p>
          <w:p w14:paraId="0D596F4F" w14:textId="77777777" w:rsidR="006D55D7" w:rsidRDefault="00CE0019">
            <w:pPr>
              <w:spacing w:after="0" w:line="259" w:lineRule="auto"/>
              <w:ind w:left="2"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6D55D7" w14:paraId="3DF8E53D" w14:textId="77777777">
        <w:trPr>
          <w:trHeight w:val="710"/>
        </w:trPr>
        <w:tc>
          <w:tcPr>
            <w:tcW w:w="2624" w:type="dxa"/>
            <w:tcBorders>
              <w:top w:val="single" w:sz="8" w:space="0" w:color="000000"/>
              <w:left w:val="single" w:sz="8" w:space="0" w:color="000000"/>
              <w:bottom w:val="single" w:sz="8" w:space="0" w:color="000000"/>
              <w:right w:val="single" w:sz="8" w:space="0" w:color="000000"/>
            </w:tcBorders>
          </w:tcPr>
          <w:p w14:paraId="68DBCD95" w14:textId="77777777" w:rsidR="006D55D7" w:rsidRDefault="00CE0019">
            <w:pPr>
              <w:spacing w:after="0" w:line="259" w:lineRule="auto"/>
              <w:ind w:left="0" w:firstLine="0"/>
            </w:pPr>
            <w:r>
              <w:rPr>
                <w:b/>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36AA997" w14:textId="77777777" w:rsidR="006D55D7" w:rsidRDefault="00CE0019">
            <w:pPr>
              <w:spacing w:after="0" w:line="259" w:lineRule="auto"/>
              <w:ind w:left="2" w:hanging="2"/>
              <w:jc w:val="both"/>
            </w:pPr>
            <w:r>
              <w:t xml:space="preserve">The contracting authority ordering services as set out in the Order Form. </w:t>
            </w:r>
          </w:p>
        </w:tc>
      </w:tr>
      <w:tr w:rsidR="006D55D7" w14:paraId="2691D915" w14:textId="77777777">
        <w:trPr>
          <w:trHeight w:val="975"/>
        </w:trPr>
        <w:tc>
          <w:tcPr>
            <w:tcW w:w="2624" w:type="dxa"/>
            <w:tcBorders>
              <w:top w:val="single" w:sz="8" w:space="0" w:color="000000"/>
              <w:left w:val="single" w:sz="8" w:space="0" w:color="000000"/>
              <w:bottom w:val="single" w:sz="8" w:space="0" w:color="000000"/>
              <w:right w:val="single" w:sz="8" w:space="0" w:color="000000"/>
            </w:tcBorders>
          </w:tcPr>
          <w:p w14:paraId="107F37C5" w14:textId="77777777" w:rsidR="006D55D7" w:rsidRDefault="00CE0019">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B8B358A" w14:textId="77777777" w:rsidR="006D55D7" w:rsidRDefault="00CE0019">
            <w:pPr>
              <w:spacing w:after="0" w:line="259" w:lineRule="auto"/>
              <w:ind w:left="2" w:hanging="2"/>
            </w:pPr>
            <w:r>
              <w:t xml:space="preserve">All data supplied by the Buyer to the Supplier including Personal Data and Service Data that is owned and managed by the Buyer. </w:t>
            </w:r>
          </w:p>
        </w:tc>
      </w:tr>
      <w:tr w:rsidR="006D55D7" w14:paraId="6EE7DFD6" w14:textId="77777777">
        <w:trPr>
          <w:trHeight w:val="778"/>
        </w:trPr>
        <w:tc>
          <w:tcPr>
            <w:tcW w:w="2624" w:type="dxa"/>
            <w:tcBorders>
              <w:top w:val="single" w:sz="8" w:space="0" w:color="000000"/>
              <w:left w:val="single" w:sz="8" w:space="0" w:color="000000"/>
              <w:bottom w:val="single" w:sz="8" w:space="0" w:color="000000"/>
              <w:right w:val="single" w:sz="8" w:space="0" w:color="000000"/>
            </w:tcBorders>
          </w:tcPr>
          <w:p w14:paraId="4441CE79" w14:textId="77777777" w:rsidR="006D55D7" w:rsidRDefault="00CE0019">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B9ADB9D" w14:textId="77777777" w:rsidR="006D55D7" w:rsidRDefault="00CE0019">
            <w:pPr>
              <w:spacing w:after="0" w:line="259" w:lineRule="auto"/>
              <w:ind w:left="2" w:hanging="2"/>
            </w:pPr>
            <w:r>
              <w:t xml:space="preserve">The Personal Data supplied by the Buyer to the Supplier for purposes of, or in connection with, this Call-Off Contract. </w:t>
            </w:r>
          </w:p>
        </w:tc>
      </w:tr>
      <w:tr w:rsidR="006D55D7" w14:paraId="27F0DF96" w14:textId="77777777">
        <w:trPr>
          <w:trHeight w:val="720"/>
        </w:trPr>
        <w:tc>
          <w:tcPr>
            <w:tcW w:w="2624" w:type="dxa"/>
            <w:tcBorders>
              <w:top w:val="single" w:sz="8" w:space="0" w:color="000000"/>
              <w:left w:val="single" w:sz="8" w:space="0" w:color="000000"/>
              <w:bottom w:val="single" w:sz="8" w:space="0" w:color="000000"/>
              <w:right w:val="single" w:sz="8" w:space="0" w:color="000000"/>
            </w:tcBorders>
          </w:tcPr>
          <w:p w14:paraId="508311B9" w14:textId="77777777" w:rsidR="006D55D7" w:rsidRDefault="00CE0019">
            <w:pPr>
              <w:spacing w:after="0" w:line="259" w:lineRule="auto"/>
              <w:ind w:left="0" w:firstLine="0"/>
            </w:pPr>
            <w:r>
              <w:rPr>
                <w:b/>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F4BBF25" w14:textId="77777777" w:rsidR="006D55D7" w:rsidRDefault="00CE0019">
            <w:pPr>
              <w:spacing w:after="0" w:line="259" w:lineRule="auto"/>
              <w:ind w:left="2" w:hanging="2"/>
            </w:pPr>
            <w:r>
              <w:t xml:space="preserve">The representative appointed by the Buyer under this Call-Off Contract. </w:t>
            </w:r>
          </w:p>
        </w:tc>
      </w:tr>
    </w:tbl>
    <w:p w14:paraId="5EBE3B9B" w14:textId="77777777" w:rsidR="006D55D7" w:rsidRDefault="00CE0019">
      <w:pPr>
        <w:spacing w:after="0" w:line="259" w:lineRule="auto"/>
        <w:ind w:left="0" w:firstLine="0"/>
      </w:pPr>
      <w:r>
        <w:t xml:space="preserve"> </w:t>
      </w:r>
    </w:p>
    <w:p w14:paraId="43019967" w14:textId="77777777" w:rsidR="006D55D7" w:rsidRDefault="006D55D7">
      <w:pPr>
        <w:spacing w:after="0" w:line="259" w:lineRule="auto"/>
        <w:ind w:left="-1438" w:right="226" w:firstLine="0"/>
      </w:pPr>
    </w:p>
    <w:tbl>
      <w:tblPr>
        <w:tblStyle w:val="TableGrid"/>
        <w:tblW w:w="8822" w:type="dxa"/>
        <w:tblInd w:w="2" w:type="dxa"/>
        <w:tblCellMar>
          <w:top w:w="434" w:type="dxa"/>
          <w:left w:w="103" w:type="dxa"/>
          <w:bottom w:w="179" w:type="dxa"/>
          <w:right w:w="13" w:type="dxa"/>
        </w:tblCellMar>
        <w:tblLook w:val="04A0" w:firstRow="1" w:lastRow="0" w:firstColumn="1" w:lastColumn="0" w:noHBand="0" w:noVBand="1"/>
      </w:tblPr>
      <w:tblGrid>
        <w:gridCol w:w="3565"/>
        <w:gridCol w:w="5257"/>
      </w:tblGrid>
      <w:tr w:rsidR="006D55D7" w14:paraId="07858791" w14:textId="77777777">
        <w:trPr>
          <w:trHeight w:val="2427"/>
        </w:trPr>
        <w:tc>
          <w:tcPr>
            <w:tcW w:w="3565" w:type="dxa"/>
            <w:tcBorders>
              <w:top w:val="single" w:sz="8" w:space="0" w:color="000000"/>
              <w:left w:val="single" w:sz="8" w:space="0" w:color="000000"/>
              <w:bottom w:val="single" w:sz="8" w:space="0" w:color="000000"/>
              <w:right w:val="single" w:sz="8" w:space="0" w:color="000000"/>
            </w:tcBorders>
          </w:tcPr>
          <w:p w14:paraId="2F66D411" w14:textId="77777777" w:rsidR="006D55D7" w:rsidRDefault="00CE0019">
            <w:pPr>
              <w:spacing w:after="0" w:line="259" w:lineRule="auto"/>
              <w:ind w:left="0" w:firstLine="0"/>
            </w:pPr>
            <w:r>
              <w:lastRenderedPageBreak/>
              <w:t xml:space="preserve"> </w:t>
            </w:r>
            <w:r>
              <w:rPr>
                <w:b/>
              </w:rPr>
              <w:t>Buyer Software</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16E26D3D" w14:textId="77777777" w:rsidR="006D55D7" w:rsidRDefault="00CE0019">
            <w:pPr>
              <w:spacing w:after="0" w:line="259" w:lineRule="auto"/>
              <w:ind w:left="4" w:hanging="2"/>
            </w:pPr>
            <w:r>
              <w:t xml:space="preserve">Software owned by or licensed to the Buyer (other than under this Agreement), which is or will be used by the Supplier to provide the Services. </w:t>
            </w:r>
          </w:p>
        </w:tc>
      </w:tr>
      <w:tr w:rsidR="006D55D7" w14:paraId="2758A4D5"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28AE8751" w14:textId="77777777" w:rsidR="006D55D7" w:rsidRDefault="00CE0019">
            <w:pPr>
              <w:spacing w:after="0" w:line="259" w:lineRule="auto"/>
              <w:ind w:left="0" w:firstLine="0"/>
            </w:pPr>
            <w:r>
              <w:rPr>
                <w:b/>
              </w:rPr>
              <w:t>Call-Off Contract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A89E666" w14:textId="77777777" w:rsidR="006D55D7" w:rsidRDefault="00CE0019">
            <w:pPr>
              <w:spacing w:after="0" w:line="259" w:lineRule="auto"/>
              <w:ind w:left="4" w:right="35" w:hanging="2"/>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w:t>
            </w:r>
            <w:proofErr w:type="spellStart"/>
            <w:r>
              <w:t>CallOff</w:t>
            </w:r>
            <w:proofErr w:type="spellEnd"/>
            <w:r>
              <w:t xml:space="preserve"> terms and conditions, the Call-Off schedules and the Collaboration Agreement. </w:t>
            </w:r>
          </w:p>
        </w:tc>
      </w:tr>
      <w:tr w:rsidR="006D55D7" w14:paraId="5ADC276D" w14:textId="77777777">
        <w:trPr>
          <w:trHeight w:val="1390"/>
        </w:trPr>
        <w:tc>
          <w:tcPr>
            <w:tcW w:w="3565" w:type="dxa"/>
            <w:tcBorders>
              <w:top w:val="single" w:sz="8" w:space="0" w:color="000000"/>
              <w:left w:val="single" w:sz="8" w:space="0" w:color="000000"/>
              <w:bottom w:val="single" w:sz="8" w:space="0" w:color="000000"/>
              <w:right w:val="single" w:sz="8" w:space="0" w:color="000000"/>
            </w:tcBorders>
          </w:tcPr>
          <w:p w14:paraId="0EB847B0" w14:textId="77777777" w:rsidR="006D55D7" w:rsidRDefault="00CE0019">
            <w:pPr>
              <w:spacing w:after="0" w:line="259" w:lineRule="auto"/>
              <w:ind w:left="0" w:firstLine="0"/>
            </w:pPr>
            <w:r>
              <w:rPr>
                <w:b/>
              </w:rPr>
              <w:t>Charges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EA2E947" w14:textId="77777777" w:rsidR="006D55D7" w:rsidRDefault="00CE0019">
            <w:pPr>
              <w:spacing w:after="0" w:line="259" w:lineRule="auto"/>
              <w:ind w:left="4" w:hanging="2"/>
            </w:pPr>
            <w:r>
              <w:t xml:space="preserve">The prices (excluding any applicable VAT), payable to the Supplier by the Buyer under this Call-Off Contract. </w:t>
            </w:r>
          </w:p>
        </w:tc>
      </w:tr>
      <w:tr w:rsidR="006D55D7" w14:paraId="0E2285BF" w14:textId="77777777">
        <w:trPr>
          <w:trHeight w:val="2187"/>
        </w:trPr>
        <w:tc>
          <w:tcPr>
            <w:tcW w:w="3565" w:type="dxa"/>
            <w:tcBorders>
              <w:top w:val="single" w:sz="8" w:space="0" w:color="000000"/>
              <w:left w:val="single" w:sz="8" w:space="0" w:color="000000"/>
              <w:bottom w:val="single" w:sz="8" w:space="0" w:color="000000"/>
              <w:right w:val="single" w:sz="8" w:space="0" w:color="000000"/>
            </w:tcBorders>
          </w:tcPr>
          <w:p w14:paraId="4AE16A3F" w14:textId="77777777" w:rsidR="006D55D7" w:rsidRDefault="00CE0019">
            <w:pPr>
              <w:spacing w:after="0" w:line="259" w:lineRule="auto"/>
              <w:ind w:left="0" w:firstLine="0"/>
            </w:pPr>
            <w:r>
              <w:rPr>
                <w:b/>
              </w:rPr>
              <w:t>Collaboration Agreement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4B5D112" w14:textId="77777777" w:rsidR="006D55D7" w:rsidRDefault="00CE0019">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D55D7" w14:paraId="42D013F4" w14:textId="77777777">
        <w:trPr>
          <w:trHeight w:val="1656"/>
        </w:trPr>
        <w:tc>
          <w:tcPr>
            <w:tcW w:w="3565" w:type="dxa"/>
            <w:tcBorders>
              <w:top w:val="single" w:sz="8" w:space="0" w:color="000000"/>
              <w:left w:val="single" w:sz="8" w:space="0" w:color="000000"/>
              <w:bottom w:val="single" w:sz="8" w:space="0" w:color="000000"/>
              <w:right w:val="single" w:sz="8" w:space="0" w:color="000000"/>
            </w:tcBorders>
          </w:tcPr>
          <w:p w14:paraId="5D719A92" w14:textId="77777777" w:rsidR="006D55D7" w:rsidRDefault="00CE0019">
            <w:pPr>
              <w:spacing w:after="0" w:line="259" w:lineRule="auto"/>
              <w:ind w:left="2" w:hanging="2"/>
            </w:pPr>
            <w:r>
              <w:rPr>
                <w:b/>
              </w:rPr>
              <w:t>Commercially Sensitive</w:t>
            </w:r>
            <w:r>
              <w:t xml:space="preserve"> </w:t>
            </w:r>
            <w:r>
              <w:rPr>
                <w:b/>
              </w:rPr>
              <w:t>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A43B6FE" w14:textId="77777777" w:rsidR="006D55D7" w:rsidRDefault="00CE0019">
            <w:pPr>
              <w:spacing w:after="0" w:line="259" w:lineRule="auto"/>
              <w:ind w:left="4" w:right="3" w:hanging="2"/>
            </w:pPr>
            <w:r>
              <w:t xml:space="preserve">Information, which the Buyer has been notified about by the Supplier in writing before the Start date with full details of why the Information is deemed to be commercially sensitive. </w:t>
            </w:r>
          </w:p>
        </w:tc>
      </w:tr>
      <w:tr w:rsidR="006D55D7" w14:paraId="40D385AD" w14:textId="77777777">
        <w:trPr>
          <w:trHeight w:val="3764"/>
        </w:trPr>
        <w:tc>
          <w:tcPr>
            <w:tcW w:w="3565" w:type="dxa"/>
            <w:tcBorders>
              <w:top w:val="single" w:sz="8" w:space="0" w:color="000000"/>
              <w:left w:val="single" w:sz="8" w:space="0" w:color="000000"/>
              <w:bottom w:val="single" w:sz="8" w:space="0" w:color="000000"/>
              <w:right w:val="single" w:sz="8" w:space="0" w:color="000000"/>
            </w:tcBorders>
          </w:tcPr>
          <w:p w14:paraId="439A3DC6" w14:textId="77777777" w:rsidR="006D55D7" w:rsidRDefault="00CE0019">
            <w:pPr>
              <w:spacing w:after="0" w:line="259" w:lineRule="auto"/>
              <w:ind w:left="0" w:firstLine="0"/>
            </w:pPr>
            <w:r>
              <w:rPr>
                <w:b/>
              </w:rPr>
              <w:lastRenderedPageBreak/>
              <w:t>Confidential 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F40AF5F" w14:textId="77777777" w:rsidR="006D55D7" w:rsidRDefault="00CE0019">
            <w:pPr>
              <w:spacing w:after="0" w:line="292" w:lineRule="auto"/>
              <w:ind w:left="2" w:right="109" w:firstLine="0"/>
            </w:pPr>
            <w:r>
              <w:t xml:space="preserve">Data, Personal Data and any information, which may include (but isn’t limited to) any: </w:t>
            </w:r>
            <w:r>
              <w:rPr>
                <w:sz w:val="20"/>
              </w:rPr>
              <w:t xml:space="preserve">● </w:t>
            </w:r>
            <w:r>
              <w:rPr>
                <w:sz w:val="20"/>
              </w:rPr>
              <w:tab/>
            </w:r>
            <w:r>
              <w:t xml:space="preserve">information about business, affairs, developments, trade secrets, know-how, personnel, and third parties, including all Intellectual Property Rights (IPRs), together with all information derived from any of the above </w:t>
            </w:r>
          </w:p>
          <w:p w14:paraId="3F948C34" w14:textId="77777777" w:rsidR="006D55D7" w:rsidRDefault="00CE0019">
            <w:pPr>
              <w:spacing w:after="0" w:line="259" w:lineRule="auto"/>
              <w:ind w:left="4" w:right="38" w:hanging="2"/>
            </w:pPr>
            <w:r>
              <w:rPr>
                <w:sz w:val="20"/>
              </w:rPr>
              <w:t xml:space="preserve">● </w:t>
            </w:r>
            <w:r>
              <w:rPr>
                <w:sz w:val="20"/>
              </w:rPr>
              <w:tab/>
            </w:r>
            <w:r>
              <w:t xml:space="preserve">other information clearly designated as being confidential or which ought reasonably </w:t>
            </w:r>
            <w:proofErr w:type="gramStart"/>
            <w:r>
              <w:t>be</w:t>
            </w:r>
            <w:proofErr w:type="gramEnd"/>
            <w:r>
              <w:t xml:space="preserve"> considered to be confidential (</w:t>
            </w:r>
            <w:proofErr w:type="gramStart"/>
            <w:r>
              <w:t>whether or not</w:t>
            </w:r>
            <w:proofErr w:type="gramEnd"/>
            <w:r>
              <w:t xml:space="preserve"> it is marked 'confidential'). </w:t>
            </w:r>
          </w:p>
        </w:tc>
      </w:tr>
      <w:tr w:rsidR="006D55D7" w14:paraId="58232AB8" w14:textId="77777777">
        <w:trPr>
          <w:trHeight w:val="1390"/>
        </w:trPr>
        <w:tc>
          <w:tcPr>
            <w:tcW w:w="3565" w:type="dxa"/>
            <w:tcBorders>
              <w:top w:val="single" w:sz="8" w:space="0" w:color="000000"/>
              <w:left w:val="single" w:sz="8" w:space="0" w:color="000000"/>
              <w:bottom w:val="single" w:sz="8" w:space="0" w:color="000000"/>
              <w:right w:val="single" w:sz="8" w:space="0" w:color="000000"/>
            </w:tcBorders>
          </w:tcPr>
          <w:p w14:paraId="0DBC0F13" w14:textId="77777777" w:rsidR="006D55D7" w:rsidRDefault="00CE0019">
            <w:pPr>
              <w:spacing w:after="0" w:line="259" w:lineRule="auto"/>
              <w:ind w:left="0" w:firstLine="0"/>
            </w:pPr>
            <w:r>
              <w:rPr>
                <w:b/>
              </w:rPr>
              <w:t>Control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29AFB7C" w14:textId="77777777" w:rsidR="006D55D7" w:rsidRDefault="00CE0019">
            <w:pPr>
              <w:spacing w:after="2" w:line="250" w:lineRule="auto"/>
              <w:ind w:left="4" w:hanging="2"/>
            </w:pPr>
            <w:r>
              <w:t xml:space="preserve">‘Control’ as defined in section 1124 and 450 of the Corporation Tax Act 2010. 'Controls' and </w:t>
            </w:r>
          </w:p>
          <w:p w14:paraId="0EAE84A3" w14:textId="77777777" w:rsidR="006D55D7" w:rsidRDefault="00CE0019">
            <w:pPr>
              <w:spacing w:after="0" w:line="259" w:lineRule="auto"/>
              <w:ind w:left="5" w:firstLine="0"/>
            </w:pPr>
            <w:r>
              <w:t xml:space="preserve">'Controlled' will be interpreted accordingly. </w:t>
            </w:r>
          </w:p>
        </w:tc>
      </w:tr>
      <w:tr w:rsidR="006D55D7" w14:paraId="58FF031A" w14:textId="77777777">
        <w:trPr>
          <w:trHeight w:val="1889"/>
        </w:trPr>
        <w:tc>
          <w:tcPr>
            <w:tcW w:w="3565" w:type="dxa"/>
            <w:tcBorders>
              <w:top w:val="single" w:sz="8" w:space="0" w:color="000000"/>
              <w:left w:val="single" w:sz="8" w:space="0" w:color="000000"/>
              <w:bottom w:val="single" w:sz="8" w:space="0" w:color="000000"/>
              <w:right w:val="single" w:sz="8" w:space="0" w:color="000000"/>
            </w:tcBorders>
          </w:tcPr>
          <w:p w14:paraId="582ACCF4" w14:textId="77777777" w:rsidR="006D55D7" w:rsidRDefault="00CE0019">
            <w:pPr>
              <w:spacing w:after="0" w:line="259" w:lineRule="auto"/>
              <w:ind w:left="0" w:firstLine="0"/>
            </w:pPr>
            <w:r>
              <w:rPr>
                <w:b/>
              </w:rPr>
              <w:t>Controller</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7D058CFF" w14:textId="77777777" w:rsidR="006D55D7" w:rsidRDefault="00CE0019">
            <w:pPr>
              <w:spacing w:after="0" w:line="259" w:lineRule="auto"/>
              <w:ind w:left="2" w:firstLine="0"/>
            </w:pPr>
            <w:r>
              <w:t xml:space="preserve">Takes the meaning given in the UK GDPR. </w:t>
            </w:r>
          </w:p>
        </w:tc>
      </w:tr>
      <w:tr w:rsidR="006D55D7" w14:paraId="2EC2311C" w14:textId="77777777">
        <w:trPr>
          <w:trHeight w:val="2453"/>
        </w:trPr>
        <w:tc>
          <w:tcPr>
            <w:tcW w:w="3565" w:type="dxa"/>
            <w:tcBorders>
              <w:top w:val="single" w:sz="8" w:space="0" w:color="000000"/>
              <w:left w:val="single" w:sz="8" w:space="0" w:color="000000"/>
              <w:bottom w:val="single" w:sz="8" w:space="0" w:color="000000"/>
              <w:right w:val="single" w:sz="8" w:space="0" w:color="000000"/>
            </w:tcBorders>
          </w:tcPr>
          <w:p w14:paraId="4A26EF03" w14:textId="77777777" w:rsidR="006D55D7" w:rsidRDefault="00CE0019">
            <w:pPr>
              <w:spacing w:after="0" w:line="259" w:lineRule="auto"/>
              <w:ind w:left="0" w:firstLine="0"/>
            </w:pPr>
            <w:r>
              <w:rPr>
                <w:b/>
              </w:rPr>
              <w:t>Crown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2AC1583" w14:textId="77777777" w:rsidR="006D55D7" w:rsidRDefault="00CE0019">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6AE2D5F0" w14:textId="77777777" w:rsidR="006D55D7" w:rsidRDefault="00CE0019">
      <w:pPr>
        <w:spacing w:after="0" w:line="259" w:lineRule="auto"/>
        <w:ind w:left="0" w:firstLine="0"/>
        <w:jc w:val="both"/>
      </w:pPr>
      <w:r>
        <w:t xml:space="preserve"> </w:t>
      </w:r>
    </w:p>
    <w:tbl>
      <w:tblPr>
        <w:tblStyle w:val="TableGrid"/>
        <w:tblW w:w="8822" w:type="dxa"/>
        <w:tblInd w:w="2" w:type="dxa"/>
        <w:tblCellMar>
          <w:top w:w="191" w:type="dxa"/>
          <w:left w:w="103" w:type="dxa"/>
          <w:right w:w="39" w:type="dxa"/>
        </w:tblCellMar>
        <w:tblLook w:val="04A0" w:firstRow="1" w:lastRow="0" w:firstColumn="1" w:lastColumn="0" w:noHBand="0" w:noVBand="1"/>
      </w:tblPr>
      <w:tblGrid>
        <w:gridCol w:w="3565"/>
        <w:gridCol w:w="5257"/>
      </w:tblGrid>
      <w:tr w:rsidR="006D55D7" w14:paraId="2068D838" w14:textId="77777777">
        <w:trPr>
          <w:trHeight w:val="1947"/>
        </w:trPr>
        <w:tc>
          <w:tcPr>
            <w:tcW w:w="3565" w:type="dxa"/>
            <w:tcBorders>
              <w:top w:val="single" w:sz="8" w:space="0" w:color="000000"/>
              <w:left w:val="single" w:sz="8" w:space="0" w:color="000000"/>
              <w:bottom w:val="single" w:sz="8" w:space="0" w:color="000000"/>
              <w:right w:val="single" w:sz="8" w:space="0" w:color="000000"/>
            </w:tcBorders>
          </w:tcPr>
          <w:p w14:paraId="1B363F11" w14:textId="77777777" w:rsidR="006D55D7" w:rsidRDefault="00CE0019">
            <w:pPr>
              <w:spacing w:after="0" w:line="259" w:lineRule="auto"/>
              <w:ind w:left="0" w:firstLine="0"/>
            </w:pPr>
            <w:r>
              <w:lastRenderedPageBreak/>
              <w:t xml:space="preserve"> </w:t>
            </w:r>
            <w:r>
              <w:rPr>
                <w:b/>
              </w:rPr>
              <w:t>Data Loss Event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B1E31CA" w14:textId="77777777" w:rsidR="006D55D7" w:rsidRDefault="00CE0019">
            <w:pPr>
              <w:spacing w:after="0" w:line="259" w:lineRule="auto"/>
              <w:ind w:left="4" w:hanging="2"/>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D55D7" w14:paraId="5F29BAB9" w14:textId="77777777">
        <w:trPr>
          <w:trHeight w:val="1152"/>
        </w:trPr>
        <w:tc>
          <w:tcPr>
            <w:tcW w:w="3565" w:type="dxa"/>
            <w:tcBorders>
              <w:top w:val="single" w:sz="8" w:space="0" w:color="000000"/>
              <w:left w:val="single" w:sz="8" w:space="0" w:color="000000"/>
              <w:bottom w:val="single" w:sz="8" w:space="0" w:color="000000"/>
              <w:right w:val="single" w:sz="8" w:space="0" w:color="000000"/>
            </w:tcBorders>
          </w:tcPr>
          <w:p w14:paraId="713B9AE8" w14:textId="77777777" w:rsidR="006D55D7" w:rsidRDefault="00CE0019">
            <w:pPr>
              <w:spacing w:after="0" w:line="259" w:lineRule="auto"/>
              <w:ind w:left="2" w:hanging="2"/>
            </w:pPr>
            <w:r>
              <w:rPr>
                <w:b/>
              </w:rPr>
              <w:t>Data Protection Impact</w:t>
            </w:r>
            <w:r>
              <w:t xml:space="preserve"> </w:t>
            </w:r>
            <w:r>
              <w:rPr>
                <w:b/>
              </w:rPr>
              <w:t>Assessment (DPIA)</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16B2A9D3" w14:textId="77777777" w:rsidR="006D55D7" w:rsidRDefault="00CE0019">
            <w:pPr>
              <w:spacing w:after="0" w:line="259" w:lineRule="auto"/>
              <w:ind w:left="4" w:hanging="2"/>
            </w:pPr>
            <w:r>
              <w:t xml:space="preserve">An assessment by the Controller of the impact of the envisaged Processing on the protection of Personal Data. </w:t>
            </w:r>
          </w:p>
        </w:tc>
      </w:tr>
      <w:tr w:rsidR="006D55D7" w14:paraId="6391A0FA" w14:textId="77777777">
        <w:trPr>
          <w:trHeight w:val="1682"/>
        </w:trPr>
        <w:tc>
          <w:tcPr>
            <w:tcW w:w="3565" w:type="dxa"/>
            <w:tcBorders>
              <w:top w:val="single" w:sz="8" w:space="0" w:color="000000"/>
              <w:left w:val="single" w:sz="8" w:space="0" w:color="000000"/>
              <w:bottom w:val="single" w:sz="8" w:space="0" w:color="000000"/>
              <w:right w:val="single" w:sz="8" w:space="0" w:color="000000"/>
            </w:tcBorders>
          </w:tcPr>
          <w:p w14:paraId="5EED3873" w14:textId="77777777" w:rsidR="006D55D7" w:rsidRDefault="00CE0019">
            <w:pPr>
              <w:spacing w:after="0" w:line="259" w:lineRule="auto"/>
              <w:ind w:left="2" w:hanging="2"/>
            </w:pPr>
            <w:r>
              <w:rPr>
                <w:b/>
              </w:rPr>
              <w:t>Data Protection</w:t>
            </w:r>
            <w:r>
              <w:t xml:space="preserve"> </w:t>
            </w:r>
            <w:r>
              <w:rPr>
                <w:b/>
              </w:rPr>
              <w:t>Legislation (DPL)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D9B8D89" w14:textId="77777777" w:rsidR="006D55D7" w:rsidRDefault="00CE0019">
            <w:pPr>
              <w:spacing w:after="0" w:line="259" w:lineRule="auto"/>
              <w:ind w:left="4" w:hanging="2"/>
            </w:pPr>
            <w:r>
              <w:t>(</w:t>
            </w:r>
            <w:proofErr w:type="spellStart"/>
            <w:r>
              <w:t>i</w:t>
            </w:r>
            <w:proofErr w:type="spellEnd"/>
            <w:r>
              <w:t xml:space="preserve">) the UK GDPR as amended from time to time; (ii) the DPA 2018 to the extent that it relates to Processing of Personal Data and privacy; (iii) all applicable Law about the Processing of Personal Data and privacy. </w:t>
            </w:r>
          </w:p>
        </w:tc>
      </w:tr>
      <w:tr w:rsidR="006D55D7" w14:paraId="5FB9C1E1" w14:textId="77777777">
        <w:trPr>
          <w:trHeight w:val="651"/>
        </w:trPr>
        <w:tc>
          <w:tcPr>
            <w:tcW w:w="3565" w:type="dxa"/>
            <w:tcBorders>
              <w:top w:val="single" w:sz="8" w:space="0" w:color="000000"/>
              <w:left w:val="single" w:sz="8" w:space="0" w:color="000000"/>
              <w:bottom w:val="single" w:sz="8" w:space="0" w:color="000000"/>
              <w:right w:val="single" w:sz="8" w:space="0" w:color="000000"/>
            </w:tcBorders>
            <w:vAlign w:val="center"/>
          </w:tcPr>
          <w:p w14:paraId="64D97959" w14:textId="77777777" w:rsidR="006D55D7" w:rsidRDefault="00CE0019">
            <w:pPr>
              <w:spacing w:after="0" w:line="259" w:lineRule="auto"/>
              <w:ind w:left="0" w:firstLine="0"/>
            </w:pPr>
            <w:r>
              <w:rPr>
                <w:b/>
              </w:rPr>
              <w:t>Data Subject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6114612" w14:textId="77777777" w:rsidR="006D55D7" w:rsidRDefault="00CE0019">
            <w:pPr>
              <w:spacing w:after="0" w:line="259" w:lineRule="auto"/>
              <w:ind w:left="2" w:firstLine="0"/>
            </w:pPr>
            <w:r>
              <w:t xml:space="preserve">Takes the meaning given in the UK GDPR </w:t>
            </w:r>
          </w:p>
        </w:tc>
      </w:tr>
      <w:tr w:rsidR="006D55D7" w14:paraId="446B2DB6" w14:textId="77777777">
        <w:trPr>
          <w:trHeight w:val="4544"/>
        </w:trPr>
        <w:tc>
          <w:tcPr>
            <w:tcW w:w="3565" w:type="dxa"/>
            <w:tcBorders>
              <w:top w:val="single" w:sz="8" w:space="0" w:color="000000"/>
              <w:left w:val="single" w:sz="8" w:space="0" w:color="000000"/>
              <w:bottom w:val="single" w:sz="8" w:space="0" w:color="000000"/>
              <w:right w:val="single" w:sz="8" w:space="0" w:color="000000"/>
            </w:tcBorders>
          </w:tcPr>
          <w:p w14:paraId="744FCE6B" w14:textId="77777777" w:rsidR="006D55D7" w:rsidRDefault="00CE0019">
            <w:pPr>
              <w:spacing w:after="0" w:line="259" w:lineRule="auto"/>
              <w:ind w:left="0" w:firstLine="0"/>
            </w:pPr>
            <w:r>
              <w:rPr>
                <w:b/>
              </w:rPr>
              <w:t>Default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4AEDE7A" w14:textId="77777777" w:rsidR="006D55D7" w:rsidRDefault="00CE0019">
            <w:pPr>
              <w:spacing w:after="0" w:line="259" w:lineRule="auto"/>
              <w:ind w:left="2" w:firstLine="0"/>
            </w:pPr>
            <w:r>
              <w:t xml:space="preserve">Default is any: </w:t>
            </w:r>
          </w:p>
          <w:p w14:paraId="3399AEAF" w14:textId="77777777" w:rsidR="006D55D7" w:rsidRDefault="00CE0019" w:rsidP="00D071A0">
            <w:pPr>
              <w:numPr>
                <w:ilvl w:val="0"/>
                <w:numId w:val="56"/>
              </w:numPr>
              <w:spacing w:after="0" w:line="288" w:lineRule="auto"/>
              <w:ind w:left="4" w:hanging="2"/>
            </w:pPr>
            <w:r>
              <w:t xml:space="preserve">breach of the obligations of the Supplier (including any fundamental breach or breach of a fundamental term) </w:t>
            </w:r>
          </w:p>
          <w:p w14:paraId="29CF4A8A" w14:textId="77777777" w:rsidR="006D55D7" w:rsidRDefault="00CE0019" w:rsidP="00D071A0">
            <w:pPr>
              <w:numPr>
                <w:ilvl w:val="0"/>
                <w:numId w:val="56"/>
              </w:numPr>
              <w:spacing w:after="211" w:line="281" w:lineRule="auto"/>
              <w:ind w:left="4" w:hanging="2"/>
            </w:pPr>
            <w:r>
              <w:t xml:space="preserve">other default, negligence or negligent statement of the Supplier, of its Subcontractors or any Supplier Staff (whether by act or omission), in connection with or in relation to this Call-Off Contract </w:t>
            </w:r>
          </w:p>
          <w:p w14:paraId="106B573E" w14:textId="77777777" w:rsidR="006D55D7" w:rsidRDefault="00CE0019">
            <w:pPr>
              <w:spacing w:after="0" w:line="259" w:lineRule="auto"/>
              <w:ind w:left="2" w:firstLine="0"/>
            </w:pPr>
            <w:r>
              <w:t xml:space="preserve">Unless otherwise specified in the Framework </w:t>
            </w:r>
          </w:p>
          <w:p w14:paraId="00FEA777" w14:textId="77777777" w:rsidR="006D55D7" w:rsidRDefault="00CE0019">
            <w:pPr>
              <w:spacing w:after="0" w:line="259" w:lineRule="auto"/>
              <w:ind w:left="5" w:firstLine="0"/>
            </w:pPr>
            <w:r>
              <w:t xml:space="preserve">Agreement the Supplier is liable to CCS for a Default of the Framework Agreement and in relation to a Default of the Call-Off Contract, the Supplier is liable to the Buyer. </w:t>
            </w:r>
          </w:p>
        </w:tc>
      </w:tr>
      <w:tr w:rsidR="006D55D7" w14:paraId="00B86222" w14:textId="77777777">
        <w:trPr>
          <w:trHeight w:val="622"/>
        </w:trPr>
        <w:tc>
          <w:tcPr>
            <w:tcW w:w="3565" w:type="dxa"/>
            <w:tcBorders>
              <w:top w:val="single" w:sz="8" w:space="0" w:color="000000"/>
              <w:left w:val="single" w:sz="8" w:space="0" w:color="000000"/>
              <w:bottom w:val="single" w:sz="8" w:space="0" w:color="000000"/>
              <w:right w:val="single" w:sz="8" w:space="0" w:color="000000"/>
            </w:tcBorders>
            <w:vAlign w:val="center"/>
          </w:tcPr>
          <w:p w14:paraId="5EC582C5" w14:textId="77777777" w:rsidR="006D55D7" w:rsidRDefault="00CE0019">
            <w:pPr>
              <w:spacing w:after="0" w:line="259" w:lineRule="auto"/>
              <w:ind w:left="0" w:firstLine="0"/>
            </w:pPr>
            <w:r>
              <w:rPr>
                <w:b/>
              </w:rPr>
              <w:t>DPA 2018</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A36BB32" w14:textId="77777777" w:rsidR="006D55D7" w:rsidRDefault="00CE0019">
            <w:pPr>
              <w:spacing w:after="0" w:line="259" w:lineRule="auto"/>
              <w:ind w:left="2" w:firstLine="0"/>
            </w:pPr>
            <w:r>
              <w:t xml:space="preserve">Data Protection Act 2018. </w:t>
            </w:r>
          </w:p>
        </w:tc>
      </w:tr>
      <w:tr w:rsidR="006D55D7" w14:paraId="0CFBDB7D" w14:textId="77777777">
        <w:trPr>
          <w:trHeight w:val="1690"/>
        </w:trPr>
        <w:tc>
          <w:tcPr>
            <w:tcW w:w="3565" w:type="dxa"/>
            <w:tcBorders>
              <w:top w:val="single" w:sz="8" w:space="0" w:color="000000"/>
              <w:left w:val="single" w:sz="8" w:space="0" w:color="000000"/>
              <w:bottom w:val="single" w:sz="8" w:space="0" w:color="000000"/>
              <w:right w:val="single" w:sz="8" w:space="0" w:color="000000"/>
            </w:tcBorders>
          </w:tcPr>
          <w:p w14:paraId="3C995438" w14:textId="77777777" w:rsidR="006D55D7" w:rsidRDefault="00CE0019">
            <w:pPr>
              <w:spacing w:after="0" w:line="259" w:lineRule="auto"/>
              <w:ind w:left="0" w:firstLine="0"/>
            </w:pPr>
            <w:r>
              <w:rPr>
                <w:b/>
              </w:rPr>
              <w:t>Employment Regulations</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140C614" w14:textId="77777777" w:rsidR="006D55D7" w:rsidRDefault="00CE0019">
            <w:pPr>
              <w:spacing w:after="0" w:line="259" w:lineRule="auto"/>
              <w:ind w:left="4" w:hanging="2"/>
            </w:pPr>
            <w:r>
              <w:t>The Transfer of Undertakings (Protection of Employment) Regulations 2006 (SI 2006/246) (‘TUPE</w:t>
            </w:r>
            <w:proofErr w:type="gramStart"/>
            <w:r>
              <w:t xml:space="preserve">’)  </w:t>
            </w:r>
            <w:r>
              <w:tab/>
            </w:r>
            <w:proofErr w:type="gramEnd"/>
            <w:r>
              <w:t xml:space="preserve">. </w:t>
            </w:r>
          </w:p>
        </w:tc>
      </w:tr>
      <w:tr w:rsidR="006D55D7" w14:paraId="2AFB6E48" w14:textId="77777777">
        <w:trPr>
          <w:trHeight w:val="886"/>
        </w:trPr>
        <w:tc>
          <w:tcPr>
            <w:tcW w:w="3565" w:type="dxa"/>
            <w:tcBorders>
              <w:top w:val="single" w:sz="8" w:space="0" w:color="000000"/>
              <w:left w:val="single" w:sz="8" w:space="0" w:color="000000"/>
              <w:bottom w:val="single" w:sz="8" w:space="0" w:color="000000"/>
              <w:right w:val="single" w:sz="8" w:space="0" w:color="000000"/>
            </w:tcBorders>
          </w:tcPr>
          <w:p w14:paraId="3520054E" w14:textId="77777777" w:rsidR="006D55D7" w:rsidRDefault="00CE0019">
            <w:pPr>
              <w:spacing w:after="0" w:line="259" w:lineRule="auto"/>
              <w:ind w:left="0" w:firstLine="0"/>
            </w:pPr>
            <w:r>
              <w:rPr>
                <w:b/>
              </w:rPr>
              <w:lastRenderedPageBreak/>
              <w:t>End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28785256" w14:textId="77777777" w:rsidR="006D55D7" w:rsidRDefault="00CE0019">
            <w:pPr>
              <w:spacing w:after="0" w:line="259" w:lineRule="auto"/>
              <w:ind w:left="4" w:hanging="2"/>
            </w:pPr>
            <w:r>
              <w:t xml:space="preserve">Means to terminate; and Ended and Ending are construed accordingly. </w:t>
            </w:r>
          </w:p>
        </w:tc>
      </w:tr>
      <w:tr w:rsidR="006D55D7" w14:paraId="6878ED69" w14:textId="77777777">
        <w:trPr>
          <w:trHeight w:val="1682"/>
        </w:trPr>
        <w:tc>
          <w:tcPr>
            <w:tcW w:w="3565" w:type="dxa"/>
            <w:tcBorders>
              <w:top w:val="single" w:sz="8" w:space="0" w:color="000000"/>
              <w:left w:val="single" w:sz="8" w:space="0" w:color="000000"/>
              <w:bottom w:val="single" w:sz="8" w:space="0" w:color="000000"/>
              <w:right w:val="single" w:sz="8" w:space="0" w:color="000000"/>
            </w:tcBorders>
          </w:tcPr>
          <w:p w14:paraId="0AC28D1C" w14:textId="77777777" w:rsidR="006D55D7" w:rsidRDefault="00CE0019">
            <w:pPr>
              <w:spacing w:after="0" w:line="259" w:lineRule="auto"/>
              <w:ind w:left="0" w:firstLine="0"/>
            </w:pPr>
            <w:r>
              <w:rPr>
                <w:b/>
              </w:rPr>
              <w:t>Environmental</w:t>
            </w:r>
            <w:r>
              <w:t xml:space="preserve"> </w:t>
            </w:r>
          </w:p>
          <w:p w14:paraId="64AC338D" w14:textId="77777777" w:rsidR="006D55D7" w:rsidRDefault="00CE0019">
            <w:pPr>
              <w:spacing w:after="0" w:line="259" w:lineRule="auto"/>
              <w:ind w:left="0" w:firstLine="0"/>
            </w:pPr>
            <w:r>
              <w:rPr>
                <w:b/>
              </w:rPr>
              <w:t>Information Regulations or EIR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D4293E5" w14:textId="77777777" w:rsidR="006D55D7" w:rsidRDefault="00CE0019">
            <w:pPr>
              <w:spacing w:after="1" w:line="251" w:lineRule="auto"/>
              <w:ind w:left="4" w:hanging="2"/>
            </w:pPr>
            <w:r>
              <w:t xml:space="preserve">The Environmental Information Regulations 2004 together with any guidance or codes of practice issued by the Information </w:t>
            </w:r>
          </w:p>
          <w:p w14:paraId="3E3092B5" w14:textId="77777777" w:rsidR="006D55D7" w:rsidRDefault="00CE0019">
            <w:pPr>
              <w:spacing w:after="0" w:line="259" w:lineRule="auto"/>
              <w:ind w:left="4" w:hanging="2"/>
              <w:jc w:val="both"/>
            </w:pPr>
            <w:r>
              <w:t xml:space="preserve">Commissioner or relevant government department about the regulations. </w:t>
            </w:r>
          </w:p>
        </w:tc>
      </w:tr>
      <w:tr w:rsidR="006D55D7" w14:paraId="3164518E" w14:textId="77777777">
        <w:trPr>
          <w:trHeight w:val="1949"/>
        </w:trPr>
        <w:tc>
          <w:tcPr>
            <w:tcW w:w="3565" w:type="dxa"/>
            <w:tcBorders>
              <w:top w:val="single" w:sz="8" w:space="0" w:color="000000"/>
              <w:left w:val="single" w:sz="8" w:space="0" w:color="000000"/>
              <w:bottom w:val="single" w:sz="8" w:space="0" w:color="000000"/>
              <w:right w:val="single" w:sz="8" w:space="0" w:color="000000"/>
            </w:tcBorders>
          </w:tcPr>
          <w:p w14:paraId="0238D62D" w14:textId="77777777" w:rsidR="006D55D7" w:rsidRDefault="00CE0019">
            <w:pPr>
              <w:spacing w:after="0" w:line="259" w:lineRule="auto"/>
              <w:ind w:left="0" w:firstLine="0"/>
            </w:pPr>
            <w:r>
              <w:rPr>
                <w:b/>
              </w:rPr>
              <w:t>Equipment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97D2794" w14:textId="77777777" w:rsidR="006D55D7" w:rsidRDefault="00CE0019">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70997792" w14:textId="77777777" w:rsidR="006D55D7" w:rsidRDefault="00CE0019">
      <w:pPr>
        <w:spacing w:after="0" w:line="259" w:lineRule="auto"/>
        <w:ind w:left="0" w:firstLine="0"/>
        <w:jc w:val="both"/>
      </w:pPr>
      <w:r>
        <w:t xml:space="preserve"> </w:t>
      </w:r>
    </w:p>
    <w:tbl>
      <w:tblPr>
        <w:tblStyle w:val="TableGrid"/>
        <w:tblW w:w="8822" w:type="dxa"/>
        <w:tblInd w:w="2" w:type="dxa"/>
        <w:tblCellMar>
          <w:left w:w="103" w:type="dxa"/>
          <w:bottom w:w="182" w:type="dxa"/>
          <w:right w:w="115" w:type="dxa"/>
        </w:tblCellMar>
        <w:tblLook w:val="04A0" w:firstRow="1" w:lastRow="0" w:firstColumn="1" w:lastColumn="0" w:noHBand="0" w:noVBand="1"/>
      </w:tblPr>
      <w:tblGrid>
        <w:gridCol w:w="3565"/>
        <w:gridCol w:w="5257"/>
      </w:tblGrid>
      <w:tr w:rsidR="006D55D7" w14:paraId="12607DC2" w14:textId="77777777">
        <w:trPr>
          <w:trHeight w:val="1126"/>
        </w:trPr>
        <w:tc>
          <w:tcPr>
            <w:tcW w:w="3565" w:type="dxa"/>
            <w:tcBorders>
              <w:top w:val="single" w:sz="8" w:space="0" w:color="000000"/>
              <w:left w:val="single" w:sz="8" w:space="0" w:color="000000"/>
              <w:bottom w:val="single" w:sz="8" w:space="0" w:color="000000"/>
              <w:right w:val="single" w:sz="8" w:space="0" w:color="000000"/>
            </w:tcBorders>
            <w:vAlign w:val="center"/>
          </w:tcPr>
          <w:p w14:paraId="4A8D04B7" w14:textId="77777777" w:rsidR="006D55D7" w:rsidRDefault="00CE0019">
            <w:pPr>
              <w:spacing w:after="0" w:line="259" w:lineRule="auto"/>
              <w:ind w:left="0" w:firstLine="0"/>
            </w:pPr>
            <w:r>
              <w:t xml:space="preserve"> </w:t>
            </w:r>
            <w:r>
              <w:rPr>
                <w:b/>
              </w:rPr>
              <w:t>ESI Reference Number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EFAB0E2" w14:textId="77777777" w:rsidR="006D55D7" w:rsidRDefault="00CE0019">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bl>
    <w:p w14:paraId="1AC54309" w14:textId="77777777" w:rsidR="006D55D7" w:rsidRDefault="006D55D7">
      <w:pPr>
        <w:spacing w:after="0" w:line="259" w:lineRule="auto"/>
        <w:ind w:left="-1438" w:right="226" w:firstLine="0"/>
      </w:pPr>
    </w:p>
    <w:tbl>
      <w:tblPr>
        <w:tblStyle w:val="TableGrid"/>
        <w:tblW w:w="8822" w:type="dxa"/>
        <w:tblInd w:w="2" w:type="dxa"/>
        <w:tblCellMar>
          <w:top w:w="431" w:type="dxa"/>
          <w:left w:w="103" w:type="dxa"/>
          <w:bottom w:w="182" w:type="dxa"/>
          <w:right w:w="10" w:type="dxa"/>
        </w:tblCellMar>
        <w:tblLook w:val="04A0" w:firstRow="1" w:lastRow="0" w:firstColumn="1" w:lastColumn="0" w:noHBand="0" w:noVBand="1"/>
      </w:tblPr>
      <w:tblGrid>
        <w:gridCol w:w="3565"/>
        <w:gridCol w:w="5257"/>
      </w:tblGrid>
      <w:tr w:rsidR="006D55D7" w14:paraId="7A1546CA" w14:textId="77777777">
        <w:trPr>
          <w:trHeight w:val="2026"/>
        </w:trPr>
        <w:tc>
          <w:tcPr>
            <w:tcW w:w="3565" w:type="dxa"/>
            <w:tcBorders>
              <w:top w:val="single" w:sz="8" w:space="0" w:color="000000"/>
              <w:left w:val="single" w:sz="8" w:space="0" w:color="000000"/>
              <w:bottom w:val="single" w:sz="8" w:space="0" w:color="000000"/>
              <w:right w:val="single" w:sz="8" w:space="0" w:color="000000"/>
            </w:tcBorders>
          </w:tcPr>
          <w:p w14:paraId="1CA975A8" w14:textId="77777777" w:rsidR="006D55D7" w:rsidRDefault="00CE0019">
            <w:pPr>
              <w:spacing w:after="0" w:line="259" w:lineRule="auto"/>
              <w:ind w:left="2" w:hanging="2"/>
              <w:jc w:val="both"/>
            </w:pPr>
            <w:r>
              <w:rPr>
                <w:b/>
              </w:rPr>
              <w:t>Employment Status</w:t>
            </w:r>
            <w:r>
              <w:t xml:space="preserve"> </w:t>
            </w:r>
            <w:r>
              <w:rPr>
                <w:b/>
              </w:rPr>
              <w:t>Indicator test tool or ESI tool</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C136927" w14:textId="77777777" w:rsidR="006D55D7" w:rsidRDefault="00CE0019">
            <w:pPr>
              <w:spacing w:after="22" w:line="277" w:lineRule="auto"/>
              <w:ind w:left="4" w:hanging="2"/>
            </w:pPr>
            <w:r>
              <w:t xml:space="preserve">The HMRC Employment Status Indicator test tool. The most up-to-date version must be used. At the time of drafting the tool may be found here: </w:t>
            </w:r>
          </w:p>
          <w:p w14:paraId="7FB5BCB4" w14:textId="77777777" w:rsidR="006D55D7" w:rsidRDefault="006D55D7">
            <w:pPr>
              <w:spacing w:after="0" w:line="259" w:lineRule="auto"/>
              <w:ind w:left="4" w:hanging="2"/>
            </w:pPr>
            <w:hyperlink r:id="rId172">
              <w:r>
                <w:rPr>
                  <w:color w:val="0000FF"/>
                  <w:u w:val="single" w:color="0000FF"/>
                </w:rPr>
                <w:t>https://www.gov.uk/guidance/check</w:t>
              </w:r>
            </w:hyperlink>
            <w:hyperlink r:id="rId173">
              <w:r>
                <w:rPr>
                  <w:color w:val="0000FF"/>
                  <w:u w:val="single" w:color="0000FF"/>
                </w:rPr>
                <w:t>-</w:t>
              </w:r>
            </w:hyperlink>
            <w:hyperlink r:id="rId174">
              <w:r>
                <w:rPr>
                  <w:color w:val="0000FF"/>
                  <w:u w:val="single" w:color="0000FF"/>
                </w:rPr>
                <w:t>employment</w:t>
              </w:r>
            </w:hyperlink>
            <w:hyperlink r:id="rId175"/>
            <w:hyperlink r:id="rId176">
              <w:r>
                <w:rPr>
                  <w:color w:val="0000FF"/>
                  <w:u w:val="single" w:color="0000FF"/>
                </w:rPr>
                <w:t>status</w:t>
              </w:r>
            </w:hyperlink>
            <w:hyperlink r:id="rId177">
              <w:r>
                <w:rPr>
                  <w:color w:val="0000FF"/>
                  <w:u w:val="single" w:color="0000FF"/>
                </w:rPr>
                <w:t>-</w:t>
              </w:r>
            </w:hyperlink>
            <w:hyperlink r:id="rId178">
              <w:r>
                <w:rPr>
                  <w:color w:val="0000FF"/>
                  <w:u w:val="single" w:color="0000FF"/>
                </w:rPr>
                <w:t>forta</w:t>
              </w:r>
            </w:hyperlink>
            <w:hyperlink r:id="rId179">
              <w:r>
                <w:rPr>
                  <w:color w:val="0000FF"/>
                  <w:u w:val="single" w:color="0000FF"/>
                </w:rPr>
                <w:t>x</w:t>
              </w:r>
            </w:hyperlink>
            <w:hyperlink r:id="rId180">
              <w:r>
                <w:t xml:space="preserve">  </w:t>
              </w:r>
            </w:hyperlink>
          </w:p>
        </w:tc>
      </w:tr>
      <w:tr w:rsidR="006D55D7" w14:paraId="764CA492" w14:textId="77777777">
        <w:trPr>
          <w:trHeight w:val="1128"/>
        </w:trPr>
        <w:tc>
          <w:tcPr>
            <w:tcW w:w="3565" w:type="dxa"/>
            <w:tcBorders>
              <w:top w:val="single" w:sz="8" w:space="0" w:color="000000"/>
              <w:left w:val="single" w:sz="8" w:space="0" w:color="000000"/>
              <w:bottom w:val="single" w:sz="8" w:space="0" w:color="000000"/>
              <w:right w:val="single" w:sz="8" w:space="0" w:color="000000"/>
            </w:tcBorders>
            <w:vAlign w:val="center"/>
          </w:tcPr>
          <w:p w14:paraId="1D49A7E6" w14:textId="77777777" w:rsidR="006D55D7" w:rsidRDefault="00CE0019">
            <w:pPr>
              <w:spacing w:after="0" w:line="259" w:lineRule="auto"/>
              <w:ind w:left="0" w:firstLine="0"/>
            </w:pPr>
            <w:r>
              <w:rPr>
                <w:b/>
              </w:rPr>
              <w:t>Expiry Date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DBAE76A" w14:textId="77777777" w:rsidR="006D55D7" w:rsidRDefault="00CE0019">
            <w:pPr>
              <w:spacing w:after="0" w:line="259" w:lineRule="auto"/>
              <w:ind w:left="4" w:right="33" w:hanging="2"/>
              <w:jc w:val="both"/>
            </w:pPr>
            <w:r>
              <w:t xml:space="preserve">The expiry date of this Call-Off Contract in the Order Form. </w:t>
            </w:r>
          </w:p>
        </w:tc>
      </w:tr>
      <w:tr w:rsidR="006D55D7" w14:paraId="1C6DCB1B" w14:textId="77777777">
        <w:trPr>
          <w:trHeight w:val="1887"/>
        </w:trPr>
        <w:tc>
          <w:tcPr>
            <w:tcW w:w="3565" w:type="dxa"/>
            <w:tcBorders>
              <w:top w:val="single" w:sz="8" w:space="0" w:color="000000"/>
              <w:left w:val="single" w:sz="8" w:space="0" w:color="000000"/>
              <w:bottom w:val="single" w:sz="8" w:space="0" w:color="000000"/>
              <w:right w:val="single" w:sz="8" w:space="0" w:color="000000"/>
            </w:tcBorders>
          </w:tcPr>
          <w:p w14:paraId="755277C9" w14:textId="77777777" w:rsidR="006D55D7" w:rsidRDefault="00CE0019">
            <w:pPr>
              <w:spacing w:after="0" w:line="259" w:lineRule="auto"/>
              <w:ind w:left="0" w:firstLine="0"/>
            </w:pPr>
            <w:r>
              <w:rPr>
                <w:b/>
              </w:rPr>
              <w:lastRenderedPageBreak/>
              <w:t>Financial Metrics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7CA58DF" w14:textId="77777777" w:rsidR="006D55D7" w:rsidRDefault="00CE0019">
            <w:pPr>
              <w:spacing w:after="0" w:line="259" w:lineRule="auto"/>
              <w:ind w:left="2" w:firstLine="0"/>
            </w:pPr>
            <w:r>
              <w:t xml:space="preserve">The following financial and accounting measures: </w:t>
            </w:r>
          </w:p>
          <w:p w14:paraId="28C050C9" w14:textId="77777777" w:rsidR="006D55D7" w:rsidRDefault="00CE0019" w:rsidP="00D071A0">
            <w:pPr>
              <w:numPr>
                <w:ilvl w:val="0"/>
                <w:numId w:val="57"/>
              </w:numPr>
              <w:spacing w:after="0" w:line="259" w:lineRule="auto"/>
              <w:ind w:hanging="723"/>
            </w:pPr>
            <w:r>
              <w:t xml:space="preserve">Dun and Bradstreet score of 50 </w:t>
            </w:r>
          </w:p>
          <w:p w14:paraId="74E7E68A" w14:textId="77777777" w:rsidR="006D55D7" w:rsidRDefault="00CE0019" w:rsidP="00D071A0">
            <w:pPr>
              <w:numPr>
                <w:ilvl w:val="0"/>
                <w:numId w:val="57"/>
              </w:numPr>
              <w:spacing w:after="0" w:line="259" w:lineRule="auto"/>
              <w:ind w:hanging="723"/>
            </w:pPr>
            <w:r>
              <w:t xml:space="preserve">Operating Profit Margin of 2% </w:t>
            </w:r>
          </w:p>
          <w:p w14:paraId="7F842CD2" w14:textId="77777777" w:rsidR="006D55D7" w:rsidRDefault="00CE0019" w:rsidP="00D071A0">
            <w:pPr>
              <w:numPr>
                <w:ilvl w:val="0"/>
                <w:numId w:val="57"/>
              </w:numPr>
              <w:spacing w:after="0" w:line="259" w:lineRule="auto"/>
              <w:ind w:hanging="723"/>
            </w:pPr>
            <w:r>
              <w:t xml:space="preserve">Net Worth of 0 </w:t>
            </w:r>
          </w:p>
          <w:p w14:paraId="0CB87BB0" w14:textId="77777777" w:rsidR="006D55D7" w:rsidRDefault="00CE0019" w:rsidP="00D071A0">
            <w:pPr>
              <w:numPr>
                <w:ilvl w:val="0"/>
                <w:numId w:val="57"/>
              </w:numPr>
              <w:spacing w:after="0" w:line="259" w:lineRule="auto"/>
              <w:ind w:hanging="723"/>
            </w:pPr>
            <w:r>
              <w:t xml:space="preserve">Quick Ratio of 0.7 </w:t>
            </w:r>
          </w:p>
        </w:tc>
      </w:tr>
      <w:tr w:rsidR="006D55D7" w14:paraId="533F444E" w14:textId="77777777">
        <w:trPr>
          <w:trHeight w:val="8809"/>
        </w:trPr>
        <w:tc>
          <w:tcPr>
            <w:tcW w:w="3565" w:type="dxa"/>
            <w:tcBorders>
              <w:top w:val="single" w:sz="8" w:space="0" w:color="000000"/>
              <w:left w:val="single" w:sz="8" w:space="0" w:color="000000"/>
              <w:bottom w:val="single" w:sz="8" w:space="0" w:color="000000"/>
              <w:right w:val="single" w:sz="8" w:space="0" w:color="000000"/>
            </w:tcBorders>
          </w:tcPr>
          <w:p w14:paraId="3B159F2E" w14:textId="77777777" w:rsidR="006D55D7" w:rsidRDefault="00CE0019">
            <w:pPr>
              <w:spacing w:after="0" w:line="259" w:lineRule="auto"/>
              <w:ind w:left="0" w:firstLine="0"/>
            </w:pPr>
            <w:r>
              <w:rPr>
                <w:b/>
              </w:rPr>
              <w:t>Force Majeure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7886F6B" w14:textId="77777777" w:rsidR="006D55D7" w:rsidRDefault="00CE0019">
            <w:pPr>
              <w:spacing w:after="0" w:line="268" w:lineRule="auto"/>
              <w:ind w:left="4" w:hanging="2"/>
            </w:pPr>
            <w:r>
              <w:t xml:space="preserve">A force Majeure event means anything affecting either Party's performance of their obligations arising from any: </w:t>
            </w:r>
          </w:p>
          <w:p w14:paraId="58272F31" w14:textId="77777777" w:rsidR="006D55D7" w:rsidRDefault="00CE0019" w:rsidP="00D071A0">
            <w:pPr>
              <w:numPr>
                <w:ilvl w:val="0"/>
                <w:numId w:val="58"/>
              </w:numPr>
              <w:spacing w:after="0" w:line="293" w:lineRule="auto"/>
              <w:ind w:hanging="723"/>
            </w:pPr>
            <w:r>
              <w:t xml:space="preserve">acts, events or omissions beyond the reasonable control of the affected Party </w:t>
            </w:r>
          </w:p>
          <w:p w14:paraId="724A440A" w14:textId="77777777" w:rsidR="006D55D7" w:rsidRDefault="00CE0019" w:rsidP="00D071A0">
            <w:pPr>
              <w:numPr>
                <w:ilvl w:val="0"/>
                <w:numId w:val="58"/>
              </w:numPr>
              <w:spacing w:after="0" w:line="293" w:lineRule="auto"/>
              <w:ind w:hanging="723"/>
            </w:pPr>
            <w:r>
              <w:t xml:space="preserve">riots, war or armed conflict, acts of terrorism, nuclear, biological or chemical warfare </w:t>
            </w:r>
          </w:p>
          <w:p w14:paraId="26211A49" w14:textId="77777777" w:rsidR="006D55D7" w:rsidRDefault="00CE0019" w:rsidP="00D071A0">
            <w:pPr>
              <w:numPr>
                <w:ilvl w:val="0"/>
                <w:numId w:val="58"/>
              </w:numPr>
              <w:spacing w:after="24" w:line="259" w:lineRule="auto"/>
              <w:ind w:hanging="723"/>
            </w:pPr>
            <w:r>
              <w:t xml:space="preserve">acts of government, local government or </w:t>
            </w:r>
          </w:p>
          <w:p w14:paraId="5EFA36AA" w14:textId="77777777" w:rsidR="006D55D7" w:rsidRDefault="00CE0019">
            <w:pPr>
              <w:spacing w:after="23" w:line="259" w:lineRule="auto"/>
              <w:ind w:left="5" w:firstLine="0"/>
            </w:pPr>
            <w:r>
              <w:t xml:space="preserve">Regulatory Bodies </w:t>
            </w:r>
          </w:p>
          <w:p w14:paraId="400FF0EC" w14:textId="77777777" w:rsidR="006D55D7" w:rsidRDefault="00CE0019" w:rsidP="00D071A0">
            <w:pPr>
              <w:numPr>
                <w:ilvl w:val="0"/>
                <w:numId w:val="58"/>
              </w:numPr>
              <w:spacing w:after="0" w:line="263" w:lineRule="auto"/>
              <w:ind w:hanging="723"/>
            </w:pPr>
            <w:r>
              <w:t xml:space="preserve">fire, flood or disaster and any failure or shortage of power or fuel </w:t>
            </w:r>
          </w:p>
          <w:p w14:paraId="3E9A6D6B" w14:textId="77777777" w:rsidR="006D55D7" w:rsidRDefault="00CE0019" w:rsidP="00D071A0">
            <w:pPr>
              <w:numPr>
                <w:ilvl w:val="0"/>
                <w:numId w:val="58"/>
              </w:numPr>
              <w:spacing w:after="188" w:line="321" w:lineRule="auto"/>
              <w:ind w:hanging="723"/>
            </w:pPr>
            <w:r>
              <w:t xml:space="preserve">industrial dispute affecting a third party for which a substitute third party isn’t reasonably available </w:t>
            </w:r>
          </w:p>
          <w:p w14:paraId="456479FD" w14:textId="77777777" w:rsidR="006D55D7" w:rsidRDefault="00CE0019">
            <w:pPr>
              <w:spacing w:after="12" w:line="250" w:lineRule="auto"/>
              <w:ind w:left="4" w:hanging="2"/>
            </w:pPr>
            <w:r>
              <w:t xml:space="preserve">The following do not constitute a Force Majeure event: </w:t>
            </w:r>
          </w:p>
          <w:p w14:paraId="3AA8A9C4" w14:textId="77777777" w:rsidR="006D55D7" w:rsidRDefault="00CE0019" w:rsidP="00D071A0">
            <w:pPr>
              <w:numPr>
                <w:ilvl w:val="0"/>
                <w:numId w:val="58"/>
              </w:numPr>
              <w:spacing w:after="72" w:line="259" w:lineRule="auto"/>
              <w:ind w:hanging="723"/>
            </w:pPr>
            <w:r>
              <w:t xml:space="preserve">any industrial dispute about the Supplier, its </w:t>
            </w:r>
          </w:p>
          <w:p w14:paraId="73858949" w14:textId="77777777" w:rsidR="006D55D7" w:rsidRDefault="00CE0019">
            <w:pPr>
              <w:spacing w:after="0" w:line="313" w:lineRule="auto"/>
              <w:ind w:left="5" w:firstLine="0"/>
            </w:pPr>
            <w:r>
              <w:t xml:space="preserve">staff, or failure in the Supplier’s (or a Subcontractor's) supply chain </w:t>
            </w:r>
          </w:p>
          <w:p w14:paraId="64F0A17D" w14:textId="77777777" w:rsidR="006D55D7" w:rsidRDefault="00CE0019" w:rsidP="00D071A0">
            <w:pPr>
              <w:numPr>
                <w:ilvl w:val="0"/>
                <w:numId w:val="58"/>
              </w:numPr>
              <w:spacing w:after="0" w:line="293" w:lineRule="auto"/>
              <w:ind w:hanging="723"/>
            </w:pPr>
            <w:r>
              <w:t xml:space="preserve">any event which is attributable to the wilful act, neglect or failure to take reasonable </w:t>
            </w:r>
          </w:p>
          <w:p w14:paraId="7E702EDE" w14:textId="77777777" w:rsidR="006D55D7" w:rsidRDefault="00CE0019">
            <w:pPr>
              <w:spacing w:after="2" w:line="277" w:lineRule="auto"/>
              <w:ind w:left="5" w:firstLine="0"/>
            </w:pPr>
            <w:r>
              <w:t xml:space="preserve">precautions by the Party seeking to rely on Force Majeure </w:t>
            </w:r>
          </w:p>
          <w:p w14:paraId="30C30185" w14:textId="77777777" w:rsidR="006D55D7" w:rsidRDefault="00CE0019" w:rsidP="00D071A0">
            <w:pPr>
              <w:numPr>
                <w:ilvl w:val="0"/>
                <w:numId w:val="58"/>
              </w:numPr>
              <w:spacing w:after="17" w:line="263" w:lineRule="auto"/>
              <w:ind w:hanging="723"/>
            </w:pPr>
            <w:r>
              <w:t xml:space="preserve">the event was foreseeable by the Party seeking to rely on Force </w:t>
            </w:r>
          </w:p>
          <w:p w14:paraId="441E235B" w14:textId="77777777" w:rsidR="006D55D7" w:rsidRDefault="00CE0019">
            <w:pPr>
              <w:spacing w:after="0" w:line="259" w:lineRule="auto"/>
              <w:ind w:left="1846" w:hanging="1642"/>
            </w:pPr>
            <w:r>
              <w:t xml:space="preserve">Majeure at the time this Call-Off Contract was entered into </w:t>
            </w:r>
          </w:p>
        </w:tc>
      </w:tr>
      <w:tr w:rsidR="006D55D7" w14:paraId="37CF8B80" w14:textId="77777777">
        <w:trPr>
          <w:trHeight w:val="2004"/>
        </w:trPr>
        <w:tc>
          <w:tcPr>
            <w:tcW w:w="3565" w:type="dxa"/>
            <w:tcBorders>
              <w:top w:val="single" w:sz="8" w:space="0" w:color="000000"/>
              <w:left w:val="single" w:sz="8" w:space="0" w:color="000000"/>
              <w:bottom w:val="single" w:sz="8" w:space="0" w:color="000000"/>
              <w:right w:val="single" w:sz="8" w:space="0" w:color="000000"/>
            </w:tcBorders>
          </w:tcPr>
          <w:p w14:paraId="3D2C53E8" w14:textId="77777777" w:rsidR="006D55D7" w:rsidRDefault="006D55D7">
            <w:pPr>
              <w:spacing w:after="160" w:line="259" w:lineRule="auto"/>
              <w:ind w:left="0" w:firstLine="0"/>
            </w:pPr>
          </w:p>
        </w:tc>
        <w:tc>
          <w:tcPr>
            <w:tcW w:w="5257" w:type="dxa"/>
            <w:tcBorders>
              <w:top w:val="single" w:sz="8" w:space="0" w:color="000000"/>
              <w:left w:val="single" w:sz="8" w:space="0" w:color="000000"/>
              <w:bottom w:val="single" w:sz="8" w:space="0" w:color="000000"/>
              <w:right w:val="single" w:sz="8" w:space="0" w:color="000000"/>
            </w:tcBorders>
            <w:vAlign w:val="center"/>
          </w:tcPr>
          <w:p w14:paraId="689BB083" w14:textId="77777777" w:rsidR="006D55D7" w:rsidRDefault="00CE0019">
            <w:pPr>
              <w:spacing w:after="0" w:line="259" w:lineRule="auto"/>
              <w:ind w:left="4" w:hanging="2"/>
            </w:pPr>
            <w:r>
              <w:rPr>
                <w:sz w:val="20"/>
              </w:rPr>
              <w:t xml:space="preserve">● </w:t>
            </w:r>
            <w:r>
              <w:rPr>
                <w:sz w:val="20"/>
              </w:rPr>
              <w:tab/>
            </w:r>
            <w:r>
              <w:t xml:space="preserve">any event which is attributable to the Party seeking to rely on Force Majeure and its failure to comply with its own business continuity and disaster recovery plans </w:t>
            </w:r>
          </w:p>
        </w:tc>
      </w:tr>
      <w:tr w:rsidR="006D55D7" w14:paraId="30685B89" w14:textId="77777777">
        <w:trPr>
          <w:trHeight w:val="1921"/>
        </w:trPr>
        <w:tc>
          <w:tcPr>
            <w:tcW w:w="3565" w:type="dxa"/>
            <w:tcBorders>
              <w:top w:val="single" w:sz="8" w:space="0" w:color="000000"/>
              <w:left w:val="single" w:sz="8" w:space="0" w:color="000000"/>
              <w:bottom w:val="single" w:sz="8" w:space="0" w:color="000000"/>
              <w:right w:val="single" w:sz="8" w:space="0" w:color="000000"/>
            </w:tcBorders>
          </w:tcPr>
          <w:p w14:paraId="30277548" w14:textId="77777777" w:rsidR="006D55D7" w:rsidRDefault="00CE0019">
            <w:pPr>
              <w:spacing w:after="0" w:line="259" w:lineRule="auto"/>
              <w:ind w:left="0" w:firstLine="0"/>
            </w:pPr>
            <w:r>
              <w:rPr>
                <w:b/>
              </w:rPr>
              <w:t>Former Supplier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4CB2571" w14:textId="77777777" w:rsidR="006D55D7" w:rsidRDefault="00CE0019">
            <w:pPr>
              <w:spacing w:after="0" w:line="259" w:lineRule="auto"/>
              <w:ind w:left="4" w:right="3" w:hanging="2"/>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 </w:t>
            </w:r>
          </w:p>
        </w:tc>
      </w:tr>
      <w:tr w:rsidR="006D55D7" w14:paraId="65352818" w14:textId="77777777">
        <w:trPr>
          <w:trHeight w:val="1128"/>
        </w:trPr>
        <w:tc>
          <w:tcPr>
            <w:tcW w:w="3565" w:type="dxa"/>
            <w:tcBorders>
              <w:top w:val="single" w:sz="8" w:space="0" w:color="000000"/>
              <w:left w:val="single" w:sz="8" w:space="0" w:color="000000"/>
              <w:bottom w:val="single" w:sz="8" w:space="0" w:color="000000"/>
              <w:right w:val="single" w:sz="8" w:space="0" w:color="000000"/>
            </w:tcBorders>
            <w:vAlign w:val="center"/>
          </w:tcPr>
          <w:p w14:paraId="2E8C576F" w14:textId="77777777" w:rsidR="006D55D7" w:rsidRDefault="00CE0019">
            <w:pPr>
              <w:spacing w:after="0" w:line="259" w:lineRule="auto"/>
              <w:ind w:left="0" w:firstLine="0"/>
            </w:pPr>
            <w:r>
              <w:rPr>
                <w:b/>
              </w:rPr>
              <w:t>Framework Agreement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9030DCC" w14:textId="77777777" w:rsidR="006D55D7" w:rsidRDefault="00CE0019">
            <w:pPr>
              <w:spacing w:after="0" w:line="259" w:lineRule="auto"/>
              <w:ind w:left="4" w:hanging="2"/>
              <w:jc w:val="both"/>
            </w:pPr>
            <w:r>
              <w:t xml:space="preserve">The clauses of framework agreement RM1557.14 together with the Framework Schedules. </w:t>
            </w:r>
          </w:p>
        </w:tc>
      </w:tr>
      <w:tr w:rsidR="006D55D7" w14:paraId="18D893BC" w14:textId="77777777">
        <w:trPr>
          <w:trHeight w:val="2186"/>
        </w:trPr>
        <w:tc>
          <w:tcPr>
            <w:tcW w:w="3565" w:type="dxa"/>
            <w:tcBorders>
              <w:top w:val="single" w:sz="8" w:space="0" w:color="000000"/>
              <w:left w:val="single" w:sz="8" w:space="0" w:color="000000"/>
              <w:bottom w:val="single" w:sz="8" w:space="0" w:color="000000"/>
              <w:right w:val="single" w:sz="8" w:space="0" w:color="000000"/>
            </w:tcBorders>
          </w:tcPr>
          <w:p w14:paraId="43500A85" w14:textId="77777777" w:rsidR="006D55D7" w:rsidRDefault="00CE0019">
            <w:pPr>
              <w:spacing w:after="0" w:line="259" w:lineRule="auto"/>
              <w:ind w:left="0" w:firstLine="0"/>
            </w:pPr>
            <w:r>
              <w:rPr>
                <w:b/>
              </w:rPr>
              <w:t>Fraud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0B05612" w14:textId="77777777" w:rsidR="006D55D7" w:rsidRDefault="00CE0019">
            <w:pPr>
              <w:spacing w:after="0"/>
              <w:ind w:left="4" w:right="27" w:hanging="2"/>
            </w:pPr>
            <w:r>
              <w:t xml:space="preserve">Any offence under Laws creating offences in respect of fraudulent acts (including the </w:t>
            </w:r>
          </w:p>
          <w:p w14:paraId="37E2F4DD" w14:textId="77777777" w:rsidR="006D55D7" w:rsidRDefault="00CE0019">
            <w:pPr>
              <w:spacing w:after="0" w:line="259" w:lineRule="auto"/>
              <w:ind w:left="5" w:firstLine="0"/>
            </w:pPr>
            <w:r>
              <w:t xml:space="preserve">Misrepresentation Act 1967) or at common law in respect of fraudulent acts in relation to this Call-Off Contract or defrauding or attempting to defraud or conspiring to defraud the Crown. </w:t>
            </w:r>
          </w:p>
        </w:tc>
      </w:tr>
    </w:tbl>
    <w:p w14:paraId="47A857C8" w14:textId="77777777" w:rsidR="006D55D7" w:rsidRDefault="00CE0019">
      <w:pPr>
        <w:spacing w:after="0" w:line="259" w:lineRule="auto"/>
        <w:ind w:left="0" w:firstLine="0"/>
        <w:jc w:val="both"/>
      </w:pPr>
      <w:r>
        <w:t xml:space="preserve"> </w:t>
      </w:r>
    </w:p>
    <w:tbl>
      <w:tblPr>
        <w:tblStyle w:val="TableGrid"/>
        <w:tblW w:w="8822" w:type="dxa"/>
        <w:tblInd w:w="2" w:type="dxa"/>
        <w:tblCellMar>
          <w:top w:w="201" w:type="dxa"/>
          <w:left w:w="103" w:type="dxa"/>
          <w:right w:w="25" w:type="dxa"/>
        </w:tblCellMar>
        <w:tblLook w:val="04A0" w:firstRow="1" w:lastRow="0" w:firstColumn="1" w:lastColumn="0" w:noHBand="0" w:noVBand="1"/>
      </w:tblPr>
      <w:tblGrid>
        <w:gridCol w:w="3565"/>
        <w:gridCol w:w="5257"/>
      </w:tblGrid>
      <w:tr w:rsidR="006D55D7" w14:paraId="3D9E6B7F" w14:textId="77777777">
        <w:trPr>
          <w:trHeight w:val="1692"/>
        </w:trPr>
        <w:tc>
          <w:tcPr>
            <w:tcW w:w="3565" w:type="dxa"/>
            <w:tcBorders>
              <w:top w:val="single" w:sz="8" w:space="0" w:color="000000"/>
              <w:left w:val="single" w:sz="8" w:space="0" w:color="000000"/>
              <w:bottom w:val="single" w:sz="8" w:space="0" w:color="000000"/>
              <w:right w:val="single" w:sz="8" w:space="0" w:color="000000"/>
            </w:tcBorders>
          </w:tcPr>
          <w:p w14:paraId="203C6E3F" w14:textId="77777777" w:rsidR="006D55D7" w:rsidRDefault="00CE0019">
            <w:pPr>
              <w:spacing w:after="0" w:line="259" w:lineRule="auto"/>
              <w:ind w:left="2" w:hanging="2"/>
            </w:pPr>
            <w:r>
              <w:rPr>
                <w:b/>
              </w:rPr>
              <w:t>Freedom of Information</w:t>
            </w:r>
            <w:r>
              <w:t xml:space="preserve"> </w:t>
            </w:r>
            <w:r>
              <w:rPr>
                <w:b/>
              </w:rPr>
              <w:t xml:space="preserve">Act or </w:t>
            </w:r>
            <w:proofErr w:type="spellStart"/>
            <w:r>
              <w:rPr>
                <w:b/>
              </w:rPr>
              <w:t>FoIA</w:t>
            </w:r>
            <w:proofErr w:type="spellEnd"/>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95E3184" w14:textId="77777777" w:rsidR="006D55D7" w:rsidRDefault="00CE0019">
            <w:pPr>
              <w:spacing w:after="0" w:line="259" w:lineRule="auto"/>
              <w:ind w:left="4" w:right="23"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D55D7" w14:paraId="507B76A8" w14:textId="77777777">
        <w:trPr>
          <w:trHeight w:val="2223"/>
        </w:trPr>
        <w:tc>
          <w:tcPr>
            <w:tcW w:w="3565" w:type="dxa"/>
            <w:tcBorders>
              <w:top w:val="single" w:sz="8" w:space="0" w:color="000000"/>
              <w:left w:val="single" w:sz="8" w:space="0" w:color="000000"/>
              <w:bottom w:val="single" w:sz="8" w:space="0" w:color="000000"/>
              <w:right w:val="single" w:sz="8" w:space="0" w:color="000000"/>
            </w:tcBorders>
          </w:tcPr>
          <w:p w14:paraId="018EB91D" w14:textId="77777777" w:rsidR="006D55D7" w:rsidRDefault="00CE0019">
            <w:pPr>
              <w:spacing w:after="0" w:line="259" w:lineRule="auto"/>
              <w:ind w:left="0" w:firstLine="0"/>
            </w:pPr>
            <w:r>
              <w:rPr>
                <w:b/>
              </w:rPr>
              <w:lastRenderedPageBreak/>
              <w:t>G-Cloud Services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B603612" w14:textId="77777777" w:rsidR="006D55D7" w:rsidRDefault="00CE0019">
            <w:pPr>
              <w:spacing w:after="0" w:line="259" w:lineRule="auto"/>
              <w:ind w:left="2" w:firstLine="0"/>
            </w:pPr>
            <w:r>
              <w:t xml:space="preserve">The cloud services described in Framework </w:t>
            </w:r>
          </w:p>
          <w:p w14:paraId="150734A6" w14:textId="77777777" w:rsidR="006D55D7" w:rsidRDefault="00CE0019">
            <w:pPr>
              <w:spacing w:after="0" w:line="259" w:lineRule="auto"/>
              <w:ind w:left="5" w:firstLine="0"/>
            </w:pPr>
            <w:r>
              <w:t xml:space="preserve">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D55D7" w14:paraId="468A1F77" w14:textId="77777777">
        <w:trPr>
          <w:trHeight w:val="895"/>
        </w:trPr>
        <w:tc>
          <w:tcPr>
            <w:tcW w:w="3565" w:type="dxa"/>
            <w:tcBorders>
              <w:top w:val="single" w:sz="8" w:space="0" w:color="000000"/>
              <w:left w:val="single" w:sz="8" w:space="0" w:color="000000"/>
              <w:bottom w:val="single" w:sz="8" w:space="0" w:color="000000"/>
              <w:right w:val="single" w:sz="8" w:space="0" w:color="000000"/>
            </w:tcBorders>
          </w:tcPr>
          <w:p w14:paraId="2B83E745" w14:textId="77777777" w:rsidR="006D55D7" w:rsidRDefault="00CE0019">
            <w:pPr>
              <w:spacing w:after="0" w:line="259" w:lineRule="auto"/>
              <w:ind w:left="0" w:firstLine="0"/>
            </w:pPr>
            <w:r>
              <w:rPr>
                <w:b/>
              </w:rPr>
              <w:t>UK GDPR</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E4C0C8B" w14:textId="77777777" w:rsidR="006D55D7" w:rsidRDefault="00CE0019">
            <w:pPr>
              <w:spacing w:after="0" w:line="259" w:lineRule="auto"/>
              <w:ind w:left="4" w:hanging="2"/>
            </w:pPr>
            <w:r>
              <w:t xml:space="preserve">The retained EU law version of the General Data Protection Regulation (Regulation (EU) 2016/679). </w:t>
            </w:r>
          </w:p>
        </w:tc>
      </w:tr>
      <w:tr w:rsidR="006D55D7" w14:paraId="2C2B625A" w14:textId="77777777">
        <w:trPr>
          <w:trHeight w:val="2223"/>
        </w:trPr>
        <w:tc>
          <w:tcPr>
            <w:tcW w:w="3565" w:type="dxa"/>
            <w:tcBorders>
              <w:top w:val="single" w:sz="8" w:space="0" w:color="000000"/>
              <w:left w:val="single" w:sz="8" w:space="0" w:color="000000"/>
              <w:bottom w:val="single" w:sz="8" w:space="0" w:color="000000"/>
              <w:right w:val="single" w:sz="8" w:space="0" w:color="000000"/>
            </w:tcBorders>
          </w:tcPr>
          <w:p w14:paraId="3BE5F285" w14:textId="77777777" w:rsidR="006D55D7" w:rsidRDefault="00CE0019">
            <w:pPr>
              <w:spacing w:after="0" w:line="259" w:lineRule="auto"/>
              <w:ind w:left="0" w:firstLine="0"/>
            </w:pPr>
            <w:r>
              <w:rPr>
                <w:b/>
              </w:rPr>
              <w:t>Good Industry Practice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F95AD6E" w14:textId="77777777" w:rsidR="006D55D7" w:rsidRDefault="00CE0019">
            <w:pPr>
              <w:spacing w:after="0" w:line="259" w:lineRule="auto"/>
              <w:ind w:left="4"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D55D7" w14:paraId="5B191D22" w14:textId="77777777">
        <w:trPr>
          <w:trHeight w:val="917"/>
        </w:trPr>
        <w:tc>
          <w:tcPr>
            <w:tcW w:w="3565" w:type="dxa"/>
            <w:tcBorders>
              <w:top w:val="single" w:sz="8" w:space="0" w:color="000000"/>
              <w:left w:val="single" w:sz="8" w:space="0" w:color="000000"/>
              <w:bottom w:val="single" w:sz="8" w:space="0" w:color="000000"/>
              <w:right w:val="single" w:sz="8" w:space="0" w:color="000000"/>
            </w:tcBorders>
            <w:vAlign w:val="center"/>
          </w:tcPr>
          <w:p w14:paraId="1768E73F" w14:textId="77777777" w:rsidR="006D55D7" w:rsidRDefault="00CE0019">
            <w:pPr>
              <w:spacing w:after="19" w:line="259" w:lineRule="auto"/>
              <w:ind w:left="0" w:firstLine="0"/>
            </w:pPr>
            <w:r>
              <w:rPr>
                <w:b/>
              </w:rPr>
              <w:t>Government</w:t>
            </w:r>
            <w:r>
              <w:t xml:space="preserve"> </w:t>
            </w:r>
          </w:p>
          <w:p w14:paraId="2E7C197B" w14:textId="77777777" w:rsidR="006D55D7" w:rsidRDefault="00CE0019">
            <w:pPr>
              <w:spacing w:after="0" w:line="259" w:lineRule="auto"/>
              <w:ind w:left="0" w:firstLine="0"/>
            </w:pPr>
            <w:r>
              <w:rPr>
                <w:b/>
              </w:rPr>
              <w:t>Procurement Card</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9EA42FF" w14:textId="77777777" w:rsidR="006D55D7" w:rsidRDefault="00CE0019">
            <w:pPr>
              <w:spacing w:after="0" w:line="259" w:lineRule="auto"/>
              <w:ind w:left="4" w:hanging="2"/>
            </w:pPr>
            <w:r>
              <w:t xml:space="preserve">The government’s preferred method of purchasing and payment for low value goods or services. </w:t>
            </w:r>
          </w:p>
        </w:tc>
      </w:tr>
      <w:tr w:rsidR="006D55D7" w14:paraId="3DA1C29F" w14:textId="77777777">
        <w:trPr>
          <w:trHeight w:val="631"/>
        </w:trPr>
        <w:tc>
          <w:tcPr>
            <w:tcW w:w="3565" w:type="dxa"/>
            <w:tcBorders>
              <w:top w:val="single" w:sz="8" w:space="0" w:color="000000"/>
              <w:left w:val="single" w:sz="8" w:space="0" w:color="000000"/>
              <w:bottom w:val="single" w:sz="8" w:space="0" w:color="000000"/>
              <w:right w:val="single" w:sz="8" w:space="0" w:color="000000"/>
            </w:tcBorders>
            <w:vAlign w:val="center"/>
          </w:tcPr>
          <w:p w14:paraId="6D7F7BCA" w14:textId="77777777" w:rsidR="006D55D7" w:rsidRDefault="00CE0019">
            <w:pPr>
              <w:spacing w:after="0" w:line="259" w:lineRule="auto"/>
              <w:ind w:left="0" w:firstLine="0"/>
            </w:pPr>
            <w:r>
              <w:rPr>
                <w:b/>
              </w:rPr>
              <w:t>Guarantee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EBCD770" w14:textId="77777777" w:rsidR="006D55D7" w:rsidRDefault="00CE0019">
            <w:pPr>
              <w:spacing w:after="0" w:line="259" w:lineRule="auto"/>
              <w:ind w:left="2" w:firstLine="0"/>
            </w:pPr>
            <w:r>
              <w:t xml:space="preserve">The guarantee described in Schedule 5. </w:t>
            </w:r>
          </w:p>
        </w:tc>
      </w:tr>
      <w:tr w:rsidR="006D55D7" w14:paraId="50F1B507" w14:textId="77777777">
        <w:trPr>
          <w:trHeight w:val="1957"/>
        </w:trPr>
        <w:tc>
          <w:tcPr>
            <w:tcW w:w="3565" w:type="dxa"/>
            <w:tcBorders>
              <w:top w:val="single" w:sz="8" w:space="0" w:color="000000"/>
              <w:left w:val="single" w:sz="8" w:space="0" w:color="000000"/>
              <w:bottom w:val="single" w:sz="8" w:space="0" w:color="000000"/>
              <w:right w:val="single" w:sz="8" w:space="0" w:color="000000"/>
            </w:tcBorders>
          </w:tcPr>
          <w:p w14:paraId="01B42CED" w14:textId="77777777" w:rsidR="006D55D7" w:rsidRDefault="00CE0019">
            <w:pPr>
              <w:spacing w:after="0" w:line="259" w:lineRule="auto"/>
              <w:ind w:left="0" w:firstLine="0"/>
            </w:pPr>
            <w:r>
              <w:rPr>
                <w:b/>
              </w:rPr>
              <w:t>Guidance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82C276F" w14:textId="77777777" w:rsidR="006D55D7" w:rsidRDefault="00CE0019">
            <w:pPr>
              <w:spacing w:after="0" w:line="259" w:lineRule="auto"/>
              <w:ind w:left="4" w:right="22"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D55D7" w14:paraId="03F9AB43" w14:textId="77777777">
        <w:trPr>
          <w:trHeight w:val="1428"/>
        </w:trPr>
        <w:tc>
          <w:tcPr>
            <w:tcW w:w="3565" w:type="dxa"/>
            <w:tcBorders>
              <w:top w:val="single" w:sz="8" w:space="0" w:color="000000"/>
              <w:left w:val="single" w:sz="8" w:space="0" w:color="000000"/>
              <w:bottom w:val="single" w:sz="8" w:space="0" w:color="000000"/>
              <w:right w:val="single" w:sz="8" w:space="0" w:color="000000"/>
            </w:tcBorders>
          </w:tcPr>
          <w:p w14:paraId="63BAA715" w14:textId="77777777" w:rsidR="006D55D7" w:rsidRDefault="00CE0019">
            <w:pPr>
              <w:spacing w:after="0" w:line="259" w:lineRule="auto"/>
              <w:ind w:left="0" w:firstLine="0"/>
            </w:pPr>
            <w:r>
              <w:rPr>
                <w:b/>
              </w:rPr>
              <w:t>Implementation Plan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AA8ACCB" w14:textId="77777777" w:rsidR="006D55D7" w:rsidRDefault="00CE0019">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6D55D7" w14:paraId="4917D71B" w14:textId="77777777">
        <w:trPr>
          <w:trHeight w:val="1160"/>
        </w:trPr>
        <w:tc>
          <w:tcPr>
            <w:tcW w:w="3565" w:type="dxa"/>
            <w:tcBorders>
              <w:top w:val="single" w:sz="8" w:space="0" w:color="000000"/>
              <w:left w:val="single" w:sz="8" w:space="0" w:color="000000"/>
              <w:bottom w:val="single" w:sz="8" w:space="0" w:color="000000"/>
              <w:right w:val="single" w:sz="8" w:space="0" w:color="000000"/>
            </w:tcBorders>
          </w:tcPr>
          <w:p w14:paraId="1C2BCFB5" w14:textId="77777777" w:rsidR="006D55D7" w:rsidRDefault="00CE0019">
            <w:pPr>
              <w:spacing w:after="0" w:line="259" w:lineRule="auto"/>
              <w:ind w:left="0" w:firstLine="0"/>
            </w:pPr>
            <w:r>
              <w:rPr>
                <w:b/>
              </w:rPr>
              <w:t>Indicative test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7CC063B" w14:textId="77777777" w:rsidR="006D55D7" w:rsidRDefault="00CE0019">
            <w:pPr>
              <w:spacing w:after="0" w:line="259" w:lineRule="auto"/>
              <w:ind w:left="4" w:hanging="2"/>
            </w:pPr>
            <w:r>
              <w:t xml:space="preserve">ESI tool completed by contractors on their own behalf at the request of CCS or the Buyer (as applicable) under clause 4.6. </w:t>
            </w:r>
          </w:p>
        </w:tc>
      </w:tr>
      <w:tr w:rsidR="006D55D7" w14:paraId="514721DD" w14:textId="77777777">
        <w:trPr>
          <w:trHeight w:val="898"/>
        </w:trPr>
        <w:tc>
          <w:tcPr>
            <w:tcW w:w="3565" w:type="dxa"/>
            <w:tcBorders>
              <w:top w:val="single" w:sz="8" w:space="0" w:color="000000"/>
              <w:left w:val="single" w:sz="8" w:space="0" w:color="000000"/>
              <w:bottom w:val="single" w:sz="8" w:space="0" w:color="000000"/>
              <w:right w:val="single" w:sz="8" w:space="0" w:color="000000"/>
            </w:tcBorders>
          </w:tcPr>
          <w:p w14:paraId="32A40033" w14:textId="77777777" w:rsidR="006D55D7" w:rsidRDefault="00CE0019">
            <w:pPr>
              <w:spacing w:after="0" w:line="259" w:lineRule="auto"/>
              <w:ind w:left="0" w:firstLine="0"/>
            </w:pPr>
            <w:r>
              <w:rPr>
                <w:b/>
              </w:rPr>
              <w:lastRenderedPageBreak/>
              <w:t>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8A872C0" w14:textId="77777777" w:rsidR="006D55D7" w:rsidRDefault="00CE0019">
            <w:pPr>
              <w:spacing w:after="0" w:line="259" w:lineRule="auto"/>
              <w:ind w:left="4" w:hanging="2"/>
            </w:pPr>
            <w:r>
              <w:t xml:space="preserve">Has the meaning given under section 84 of the Freedom of Information Act 2000. </w:t>
            </w:r>
          </w:p>
        </w:tc>
      </w:tr>
    </w:tbl>
    <w:p w14:paraId="30EB0DA1" w14:textId="77777777" w:rsidR="006D55D7" w:rsidRDefault="00CE0019">
      <w:pPr>
        <w:spacing w:after="0" w:line="259" w:lineRule="auto"/>
        <w:ind w:left="0" w:firstLine="0"/>
        <w:jc w:val="both"/>
      </w:pPr>
      <w:r>
        <w:t xml:space="preserve"> </w:t>
      </w:r>
    </w:p>
    <w:tbl>
      <w:tblPr>
        <w:tblStyle w:val="TableGrid"/>
        <w:tblW w:w="8822" w:type="dxa"/>
        <w:tblInd w:w="2" w:type="dxa"/>
        <w:tblCellMar>
          <w:top w:w="434" w:type="dxa"/>
          <w:left w:w="103" w:type="dxa"/>
          <w:bottom w:w="182" w:type="dxa"/>
          <w:right w:w="124" w:type="dxa"/>
        </w:tblCellMar>
        <w:tblLook w:val="04A0" w:firstRow="1" w:lastRow="0" w:firstColumn="1" w:lastColumn="0" w:noHBand="0" w:noVBand="1"/>
      </w:tblPr>
      <w:tblGrid>
        <w:gridCol w:w="3565"/>
        <w:gridCol w:w="5257"/>
      </w:tblGrid>
      <w:tr w:rsidR="006D55D7" w14:paraId="1A1F7788" w14:textId="77777777">
        <w:trPr>
          <w:trHeight w:val="1393"/>
        </w:trPr>
        <w:tc>
          <w:tcPr>
            <w:tcW w:w="3565" w:type="dxa"/>
            <w:tcBorders>
              <w:top w:val="single" w:sz="8" w:space="0" w:color="000000"/>
              <w:left w:val="single" w:sz="8" w:space="0" w:color="000000"/>
              <w:bottom w:val="single" w:sz="8" w:space="0" w:color="000000"/>
              <w:right w:val="single" w:sz="8" w:space="0" w:color="000000"/>
            </w:tcBorders>
            <w:vAlign w:val="center"/>
          </w:tcPr>
          <w:p w14:paraId="44769402" w14:textId="77777777" w:rsidR="006D55D7" w:rsidRDefault="00CE0019">
            <w:pPr>
              <w:spacing w:after="0" w:line="259" w:lineRule="auto"/>
              <w:ind w:left="2" w:hanging="2"/>
              <w:jc w:val="both"/>
            </w:pPr>
            <w:r>
              <w:t xml:space="preserve"> </w:t>
            </w:r>
            <w:r>
              <w:rPr>
                <w:b/>
              </w:rPr>
              <w:t>Information security management system</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418E540" w14:textId="77777777" w:rsidR="006D55D7" w:rsidRDefault="00CE0019">
            <w:pPr>
              <w:spacing w:after="0" w:line="259" w:lineRule="auto"/>
              <w:ind w:left="4" w:hanging="2"/>
            </w:pPr>
            <w:r>
              <w:t xml:space="preserve">The information security management system and process developed by the Supplier in accordance with clause 16.1. </w:t>
            </w:r>
          </w:p>
        </w:tc>
      </w:tr>
      <w:tr w:rsidR="006D55D7" w14:paraId="6B106AE0" w14:textId="77777777">
        <w:trPr>
          <w:trHeight w:val="1658"/>
        </w:trPr>
        <w:tc>
          <w:tcPr>
            <w:tcW w:w="3565" w:type="dxa"/>
            <w:tcBorders>
              <w:top w:val="single" w:sz="8" w:space="0" w:color="000000"/>
              <w:left w:val="single" w:sz="8" w:space="0" w:color="000000"/>
              <w:bottom w:val="single" w:sz="8" w:space="0" w:color="000000"/>
              <w:right w:val="single" w:sz="8" w:space="0" w:color="000000"/>
            </w:tcBorders>
          </w:tcPr>
          <w:p w14:paraId="4439677C" w14:textId="77777777" w:rsidR="006D55D7" w:rsidRDefault="00CE0019">
            <w:pPr>
              <w:spacing w:after="0" w:line="259" w:lineRule="auto"/>
              <w:ind w:left="0" w:firstLine="0"/>
            </w:pPr>
            <w:r>
              <w:rPr>
                <w:b/>
              </w:rPr>
              <w:t>Inside IR35</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943DA09" w14:textId="77777777" w:rsidR="006D55D7" w:rsidRDefault="00CE0019">
            <w:pPr>
              <w:spacing w:after="0" w:line="259" w:lineRule="auto"/>
              <w:ind w:left="4" w:hanging="2"/>
            </w:pPr>
            <w:r>
              <w:t xml:space="preserve">Contractual engagements which would be determined to be within the scope of the IR35 Intermediaries legislation if assessed using the ESI tool. </w:t>
            </w:r>
          </w:p>
        </w:tc>
      </w:tr>
    </w:tbl>
    <w:p w14:paraId="6FE10AE2" w14:textId="77777777" w:rsidR="006D55D7" w:rsidRDefault="00CE0019">
      <w:pPr>
        <w:spacing w:after="0" w:line="259" w:lineRule="auto"/>
        <w:ind w:left="0" w:firstLine="0"/>
        <w:jc w:val="both"/>
      </w:pPr>
      <w:r>
        <w:t xml:space="preserve"> </w:t>
      </w:r>
    </w:p>
    <w:tbl>
      <w:tblPr>
        <w:tblStyle w:val="TableGrid"/>
        <w:tblW w:w="8822" w:type="dxa"/>
        <w:tblInd w:w="2" w:type="dxa"/>
        <w:tblCellMar>
          <w:top w:w="16" w:type="dxa"/>
          <w:left w:w="103" w:type="dxa"/>
          <w:right w:w="50" w:type="dxa"/>
        </w:tblCellMar>
        <w:tblLook w:val="04A0" w:firstRow="1" w:lastRow="0" w:firstColumn="1" w:lastColumn="0" w:noHBand="0" w:noVBand="1"/>
      </w:tblPr>
      <w:tblGrid>
        <w:gridCol w:w="3565"/>
        <w:gridCol w:w="5257"/>
      </w:tblGrid>
      <w:tr w:rsidR="006D55D7" w14:paraId="10D4AF85" w14:textId="77777777">
        <w:trPr>
          <w:trHeight w:val="2595"/>
        </w:trPr>
        <w:tc>
          <w:tcPr>
            <w:tcW w:w="3565" w:type="dxa"/>
            <w:tcBorders>
              <w:top w:val="single" w:sz="8" w:space="0" w:color="000000"/>
              <w:left w:val="single" w:sz="8" w:space="0" w:color="000000"/>
              <w:bottom w:val="single" w:sz="8" w:space="0" w:color="000000"/>
              <w:right w:val="single" w:sz="8" w:space="0" w:color="000000"/>
            </w:tcBorders>
          </w:tcPr>
          <w:p w14:paraId="276B7584" w14:textId="77777777" w:rsidR="006D55D7" w:rsidRDefault="00CE0019">
            <w:pPr>
              <w:spacing w:after="0" w:line="259" w:lineRule="auto"/>
              <w:ind w:left="0" w:firstLine="0"/>
            </w:pPr>
            <w:r>
              <w:rPr>
                <w:b/>
              </w:rPr>
              <w:t>Insolvency event</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08814B4" w14:textId="77777777" w:rsidR="006D55D7" w:rsidRDefault="00CE0019">
            <w:pPr>
              <w:spacing w:after="24" w:line="259" w:lineRule="auto"/>
              <w:ind w:left="2" w:firstLine="0"/>
            </w:pPr>
            <w:r>
              <w:t xml:space="preserve">Can be: </w:t>
            </w:r>
          </w:p>
          <w:p w14:paraId="5F8F2FBB" w14:textId="77777777" w:rsidR="006D55D7" w:rsidRDefault="00CE0019" w:rsidP="00D071A0">
            <w:pPr>
              <w:numPr>
                <w:ilvl w:val="0"/>
                <w:numId w:val="59"/>
              </w:numPr>
              <w:spacing w:after="45" w:line="259" w:lineRule="auto"/>
              <w:ind w:hanging="723"/>
            </w:pPr>
            <w:r>
              <w:t xml:space="preserve">a voluntary arrangement </w:t>
            </w:r>
          </w:p>
          <w:p w14:paraId="1326F9D2" w14:textId="77777777" w:rsidR="006D55D7" w:rsidRDefault="00CE0019" w:rsidP="00D071A0">
            <w:pPr>
              <w:numPr>
                <w:ilvl w:val="0"/>
                <w:numId w:val="59"/>
              </w:numPr>
              <w:spacing w:after="34" w:line="259" w:lineRule="auto"/>
              <w:ind w:hanging="723"/>
            </w:pPr>
            <w:r>
              <w:t xml:space="preserve">a winding-up petition </w:t>
            </w:r>
          </w:p>
          <w:p w14:paraId="594A9B72" w14:textId="77777777" w:rsidR="006D55D7" w:rsidRDefault="00CE0019" w:rsidP="00D071A0">
            <w:pPr>
              <w:numPr>
                <w:ilvl w:val="0"/>
                <w:numId w:val="59"/>
              </w:numPr>
              <w:spacing w:after="23" w:line="266" w:lineRule="auto"/>
              <w:ind w:hanging="723"/>
            </w:pPr>
            <w:r>
              <w:t xml:space="preserve">the appointment of a receiver or administrator </w:t>
            </w:r>
          </w:p>
          <w:p w14:paraId="1E3A3A0F" w14:textId="77777777" w:rsidR="006D55D7" w:rsidRDefault="00CE0019" w:rsidP="00D071A0">
            <w:pPr>
              <w:numPr>
                <w:ilvl w:val="0"/>
                <w:numId w:val="59"/>
              </w:numPr>
              <w:spacing w:after="79" w:line="259" w:lineRule="auto"/>
              <w:ind w:hanging="723"/>
            </w:pPr>
            <w:r>
              <w:t xml:space="preserve">an unresolved statutory demand </w:t>
            </w:r>
          </w:p>
          <w:p w14:paraId="3AD21C87" w14:textId="77777777" w:rsidR="006D55D7" w:rsidRDefault="00CE0019" w:rsidP="00D071A0">
            <w:pPr>
              <w:numPr>
                <w:ilvl w:val="0"/>
                <w:numId w:val="59"/>
              </w:numPr>
              <w:spacing w:after="31" w:line="259" w:lineRule="auto"/>
              <w:ind w:hanging="723"/>
            </w:pPr>
            <w:r>
              <w:t xml:space="preserve">a Schedule A1 moratorium </w:t>
            </w:r>
          </w:p>
          <w:p w14:paraId="299D4109" w14:textId="77777777" w:rsidR="006D55D7" w:rsidRDefault="00CE0019" w:rsidP="00D071A0">
            <w:pPr>
              <w:numPr>
                <w:ilvl w:val="0"/>
                <w:numId w:val="59"/>
              </w:numPr>
              <w:spacing w:after="0" w:line="259" w:lineRule="auto"/>
              <w:ind w:hanging="723"/>
            </w:pPr>
            <w:r>
              <w:t xml:space="preserve">a Supplier Trigger Event </w:t>
            </w:r>
          </w:p>
        </w:tc>
      </w:tr>
      <w:tr w:rsidR="006D55D7" w14:paraId="44797EA0" w14:textId="77777777">
        <w:trPr>
          <w:trHeight w:val="4225"/>
        </w:trPr>
        <w:tc>
          <w:tcPr>
            <w:tcW w:w="3565" w:type="dxa"/>
            <w:tcBorders>
              <w:top w:val="single" w:sz="8" w:space="0" w:color="000000"/>
              <w:left w:val="single" w:sz="8" w:space="0" w:color="000000"/>
              <w:bottom w:val="single" w:sz="8" w:space="0" w:color="000000"/>
              <w:right w:val="single" w:sz="8" w:space="0" w:color="000000"/>
            </w:tcBorders>
          </w:tcPr>
          <w:p w14:paraId="4A5E2C1A" w14:textId="77777777" w:rsidR="006D55D7" w:rsidRDefault="00CE0019">
            <w:pPr>
              <w:spacing w:after="0" w:line="259" w:lineRule="auto"/>
              <w:ind w:left="2" w:hanging="2"/>
            </w:pPr>
            <w:r>
              <w:rPr>
                <w:b/>
              </w:rPr>
              <w:t>Intellectual Property</w:t>
            </w:r>
            <w:r>
              <w:t xml:space="preserve"> </w:t>
            </w:r>
            <w:r>
              <w:rPr>
                <w:b/>
              </w:rPr>
              <w:t>Rights or IPR</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19CEB06C" w14:textId="77777777" w:rsidR="006D55D7" w:rsidRDefault="00CE0019">
            <w:pPr>
              <w:spacing w:after="9" w:line="259" w:lineRule="auto"/>
              <w:ind w:left="2" w:firstLine="0"/>
            </w:pPr>
            <w:r>
              <w:t xml:space="preserve">Intellectual Property Rights are: </w:t>
            </w:r>
          </w:p>
          <w:p w14:paraId="2952E3F2" w14:textId="77777777" w:rsidR="006D55D7" w:rsidRDefault="00CE0019">
            <w:pPr>
              <w:spacing w:after="0" w:line="278" w:lineRule="auto"/>
              <w:ind w:left="2" w:firstLine="0"/>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(b)   applications for registration, and the right to apply for registration, for any of the rights listed at (a) that are capable of being registered in any country or jurisdiction </w:t>
            </w:r>
          </w:p>
          <w:p w14:paraId="6BFF840B" w14:textId="77777777" w:rsidR="006D55D7" w:rsidRDefault="00CE0019">
            <w:pPr>
              <w:spacing w:after="0" w:line="259" w:lineRule="auto"/>
              <w:ind w:left="4" w:hanging="2"/>
            </w:pPr>
            <w:r>
              <w:rPr>
                <w:sz w:val="20"/>
              </w:rPr>
              <w:t xml:space="preserve">● </w:t>
            </w:r>
            <w:r>
              <w:rPr>
                <w:sz w:val="20"/>
              </w:rPr>
              <w:tab/>
            </w:r>
            <w:r>
              <w:t xml:space="preserve">(c)   all other rights having equivalent or similar effect in any country or jurisdiction </w:t>
            </w:r>
          </w:p>
        </w:tc>
      </w:tr>
      <w:tr w:rsidR="006D55D7" w14:paraId="440D914B" w14:textId="77777777">
        <w:trPr>
          <w:trHeight w:val="2763"/>
        </w:trPr>
        <w:tc>
          <w:tcPr>
            <w:tcW w:w="3565" w:type="dxa"/>
            <w:tcBorders>
              <w:top w:val="single" w:sz="8" w:space="0" w:color="000000"/>
              <w:left w:val="single" w:sz="8" w:space="0" w:color="000000"/>
              <w:bottom w:val="single" w:sz="8" w:space="0" w:color="000000"/>
              <w:right w:val="single" w:sz="8" w:space="0" w:color="000000"/>
            </w:tcBorders>
          </w:tcPr>
          <w:p w14:paraId="03FB97DF" w14:textId="77777777" w:rsidR="006D55D7" w:rsidRDefault="00CE0019">
            <w:pPr>
              <w:spacing w:after="0" w:line="259" w:lineRule="auto"/>
              <w:ind w:left="0" w:firstLine="0"/>
            </w:pPr>
            <w:r>
              <w:rPr>
                <w:b/>
              </w:rPr>
              <w:lastRenderedPageBreak/>
              <w:t>Intermediary</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5FDEE05" w14:textId="77777777" w:rsidR="006D55D7" w:rsidRDefault="00CE0019">
            <w:pPr>
              <w:spacing w:after="24"/>
              <w:ind w:left="4" w:hanging="2"/>
            </w:pPr>
            <w:r>
              <w:t xml:space="preserve">For the purposes of the IR35 rules an intermediary can be: </w:t>
            </w:r>
          </w:p>
          <w:p w14:paraId="59A135DE" w14:textId="77777777" w:rsidR="006D55D7" w:rsidRDefault="00CE0019" w:rsidP="00D071A0">
            <w:pPr>
              <w:numPr>
                <w:ilvl w:val="0"/>
                <w:numId w:val="60"/>
              </w:numPr>
              <w:spacing w:after="9" w:line="286" w:lineRule="auto"/>
              <w:ind w:right="397" w:firstLine="0"/>
            </w:pPr>
            <w:r>
              <w:t xml:space="preserve">the supplier's own limited company </w:t>
            </w:r>
            <w:r>
              <w:rPr>
                <w:sz w:val="20"/>
              </w:rPr>
              <w:t xml:space="preserve">● </w:t>
            </w:r>
            <w:r>
              <w:rPr>
                <w:sz w:val="20"/>
              </w:rPr>
              <w:tab/>
            </w:r>
            <w:r>
              <w:t xml:space="preserve">a service or a personal service company </w:t>
            </w:r>
          </w:p>
          <w:p w14:paraId="189C6FC0" w14:textId="77777777" w:rsidR="006D55D7" w:rsidRDefault="00CE0019" w:rsidP="00D071A0">
            <w:pPr>
              <w:numPr>
                <w:ilvl w:val="0"/>
                <w:numId w:val="60"/>
              </w:numPr>
              <w:spacing w:after="61" w:line="259" w:lineRule="auto"/>
              <w:ind w:right="397" w:firstLine="0"/>
            </w:pPr>
            <w:r>
              <w:t xml:space="preserve">a partnership </w:t>
            </w:r>
          </w:p>
          <w:p w14:paraId="4477D405" w14:textId="77777777" w:rsidR="006D55D7" w:rsidRDefault="00CE0019">
            <w:pPr>
              <w:spacing w:after="0" w:line="259" w:lineRule="auto"/>
              <w:ind w:left="4" w:hanging="2"/>
            </w:pPr>
            <w:r>
              <w:t xml:space="preserve">It does not apply if you work for a Buyer through a Managed Service Company (MSC) or agency (for example, an employment agency). </w:t>
            </w:r>
          </w:p>
        </w:tc>
      </w:tr>
      <w:tr w:rsidR="006D55D7" w14:paraId="7EE4DE6C" w14:textId="77777777">
        <w:trPr>
          <w:trHeight w:val="540"/>
        </w:trPr>
        <w:tc>
          <w:tcPr>
            <w:tcW w:w="3565" w:type="dxa"/>
            <w:tcBorders>
              <w:top w:val="single" w:sz="8" w:space="0" w:color="000000"/>
              <w:left w:val="single" w:sz="8" w:space="0" w:color="000000"/>
              <w:bottom w:val="single" w:sz="8" w:space="0" w:color="000000"/>
              <w:right w:val="single" w:sz="8" w:space="0" w:color="000000"/>
            </w:tcBorders>
          </w:tcPr>
          <w:p w14:paraId="578BBD0A" w14:textId="77777777" w:rsidR="006D55D7" w:rsidRDefault="00CE0019">
            <w:pPr>
              <w:spacing w:after="0" w:line="259" w:lineRule="auto"/>
              <w:ind w:left="0" w:firstLine="0"/>
            </w:pPr>
            <w:r>
              <w:rPr>
                <w:b/>
              </w:rPr>
              <w:t>IPR claim</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26E01DD3" w14:textId="77777777" w:rsidR="006D55D7" w:rsidRDefault="00CE0019">
            <w:pPr>
              <w:spacing w:after="0" w:line="259" w:lineRule="auto"/>
              <w:ind w:left="2" w:firstLine="0"/>
            </w:pPr>
            <w:r>
              <w:t xml:space="preserve">As set out in clause 11.5. </w:t>
            </w:r>
          </w:p>
        </w:tc>
      </w:tr>
      <w:tr w:rsidR="006D55D7" w14:paraId="552DD3E8" w14:textId="77777777">
        <w:trPr>
          <w:trHeight w:val="1241"/>
        </w:trPr>
        <w:tc>
          <w:tcPr>
            <w:tcW w:w="3565" w:type="dxa"/>
            <w:tcBorders>
              <w:top w:val="single" w:sz="8" w:space="0" w:color="000000"/>
              <w:left w:val="single" w:sz="8" w:space="0" w:color="000000"/>
              <w:bottom w:val="single" w:sz="8" w:space="0" w:color="000000"/>
              <w:right w:val="single" w:sz="8" w:space="0" w:color="000000"/>
            </w:tcBorders>
          </w:tcPr>
          <w:p w14:paraId="2D35CCF9" w14:textId="77777777" w:rsidR="006D55D7" w:rsidRDefault="00CE0019">
            <w:pPr>
              <w:spacing w:after="0" w:line="259" w:lineRule="auto"/>
              <w:ind w:left="0" w:firstLine="0"/>
            </w:pPr>
            <w:r>
              <w:rPr>
                <w:b/>
              </w:rPr>
              <w:t>IR35</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04052A21" w14:textId="77777777" w:rsidR="006D55D7" w:rsidRDefault="00CE0019">
            <w:pPr>
              <w:spacing w:after="0" w:line="259" w:lineRule="auto"/>
              <w:ind w:left="4" w:right="23" w:hanging="2"/>
            </w:pPr>
            <w:r>
              <w:t xml:space="preserve">IR35 is also known as ‘Intermediaries legislation’. It’s a set of rules that affect tax and National Insurance where a Supplier is contracted to work for a Buyer through an Intermediary. </w:t>
            </w:r>
          </w:p>
        </w:tc>
      </w:tr>
      <w:tr w:rsidR="006D55D7" w14:paraId="5B2EF400" w14:textId="77777777">
        <w:trPr>
          <w:trHeight w:val="974"/>
        </w:trPr>
        <w:tc>
          <w:tcPr>
            <w:tcW w:w="3565" w:type="dxa"/>
            <w:tcBorders>
              <w:top w:val="single" w:sz="8" w:space="0" w:color="000000"/>
              <w:left w:val="single" w:sz="8" w:space="0" w:color="000000"/>
              <w:bottom w:val="single" w:sz="8" w:space="0" w:color="000000"/>
              <w:right w:val="single" w:sz="8" w:space="0" w:color="000000"/>
            </w:tcBorders>
          </w:tcPr>
          <w:p w14:paraId="5A2753A8" w14:textId="77777777" w:rsidR="006D55D7" w:rsidRDefault="00CE0019">
            <w:pPr>
              <w:spacing w:after="0" w:line="259" w:lineRule="auto"/>
              <w:ind w:left="0" w:firstLine="0"/>
            </w:pPr>
            <w:r>
              <w:rPr>
                <w:b/>
              </w:rPr>
              <w:t>IR35 assessment</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1C12ED8" w14:textId="77777777" w:rsidR="006D55D7" w:rsidRDefault="00CE0019">
            <w:pPr>
              <w:spacing w:after="0" w:line="259" w:lineRule="auto"/>
              <w:ind w:left="4" w:hanging="2"/>
            </w:pPr>
            <w:r>
              <w:t xml:space="preserve">Assessment of employment status using the ESI tool to determine if engagement is Inside or Outside IR35. </w:t>
            </w:r>
          </w:p>
        </w:tc>
      </w:tr>
    </w:tbl>
    <w:p w14:paraId="3353948B" w14:textId="77777777" w:rsidR="006D55D7" w:rsidRDefault="00CE0019">
      <w:pPr>
        <w:spacing w:after="0"/>
        <w:ind w:left="0" w:right="8929" w:firstLine="0"/>
        <w:jc w:val="both"/>
      </w:pPr>
      <w:r>
        <w:t xml:space="preserve">   </w:t>
      </w:r>
    </w:p>
    <w:p w14:paraId="28766B98" w14:textId="77777777" w:rsidR="006D55D7" w:rsidRDefault="00CE0019">
      <w:pPr>
        <w:spacing w:after="0" w:line="259" w:lineRule="auto"/>
        <w:ind w:left="0" w:firstLine="0"/>
        <w:jc w:val="both"/>
      </w:pPr>
      <w:r>
        <w:t xml:space="preserve"> </w:t>
      </w:r>
    </w:p>
    <w:p w14:paraId="620A6A8D" w14:textId="77777777" w:rsidR="006D55D7" w:rsidRDefault="00CE0019">
      <w:pPr>
        <w:spacing w:after="0" w:line="259" w:lineRule="auto"/>
        <w:ind w:left="0" w:firstLine="0"/>
        <w:jc w:val="both"/>
      </w:pPr>
      <w:r>
        <w:t xml:space="preserve"> </w:t>
      </w:r>
    </w:p>
    <w:p w14:paraId="44A6963D" w14:textId="77777777" w:rsidR="006D55D7" w:rsidRDefault="006D55D7">
      <w:pPr>
        <w:spacing w:after="0" w:line="259" w:lineRule="auto"/>
        <w:ind w:left="-1438" w:right="226" w:firstLine="0"/>
      </w:pPr>
    </w:p>
    <w:tbl>
      <w:tblPr>
        <w:tblStyle w:val="TableGrid"/>
        <w:tblW w:w="8822" w:type="dxa"/>
        <w:tblInd w:w="2" w:type="dxa"/>
        <w:tblCellMar>
          <w:top w:w="206" w:type="dxa"/>
          <w:left w:w="103" w:type="dxa"/>
          <w:right w:w="51" w:type="dxa"/>
        </w:tblCellMar>
        <w:tblLook w:val="04A0" w:firstRow="1" w:lastRow="0" w:firstColumn="1" w:lastColumn="0" w:noHBand="0" w:noVBand="1"/>
      </w:tblPr>
      <w:tblGrid>
        <w:gridCol w:w="3565"/>
        <w:gridCol w:w="5257"/>
      </w:tblGrid>
      <w:tr w:rsidR="006D55D7" w14:paraId="677B710A" w14:textId="77777777">
        <w:trPr>
          <w:trHeight w:val="1961"/>
        </w:trPr>
        <w:tc>
          <w:tcPr>
            <w:tcW w:w="3565" w:type="dxa"/>
            <w:tcBorders>
              <w:top w:val="single" w:sz="8" w:space="0" w:color="000000"/>
              <w:left w:val="single" w:sz="8" w:space="0" w:color="000000"/>
              <w:bottom w:val="single" w:sz="8" w:space="0" w:color="000000"/>
              <w:right w:val="single" w:sz="8" w:space="0" w:color="000000"/>
            </w:tcBorders>
          </w:tcPr>
          <w:p w14:paraId="45DE7508" w14:textId="77777777" w:rsidR="006D55D7" w:rsidRDefault="00CE0019">
            <w:pPr>
              <w:spacing w:after="0" w:line="259" w:lineRule="auto"/>
              <w:ind w:left="0" w:firstLine="0"/>
            </w:pPr>
            <w:r>
              <w:rPr>
                <w:b/>
              </w:rPr>
              <w:t>Know-How</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23C89B4" w14:textId="77777777" w:rsidR="006D55D7" w:rsidRDefault="00CE0019">
            <w:pPr>
              <w:spacing w:after="0" w:line="259" w:lineRule="auto"/>
              <w:ind w:left="4" w:hanging="2"/>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Buyer’s possession before the Start date. </w:t>
            </w:r>
          </w:p>
        </w:tc>
      </w:tr>
      <w:tr w:rsidR="006D55D7" w14:paraId="6DB0EB00" w14:textId="77777777">
        <w:trPr>
          <w:trHeight w:val="1961"/>
        </w:trPr>
        <w:tc>
          <w:tcPr>
            <w:tcW w:w="3565" w:type="dxa"/>
            <w:tcBorders>
              <w:top w:val="single" w:sz="8" w:space="0" w:color="000000"/>
              <w:left w:val="single" w:sz="8" w:space="0" w:color="000000"/>
              <w:bottom w:val="single" w:sz="8" w:space="0" w:color="000000"/>
              <w:right w:val="single" w:sz="8" w:space="0" w:color="000000"/>
            </w:tcBorders>
          </w:tcPr>
          <w:p w14:paraId="05AC84C0" w14:textId="77777777" w:rsidR="006D55D7" w:rsidRDefault="00CE0019">
            <w:pPr>
              <w:spacing w:after="0" w:line="259" w:lineRule="auto"/>
              <w:ind w:left="0" w:firstLine="0"/>
            </w:pPr>
            <w:r>
              <w:rPr>
                <w:b/>
              </w:rPr>
              <w:t>Law</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66D6462" w14:textId="77777777" w:rsidR="006D55D7" w:rsidRDefault="00CE0019">
            <w:pPr>
              <w:spacing w:after="0" w:line="259" w:lineRule="auto"/>
              <w:ind w:left="4" w:hanging="2"/>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6D55D7" w14:paraId="4CBC6B61" w14:textId="77777777">
        <w:trPr>
          <w:trHeight w:val="2227"/>
        </w:trPr>
        <w:tc>
          <w:tcPr>
            <w:tcW w:w="3565" w:type="dxa"/>
            <w:tcBorders>
              <w:top w:val="single" w:sz="8" w:space="0" w:color="000000"/>
              <w:left w:val="single" w:sz="8" w:space="0" w:color="000000"/>
              <w:bottom w:val="single" w:sz="8" w:space="0" w:color="000000"/>
              <w:right w:val="single" w:sz="8" w:space="0" w:color="000000"/>
            </w:tcBorders>
          </w:tcPr>
          <w:p w14:paraId="37345251" w14:textId="77777777" w:rsidR="006D55D7" w:rsidRDefault="00CE0019">
            <w:pPr>
              <w:spacing w:after="0" w:line="259" w:lineRule="auto"/>
              <w:ind w:left="0" w:firstLine="0"/>
            </w:pPr>
            <w:r>
              <w:rPr>
                <w:b/>
              </w:rPr>
              <w:t>Loss</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D46B5E1" w14:textId="77777777" w:rsidR="006D55D7" w:rsidRDefault="00CE0019">
            <w:pPr>
              <w:spacing w:after="0" w:line="259" w:lineRule="auto"/>
              <w:ind w:left="4"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6D55D7" w14:paraId="1692FF8A" w14:textId="77777777">
        <w:trPr>
          <w:trHeight w:val="900"/>
        </w:trPr>
        <w:tc>
          <w:tcPr>
            <w:tcW w:w="3565" w:type="dxa"/>
            <w:tcBorders>
              <w:top w:val="single" w:sz="8" w:space="0" w:color="000000"/>
              <w:left w:val="single" w:sz="8" w:space="0" w:color="000000"/>
              <w:bottom w:val="single" w:sz="8" w:space="0" w:color="000000"/>
              <w:right w:val="single" w:sz="8" w:space="0" w:color="000000"/>
            </w:tcBorders>
          </w:tcPr>
          <w:p w14:paraId="73703EC7" w14:textId="77777777" w:rsidR="006D55D7" w:rsidRDefault="00CE0019">
            <w:pPr>
              <w:spacing w:after="0" w:line="259" w:lineRule="auto"/>
              <w:ind w:left="0" w:firstLine="0"/>
            </w:pPr>
            <w:r>
              <w:rPr>
                <w:b/>
              </w:rPr>
              <w:lastRenderedPageBreak/>
              <w:t>Lot</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42550A1" w14:textId="77777777" w:rsidR="006D55D7" w:rsidRDefault="00CE0019">
            <w:pPr>
              <w:spacing w:after="0" w:line="259" w:lineRule="auto"/>
              <w:ind w:left="4" w:hanging="2"/>
            </w:pPr>
            <w:r>
              <w:t xml:space="preserve">Any of the 3 Lots specified in the ITT and Lots will be construed accordingly. </w:t>
            </w:r>
          </w:p>
        </w:tc>
      </w:tr>
      <w:tr w:rsidR="006D55D7" w14:paraId="3F6CF20B" w14:textId="77777777">
        <w:trPr>
          <w:trHeight w:val="2492"/>
        </w:trPr>
        <w:tc>
          <w:tcPr>
            <w:tcW w:w="3565" w:type="dxa"/>
            <w:tcBorders>
              <w:top w:val="single" w:sz="8" w:space="0" w:color="000000"/>
              <w:left w:val="single" w:sz="8" w:space="0" w:color="000000"/>
              <w:bottom w:val="single" w:sz="8" w:space="0" w:color="000000"/>
              <w:right w:val="single" w:sz="8" w:space="0" w:color="000000"/>
            </w:tcBorders>
          </w:tcPr>
          <w:p w14:paraId="20621CD0" w14:textId="77777777" w:rsidR="006D55D7" w:rsidRDefault="00CE0019">
            <w:pPr>
              <w:spacing w:after="0" w:line="259" w:lineRule="auto"/>
              <w:ind w:left="0" w:firstLine="0"/>
            </w:pPr>
            <w:r>
              <w:rPr>
                <w:b/>
              </w:rPr>
              <w:t>Malicious Software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6EF81C92" w14:textId="77777777" w:rsidR="006D55D7" w:rsidRDefault="00CE0019">
            <w:pPr>
              <w:spacing w:after="0" w:line="259" w:lineRule="auto"/>
              <w:ind w:left="4" w:right="23"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6D55D7" w14:paraId="795EAD5E" w14:textId="77777777">
        <w:trPr>
          <w:trHeight w:val="1961"/>
        </w:trPr>
        <w:tc>
          <w:tcPr>
            <w:tcW w:w="3565" w:type="dxa"/>
            <w:tcBorders>
              <w:top w:val="single" w:sz="8" w:space="0" w:color="000000"/>
              <w:left w:val="single" w:sz="8" w:space="0" w:color="000000"/>
              <w:bottom w:val="single" w:sz="8" w:space="0" w:color="000000"/>
              <w:right w:val="single" w:sz="8" w:space="0" w:color="000000"/>
            </w:tcBorders>
          </w:tcPr>
          <w:p w14:paraId="518E6424" w14:textId="77777777" w:rsidR="006D55D7" w:rsidRDefault="00CE0019">
            <w:pPr>
              <w:spacing w:after="0" w:line="259" w:lineRule="auto"/>
              <w:ind w:left="0" w:firstLine="0"/>
            </w:pPr>
            <w:r>
              <w:rPr>
                <w:b/>
              </w:rPr>
              <w:t>Management Charge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5EA4923E" w14:textId="77777777" w:rsidR="006D55D7" w:rsidRDefault="00CE0019">
            <w:pPr>
              <w:spacing w:after="1" w:line="251" w:lineRule="auto"/>
              <w:ind w:left="4" w:hanging="2"/>
            </w:pPr>
            <w:r>
              <w:t xml:space="preserve">The sum paid by the Supplier to CCS being an amount of up to 1% but currently set at 0.75% of all Charges for the Services invoiced to Buyers (net of </w:t>
            </w:r>
          </w:p>
          <w:p w14:paraId="6A8B3434" w14:textId="77777777" w:rsidR="006D55D7" w:rsidRDefault="00CE0019">
            <w:pPr>
              <w:spacing w:after="0" w:line="259" w:lineRule="auto"/>
              <w:ind w:left="5" w:firstLine="0"/>
            </w:pPr>
            <w:r>
              <w:t xml:space="preserve">VAT) in each month throughout the duration of the Framework Agreement and thereafter, until the expiry or End of any Call-Off Contract. </w:t>
            </w:r>
          </w:p>
        </w:tc>
      </w:tr>
      <w:tr w:rsidR="006D55D7" w14:paraId="52C11246" w14:textId="77777777">
        <w:trPr>
          <w:trHeight w:val="900"/>
        </w:trPr>
        <w:tc>
          <w:tcPr>
            <w:tcW w:w="3565" w:type="dxa"/>
            <w:tcBorders>
              <w:top w:val="single" w:sz="8" w:space="0" w:color="000000"/>
              <w:left w:val="single" w:sz="8" w:space="0" w:color="000000"/>
              <w:bottom w:val="single" w:sz="8" w:space="0" w:color="000000"/>
              <w:right w:val="single" w:sz="8" w:space="0" w:color="000000"/>
            </w:tcBorders>
          </w:tcPr>
          <w:p w14:paraId="402DE05E" w14:textId="77777777" w:rsidR="006D55D7" w:rsidRDefault="00CE0019">
            <w:pPr>
              <w:spacing w:after="0" w:line="259" w:lineRule="auto"/>
              <w:ind w:left="0" w:firstLine="0"/>
            </w:pPr>
            <w:r>
              <w:rPr>
                <w:b/>
              </w:rPr>
              <w:t>Management Information</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B053B4F" w14:textId="77777777" w:rsidR="006D55D7" w:rsidRDefault="00CE0019">
            <w:pPr>
              <w:spacing w:after="0" w:line="259" w:lineRule="auto"/>
              <w:ind w:left="4" w:hanging="2"/>
            </w:pPr>
            <w:r>
              <w:t xml:space="preserve">The management information specified in Framework Agreement Schedule 6. </w:t>
            </w:r>
          </w:p>
        </w:tc>
      </w:tr>
      <w:tr w:rsidR="006D55D7" w14:paraId="03913569" w14:textId="77777777">
        <w:trPr>
          <w:trHeight w:val="1978"/>
        </w:trPr>
        <w:tc>
          <w:tcPr>
            <w:tcW w:w="3565" w:type="dxa"/>
            <w:tcBorders>
              <w:top w:val="single" w:sz="8" w:space="0" w:color="000000"/>
              <w:left w:val="single" w:sz="8" w:space="0" w:color="000000"/>
              <w:bottom w:val="single" w:sz="8" w:space="0" w:color="000000"/>
              <w:right w:val="single" w:sz="8" w:space="0" w:color="000000"/>
            </w:tcBorders>
          </w:tcPr>
          <w:p w14:paraId="53E6F9B2" w14:textId="77777777" w:rsidR="006D55D7" w:rsidRDefault="00CE0019">
            <w:pPr>
              <w:spacing w:after="0" w:line="259" w:lineRule="auto"/>
              <w:ind w:left="0" w:firstLine="0"/>
            </w:pPr>
            <w:r>
              <w:rPr>
                <w:b/>
              </w:rPr>
              <w:t>Material Breach</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5F05FB94" w14:textId="77777777" w:rsidR="006D55D7" w:rsidRDefault="00CE0019">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6D55D7" w14:paraId="6BA86175" w14:textId="77777777">
        <w:trPr>
          <w:trHeight w:val="1433"/>
        </w:trPr>
        <w:tc>
          <w:tcPr>
            <w:tcW w:w="3565" w:type="dxa"/>
            <w:tcBorders>
              <w:top w:val="single" w:sz="8" w:space="0" w:color="000000"/>
              <w:left w:val="single" w:sz="8" w:space="0" w:color="000000"/>
              <w:bottom w:val="single" w:sz="8" w:space="0" w:color="000000"/>
              <w:right w:val="single" w:sz="8" w:space="0" w:color="000000"/>
            </w:tcBorders>
          </w:tcPr>
          <w:p w14:paraId="74BAAC0C" w14:textId="77777777" w:rsidR="006D55D7" w:rsidRDefault="00CE0019">
            <w:pPr>
              <w:spacing w:after="0" w:line="259" w:lineRule="auto"/>
              <w:ind w:left="0" w:firstLine="0"/>
            </w:pPr>
            <w:r>
              <w:rPr>
                <w:b/>
              </w:rPr>
              <w:t>Ministry of Justice Code</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38673D53" w14:textId="77777777" w:rsidR="006D55D7" w:rsidRDefault="00CE0019">
            <w:pPr>
              <w:spacing w:after="0" w:line="259" w:lineRule="auto"/>
              <w:ind w:left="4" w:hanging="2"/>
            </w:pPr>
            <w:r>
              <w:t xml:space="preserve">The Ministry of Justice’s Code of Practice on the Discharge of the Functions of Public Authorities under Part 1 of the Freedom of Information Act 2000. </w:t>
            </w:r>
          </w:p>
        </w:tc>
      </w:tr>
    </w:tbl>
    <w:p w14:paraId="35AFAA35" w14:textId="77777777" w:rsidR="006D55D7" w:rsidRDefault="00CE0019">
      <w:pPr>
        <w:spacing w:after="0" w:line="259" w:lineRule="auto"/>
        <w:ind w:left="0" w:firstLine="0"/>
        <w:jc w:val="both"/>
      </w:pPr>
      <w:r>
        <w:t xml:space="preserve">  </w:t>
      </w:r>
    </w:p>
    <w:tbl>
      <w:tblPr>
        <w:tblStyle w:val="TableGrid"/>
        <w:tblW w:w="8822" w:type="dxa"/>
        <w:tblInd w:w="2" w:type="dxa"/>
        <w:tblCellMar>
          <w:top w:w="431" w:type="dxa"/>
          <w:left w:w="103" w:type="dxa"/>
          <w:bottom w:w="172" w:type="dxa"/>
          <w:right w:w="52" w:type="dxa"/>
        </w:tblCellMar>
        <w:tblLook w:val="04A0" w:firstRow="1" w:lastRow="0" w:firstColumn="1" w:lastColumn="0" w:noHBand="0" w:noVBand="1"/>
      </w:tblPr>
      <w:tblGrid>
        <w:gridCol w:w="3709"/>
        <w:gridCol w:w="5113"/>
      </w:tblGrid>
      <w:tr w:rsidR="006D55D7" w14:paraId="6AD985B8" w14:textId="77777777">
        <w:trPr>
          <w:trHeight w:val="1657"/>
        </w:trPr>
        <w:tc>
          <w:tcPr>
            <w:tcW w:w="3709" w:type="dxa"/>
            <w:tcBorders>
              <w:top w:val="single" w:sz="8" w:space="0" w:color="000000"/>
              <w:left w:val="single" w:sz="8" w:space="0" w:color="000000"/>
              <w:bottom w:val="single" w:sz="8" w:space="0" w:color="000000"/>
              <w:right w:val="single" w:sz="8" w:space="0" w:color="000000"/>
            </w:tcBorders>
          </w:tcPr>
          <w:p w14:paraId="2F2191E4" w14:textId="77777777" w:rsidR="006D55D7" w:rsidRDefault="00CE0019">
            <w:pPr>
              <w:spacing w:after="0" w:line="259" w:lineRule="auto"/>
              <w:ind w:left="0" w:firstLine="0"/>
            </w:pPr>
            <w:r>
              <w:rPr>
                <w:b/>
              </w:rPr>
              <w:t>New Fair Deal</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35E69B1D" w14:textId="77777777" w:rsidR="006D55D7" w:rsidRDefault="00CE0019">
            <w:pPr>
              <w:spacing w:after="0" w:line="259" w:lineRule="auto"/>
              <w:ind w:left="4" w:hanging="2"/>
            </w:pPr>
            <w:r>
              <w:t xml:space="preserve">The revised Fair Deal position in the HM Treasury guidance: “Fair Deal for staff pensions: staff transfer from central government” issued in October 2013 as amended. </w:t>
            </w:r>
          </w:p>
        </w:tc>
      </w:tr>
      <w:tr w:rsidR="006D55D7" w14:paraId="3AE9EE3C" w14:textId="77777777">
        <w:trPr>
          <w:trHeight w:val="1390"/>
        </w:trPr>
        <w:tc>
          <w:tcPr>
            <w:tcW w:w="3709" w:type="dxa"/>
            <w:tcBorders>
              <w:top w:val="single" w:sz="8" w:space="0" w:color="000000"/>
              <w:left w:val="single" w:sz="8" w:space="0" w:color="000000"/>
              <w:bottom w:val="single" w:sz="8" w:space="0" w:color="000000"/>
              <w:right w:val="single" w:sz="8" w:space="0" w:color="000000"/>
            </w:tcBorders>
          </w:tcPr>
          <w:p w14:paraId="35EBCA0C" w14:textId="77777777" w:rsidR="006D55D7" w:rsidRDefault="00CE0019">
            <w:pPr>
              <w:spacing w:after="0" w:line="259" w:lineRule="auto"/>
              <w:ind w:left="0" w:firstLine="0"/>
            </w:pPr>
            <w:r>
              <w:rPr>
                <w:b/>
              </w:rPr>
              <w:lastRenderedPageBreak/>
              <w:t>Order</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31B2FEE9" w14:textId="77777777" w:rsidR="006D55D7" w:rsidRDefault="00CE0019">
            <w:pPr>
              <w:spacing w:after="0" w:line="259" w:lineRule="auto"/>
              <w:ind w:left="4" w:hanging="2"/>
            </w:pPr>
            <w:r>
              <w:t xml:space="preserve">An order for G-Cloud Services placed by a contracting body with the Supplier in accordance with the ordering processes. </w:t>
            </w:r>
          </w:p>
        </w:tc>
      </w:tr>
      <w:tr w:rsidR="006D55D7" w14:paraId="6DC23394" w14:textId="77777777">
        <w:trPr>
          <w:trHeight w:val="1392"/>
        </w:trPr>
        <w:tc>
          <w:tcPr>
            <w:tcW w:w="3709" w:type="dxa"/>
            <w:tcBorders>
              <w:top w:val="single" w:sz="8" w:space="0" w:color="000000"/>
              <w:left w:val="single" w:sz="8" w:space="0" w:color="000000"/>
              <w:bottom w:val="single" w:sz="8" w:space="0" w:color="000000"/>
              <w:right w:val="single" w:sz="8" w:space="0" w:color="000000"/>
            </w:tcBorders>
          </w:tcPr>
          <w:p w14:paraId="3B65597A" w14:textId="77777777" w:rsidR="006D55D7" w:rsidRDefault="00CE0019">
            <w:pPr>
              <w:spacing w:after="0" w:line="259" w:lineRule="auto"/>
              <w:ind w:left="0" w:firstLine="0"/>
            </w:pPr>
            <w:r>
              <w:rPr>
                <w:b/>
              </w:rPr>
              <w:t>Order Form</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3A266374" w14:textId="77777777" w:rsidR="006D55D7" w:rsidRDefault="00CE0019">
            <w:pPr>
              <w:spacing w:after="0" w:line="259" w:lineRule="auto"/>
              <w:ind w:left="4" w:hanging="2"/>
            </w:pPr>
            <w:r>
              <w:t xml:space="preserve">The order form set out in Part A of the Call-Off Contract to be used by a Buyer to order G-Cloud Services. </w:t>
            </w:r>
          </w:p>
        </w:tc>
      </w:tr>
      <w:tr w:rsidR="006D55D7" w14:paraId="161593DE" w14:textId="77777777">
        <w:trPr>
          <w:trHeight w:val="1126"/>
        </w:trPr>
        <w:tc>
          <w:tcPr>
            <w:tcW w:w="3709" w:type="dxa"/>
            <w:tcBorders>
              <w:top w:val="single" w:sz="8" w:space="0" w:color="000000"/>
              <w:left w:val="single" w:sz="8" w:space="0" w:color="000000"/>
              <w:bottom w:val="single" w:sz="8" w:space="0" w:color="000000"/>
              <w:right w:val="single" w:sz="8" w:space="0" w:color="000000"/>
            </w:tcBorders>
            <w:vAlign w:val="center"/>
          </w:tcPr>
          <w:p w14:paraId="4E4197D2" w14:textId="77777777" w:rsidR="006D55D7" w:rsidRDefault="00CE0019">
            <w:pPr>
              <w:spacing w:after="0" w:line="259" w:lineRule="auto"/>
              <w:ind w:left="0" w:firstLine="0"/>
            </w:pPr>
            <w:r>
              <w:rPr>
                <w:b/>
              </w:rPr>
              <w:t>Ordered G-Cloud</w:t>
            </w:r>
            <w:r>
              <w:t xml:space="preserve"> </w:t>
            </w:r>
            <w:r>
              <w:rPr>
                <w:b/>
              </w:rPr>
              <w:t>Services</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456A3239" w14:textId="77777777" w:rsidR="006D55D7" w:rsidRDefault="00CE0019">
            <w:pPr>
              <w:spacing w:after="0" w:line="259" w:lineRule="auto"/>
              <w:ind w:left="4" w:hanging="2"/>
            </w:pPr>
            <w:r>
              <w:t xml:space="preserve">G-Cloud Services which are the subject of an order by the Buyer. </w:t>
            </w:r>
          </w:p>
        </w:tc>
      </w:tr>
      <w:tr w:rsidR="006D55D7" w14:paraId="1384A2BC" w14:textId="77777777">
        <w:trPr>
          <w:trHeight w:val="1654"/>
        </w:trPr>
        <w:tc>
          <w:tcPr>
            <w:tcW w:w="3709" w:type="dxa"/>
            <w:tcBorders>
              <w:top w:val="single" w:sz="8" w:space="0" w:color="000000"/>
              <w:left w:val="single" w:sz="8" w:space="0" w:color="000000"/>
              <w:bottom w:val="single" w:sz="8" w:space="0" w:color="000000"/>
              <w:right w:val="single" w:sz="8" w:space="0" w:color="000000"/>
            </w:tcBorders>
          </w:tcPr>
          <w:p w14:paraId="54D67959" w14:textId="77777777" w:rsidR="006D55D7" w:rsidRDefault="00CE0019">
            <w:pPr>
              <w:spacing w:after="0" w:line="259" w:lineRule="auto"/>
              <w:ind w:left="0" w:firstLine="0"/>
            </w:pPr>
            <w:r>
              <w:rPr>
                <w:b/>
              </w:rPr>
              <w:t>Outside IR35</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42FA3308" w14:textId="77777777" w:rsidR="006D55D7" w:rsidRDefault="00CE0019">
            <w:pPr>
              <w:spacing w:after="0" w:line="259" w:lineRule="auto"/>
              <w:ind w:left="4" w:right="1" w:hanging="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6D55D7" w14:paraId="193CFEE3" w14:textId="77777777">
        <w:trPr>
          <w:trHeight w:val="1126"/>
        </w:trPr>
        <w:tc>
          <w:tcPr>
            <w:tcW w:w="3709" w:type="dxa"/>
            <w:tcBorders>
              <w:top w:val="single" w:sz="8" w:space="0" w:color="000000"/>
              <w:left w:val="single" w:sz="8" w:space="0" w:color="000000"/>
              <w:bottom w:val="single" w:sz="8" w:space="0" w:color="000000"/>
              <w:right w:val="single" w:sz="8" w:space="0" w:color="000000"/>
            </w:tcBorders>
            <w:vAlign w:val="center"/>
          </w:tcPr>
          <w:p w14:paraId="6263BE31" w14:textId="77777777" w:rsidR="006D55D7" w:rsidRDefault="00CE0019">
            <w:pPr>
              <w:spacing w:after="0" w:line="259" w:lineRule="auto"/>
              <w:ind w:left="0" w:firstLine="0"/>
            </w:pPr>
            <w:r>
              <w:rPr>
                <w:b/>
              </w:rPr>
              <w:t xml:space="preserve">Party </w:t>
            </w:r>
          </w:p>
        </w:tc>
        <w:tc>
          <w:tcPr>
            <w:tcW w:w="5113" w:type="dxa"/>
            <w:tcBorders>
              <w:top w:val="single" w:sz="8" w:space="0" w:color="000000"/>
              <w:left w:val="single" w:sz="8" w:space="0" w:color="000000"/>
              <w:bottom w:val="single" w:sz="8" w:space="0" w:color="000000"/>
              <w:right w:val="single" w:sz="8" w:space="0" w:color="000000"/>
            </w:tcBorders>
            <w:vAlign w:val="bottom"/>
          </w:tcPr>
          <w:p w14:paraId="27844AF9" w14:textId="77777777" w:rsidR="006D55D7" w:rsidRDefault="00CE0019">
            <w:pPr>
              <w:spacing w:after="0" w:line="259" w:lineRule="auto"/>
              <w:ind w:left="4" w:hanging="2"/>
            </w:pPr>
            <w:r>
              <w:t xml:space="preserve">The Buyer or the Supplier and ‘Parties’ will be interpreted accordingly. </w:t>
            </w:r>
          </w:p>
        </w:tc>
      </w:tr>
      <w:tr w:rsidR="006D55D7" w14:paraId="6A41C4C9" w14:textId="77777777">
        <w:trPr>
          <w:trHeight w:val="1128"/>
        </w:trPr>
        <w:tc>
          <w:tcPr>
            <w:tcW w:w="3709" w:type="dxa"/>
            <w:tcBorders>
              <w:top w:val="single" w:sz="8" w:space="0" w:color="000000"/>
              <w:left w:val="single" w:sz="8" w:space="0" w:color="000000"/>
              <w:bottom w:val="single" w:sz="8" w:space="0" w:color="000000"/>
              <w:right w:val="single" w:sz="8" w:space="0" w:color="000000"/>
            </w:tcBorders>
            <w:vAlign w:val="center"/>
          </w:tcPr>
          <w:p w14:paraId="540B086E" w14:textId="77777777" w:rsidR="006D55D7" w:rsidRDefault="00CE0019">
            <w:pPr>
              <w:spacing w:after="0" w:line="259" w:lineRule="auto"/>
              <w:ind w:left="0" w:firstLine="0"/>
            </w:pPr>
            <w:r>
              <w:rPr>
                <w:b/>
              </w:rPr>
              <w:t>Performance Indicators</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464F461E" w14:textId="77777777" w:rsidR="006D55D7" w:rsidRDefault="00CE0019">
            <w:pPr>
              <w:spacing w:after="0" w:line="259" w:lineRule="auto"/>
              <w:ind w:left="4" w:hanging="2"/>
            </w:pPr>
            <w:r>
              <w:t xml:space="preserve">The performance information required by the Buyer from the Supplier set out in the Order Form. </w:t>
            </w:r>
          </w:p>
        </w:tc>
      </w:tr>
      <w:tr w:rsidR="006D55D7" w14:paraId="20C0A019" w14:textId="77777777">
        <w:trPr>
          <w:trHeight w:val="860"/>
        </w:trPr>
        <w:tc>
          <w:tcPr>
            <w:tcW w:w="3709" w:type="dxa"/>
            <w:tcBorders>
              <w:top w:val="single" w:sz="8" w:space="0" w:color="000000"/>
              <w:left w:val="single" w:sz="8" w:space="0" w:color="000000"/>
              <w:bottom w:val="single" w:sz="8" w:space="0" w:color="000000"/>
              <w:right w:val="single" w:sz="8" w:space="0" w:color="000000"/>
            </w:tcBorders>
            <w:vAlign w:val="bottom"/>
          </w:tcPr>
          <w:p w14:paraId="782755B1" w14:textId="77777777" w:rsidR="006D55D7" w:rsidRDefault="00CE0019">
            <w:pPr>
              <w:spacing w:after="0" w:line="259" w:lineRule="auto"/>
              <w:ind w:left="0" w:firstLine="0"/>
            </w:pPr>
            <w:r>
              <w:rPr>
                <w:b/>
              </w:rPr>
              <w:t>Personal Data</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180F5F1D" w14:textId="77777777" w:rsidR="006D55D7" w:rsidRDefault="00CE0019">
            <w:pPr>
              <w:spacing w:after="0" w:line="259" w:lineRule="auto"/>
              <w:ind w:left="2" w:firstLine="0"/>
            </w:pPr>
            <w:r>
              <w:t xml:space="preserve">Takes the meaning given in the UK GDPR. </w:t>
            </w:r>
          </w:p>
        </w:tc>
      </w:tr>
      <w:tr w:rsidR="006D55D7" w14:paraId="5D1ACCE3" w14:textId="77777777">
        <w:trPr>
          <w:trHeight w:val="862"/>
        </w:trPr>
        <w:tc>
          <w:tcPr>
            <w:tcW w:w="3709" w:type="dxa"/>
            <w:tcBorders>
              <w:top w:val="single" w:sz="8" w:space="0" w:color="000000"/>
              <w:left w:val="single" w:sz="8" w:space="0" w:color="000000"/>
              <w:bottom w:val="single" w:sz="8" w:space="0" w:color="000000"/>
              <w:right w:val="single" w:sz="8" w:space="0" w:color="000000"/>
            </w:tcBorders>
            <w:vAlign w:val="bottom"/>
          </w:tcPr>
          <w:p w14:paraId="18CA9A47" w14:textId="77777777" w:rsidR="006D55D7" w:rsidRDefault="00CE0019">
            <w:pPr>
              <w:spacing w:after="0" w:line="259" w:lineRule="auto"/>
              <w:ind w:left="0" w:firstLine="0"/>
            </w:pPr>
            <w:r>
              <w:rPr>
                <w:b/>
              </w:rPr>
              <w:lastRenderedPageBreak/>
              <w:t>Personal Data Breach</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2F8D5C4D" w14:textId="77777777" w:rsidR="006D55D7" w:rsidRDefault="00CE0019">
            <w:pPr>
              <w:spacing w:after="0" w:line="259" w:lineRule="auto"/>
              <w:ind w:left="2" w:firstLine="0"/>
            </w:pPr>
            <w:r>
              <w:t xml:space="preserve">Takes the meaning given in the UK GDPR. </w:t>
            </w:r>
          </w:p>
        </w:tc>
      </w:tr>
      <w:tr w:rsidR="006D55D7" w14:paraId="21DD92C2" w14:textId="77777777">
        <w:trPr>
          <w:trHeight w:val="2149"/>
        </w:trPr>
        <w:tc>
          <w:tcPr>
            <w:tcW w:w="3709" w:type="dxa"/>
            <w:tcBorders>
              <w:top w:val="single" w:sz="8" w:space="0" w:color="000000"/>
              <w:left w:val="single" w:sz="8" w:space="0" w:color="000000"/>
              <w:bottom w:val="single" w:sz="8" w:space="0" w:color="000000"/>
              <w:right w:val="single" w:sz="8" w:space="0" w:color="000000"/>
            </w:tcBorders>
          </w:tcPr>
          <w:p w14:paraId="68331547" w14:textId="77777777" w:rsidR="006D55D7" w:rsidRDefault="00CE0019">
            <w:pPr>
              <w:spacing w:after="0" w:line="259" w:lineRule="auto"/>
              <w:ind w:left="0" w:firstLine="0"/>
            </w:pPr>
            <w:r>
              <w:rPr>
                <w:b/>
              </w:rPr>
              <w:t>Platform</w:t>
            </w:r>
            <w:r>
              <w:t xml:space="preserve"> </w:t>
            </w:r>
          </w:p>
        </w:tc>
        <w:tc>
          <w:tcPr>
            <w:tcW w:w="5113" w:type="dxa"/>
            <w:tcBorders>
              <w:top w:val="single" w:sz="8" w:space="0" w:color="000000"/>
              <w:left w:val="single" w:sz="8" w:space="0" w:color="000000"/>
              <w:bottom w:val="single" w:sz="8" w:space="0" w:color="000000"/>
              <w:right w:val="single" w:sz="8" w:space="0" w:color="000000"/>
            </w:tcBorders>
          </w:tcPr>
          <w:p w14:paraId="0AC42574" w14:textId="77777777" w:rsidR="006D55D7" w:rsidRDefault="00CE0019">
            <w:pPr>
              <w:spacing w:after="0" w:line="259" w:lineRule="auto"/>
              <w:ind w:left="4" w:hanging="2"/>
            </w:pPr>
            <w:r>
              <w:t xml:space="preserve">The government marketplace where Services are available for Buyers to buy. </w:t>
            </w:r>
          </w:p>
        </w:tc>
      </w:tr>
      <w:tr w:rsidR="006D55D7" w14:paraId="03310D8A" w14:textId="77777777">
        <w:trPr>
          <w:trHeight w:val="859"/>
        </w:trPr>
        <w:tc>
          <w:tcPr>
            <w:tcW w:w="3709" w:type="dxa"/>
            <w:tcBorders>
              <w:top w:val="single" w:sz="8" w:space="0" w:color="000000"/>
              <w:left w:val="single" w:sz="8" w:space="0" w:color="000000"/>
              <w:bottom w:val="single" w:sz="8" w:space="0" w:color="000000"/>
              <w:right w:val="single" w:sz="8" w:space="0" w:color="000000"/>
            </w:tcBorders>
            <w:vAlign w:val="bottom"/>
          </w:tcPr>
          <w:p w14:paraId="4C53D81E" w14:textId="77777777" w:rsidR="006D55D7" w:rsidRDefault="00CE0019">
            <w:pPr>
              <w:spacing w:after="0" w:line="259" w:lineRule="auto"/>
              <w:ind w:left="0" w:firstLine="0"/>
            </w:pPr>
            <w:r>
              <w:rPr>
                <w:b/>
              </w:rPr>
              <w:t>Processing</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4796E737" w14:textId="77777777" w:rsidR="006D55D7" w:rsidRDefault="00CE0019">
            <w:pPr>
              <w:spacing w:after="0" w:line="259" w:lineRule="auto"/>
              <w:ind w:left="2" w:firstLine="0"/>
            </w:pPr>
            <w:r>
              <w:t xml:space="preserve">Takes the meaning given in the UK GDPR. </w:t>
            </w:r>
          </w:p>
        </w:tc>
      </w:tr>
      <w:tr w:rsidR="006D55D7" w14:paraId="330D3DB1" w14:textId="77777777">
        <w:trPr>
          <w:trHeight w:val="862"/>
        </w:trPr>
        <w:tc>
          <w:tcPr>
            <w:tcW w:w="3709" w:type="dxa"/>
            <w:tcBorders>
              <w:top w:val="single" w:sz="8" w:space="0" w:color="000000"/>
              <w:left w:val="single" w:sz="8" w:space="0" w:color="000000"/>
              <w:bottom w:val="single" w:sz="8" w:space="0" w:color="000000"/>
              <w:right w:val="single" w:sz="8" w:space="0" w:color="000000"/>
            </w:tcBorders>
            <w:vAlign w:val="bottom"/>
          </w:tcPr>
          <w:p w14:paraId="0BE11179" w14:textId="77777777" w:rsidR="006D55D7" w:rsidRDefault="00CE0019">
            <w:pPr>
              <w:spacing w:after="0" w:line="259" w:lineRule="auto"/>
              <w:ind w:left="0" w:firstLine="0"/>
            </w:pPr>
            <w:r>
              <w:rPr>
                <w:b/>
              </w:rPr>
              <w:t>Processor</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467F41F" w14:textId="77777777" w:rsidR="006D55D7" w:rsidRDefault="00CE0019">
            <w:pPr>
              <w:spacing w:after="0" w:line="259" w:lineRule="auto"/>
              <w:ind w:left="2" w:firstLine="0"/>
            </w:pPr>
            <w:r>
              <w:t xml:space="preserve">Takes the meaning given in the UK GDPR. </w:t>
            </w:r>
          </w:p>
        </w:tc>
      </w:tr>
      <w:tr w:rsidR="006D55D7" w14:paraId="642C258E" w14:textId="77777777">
        <w:trPr>
          <w:trHeight w:val="4740"/>
        </w:trPr>
        <w:tc>
          <w:tcPr>
            <w:tcW w:w="3709" w:type="dxa"/>
            <w:tcBorders>
              <w:top w:val="single" w:sz="8" w:space="0" w:color="000000"/>
              <w:left w:val="single" w:sz="8" w:space="0" w:color="000000"/>
              <w:bottom w:val="single" w:sz="8" w:space="0" w:color="000000"/>
              <w:right w:val="single" w:sz="8" w:space="0" w:color="000000"/>
            </w:tcBorders>
          </w:tcPr>
          <w:p w14:paraId="1E048432" w14:textId="77777777" w:rsidR="006D55D7" w:rsidRDefault="00CE0019">
            <w:pPr>
              <w:spacing w:after="0" w:line="259" w:lineRule="auto"/>
              <w:ind w:left="0" w:firstLine="0"/>
            </w:pPr>
            <w:r>
              <w:rPr>
                <w:b/>
              </w:rPr>
              <w:t>Prohibited act</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2E504449" w14:textId="77777777" w:rsidR="006D55D7" w:rsidRDefault="00CE0019">
            <w:pPr>
              <w:spacing w:after="0" w:line="242" w:lineRule="auto"/>
              <w:ind w:left="4" w:hanging="2"/>
            </w:pPr>
            <w:r>
              <w:t xml:space="preserve">To directly or indirectly offer, promise or give any person working for or engaged by a Buyer or CCS a financial or other advantage to: </w:t>
            </w:r>
          </w:p>
          <w:p w14:paraId="5858815B" w14:textId="77777777" w:rsidR="006D55D7" w:rsidRDefault="00CE0019" w:rsidP="00D071A0">
            <w:pPr>
              <w:numPr>
                <w:ilvl w:val="0"/>
                <w:numId w:val="61"/>
              </w:numPr>
              <w:spacing w:after="0" w:line="293" w:lineRule="auto"/>
              <w:ind w:hanging="723"/>
            </w:pPr>
            <w:r>
              <w:t xml:space="preserve">induce that person to perform improperly a relevant function or activity </w:t>
            </w:r>
          </w:p>
          <w:p w14:paraId="56675BEB" w14:textId="77777777" w:rsidR="006D55D7" w:rsidRDefault="00CE0019" w:rsidP="00D071A0">
            <w:pPr>
              <w:numPr>
                <w:ilvl w:val="0"/>
                <w:numId w:val="61"/>
              </w:numPr>
              <w:spacing w:after="36" w:line="259" w:lineRule="auto"/>
              <w:ind w:hanging="723"/>
            </w:pPr>
            <w:r>
              <w:t xml:space="preserve">reward that person for improper </w:t>
            </w:r>
          </w:p>
          <w:p w14:paraId="563E3ABC" w14:textId="77777777" w:rsidR="006D55D7" w:rsidRDefault="00CE0019">
            <w:pPr>
              <w:spacing w:after="33" w:line="259" w:lineRule="auto"/>
              <w:ind w:left="5" w:firstLine="0"/>
            </w:pPr>
            <w:r>
              <w:t xml:space="preserve">performance of a relevant function or activity </w:t>
            </w:r>
          </w:p>
          <w:p w14:paraId="2C601B82" w14:textId="77777777" w:rsidR="006D55D7" w:rsidRDefault="00CE0019" w:rsidP="00D071A0">
            <w:pPr>
              <w:numPr>
                <w:ilvl w:val="0"/>
                <w:numId w:val="61"/>
              </w:numPr>
              <w:spacing w:after="56" w:line="259" w:lineRule="auto"/>
              <w:ind w:hanging="723"/>
            </w:pPr>
            <w:r>
              <w:t xml:space="preserve">commit any offence: </w:t>
            </w:r>
          </w:p>
          <w:p w14:paraId="7E0C2290" w14:textId="77777777" w:rsidR="006D55D7" w:rsidRDefault="00CE0019" w:rsidP="00D071A0">
            <w:pPr>
              <w:numPr>
                <w:ilvl w:val="0"/>
                <w:numId w:val="62"/>
              </w:numPr>
              <w:spacing w:after="5" w:line="292" w:lineRule="auto"/>
              <w:ind w:right="561" w:firstLine="0"/>
            </w:pPr>
            <w:r>
              <w:t xml:space="preserve">under the Bribery Act 2010 </w:t>
            </w:r>
            <w:r>
              <w:rPr>
                <w:rFonts w:ascii="Courier New" w:eastAsia="Courier New" w:hAnsi="Courier New" w:cs="Courier New"/>
                <w:sz w:val="20"/>
              </w:rPr>
              <w:t>o</w:t>
            </w:r>
            <w:r>
              <w:rPr>
                <w:sz w:val="20"/>
              </w:rPr>
              <w:t xml:space="preserve"> </w:t>
            </w:r>
            <w:r>
              <w:rPr>
                <w:sz w:val="20"/>
              </w:rPr>
              <w:tab/>
            </w:r>
            <w:r>
              <w:t xml:space="preserve">under legislation creating offences concerning Fraud </w:t>
            </w:r>
          </w:p>
          <w:p w14:paraId="3296F46F" w14:textId="77777777" w:rsidR="006D55D7" w:rsidRDefault="00CE0019" w:rsidP="00D071A0">
            <w:pPr>
              <w:numPr>
                <w:ilvl w:val="0"/>
                <w:numId w:val="62"/>
              </w:numPr>
              <w:spacing w:after="0" w:line="259" w:lineRule="auto"/>
              <w:ind w:right="561" w:firstLine="0"/>
            </w:pPr>
            <w:r>
              <w:t xml:space="preserve">at common Law concerning Fraud </w:t>
            </w:r>
            <w:r>
              <w:rPr>
                <w:rFonts w:ascii="Courier New" w:eastAsia="Courier New" w:hAnsi="Courier New" w:cs="Courier New"/>
                <w:sz w:val="20"/>
              </w:rPr>
              <w:t>o</w:t>
            </w:r>
            <w:r>
              <w:rPr>
                <w:sz w:val="20"/>
              </w:rPr>
              <w:t xml:space="preserve"> </w:t>
            </w:r>
            <w:r>
              <w:rPr>
                <w:sz w:val="20"/>
              </w:rPr>
              <w:tab/>
            </w:r>
            <w:r>
              <w:t xml:space="preserve">committing or attempting or conspiring to commit Fraud </w:t>
            </w:r>
          </w:p>
        </w:tc>
      </w:tr>
    </w:tbl>
    <w:p w14:paraId="0CA9B39F" w14:textId="77777777" w:rsidR="006D55D7" w:rsidRDefault="00CE0019">
      <w:pPr>
        <w:spacing w:after="0" w:line="259" w:lineRule="auto"/>
        <w:ind w:left="0" w:firstLine="0"/>
        <w:jc w:val="both"/>
      </w:pPr>
      <w:r>
        <w:t xml:space="preserve"> </w:t>
      </w:r>
    </w:p>
    <w:tbl>
      <w:tblPr>
        <w:tblStyle w:val="TableGrid"/>
        <w:tblW w:w="8822" w:type="dxa"/>
        <w:tblInd w:w="2" w:type="dxa"/>
        <w:tblCellMar>
          <w:top w:w="434" w:type="dxa"/>
          <w:left w:w="103" w:type="dxa"/>
          <w:bottom w:w="181" w:type="dxa"/>
          <w:right w:w="21" w:type="dxa"/>
        </w:tblCellMar>
        <w:tblLook w:val="04A0" w:firstRow="1" w:lastRow="0" w:firstColumn="1" w:lastColumn="0" w:noHBand="0" w:noVBand="1"/>
      </w:tblPr>
      <w:tblGrid>
        <w:gridCol w:w="3569"/>
        <w:gridCol w:w="5253"/>
      </w:tblGrid>
      <w:tr w:rsidR="006D55D7" w14:paraId="65236526" w14:textId="77777777">
        <w:trPr>
          <w:trHeight w:val="2453"/>
        </w:trPr>
        <w:tc>
          <w:tcPr>
            <w:tcW w:w="3569" w:type="dxa"/>
            <w:tcBorders>
              <w:top w:val="single" w:sz="8" w:space="0" w:color="000000"/>
              <w:left w:val="single" w:sz="8" w:space="0" w:color="000000"/>
              <w:bottom w:val="single" w:sz="8" w:space="0" w:color="000000"/>
              <w:right w:val="single" w:sz="8" w:space="0" w:color="000000"/>
            </w:tcBorders>
          </w:tcPr>
          <w:p w14:paraId="655C97FA" w14:textId="77777777" w:rsidR="006D55D7" w:rsidRDefault="00CE0019">
            <w:pPr>
              <w:spacing w:after="0" w:line="259" w:lineRule="auto"/>
              <w:ind w:left="0" w:firstLine="0"/>
            </w:pPr>
            <w:r>
              <w:lastRenderedPageBreak/>
              <w:t xml:space="preserve"> </w:t>
            </w:r>
            <w:r>
              <w:rPr>
                <w:b/>
              </w:rPr>
              <w:t>Project Specific IPRs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2C3F3B05" w14:textId="77777777" w:rsidR="006D55D7" w:rsidRDefault="00CE0019">
            <w:pPr>
              <w:spacing w:after="0" w:line="251" w:lineRule="auto"/>
              <w:ind w:left="2" w:right="50" w:hanging="2"/>
            </w:pPr>
            <w:r>
              <w:t xml:space="preserve">Any intellectual property rights in items created or arising out of the performance by the Supplier (or by a third party on behalf of the Supplier) </w:t>
            </w:r>
          </w:p>
          <w:p w14:paraId="10C8098F" w14:textId="77777777" w:rsidR="006D55D7" w:rsidRDefault="00CE0019">
            <w:pPr>
              <w:spacing w:after="0" w:line="259" w:lineRule="auto"/>
              <w:ind w:left="2" w:firstLine="0"/>
            </w:pPr>
            <w:r>
              <w:t xml:space="preserve">specifically for the purposes of this Call-Off Contract including databases, configurations, code, instructions, technical documentation and schema but not including the Supplier’s Background IPRs. </w:t>
            </w:r>
          </w:p>
        </w:tc>
      </w:tr>
    </w:tbl>
    <w:p w14:paraId="19EC5778" w14:textId="77777777" w:rsidR="006D55D7" w:rsidRDefault="006D55D7">
      <w:pPr>
        <w:spacing w:after="0" w:line="259" w:lineRule="auto"/>
        <w:ind w:left="-1438" w:right="226" w:firstLine="0"/>
      </w:pPr>
    </w:p>
    <w:tbl>
      <w:tblPr>
        <w:tblStyle w:val="TableGrid"/>
        <w:tblW w:w="8822" w:type="dxa"/>
        <w:tblInd w:w="2" w:type="dxa"/>
        <w:tblCellMar>
          <w:top w:w="434" w:type="dxa"/>
          <w:left w:w="103" w:type="dxa"/>
          <w:bottom w:w="179" w:type="dxa"/>
          <w:right w:w="54" w:type="dxa"/>
        </w:tblCellMar>
        <w:tblLook w:val="04A0" w:firstRow="1" w:lastRow="0" w:firstColumn="1" w:lastColumn="0" w:noHBand="0" w:noVBand="1"/>
      </w:tblPr>
      <w:tblGrid>
        <w:gridCol w:w="3569"/>
        <w:gridCol w:w="5253"/>
      </w:tblGrid>
      <w:tr w:rsidR="006D55D7" w14:paraId="3BE27B6A"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1AE46951" w14:textId="77777777" w:rsidR="006D55D7" w:rsidRDefault="00CE0019">
            <w:pPr>
              <w:spacing w:after="0" w:line="259" w:lineRule="auto"/>
              <w:ind w:left="0" w:firstLine="0"/>
            </w:pPr>
            <w:r>
              <w:rPr>
                <w:b/>
              </w:rPr>
              <w:t>Property</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7A91048" w14:textId="77777777" w:rsidR="006D55D7" w:rsidRDefault="00CE0019">
            <w:pPr>
              <w:spacing w:after="0" w:line="259" w:lineRule="auto"/>
              <w:ind w:left="2" w:hanging="2"/>
            </w:pPr>
            <w:r>
              <w:t xml:space="preserve">Assets and property including technical infrastructure, IPRs and equipment. </w:t>
            </w:r>
          </w:p>
        </w:tc>
      </w:tr>
      <w:tr w:rsidR="006D55D7" w14:paraId="41E8BBA8" w14:textId="77777777">
        <w:trPr>
          <w:trHeight w:val="3490"/>
        </w:trPr>
        <w:tc>
          <w:tcPr>
            <w:tcW w:w="3569" w:type="dxa"/>
            <w:tcBorders>
              <w:top w:val="single" w:sz="8" w:space="0" w:color="000000"/>
              <w:left w:val="single" w:sz="8" w:space="0" w:color="000000"/>
              <w:bottom w:val="single" w:sz="8" w:space="0" w:color="000000"/>
              <w:right w:val="single" w:sz="8" w:space="0" w:color="000000"/>
            </w:tcBorders>
          </w:tcPr>
          <w:p w14:paraId="7AA56281" w14:textId="77777777" w:rsidR="006D55D7" w:rsidRDefault="00CE0019">
            <w:pPr>
              <w:spacing w:after="0" w:line="259" w:lineRule="auto"/>
              <w:ind w:left="0" w:firstLine="0"/>
            </w:pPr>
            <w:r>
              <w:rPr>
                <w:b/>
              </w:rPr>
              <w:t>Protective Measures</w:t>
            </w:r>
            <w:r>
              <w:t xml:space="preserve"> </w:t>
            </w:r>
          </w:p>
        </w:tc>
        <w:tc>
          <w:tcPr>
            <w:tcW w:w="5253" w:type="dxa"/>
            <w:tcBorders>
              <w:top w:val="single" w:sz="8" w:space="0" w:color="000000"/>
              <w:left w:val="single" w:sz="8" w:space="0" w:color="000000"/>
              <w:bottom w:val="single" w:sz="8" w:space="0" w:color="000000"/>
              <w:right w:val="single" w:sz="8" w:space="0" w:color="000000"/>
            </w:tcBorders>
          </w:tcPr>
          <w:p w14:paraId="35C0D644" w14:textId="77777777" w:rsidR="006D55D7" w:rsidRDefault="00CE0019">
            <w:pPr>
              <w:spacing w:after="0" w:line="259" w:lineRule="auto"/>
              <w:ind w:left="2"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D55D7" w14:paraId="13B0DB71"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1873E46A" w14:textId="77777777" w:rsidR="006D55D7" w:rsidRDefault="00CE0019">
            <w:pPr>
              <w:spacing w:after="0" w:line="259" w:lineRule="auto"/>
              <w:ind w:left="0" w:firstLine="0"/>
              <w:jc w:val="both"/>
            </w:pPr>
            <w:r>
              <w:rPr>
                <w:b/>
              </w:rPr>
              <w:t>PSN or Public Services</w:t>
            </w:r>
            <w:r>
              <w:t xml:space="preserve"> </w:t>
            </w:r>
            <w:r>
              <w:rPr>
                <w:b/>
              </w:rPr>
              <w:t>Network</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310E7BD1" w14:textId="77777777" w:rsidR="006D55D7" w:rsidRDefault="00CE0019">
            <w:pPr>
              <w:spacing w:after="0" w:line="259" w:lineRule="auto"/>
              <w:ind w:left="2"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6D55D7" w14:paraId="00C57342"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02DF41B7" w14:textId="77777777" w:rsidR="006D55D7" w:rsidRDefault="00CE0019">
            <w:pPr>
              <w:spacing w:after="0" w:line="259" w:lineRule="auto"/>
              <w:ind w:left="0" w:firstLine="0"/>
            </w:pPr>
            <w:r>
              <w:rPr>
                <w:b/>
              </w:rPr>
              <w:t>Regulatory body or bodies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9E8BDC8" w14:textId="77777777" w:rsidR="006D55D7" w:rsidRDefault="00CE0019">
            <w:pPr>
              <w:spacing w:after="0" w:line="259" w:lineRule="auto"/>
              <w:ind w:left="2" w:right="15" w:hanging="2"/>
            </w:pPr>
            <w:r>
              <w:t xml:space="preserve">Government departments and other bodies which, whether under statute, codes of practice or otherwise, are entitled to investigate or influence the matters dealt with in this Call-Off Contract. </w:t>
            </w:r>
          </w:p>
        </w:tc>
      </w:tr>
      <w:tr w:rsidR="006D55D7" w14:paraId="33D76EB6"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31E36E0A" w14:textId="77777777" w:rsidR="006D55D7" w:rsidRDefault="00CE0019">
            <w:pPr>
              <w:spacing w:after="0" w:line="259" w:lineRule="auto"/>
              <w:ind w:left="0" w:firstLine="0"/>
            </w:pPr>
            <w:r>
              <w:rPr>
                <w:b/>
              </w:rPr>
              <w:lastRenderedPageBreak/>
              <w:t>Relevant person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D013EE9" w14:textId="77777777" w:rsidR="006D55D7" w:rsidRDefault="00CE0019">
            <w:pPr>
              <w:spacing w:after="0" w:line="259" w:lineRule="auto"/>
              <w:ind w:left="2" w:hanging="2"/>
            </w:pPr>
            <w:r>
              <w:t xml:space="preserve">Any employee, agent, servant, or representative of the Buyer, any other public body or person employed by or on behalf of the Buyer, or any other public body. </w:t>
            </w:r>
          </w:p>
        </w:tc>
      </w:tr>
      <w:tr w:rsidR="006D55D7" w14:paraId="5FD1A8E5"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6ABF1A4D" w14:textId="77777777" w:rsidR="006D55D7" w:rsidRDefault="00CE0019">
            <w:pPr>
              <w:spacing w:after="0" w:line="259" w:lineRule="auto"/>
              <w:ind w:left="0" w:firstLine="0"/>
            </w:pPr>
            <w:r>
              <w:rPr>
                <w:b/>
              </w:rPr>
              <w:t>Relevant Transfer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060E22D" w14:textId="77777777" w:rsidR="006D55D7" w:rsidRDefault="00CE0019">
            <w:pPr>
              <w:spacing w:after="0" w:line="259" w:lineRule="auto"/>
              <w:ind w:left="2" w:hanging="2"/>
            </w:pPr>
            <w:r>
              <w:t xml:space="preserve">A transfer of employment to which the employment regulations </w:t>
            </w:r>
            <w:proofErr w:type="gramStart"/>
            <w:r>
              <w:t>applies</w:t>
            </w:r>
            <w:proofErr w:type="gramEnd"/>
            <w:r>
              <w:t xml:space="preserve">. </w:t>
            </w:r>
          </w:p>
        </w:tc>
      </w:tr>
      <w:tr w:rsidR="006D55D7" w14:paraId="0D145D66" w14:textId="77777777">
        <w:trPr>
          <w:trHeight w:val="2209"/>
        </w:trPr>
        <w:tc>
          <w:tcPr>
            <w:tcW w:w="3569" w:type="dxa"/>
            <w:tcBorders>
              <w:top w:val="single" w:sz="8" w:space="0" w:color="000000"/>
              <w:left w:val="single" w:sz="8" w:space="0" w:color="000000"/>
              <w:bottom w:val="single" w:sz="8" w:space="0" w:color="000000"/>
              <w:right w:val="single" w:sz="8" w:space="0" w:color="000000"/>
            </w:tcBorders>
          </w:tcPr>
          <w:p w14:paraId="09493D26" w14:textId="77777777" w:rsidR="006D55D7" w:rsidRDefault="00CE0019">
            <w:pPr>
              <w:spacing w:after="0" w:line="259" w:lineRule="auto"/>
              <w:ind w:left="0" w:firstLine="0"/>
            </w:pPr>
            <w:r>
              <w:rPr>
                <w:b/>
              </w:rPr>
              <w:t>Replacement Services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9BB9A1E" w14:textId="77777777" w:rsidR="006D55D7" w:rsidRDefault="00CE0019">
            <w:pPr>
              <w:spacing w:after="0" w:line="259" w:lineRule="auto"/>
              <w:ind w:left="0" w:firstLine="0"/>
            </w:pPr>
            <w:r>
              <w:t xml:space="preserve">Any services which are the same as or substantially </w:t>
            </w:r>
            <w:proofErr w:type="gramStart"/>
            <w:r>
              <w:t>similar to</w:t>
            </w:r>
            <w:proofErr w:type="gramEnd"/>
            <w:r>
              <w:t xml:space="preserve">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p>
        </w:tc>
      </w:tr>
      <w:tr w:rsidR="006D55D7" w14:paraId="1CF75BC8"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614FC621" w14:textId="77777777" w:rsidR="006D55D7" w:rsidRDefault="00CE0019">
            <w:pPr>
              <w:spacing w:after="0" w:line="259" w:lineRule="auto"/>
              <w:ind w:left="0" w:firstLine="0"/>
            </w:pPr>
            <w:r>
              <w:rPr>
                <w:b/>
              </w:rPr>
              <w:t>Replacement supplier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C70C30B" w14:textId="77777777" w:rsidR="006D55D7" w:rsidRDefault="00CE0019">
            <w:pPr>
              <w:spacing w:after="0" w:line="259" w:lineRule="auto"/>
              <w:ind w:left="2" w:hanging="2"/>
            </w:pPr>
            <w:r>
              <w:t xml:space="preserve">Any third-party service provider of replacement services appointed by the Buyer (or where the Buyer is providing replacement Services for its own account, the Buyer). </w:t>
            </w:r>
          </w:p>
        </w:tc>
      </w:tr>
      <w:tr w:rsidR="006D55D7" w14:paraId="16E7CB2A"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5888D8E1" w14:textId="77777777" w:rsidR="006D55D7" w:rsidRDefault="00CE0019">
            <w:pPr>
              <w:spacing w:after="0" w:line="259" w:lineRule="auto"/>
              <w:ind w:left="0" w:firstLine="0"/>
            </w:pPr>
            <w:r>
              <w:rPr>
                <w:b/>
              </w:rPr>
              <w:t>Security management plan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4F505AF" w14:textId="77777777" w:rsidR="006D55D7" w:rsidRDefault="00CE0019">
            <w:pPr>
              <w:spacing w:after="0" w:line="259" w:lineRule="auto"/>
              <w:ind w:left="2" w:hanging="2"/>
            </w:pPr>
            <w:r>
              <w:t xml:space="preserve">The Supplier's security management plan developed by the Supplier in accordance with clause 16.1. </w:t>
            </w:r>
          </w:p>
        </w:tc>
      </w:tr>
    </w:tbl>
    <w:p w14:paraId="5569D3C3" w14:textId="77777777" w:rsidR="006D55D7" w:rsidRDefault="00CE0019">
      <w:pPr>
        <w:spacing w:after="0" w:line="259" w:lineRule="auto"/>
        <w:ind w:left="0" w:firstLine="0"/>
        <w:jc w:val="both"/>
      </w:pPr>
      <w:r>
        <w:t xml:space="preserve"> </w:t>
      </w:r>
    </w:p>
    <w:tbl>
      <w:tblPr>
        <w:tblStyle w:val="TableGrid"/>
        <w:tblW w:w="8822" w:type="dxa"/>
        <w:tblInd w:w="2" w:type="dxa"/>
        <w:tblCellMar>
          <w:top w:w="431" w:type="dxa"/>
          <w:left w:w="103" w:type="dxa"/>
          <w:bottom w:w="182" w:type="dxa"/>
          <w:right w:w="100" w:type="dxa"/>
        </w:tblCellMar>
        <w:tblLook w:val="04A0" w:firstRow="1" w:lastRow="0" w:firstColumn="1" w:lastColumn="0" w:noHBand="0" w:noVBand="1"/>
      </w:tblPr>
      <w:tblGrid>
        <w:gridCol w:w="3569"/>
        <w:gridCol w:w="5253"/>
      </w:tblGrid>
      <w:tr w:rsidR="006D55D7" w14:paraId="1910EBE3"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57EDC0F2" w14:textId="77777777" w:rsidR="006D55D7" w:rsidRDefault="00CE0019">
            <w:pPr>
              <w:spacing w:after="0" w:line="259" w:lineRule="auto"/>
              <w:ind w:left="0" w:firstLine="0"/>
            </w:pPr>
            <w:r>
              <w:t xml:space="preserve"> </w:t>
            </w:r>
            <w:r>
              <w:rPr>
                <w:b/>
              </w:rPr>
              <w:t>Services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70FED56" w14:textId="77777777" w:rsidR="006D55D7" w:rsidRDefault="00CE0019">
            <w:pPr>
              <w:spacing w:after="0" w:line="259" w:lineRule="auto"/>
              <w:ind w:left="2" w:hanging="2"/>
            </w:pPr>
            <w:r>
              <w:t xml:space="preserve">The services ordered by the Buyer as set out in the Order Form. </w:t>
            </w:r>
          </w:p>
        </w:tc>
      </w:tr>
      <w:tr w:rsidR="006D55D7" w14:paraId="29CFFD04"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39362FAB" w14:textId="77777777" w:rsidR="006D55D7" w:rsidRDefault="00CE0019">
            <w:pPr>
              <w:spacing w:after="0" w:line="259" w:lineRule="auto"/>
              <w:ind w:left="0" w:firstLine="0"/>
            </w:pPr>
            <w:r>
              <w:rPr>
                <w:b/>
              </w:rPr>
              <w:lastRenderedPageBreak/>
              <w:t>Service Data</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ECF828B" w14:textId="77777777" w:rsidR="006D55D7" w:rsidRDefault="00CE0019">
            <w:pPr>
              <w:spacing w:after="0" w:line="259" w:lineRule="auto"/>
              <w:ind w:left="2" w:hanging="2"/>
            </w:pPr>
            <w:r>
              <w:t xml:space="preserve">Data that is owned or managed by the Buyer and used for the G-Cloud Services, including backup data and Performance Indicators data. </w:t>
            </w:r>
          </w:p>
        </w:tc>
      </w:tr>
      <w:tr w:rsidR="006D55D7" w14:paraId="182ED723"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2B2A594C" w14:textId="77777777" w:rsidR="006D55D7" w:rsidRDefault="00CE0019">
            <w:pPr>
              <w:spacing w:after="0" w:line="259" w:lineRule="auto"/>
              <w:ind w:left="0" w:firstLine="0"/>
            </w:pPr>
            <w:r>
              <w:rPr>
                <w:b/>
              </w:rPr>
              <w:t>Service definition(s)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2B08018" w14:textId="77777777" w:rsidR="006D55D7" w:rsidRDefault="00CE0019">
            <w:pPr>
              <w:spacing w:after="0" w:line="259" w:lineRule="auto"/>
              <w:ind w:left="2" w:hanging="2"/>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6D55D7" w14:paraId="655A062E"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580018F4" w14:textId="77777777" w:rsidR="006D55D7" w:rsidRDefault="00CE0019">
            <w:pPr>
              <w:spacing w:after="0" w:line="259" w:lineRule="auto"/>
              <w:ind w:left="0" w:firstLine="0"/>
            </w:pPr>
            <w:r>
              <w:rPr>
                <w:b/>
              </w:rPr>
              <w:t>Service description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6CA2E2C" w14:textId="77777777" w:rsidR="006D55D7" w:rsidRDefault="00CE0019">
            <w:pPr>
              <w:spacing w:after="0" w:line="259" w:lineRule="auto"/>
              <w:ind w:left="2" w:hanging="2"/>
            </w:pPr>
            <w:r>
              <w:t xml:space="preserve">The description of the Supplier service offering as published on the Platform. </w:t>
            </w:r>
          </w:p>
        </w:tc>
      </w:tr>
      <w:tr w:rsidR="006D55D7" w14:paraId="2E1D2FAE"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49ABF564" w14:textId="77777777" w:rsidR="006D55D7" w:rsidRDefault="00CE0019">
            <w:pPr>
              <w:spacing w:after="0" w:line="259" w:lineRule="auto"/>
              <w:ind w:left="0" w:firstLine="0"/>
            </w:pPr>
            <w:r>
              <w:rPr>
                <w:b/>
              </w:rPr>
              <w:t>Service Personal Data</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4F1DFA2" w14:textId="77777777" w:rsidR="006D55D7" w:rsidRDefault="00CE0019">
            <w:pPr>
              <w:spacing w:after="0" w:line="259" w:lineRule="auto"/>
              <w:ind w:left="2" w:hanging="2"/>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6D55D7" w14:paraId="47365680" w14:textId="77777777">
        <w:trPr>
          <w:trHeight w:val="2187"/>
        </w:trPr>
        <w:tc>
          <w:tcPr>
            <w:tcW w:w="3569" w:type="dxa"/>
            <w:tcBorders>
              <w:top w:val="single" w:sz="8" w:space="0" w:color="000000"/>
              <w:left w:val="single" w:sz="8" w:space="0" w:color="000000"/>
              <w:bottom w:val="single" w:sz="8" w:space="0" w:color="000000"/>
              <w:right w:val="single" w:sz="8" w:space="0" w:color="000000"/>
            </w:tcBorders>
          </w:tcPr>
          <w:p w14:paraId="30BAFA48" w14:textId="77777777" w:rsidR="006D55D7" w:rsidRDefault="00CE0019">
            <w:pPr>
              <w:spacing w:after="0" w:line="259" w:lineRule="auto"/>
              <w:ind w:left="0" w:firstLine="0"/>
            </w:pPr>
            <w:r>
              <w:rPr>
                <w:b/>
              </w:rPr>
              <w:t>Spend controls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0206E5B" w14:textId="77777777" w:rsidR="006D55D7" w:rsidRDefault="00CE0019">
            <w:pPr>
              <w:spacing w:after="0" w:line="259" w:lineRule="auto"/>
              <w:ind w:left="2" w:hanging="2"/>
            </w:pPr>
            <w:r>
              <w:t xml:space="preserve">The approval process used by a central government Buyer if it needs to spend money on certain digital or technology services, see </w:t>
            </w:r>
            <w:hyperlink r:id="rId181">
              <w:r w:rsidR="006D55D7">
                <w:rPr>
                  <w:u w:val="single" w:color="000000"/>
                </w:rPr>
                <w:t>https://www.gov.uk/service</w:t>
              </w:r>
            </w:hyperlink>
            <w:hyperlink r:id="rId182">
              <w:r w:rsidR="006D55D7">
                <w:rPr>
                  <w:u w:val="single" w:color="000000"/>
                </w:rPr>
                <w:t>-</w:t>
              </w:r>
            </w:hyperlink>
            <w:hyperlink r:id="rId183">
              <w:r w:rsidR="006D55D7">
                <w:rPr>
                  <w:u w:val="single" w:color="000000"/>
                </w:rPr>
                <w:t>manual/agile</w:t>
              </w:r>
            </w:hyperlink>
            <w:hyperlink r:id="rId184"/>
            <w:hyperlink r:id="rId185">
              <w:r w:rsidR="006D55D7">
                <w:rPr>
                  <w:u w:val="single" w:color="000000"/>
                </w:rPr>
                <w:t>delivery/spend</w:t>
              </w:r>
            </w:hyperlink>
            <w:hyperlink r:id="rId186">
              <w:r w:rsidR="006D55D7">
                <w:rPr>
                  <w:u w:val="single" w:color="000000"/>
                </w:rPr>
                <w:t>-</w:t>
              </w:r>
            </w:hyperlink>
            <w:hyperlink r:id="rId187">
              <w:r w:rsidR="006D55D7">
                <w:rPr>
                  <w:u w:val="single" w:color="000000"/>
                </w:rPr>
                <w:t>controlsche ck</w:t>
              </w:r>
            </w:hyperlink>
            <w:hyperlink r:id="rId188">
              <w:r w:rsidR="006D55D7">
                <w:rPr>
                  <w:u w:val="single" w:color="000000"/>
                </w:rPr>
                <w:t>-</w:t>
              </w:r>
            </w:hyperlink>
            <w:hyperlink r:id="rId189">
              <w:r w:rsidR="006D55D7">
                <w:rPr>
                  <w:u w:val="single" w:color="000000"/>
                </w:rPr>
                <w:t>if</w:t>
              </w:r>
            </w:hyperlink>
            <w:hyperlink r:id="rId190">
              <w:r w:rsidR="006D55D7">
                <w:rPr>
                  <w:u w:val="single" w:color="000000"/>
                </w:rPr>
                <w:t>-</w:t>
              </w:r>
            </w:hyperlink>
            <w:hyperlink r:id="rId191">
              <w:r w:rsidR="006D55D7">
                <w:rPr>
                  <w:u w:val="single" w:color="000000"/>
                </w:rPr>
                <w:t>you</w:t>
              </w:r>
            </w:hyperlink>
            <w:hyperlink r:id="rId192">
              <w:r w:rsidR="006D55D7">
                <w:rPr>
                  <w:u w:val="single" w:color="000000"/>
                </w:rPr>
                <w:t>-</w:t>
              </w:r>
              <w:proofErr w:type="spellStart"/>
            </w:hyperlink>
            <w:hyperlink r:id="rId193">
              <w:r w:rsidR="006D55D7">
                <w:rPr>
                  <w:u w:val="single" w:color="000000"/>
                </w:rPr>
                <w:t>need</w:t>
              </w:r>
            </w:hyperlink>
            <w:hyperlink r:id="rId194"/>
            <w:hyperlink r:id="rId195">
              <w:r w:rsidR="006D55D7">
                <w:rPr>
                  <w:u w:val="single" w:color="000000"/>
                </w:rPr>
                <w:t>approval</w:t>
              </w:r>
              <w:proofErr w:type="spellEnd"/>
            </w:hyperlink>
            <w:hyperlink r:id="rId196">
              <w:r w:rsidR="006D55D7">
                <w:rPr>
                  <w:u w:val="single" w:color="000000"/>
                </w:rPr>
                <w:t>-</w:t>
              </w:r>
            </w:hyperlink>
            <w:hyperlink r:id="rId197">
              <w:r w:rsidR="006D55D7">
                <w:rPr>
                  <w:u w:val="single" w:color="000000"/>
                </w:rPr>
                <w:t>to</w:t>
              </w:r>
            </w:hyperlink>
            <w:hyperlink r:id="rId198">
              <w:r w:rsidR="006D55D7">
                <w:rPr>
                  <w:u w:val="single" w:color="000000"/>
                </w:rPr>
                <w:t>-</w:t>
              </w:r>
            </w:hyperlink>
            <w:hyperlink r:id="rId199">
              <w:r w:rsidR="006D55D7">
                <w:rPr>
                  <w:u w:val="single" w:color="000000"/>
                </w:rPr>
                <w:t>spend</w:t>
              </w:r>
            </w:hyperlink>
            <w:hyperlink r:id="rId200">
              <w:r w:rsidR="006D55D7">
                <w:rPr>
                  <w:u w:val="single" w:color="000000"/>
                </w:rPr>
                <w:t>-</w:t>
              </w:r>
            </w:hyperlink>
            <w:hyperlink r:id="rId201">
              <w:r w:rsidR="006D55D7">
                <w:rPr>
                  <w:u w:val="single" w:color="000000"/>
                </w:rPr>
                <w:t>money</w:t>
              </w:r>
            </w:hyperlink>
            <w:hyperlink r:id="rId202">
              <w:r w:rsidR="006D55D7">
                <w:rPr>
                  <w:u w:val="single" w:color="000000"/>
                </w:rPr>
                <w:t>-</w:t>
              </w:r>
            </w:hyperlink>
            <w:hyperlink r:id="rId203">
              <w:r w:rsidR="006D55D7">
                <w:rPr>
                  <w:u w:val="single" w:color="000000"/>
                </w:rPr>
                <w:t>on</w:t>
              </w:r>
            </w:hyperlink>
            <w:hyperlink r:id="rId204">
              <w:r w:rsidR="006D55D7">
                <w:rPr>
                  <w:u w:val="single" w:color="000000"/>
                </w:rPr>
                <w:t>-</w:t>
              </w:r>
            </w:hyperlink>
            <w:hyperlink r:id="rId205">
              <w:r w:rsidR="006D55D7">
                <w:rPr>
                  <w:u w:val="single" w:color="000000"/>
                </w:rPr>
                <w:t>a</w:t>
              </w:r>
            </w:hyperlink>
            <w:hyperlink r:id="rId206">
              <w:r w:rsidR="006D55D7">
                <w:rPr>
                  <w:u w:val="single" w:color="000000"/>
                </w:rPr>
                <w:t>-</w:t>
              </w:r>
            </w:hyperlink>
            <w:hyperlink r:id="rId207">
              <w:r w:rsidR="006D55D7">
                <w:rPr>
                  <w:u w:val="single" w:color="000000"/>
                </w:rPr>
                <w:t>servic</w:t>
              </w:r>
            </w:hyperlink>
            <w:hyperlink r:id="rId208">
              <w:r w:rsidR="006D55D7">
                <w:rPr>
                  <w:u w:val="single" w:color="000000"/>
                </w:rPr>
                <w:t>e</w:t>
              </w:r>
            </w:hyperlink>
            <w:hyperlink r:id="rId209">
              <w:r w:rsidR="006D55D7">
                <w:t xml:space="preserve">  </w:t>
              </w:r>
            </w:hyperlink>
          </w:p>
        </w:tc>
      </w:tr>
      <w:tr w:rsidR="006D55D7" w14:paraId="5D986D3E"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0AA1443F" w14:textId="77777777" w:rsidR="006D55D7" w:rsidRDefault="00CE0019">
            <w:pPr>
              <w:spacing w:after="0" w:line="259" w:lineRule="auto"/>
              <w:ind w:left="0" w:firstLine="0"/>
            </w:pPr>
            <w:r>
              <w:rPr>
                <w:b/>
              </w:rPr>
              <w:t>Start date</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7C3CCE5" w14:textId="77777777" w:rsidR="006D55D7" w:rsidRDefault="00CE0019">
            <w:pPr>
              <w:spacing w:after="0" w:line="259" w:lineRule="auto"/>
              <w:ind w:left="2" w:hanging="2"/>
            </w:pPr>
            <w:r>
              <w:t xml:space="preserve">The Start date of this Call-Off Contract as set out in the Order Form. </w:t>
            </w:r>
          </w:p>
        </w:tc>
      </w:tr>
      <w:tr w:rsidR="006D55D7" w14:paraId="1F44A62B" w14:textId="77777777">
        <w:trPr>
          <w:trHeight w:val="2453"/>
        </w:trPr>
        <w:tc>
          <w:tcPr>
            <w:tcW w:w="3569" w:type="dxa"/>
            <w:tcBorders>
              <w:top w:val="single" w:sz="8" w:space="0" w:color="000000"/>
              <w:left w:val="single" w:sz="8" w:space="0" w:color="000000"/>
              <w:bottom w:val="single" w:sz="8" w:space="0" w:color="000000"/>
              <w:right w:val="single" w:sz="8" w:space="0" w:color="000000"/>
            </w:tcBorders>
          </w:tcPr>
          <w:p w14:paraId="3BA3CD9F" w14:textId="77777777" w:rsidR="006D55D7" w:rsidRDefault="00CE0019">
            <w:pPr>
              <w:spacing w:after="0" w:line="259" w:lineRule="auto"/>
              <w:ind w:left="0" w:firstLine="0"/>
            </w:pPr>
            <w:r>
              <w:rPr>
                <w:b/>
              </w:rPr>
              <w:lastRenderedPageBreak/>
              <w:t>Subcontract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16142E65" w14:textId="77777777" w:rsidR="006D55D7" w:rsidRDefault="00CE0019">
            <w:pPr>
              <w:spacing w:after="0" w:line="259" w:lineRule="auto"/>
              <w:ind w:left="2"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6D55D7" w14:paraId="7997FD58" w14:textId="77777777">
        <w:trPr>
          <w:trHeight w:val="2206"/>
        </w:trPr>
        <w:tc>
          <w:tcPr>
            <w:tcW w:w="3569" w:type="dxa"/>
            <w:tcBorders>
              <w:top w:val="single" w:sz="8" w:space="0" w:color="000000"/>
              <w:left w:val="single" w:sz="8" w:space="0" w:color="000000"/>
              <w:bottom w:val="single" w:sz="8" w:space="0" w:color="000000"/>
              <w:right w:val="single" w:sz="8" w:space="0" w:color="000000"/>
            </w:tcBorders>
          </w:tcPr>
          <w:p w14:paraId="27A7926B" w14:textId="77777777" w:rsidR="006D55D7" w:rsidRDefault="00CE0019">
            <w:pPr>
              <w:spacing w:after="0" w:line="259" w:lineRule="auto"/>
              <w:ind w:left="0" w:firstLine="0"/>
            </w:pPr>
            <w:r>
              <w:rPr>
                <w:b/>
              </w:rPr>
              <w:t>Subcontractor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2A8E1B2" w14:textId="77777777" w:rsidR="006D55D7" w:rsidRDefault="00CE0019">
            <w:pPr>
              <w:spacing w:after="17"/>
              <w:ind w:left="2" w:hanging="2"/>
            </w:pPr>
            <w:r>
              <w:t xml:space="preserve">Any third party engaged by the Supplier under a subcontract </w:t>
            </w:r>
          </w:p>
          <w:p w14:paraId="03E746CE" w14:textId="77777777" w:rsidR="006D55D7" w:rsidRDefault="00CE0019">
            <w:pPr>
              <w:spacing w:after="4" w:line="250" w:lineRule="auto"/>
              <w:ind w:left="2" w:hanging="2"/>
            </w:pPr>
            <w:r>
              <w:t>(</w:t>
            </w:r>
            <w:proofErr w:type="gramStart"/>
            <w:r>
              <w:t>permitted</w:t>
            </w:r>
            <w:proofErr w:type="gramEnd"/>
            <w:r>
              <w:t xml:space="preserve"> under the Framework Agreement and the Call-Off </w:t>
            </w:r>
          </w:p>
          <w:p w14:paraId="5A93F7D8" w14:textId="77777777" w:rsidR="006D55D7" w:rsidRDefault="00CE0019">
            <w:pPr>
              <w:spacing w:after="0" w:line="259" w:lineRule="auto"/>
              <w:ind w:left="2" w:hanging="2"/>
            </w:pPr>
            <w:r>
              <w:t xml:space="preserve">Contract) and its servants or agents in connection with the provision of G-Cloud Services. </w:t>
            </w:r>
          </w:p>
        </w:tc>
      </w:tr>
      <w:tr w:rsidR="006D55D7" w14:paraId="6449AF50" w14:textId="77777777">
        <w:trPr>
          <w:trHeight w:val="1392"/>
        </w:trPr>
        <w:tc>
          <w:tcPr>
            <w:tcW w:w="3569" w:type="dxa"/>
            <w:tcBorders>
              <w:top w:val="single" w:sz="8" w:space="0" w:color="000000"/>
              <w:left w:val="single" w:sz="8" w:space="0" w:color="000000"/>
              <w:bottom w:val="single" w:sz="8" w:space="0" w:color="000000"/>
              <w:right w:val="single" w:sz="8" w:space="0" w:color="000000"/>
            </w:tcBorders>
          </w:tcPr>
          <w:p w14:paraId="56DF1E0A" w14:textId="77777777" w:rsidR="006D55D7" w:rsidRDefault="00CE0019">
            <w:pPr>
              <w:spacing w:after="0" w:line="259" w:lineRule="auto"/>
              <w:ind w:left="0" w:firstLine="0"/>
            </w:pPr>
            <w:proofErr w:type="spellStart"/>
            <w:r>
              <w:rPr>
                <w:b/>
              </w:rPr>
              <w:t>Subprocessor</w:t>
            </w:r>
            <w:proofErr w:type="spellEnd"/>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8905640" w14:textId="77777777" w:rsidR="006D55D7" w:rsidRDefault="00CE0019">
            <w:pPr>
              <w:spacing w:after="0" w:line="259" w:lineRule="auto"/>
              <w:ind w:left="2" w:hanging="2"/>
            </w:pPr>
            <w:r>
              <w:t xml:space="preserve">Any third party appointed to process Personal Data on behalf of the Supplier under this Call-Off Contract. </w:t>
            </w:r>
          </w:p>
        </w:tc>
      </w:tr>
      <w:tr w:rsidR="006D55D7" w14:paraId="4A418FA8"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79D776A3" w14:textId="77777777" w:rsidR="006D55D7" w:rsidRDefault="00CE0019">
            <w:pPr>
              <w:spacing w:after="0" w:line="259" w:lineRule="auto"/>
              <w:ind w:left="0" w:firstLine="0"/>
            </w:pPr>
            <w:r>
              <w:rPr>
                <w:b/>
              </w:rPr>
              <w:t>Supplier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59EF3E9A" w14:textId="77777777" w:rsidR="006D55D7" w:rsidRDefault="00CE0019">
            <w:pPr>
              <w:spacing w:after="0" w:line="259" w:lineRule="auto"/>
              <w:ind w:left="2" w:hanging="2"/>
            </w:pPr>
            <w:r>
              <w:t xml:space="preserve">The person, firm or company identified in the Order Form. </w:t>
            </w:r>
          </w:p>
        </w:tc>
      </w:tr>
      <w:tr w:rsidR="006D55D7" w14:paraId="117911F5"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50310795" w14:textId="77777777" w:rsidR="006D55D7" w:rsidRDefault="00CE0019">
            <w:pPr>
              <w:spacing w:after="0" w:line="259" w:lineRule="auto"/>
              <w:ind w:left="0" w:firstLine="0"/>
            </w:pPr>
            <w:r>
              <w:rPr>
                <w:b/>
              </w:rPr>
              <w:t>Supplier Representative</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03FCBA05" w14:textId="77777777" w:rsidR="006D55D7" w:rsidRDefault="00CE0019">
            <w:pPr>
              <w:spacing w:after="0" w:line="259" w:lineRule="auto"/>
              <w:ind w:left="2" w:hanging="2"/>
            </w:pPr>
            <w:r>
              <w:t xml:space="preserve">The representative appointed by the Supplier from time to time in relation to the Call-Off Contract. </w:t>
            </w:r>
          </w:p>
        </w:tc>
      </w:tr>
    </w:tbl>
    <w:p w14:paraId="6CB2AA0F" w14:textId="77777777" w:rsidR="006D55D7" w:rsidRDefault="00CE0019">
      <w:pPr>
        <w:spacing w:after="0" w:line="259" w:lineRule="auto"/>
        <w:ind w:left="0" w:firstLine="0"/>
        <w:jc w:val="both"/>
      </w:pPr>
      <w:r>
        <w:t xml:space="preserve">  </w:t>
      </w:r>
    </w:p>
    <w:p w14:paraId="1D32FB49" w14:textId="77777777" w:rsidR="006D55D7" w:rsidRDefault="00CE0019">
      <w:pPr>
        <w:spacing w:after="0" w:line="259" w:lineRule="auto"/>
        <w:ind w:left="0" w:firstLine="0"/>
        <w:jc w:val="both"/>
      </w:pPr>
      <w:r>
        <w:t xml:space="preserve"> </w:t>
      </w:r>
    </w:p>
    <w:tbl>
      <w:tblPr>
        <w:tblStyle w:val="TableGrid"/>
        <w:tblW w:w="8822" w:type="dxa"/>
        <w:tblInd w:w="2" w:type="dxa"/>
        <w:tblCellMar>
          <w:top w:w="431" w:type="dxa"/>
          <w:left w:w="103" w:type="dxa"/>
          <w:bottom w:w="175" w:type="dxa"/>
          <w:right w:w="54" w:type="dxa"/>
        </w:tblCellMar>
        <w:tblLook w:val="04A0" w:firstRow="1" w:lastRow="0" w:firstColumn="1" w:lastColumn="0" w:noHBand="0" w:noVBand="1"/>
      </w:tblPr>
      <w:tblGrid>
        <w:gridCol w:w="3569"/>
        <w:gridCol w:w="5253"/>
      </w:tblGrid>
      <w:tr w:rsidR="006D55D7" w14:paraId="3651EE69" w14:textId="77777777">
        <w:trPr>
          <w:trHeight w:val="1656"/>
        </w:trPr>
        <w:tc>
          <w:tcPr>
            <w:tcW w:w="3569" w:type="dxa"/>
            <w:tcBorders>
              <w:top w:val="single" w:sz="8" w:space="0" w:color="000000"/>
              <w:left w:val="single" w:sz="8" w:space="0" w:color="000000"/>
              <w:bottom w:val="single" w:sz="8" w:space="0" w:color="000000"/>
              <w:right w:val="single" w:sz="8" w:space="0" w:color="000000"/>
            </w:tcBorders>
          </w:tcPr>
          <w:p w14:paraId="47DEE07B" w14:textId="77777777" w:rsidR="006D55D7" w:rsidRDefault="00CE0019">
            <w:pPr>
              <w:spacing w:after="0" w:line="259" w:lineRule="auto"/>
              <w:ind w:left="0" w:firstLine="0"/>
            </w:pPr>
            <w:r>
              <w:rPr>
                <w:b/>
              </w:rPr>
              <w:lastRenderedPageBreak/>
              <w:t>Supplier staff</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4C56BB08" w14:textId="77777777" w:rsidR="006D55D7" w:rsidRDefault="00CE0019">
            <w:pPr>
              <w:spacing w:after="0" w:line="259" w:lineRule="auto"/>
              <w:ind w:left="2" w:hanging="2"/>
            </w:pPr>
            <w:r>
              <w:t xml:space="preserve">All persons employed by the Supplier together with the Supplier’s servants, agents, suppliers and subcontractors used in the performance of its obligations under this Call-Off Contract. </w:t>
            </w:r>
          </w:p>
        </w:tc>
      </w:tr>
      <w:tr w:rsidR="006D55D7" w14:paraId="19D19A3E" w14:textId="77777777">
        <w:trPr>
          <w:trHeight w:val="1390"/>
        </w:trPr>
        <w:tc>
          <w:tcPr>
            <w:tcW w:w="3569" w:type="dxa"/>
            <w:tcBorders>
              <w:top w:val="single" w:sz="8" w:space="0" w:color="000000"/>
              <w:left w:val="single" w:sz="8" w:space="0" w:color="000000"/>
              <w:bottom w:val="single" w:sz="8" w:space="0" w:color="000000"/>
              <w:right w:val="single" w:sz="8" w:space="0" w:color="000000"/>
            </w:tcBorders>
          </w:tcPr>
          <w:p w14:paraId="0033F715" w14:textId="77777777" w:rsidR="006D55D7" w:rsidRDefault="00CE0019">
            <w:pPr>
              <w:spacing w:after="0" w:line="259" w:lineRule="auto"/>
              <w:ind w:left="0" w:firstLine="0"/>
            </w:pPr>
            <w:r>
              <w:rPr>
                <w:b/>
              </w:rPr>
              <w:t>Supplier Terms</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49A984C" w14:textId="77777777" w:rsidR="006D55D7" w:rsidRDefault="00CE0019">
            <w:pPr>
              <w:spacing w:after="0" w:line="259" w:lineRule="auto"/>
              <w:ind w:left="2" w:hanging="2"/>
            </w:pPr>
            <w:r>
              <w:t xml:space="preserve">The relevant G-Cloud Service terms and conditions as set out in the Terms and Conditions document supplied as part of the Supplier’s Application. </w:t>
            </w:r>
          </w:p>
        </w:tc>
      </w:tr>
      <w:tr w:rsidR="006D55D7" w14:paraId="34FC9D6A" w14:textId="77777777">
        <w:trPr>
          <w:trHeight w:val="1128"/>
        </w:trPr>
        <w:tc>
          <w:tcPr>
            <w:tcW w:w="3569" w:type="dxa"/>
            <w:tcBorders>
              <w:top w:val="single" w:sz="8" w:space="0" w:color="000000"/>
              <w:left w:val="single" w:sz="8" w:space="0" w:color="000000"/>
              <w:bottom w:val="single" w:sz="8" w:space="0" w:color="000000"/>
              <w:right w:val="single" w:sz="8" w:space="0" w:color="000000"/>
            </w:tcBorders>
            <w:vAlign w:val="center"/>
          </w:tcPr>
          <w:p w14:paraId="1916FD57" w14:textId="77777777" w:rsidR="006D55D7" w:rsidRDefault="00CE0019">
            <w:pPr>
              <w:spacing w:after="0" w:line="259" w:lineRule="auto"/>
              <w:ind w:left="0" w:firstLine="0"/>
            </w:pPr>
            <w:r>
              <w:rPr>
                <w:b/>
              </w:rPr>
              <w:t>Term</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2201AAA7" w14:textId="77777777" w:rsidR="006D55D7" w:rsidRDefault="00CE0019">
            <w:pPr>
              <w:spacing w:after="0" w:line="259" w:lineRule="auto"/>
              <w:ind w:left="2" w:hanging="2"/>
              <w:jc w:val="both"/>
            </w:pPr>
            <w:r>
              <w:t xml:space="preserve">The term of this Call-Off Contract as set out in the Order Form. </w:t>
            </w:r>
          </w:p>
        </w:tc>
      </w:tr>
      <w:tr w:rsidR="006D55D7" w14:paraId="66F2AA59" w14:textId="77777777">
        <w:trPr>
          <w:trHeight w:val="1390"/>
        </w:trPr>
        <w:tc>
          <w:tcPr>
            <w:tcW w:w="3569" w:type="dxa"/>
            <w:tcBorders>
              <w:top w:val="single" w:sz="8" w:space="0" w:color="000000"/>
              <w:left w:val="single" w:sz="8" w:space="0" w:color="000000"/>
              <w:bottom w:val="single" w:sz="8" w:space="0" w:color="000000"/>
              <w:right w:val="single" w:sz="8" w:space="0" w:color="000000"/>
            </w:tcBorders>
          </w:tcPr>
          <w:p w14:paraId="5A2FAFB1" w14:textId="77777777" w:rsidR="006D55D7" w:rsidRDefault="00CE0019">
            <w:pPr>
              <w:spacing w:after="0" w:line="259" w:lineRule="auto"/>
              <w:ind w:left="0" w:firstLine="0"/>
            </w:pPr>
            <w:r>
              <w:rPr>
                <w:b/>
              </w:rPr>
              <w:t>Trigger Event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7273FE60" w14:textId="77777777" w:rsidR="006D55D7" w:rsidRDefault="00CE0019">
            <w:pPr>
              <w:spacing w:after="0" w:line="259" w:lineRule="auto"/>
              <w:ind w:left="2" w:hanging="2"/>
            </w:pPr>
            <w:r>
              <w:t xml:space="preserve">The Supplier simultaneously fails to meet three or more Financial Metrics for a period of at least ten Working Days. </w:t>
            </w:r>
          </w:p>
        </w:tc>
      </w:tr>
      <w:tr w:rsidR="006D55D7" w14:paraId="708F7C6F" w14:textId="77777777">
        <w:trPr>
          <w:trHeight w:val="1126"/>
        </w:trPr>
        <w:tc>
          <w:tcPr>
            <w:tcW w:w="3569" w:type="dxa"/>
            <w:tcBorders>
              <w:top w:val="single" w:sz="8" w:space="0" w:color="000000"/>
              <w:left w:val="single" w:sz="8" w:space="0" w:color="000000"/>
              <w:bottom w:val="single" w:sz="8" w:space="0" w:color="000000"/>
              <w:right w:val="single" w:sz="8" w:space="0" w:color="000000"/>
            </w:tcBorders>
            <w:vAlign w:val="center"/>
          </w:tcPr>
          <w:p w14:paraId="067E13BE" w14:textId="77777777" w:rsidR="006D55D7" w:rsidRDefault="00CE0019">
            <w:pPr>
              <w:spacing w:after="0" w:line="259" w:lineRule="auto"/>
              <w:ind w:left="0" w:firstLine="0"/>
            </w:pPr>
            <w:r>
              <w:rPr>
                <w:b/>
              </w:rPr>
              <w:t>Variation</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2DC819B8" w14:textId="77777777" w:rsidR="006D55D7" w:rsidRDefault="00CE0019">
            <w:pPr>
              <w:spacing w:after="0" w:line="259" w:lineRule="auto"/>
              <w:ind w:left="2" w:hanging="2"/>
            </w:pPr>
            <w:r>
              <w:t xml:space="preserve">This has the meaning given to it in clause 32 (Variation process). </w:t>
            </w:r>
          </w:p>
        </w:tc>
      </w:tr>
      <w:tr w:rsidR="006D55D7" w14:paraId="6B2725C8" w14:textId="77777777">
        <w:trPr>
          <w:trHeight w:val="6339"/>
        </w:trPr>
        <w:tc>
          <w:tcPr>
            <w:tcW w:w="3569" w:type="dxa"/>
            <w:tcBorders>
              <w:top w:val="single" w:sz="8" w:space="0" w:color="000000"/>
              <w:left w:val="single" w:sz="8" w:space="0" w:color="000000"/>
              <w:bottom w:val="single" w:sz="8" w:space="0" w:color="000000"/>
              <w:right w:val="single" w:sz="8" w:space="0" w:color="000000"/>
            </w:tcBorders>
          </w:tcPr>
          <w:p w14:paraId="4BA5B14C" w14:textId="77777777" w:rsidR="006D55D7" w:rsidRDefault="00CE0019">
            <w:pPr>
              <w:spacing w:after="0" w:line="259" w:lineRule="auto"/>
              <w:ind w:left="0" w:firstLine="0"/>
            </w:pPr>
            <w:r>
              <w:rPr>
                <w:b/>
              </w:rPr>
              <w:lastRenderedPageBreak/>
              <w:t>Variation Impact Assessment</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2E8F9DEE" w14:textId="77777777" w:rsidR="006D55D7" w:rsidRDefault="00CE0019">
            <w:pPr>
              <w:spacing w:after="120" w:line="243" w:lineRule="auto"/>
              <w:ind w:left="2" w:hanging="2"/>
              <w:jc w:val="both"/>
            </w:pPr>
            <w:r>
              <w:t xml:space="preserve">An assessment of the impact of a variation request by the Buyer completed in good faith, including: </w:t>
            </w:r>
          </w:p>
          <w:p w14:paraId="56AA8DD3" w14:textId="77777777" w:rsidR="006D55D7" w:rsidRDefault="00CE0019" w:rsidP="00D071A0">
            <w:pPr>
              <w:numPr>
                <w:ilvl w:val="0"/>
                <w:numId w:val="63"/>
              </w:numPr>
              <w:spacing w:after="1" w:line="242" w:lineRule="auto"/>
              <w:ind w:right="57" w:hanging="2"/>
              <w:jc w:val="both"/>
            </w:pPr>
            <w:r>
              <w:t xml:space="preserve">details of the impact of the proposed variation on the Deliverables and the Supplier's ability to meet its other obligations under the Call-Off </w:t>
            </w:r>
          </w:p>
          <w:p w14:paraId="680FB3BD" w14:textId="77777777" w:rsidR="006D55D7" w:rsidRDefault="00CE0019">
            <w:pPr>
              <w:spacing w:after="100" w:line="259" w:lineRule="auto"/>
              <w:ind w:left="2" w:firstLine="0"/>
            </w:pPr>
            <w:proofErr w:type="gramStart"/>
            <w:r>
              <w:t>Contract;</w:t>
            </w:r>
            <w:proofErr w:type="gramEnd"/>
            <w:r>
              <w:t xml:space="preserve">  </w:t>
            </w:r>
          </w:p>
          <w:p w14:paraId="3D6F3C91" w14:textId="77777777" w:rsidR="006D55D7" w:rsidRDefault="00CE0019" w:rsidP="00D071A0">
            <w:pPr>
              <w:numPr>
                <w:ilvl w:val="0"/>
                <w:numId w:val="63"/>
              </w:numPr>
              <w:spacing w:after="118" w:line="243" w:lineRule="auto"/>
              <w:ind w:right="57" w:hanging="2"/>
              <w:jc w:val="both"/>
            </w:pPr>
            <w:r>
              <w:t xml:space="preserve">details of the cost of implementing the proposed </w:t>
            </w:r>
            <w:proofErr w:type="gramStart"/>
            <w:r>
              <w:t>variation;</w:t>
            </w:r>
            <w:proofErr w:type="gramEnd"/>
            <w:r>
              <w:t xml:space="preserve"> </w:t>
            </w:r>
          </w:p>
          <w:p w14:paraId="6F735785" w14:textId="77777777" w:rsidR="006D55D7" w:rsidRDefault="00CE0019" w:rsidP="00D071A0">
            <w:pPr>
              <w:numPr>
                <w:ilvl w:val="0"/>
                <w:numId w:val="63"/>
              </w:numPr>
              <w:spacing w:after="119" w:line="242" w:lineRule="auto"/>
              <w:ind w:right="57" w:hanging="2"/>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t>Party;</w:t>
            </w:r>
            <w:proofErr w:type="gramEnd"/>
            <w:r>
              <w:t xml:space="preserve"> </w:t>
            </w:r>
          </w:p>
          <w:p w14:paraId="36F18925" w14:textId="77777777" w:rsidR="006D55D7" w:rsidRDefault="00CE0019" w:rsidP="00D071A0">
            <w:pPr>
              <w:numPr>
                <w:ilvl w:val="0"/>
                <w:numId w:val="63"/>
              </w:numPr>
              <w:spacing w:after="0" w:line="259" w:lineRule="auto"/>
              <w:ind w:right="57" w:hanging="2"/>
              <w:jc w:val="both"/>
            </w:pPr>
            <w:r>
              <w:t xml:space="preserve">a timetable for the implementation, together with any proposals for the testing of the variation; and such other information as the Buyer may reasonably request in (or in response to) the variation request; </w:t>
            </w:r>
          </w:p>
        </w:tc>
      </w:tr>
      <w:tr w:rsidR="006D55D7" w14:paraId="7A744294" w14:textId="77777777">
        <w:trPr>
          <w:trHeight w:val="2149"/>
        </w:trPr>
        <w:tc>
          <w:tcPr>
            <w:tcW w:w="3569" w:type="dxa"/>
            <w:tcBorders>
              <w:top w:val="single" w:sz="8" w:space="0" w:color="000000"/>
              <w:left w:val="single" w:sz="8" w:space="0" w:color="000000"/>
              <w:bottom w:val="single" w:sz="8" w:space="0" w:color="000000"/>
              <w:right w:val="single" w:sz="8" w:space="0" w:color="000000"/>
            </w:tcBorders>
          </w:tcPr>
          <w:p w14:paraId="57E16596" w14:textId="77777777" w:rsidR="006D55D7" w:rsidRDefault="00CE0019">
            <w:pPr>
              <w:spacing w:after="0" w:line="259" w:lineRule="auto"/>
              <w:ind w:left="0" w:firstLine="0"/>
            </w:pPr>
            <w:r>
              <w:rPr>
                <w:b/>
              </w:rPr>
              <w:t>Working Days</w:t>
            </w:r>
            <w:r>
              <w:t xml:space="preserve"> </w:t>
            </w:r>
          </w:p>
        </w:tc>
        <w:tc>
          <w:tcPr>
            <w:tcW w:w="5253" w:type="dxa"/>
            <w:tcBorders>
              <w:top w:val="single" w:sz="8" w:space="0" w:color="000000"/>
              <w:left w:val="single" w:sz="8" w:space="0" w:color="000000"/>
              <w:bottom w:val="single" w:sz="8" w:space="0" w:color="000000"/>
              <w:right w:val="single" w:sz="8" w:space="0" w:color="000000"/>
            </w:tcBorders>
          </w:tcPr>
          <w:p w14:paraId="7D03161D" w14:textId="77777777" w:rsidR="006D55D7" w:rsidRDefault="00CE0019">
            <w:pPr>
              <w:spacing w:after="0" w:line="259" w:lineRule="auto"/>
              <w:ind w:left="2" w:hanging="2"/>
            </w:pPr>
            <w:r>
              <w:t xml:space="preserve">Any day other than a Saturday, Sunday or public holiday in England and Wales. </w:t>
            </w:r>
          </w:p>
        </w:tc>
      </w:tr>
      <w:tr w:rsidR="006D55D7" w14:paraId="5D5D0266" w14:textId="77777777">
        <w:trPr>
          <w:trHeight w:val="859"/>
        </w:trPr>
        <w:tc>
          <w:tcPr>
            <w:tcW w:w="3569" w:type="dxa"/>
            <w:tcBorders>
              <w:top w:val="single" w:sz="8" w:space="0" w:color="000000"/>
              <w:left w:val="single" w:sz="8" w:space="0" w:color="000000"/>
              <w:bottom w:val="single" w:sz="8" w:space="0" w:color="000000"/>
              <w:right w:val="single" w:sz="8" w:space="0" w:color="000000"/>
            </w:tcBorders>
            <w:vAlign w:val="bottom"/>
          </w:tcPr>
          <w:p w14:paraId="592B2545" w14:textId="77777777" w:rsidR="006D55D7" w:rsidRDefault="00CE0019">
            <w:pPr>
              <w:spacing w:after="0" w:line="259" w:lineRule="auto"/>
              <w:ind w:left="0" w:firstLine="0"/>
            </w:pPr>
            <w:r>
              <w:rPr>
                <w:b/>
              </w:rPr>
              <w:t>Year</w:t>
            </w:r>
            <w:r>
              <w:t xml:space="preserve"> </w:t>
            </w:r>
          </w:p>
        </w:tc>
        <w:tc>
          <w:tcPr>
            <w:tcW w:w="5253" w:type="dxa"/>
            <w:tcBorders>
              <w:top w:val="single" w:sz="8" w:space="0" w:color="000000"/>
              <w:left w:val="single" w:sz="8" w:space="0" w:color="000000"/>
              <w:bottom w:val="single" w:sz="8" w:space="0" w:color="000000"/>
              <w:right w:val="single" w:sz="8" w:space="0" w:color="000000"/>
            </w:tcBorders>
            <w:vAlign w:val="bottom"/>
          </w:tcPr>
          <w:p w14:paraId="6741AB7F" w14:textId="77777777" w:rsidR="006D55D7" w:rsidRDefault="00CE0019">
            <w:pPr>
              <w:spacing w:after="0" w:line="259" w:lineRule="auto"/>
              <w:ind w:left="0" w:firstLine="0"/>
            </w:pPr>
            <w:r>
              <w:t xml:space="preserve">A contract year. </w:t>
            </w:r>
          </w:p>
        </w:tc>
      </w:tr>
    </w:tbl>
    <w:p w14:paraId="5431E609" w14:textId="77777777" w:rsidR="006D55D7" w:rsidRDefault="00CE0019">
      <w:pPr>
        <w:spacing w:after="0" w:line="259" w:lineRule="auto"/>
        <w:ind w:left="0" w:firstLine="0"/>
        <w:jc w:val="both"/>
      </w:pPr>
      <w:r>
        <w:t xml:space="preserve">  </w:t>
      </w:r>
      <w:r>
        <w:tab/>
        <w:t xml:space="preserve"> </w:t>
      </w:r>
    </w:p>
    <w:p w14:paraId="1952BF17" w14:textId="77777777" w:rsidR="006D55D7" w:rsidRDefault="00CE0019">
      <w:pPr>
        <w:spacing w:after="7" w:line="259" w:lineRule="auto"/>
        <w:ind w:left="0" w:firstLine="0"/>
      </w:pPr>
      <w:r>
        <w:t xml:space="preserve"> </w:t>
      </w:r>
    </w:p>
    <w:p w14:paraId="16798457" w14:textId="77777777" w:rsidR="006D55D7" w:rsidRDefault="00CE0019">
      <w:pPr>
        <w:spacing w:after="7" w:line="259" w:lineRule="auto"/>
        <w:ind w:left="0" w:firstLine="0"/>
      </w:pPr>
      <w:r>
        <w:t xml:space="preserve"> </w:t>
      </w:r>
    </w:p>
    <w:p w14:paraId="4ED6ACCF" w14:textId="77777777" w:rsidR="006D55D7" w:rsidRDefault="00CE0019">
      <w:pPr>
        <w:spacing w:after="0" w:line="259" w:lineRule="auto"/>
        <w:ind w:left="0" w:firstLine="0"/>
      </w:pPr>
      <w:r>
        <w:t xml:space="preserve"> </w:t>
      </w:r>
    </w:p>
    <w:p w14:paraId="1CB06BAD" w14:textId="77777777" w:rsidR="006D55D7" w:rsidRDefault="00CE0019">
      <w:pPr>
        <w:pStyle w:val="Heading2"/>
        <w:spacing w:after="88"/>
        <w:ind w:left="0" w:right="3233" w:firstLine="0"/>
        <w:jc w:val="right"/>
      </w:pPr>
      <w:r>
        <w:rPr>
          <w:color w:val="434343"/>
        </w:rPr>
        <w:t xml:space="preserve">Intentionally Blank </w:t>
      </w:r>
    </w:p>
    <w:p w14:paraId="371F8398" w14:textId="77777777" w:rsidR="006D55D7" w:rsidRDefault="00CE0019">
      <w:pPr>
        <w:spacing w:after="88" w:line="259" w:lineRule="auto"/>
        <w:ind w:left="0" w:firstLine="0"/>
      </w:pPr>
      <w:r>
        <w:rPr>
          <w:color w:val="434343"/>
          <w:sz w:val="32"/>
        </w:rPr>
        <w:t xml:space="preserve"> </w:t>
      </w:r>
    </w:p>
    <w:p w14:paraId="4F083D74" w14:textId="77777777" w:rsidR="006D55D7" w:rsidRDefault="00CE0019">
      <w:pPr>
        <w:spacing w:after="88" w:line="259" w:lineRule="auto"/>
        <w:ind w:left="0" w:firstLine="0"/>
      </w:pPr>
      <w:r>
        <w:rPr>
          <w:color w:val="434343"/>
          <w:sz w:val="32"/>
        </w:rPr>
        <w:t xml:space="preserve"> </w:t>
      </w:r>
    </w:p>
    <w:p w14:paraId="0A2A5FD0" w14:textId="77777777" w:rsidR="006D55D7" w:rsidRDefault="00CE0019">
      <w:pPr>
        <w:spacing w:after="88" w:line="259" w:lineRule="auto"/>
        <w:ind w:left="0" w:firstLine="0"/>
      </w:pPr>
      <w:r>
        <w:rPr>
          <w:color w:val="434343"/>
          <w:sz w:val="32"/>
        </w:rPr>
        <w:t xml:space="preserve"> </w:t>
      </w:r>
    </w:p>
    <w:p w14:paraId="16AA6BC8" w14:textId="77777777" w:rsidR="006D55D7" w:rsidRDefault="00CE0019">
      <w:pPr>
        <w:spacing w:after="88" w:line="259" w:lineRule="auto"/>
        <w:ind w:left="0" w:firstLine="0"/>
      </w:pPr>
      <w:r>
        <w:rPr>
          <w:color w:val="434343"/>
          <w:sz w:val="32"/>
        </w:rPr>
        <w:lastRenderedPageBreak/>
        <w:t xml:space="preserve"> </w:t>
      </w:r>
    </w:p>
    <w:p w14:paraId="22F59A7F" w14:textId="77777777" w:rsidR="006D55D7" w:rsidRDefault="00CE0019">
      <w:pPr>
        <w:spacing w:after="88" w:line="259" w:lineRule="auto"/>
        <w:ind w:left="0" w:firstLine="0"/>
      </w:pPr>
      <w:r>
        <w:rPr>
          <w:color w:val="434343"/>
          <w:sz w:val="32"/>
        </w:rPr>
        <w:t xml:space="preserve"> </w:t>
      </w:r>
    </w:p>
    <w:p w14:paraId="4334AE83" w14:textId="77777777" w:rsidR="006D55D7" w:rsidRDefault="00CE0019">
      <w:pPr>
        <w:spacing w:after="88" w:line="259" w:lineRule="auto"/>
        <w:ind w:left="0" w:firstLine="0"/>
      </w:pPr>
      <w:r>
        <w:rPr>
          <w:color w:val="434343"/>
          <w:sz w:val="32"/>
        </w:rPr>
        <w:t xml:space="preserve"> </w:t>
      </w:r>
    </w:p>
    <w:p w14:paraId="5717B027" w14:textId="77777777" w:rsidR="006D55D7" w:rsidRDefault="00CE0019">
      <w:pPr>
        <w:spacing w:after="87" w:line="259" w:lineRule="auto"/>
        <w:ind w:left="0" w:firstLine="0"/>
      </w:pPr>
      <w:r>
        <w:rPr>
          <w:color w:val="434343"/>
          <w:sz w:val="32"/>
        </w:rPr>
        <w:t xml:space="preserve"> </w:t>
      </w:r>
    </w:p>
    <w:p w14:paraId="42CDBCD5" w14:textId="77777777" w:rsidR="006D55D7" w:rsidRDefault="00CE0019">
      <w:pPr>
        <w:spacing w:after="88" w:line="259" w:lineRule="auto"/>
        <w:ind w:left="0" w:firstLine="0"/>
      </w:pPr>
      <w:r>
        <w:rPr>
          <w:color w:val="434343"/>
          <w:sz w:val="32"/>
        </w:rPr>
        <w:t xml:space="preserve"> </w:t>
      </w:r>
    </w:p>
    <w:p w14:paraId="69D20A19" w14:textId="77777777" w:rsidR="006D55D7" w:rsidRDefault="00CE0019">
      <w:pPr>
        <w:spacing w:after="88" w:line="259" w:lineRule="auto"/>
        <w:ind w:left="0" w:firstLine="0"/>
      </w:pPr>
      <w:r>
        <w:rPr>
          <w:color w:val="434343"/>
          <w:sz w:val="32"/>
        </w:rPr>
        <w:t xml:space="preserve"> </w:t>
      </w:r>
    </w:p>
    <w:p w14:paraId="39DA4F4D" w14:textId="77777777" w:rsidR="006D55D7" w:rsidRDefault="00CE0019">
      <w:pPr>
        <w:spacing w:after="88" w:line="259" w:lineRule="auto"/>
        <w:ind w:left="0" w:firstLine="0"/>
      </w:pPr>
      <w:r>
        <w:rPr>
          <w:color w:val="434343"/>
          <w:sz w:val="32"/>
        </w:rPr>
        <w:t xml:space="preserve"> </w:t>
      </w:r>
    </w:p>
    <w:p w14:paraId="07211E3C" w14:textId="77777777" w:rsidR="006D55D7" w:rsidRDefault="00CE0019">
      <w:pPr>
        <w:spacing w:after="88" w:line="259" w:lineRule="auto"/>
        <w:ind w:left="0" w:firstLine="0"/>
      </w:pPr>
      <w:r>
        <w:rPr>
          <w:color w:val="434343"/>
          <w:sz w:val="32"/>
        </w:rPr>
        <w:t xml:space="preserve"> </w:t>
      </w:r>
    </w:p>
    <w:p w14:paraId="1C918E6F" w14:textId="77777777" w:rsidR="006D55D7" w:rsidRDefault="00CE0019">
      <w:pPr>
        <w:spacing w:after="88" w:line="259" w:lineRule="auto"/>
        <w:ind w:left="0" w:firstLine="0"/>
      </w:pPr>
      <w:r>
        <w:rPr>
          <w:color w:val="434343"/>
          <w:sz w:val="32"/>
        </w:rPr>
        <w:t xml:space="preserve"> </w:t>
      </w:r>
    </w:p>
    <w:p w14:paraId="1711F95D" w14:textId="77777777" w:rsidR="006D55D7" w:rsidRDefault="00CE0019">
      <w:pPr>
        <w:spacing w:after="88" w:line="259" w:lineRule="auto"/>
        <w:ind w:left="0" w:firstLine="0"/>
      </w:pPr>
      <w:r>
        <w:rPr>
          <w:color w:val="434343"/>
          <w:sz w:val="32"/>
        </w:rPr>
        <w:t xml:space="preserve"> </w:t>
      </w:r>
    </w:p>
    <w:p w14:paraId="279831BD" w14:textId="77777777" w:rsidR="006D55D7" w:rsidRDefault="00CE0019">
      <w:pPr>
        <w:spacing w:after="89" w:line="259" w:lineRule="auto"/>
        <w:ind w:left="0" w:firstLine="0"/>
      </w:pPr>
      <w:r>
        <w:rPr>
          <w:color w:val="434343"/>
          <w:sz w:val="32"/>
        </w:rPr>
        <w:t xml:space="preserve"> </w:t>
      </w:r>
    </w:p>
    <w:p w14:paraId="14B8E80B" w14:textId="77777777" w:rsidR="006D55D7" w:rsidRDefault="00CE0019">
      <w:pPr>
        <w:spacing w:after="88" w:line="259" w:lineRule="auto"/>
        <w:ind w:left="0" w:firstLine="0"/>
      </w:pPr>
      <w:r>
        <w:rPr>
          <w:color w:val="434343"/>
          <w:sz w:val="32"/>
        </w:rPr>
        <w:t xml:space="preserve"> </w:t>
      </w:r>
    </w:p>
    <w:p w14:paraId="14AAB34F" w14:textId="77777777" w:rsidR="006D55D7" w:rsidRDefault="00CE0019">
      <w:pPr>
        <w:spacing w:after="88" w:line="259" w:lineRule="auto"/>
        <w:ind w:left="0" w:firstLine="0"/>
      </w:pPr>
      <w:r>
        <w:rPr>
          <w:color w:val="434343"/>
          <w:sz w:val="32"/>
        </w:rPr>
        <w:t xml:space="preserve"> </w:t>
      </w:r>
    </w:p>
    <w:p w14:paraId="73AD91D9" w14:textId="77777777" w:rsidR="006D55D7" w:rsidRDefault="00CE0019">
      <w:pPr>
        <w:spacing w:after="88" w:line="259" w:lineRule="auto"/>
        <w:ind w:left="0" w:firstLine="0"/>
      </w:pPr>
      <w:r>
        <w:rPr>
          <w:color w:val="434343"/>
          <w:sz w:val="32"/>
        </w:rPr>
        <w:t xml:space="preserve"> </w:t>
      </w:r>
    </w:p>
    <w:p w14:paraId="64C11BDB" w14:textId="77777777" w:rsidR="006D55D7" w:rsidRDefault="00CE0019">
      <w:pPr>
        <w:spacing w:after="88" w:line="259" w:lineRule="auto"/>
        <w:ind w:left="0" w:firstLine="0"/>
      </w:pPr>
      <w:r>
        <w:rPr>
          <w:color w:val="434343"/>
          <w:sz w:val="32"/>
        </w:rPr>
        <w:t xml:space="preserve"> </w:t>
      </w:r>
    </w:p>
    <w:p w14:paraId="5F567B4C" w14:textId="77777777" w:rsidR="006D55D7" w:rsidRDefault="00CE0019">
      <w:pPr>
        <w:spacing w:after="88" w:line="259" w:lineRule="auto"/>
        <w:ind w:left="0" w:firstLine="0"/>
      </w:pPr>
      <w:r>
        <w:rPr>
          <w:color w:val="434343"/>
          <w:sz w:val="32"/>
        </w:rPr>
        <w:t xml:space="preserve"> </w:t>
      </w:r>
    </w:p>
    <w:p w14:paraId="13C4EB2D" w14:textId="77777777" w:rsidR="006D55D7" w:rsidRDefault="00CE0019">
      <w:pPr>
        <w:spacing w:after="88" w:line="259" w:lineRule="auto"/>
        <w:ind w:left="0" w:firstLine="0"/>
      </w:pPr>
      <w:r>
        <w:rPr>
          <w:color w:val="434343"/>
          <w:sz w:val="32"/>
        </w:rPr>
        <w:t xml:space="preserve"> </w:t>
      </w:r>
    </w:p>
    <w:p w14:paraId="047EEBA7" w14:textId="77777777" w:rsidR="006D55D7" w:rsidRDefault="00CE0019">
      <w:pPr>
        <w:spacing w:after="87" w:line="259" w:lineRule="auto"/>
        <w:ind w:left="0" w:firstLine="0"/>
      </w:pPr>
      <w:r>
        <w:rPr>
          <w:color w:val="434343"/>
          <w:sz w:val="32"/>
        </w:rPr>
        <w:t xml:space="preserve"> </w:t>
      </w:r>
    </w:p>
    <w:p w14:paraId="14231207" w14:textId="77777777" w:rsidR="006D55D7" w:rsidRDefault="00CE0019">
      <w:pPr>
        <w:spacing w:after="88" w:line="259" w:lineRule="auto"/>
        <w:ind w:left="0" w:firstLine="0"/>
      </w:pPr>
      <w:r>
        <w:rPr>
          <w:color w:val="434343"/>
          <w:sz w:val="32"/>
        </w:rPr>
        <w:t xml:space="preserve"> </w:t>
      </w:r>
    </w:p>
    <w:p w14:paraId="20775E67" w14:textId="77777777" w:rsidR="006D55D7" w:rsidRDefault="00CE0019">
      <w:pPr>
        <w:spacing w:after="88" w:line="259" w:lineRule="auto"/>
        <w:ind w:left="0" w:firstLine="0"/>
      </w:pPr>
      <w:r>
        <w:rPr>
          <w:color w:val="434343"/>
          <w:sz w:val="32"/>
        </w:rPr>
        <w:t xml:space="preserve"> </w:t>
      </w:r>
    </w:p>
    <w:p w14:paraId="1E6D5050" w14:textId="77777777" w:rsidR="006D55D7" w:rsidRDefault="00CE0019">
      <w:pPr>
        <w:spacing w:after="88" w:line="259" w:lineRule="auto"/>
        <w:ind w:left="0" w:firstLine="0"/>
      </w:pPr>
      <w:r>
        <w:rPr>
          <w:color w:val="434343"/>
          <w:sz w:val="32"/>
        </w:rPr>
        <w:t xml:space="preserve"> </w:t>
      </w:r>
    </w:p>
    <w:p w14:paraId="62AEDE0F" w14:textId="77777777" w:rsidR="006D55D7" w:rsidRDefault="00CE0019">
      <w:pPr>
        <w:spacing w:after="88" w:line="259" w:lineRule="auto"/>
        <w:ind w:left="0" w:firstLine="0"/>
      </w:pPr>
      <w:r>
        <w:rPr>
          <w:color w:val="434343"/>
          <w:sz w:val="32"/>
        </w:rPr>
        <w:t xml:space="preserve"> </w:t>
      </w:r>
    </w:p>
    <w:p w14:paraId="6989CCD9" w14:textId="77777777" w:rsidR="006D55D7" w:rsidRDefault="00CE0019">
      <w:pPr>
        <w:spacing w:after="88" w:line="259" w:lineRule="auto"/>
        <w:ind w:left="0" w:firstLine="0"/>
      </w:pPr>
      <w:r>
        <w:rPr>
          <w:color w:val="434343"/>
          <w:sz w:val="32"/>
        </w:rPr>
        <w:t xml:space="preserve"> </w:t>
      </w:r>
    </w:p>
    <w:p w14:paraId="66849425" w14:textId="77777777" w:rsidR="006D55D7" w:rsidRDefault="00CE0019">
      <w:pPr>
        <w:spacing w:after="0" w:line="259" w:lineRule="auto"/>
        <w:ind w:left="0" w:firstLine="0"/>
      </w:pPr>
      <w:r>
        <w:rPr>
          <w:color w:val="434343"/>
          <w:sz w:val="32"/>
        </w:rPr>
        <w:t xml:space="preserve"> </w:t>
      </w:r>
    </w:p>
    <w:p w14:paraId="07343E30" w14:textId="77777777" w:rsidR="006D55D7" w:rsidRDefault="00CE0019">
      <w:pPr>
        <w:spacing w:after="0" w:line="259" w:lineRule="auto"/>
        <w:ind w:left="0" w:firstLine="0"/>
      </w:pPr>
      <w:r>
        <w:rPr>
          <w:b/>
        </w:rPr>
        <w:t xml:space="preserve"> </w:t>
      </w:r>
    </w:p>
    <w:p w14:paraId="7A427CBE" w14:textId="77777777" w:rsidR="006D55D7" w:rsidRDefault="00CE0019">
      <w:pPr>
        <w:pStyle w:val="Heading3"/>
        <w:spacing w:after="3" w:line="259" w:lineRule="auto"/>
        <w:ind w:left="-5" w:right="0"/>
      </w:pPr>
      <w:r>
        <w:rPr>
          <w:color w:val="000000"/>
          <w:sz w:val="32"/>
        </w:rPr>
        <w:t xml:space="preserve">Schedule 7: UK GDPR Information </w:t>
      </w:r>
    </w:p>
    <w:p w14:paraId="63B885E6" w14:textId="77777777" w:rsidR="006D55D7" w:rsidRDefault="00CE0019">
      <w:pPr>
        <w:spacing w:after="343" w:line="259" w:lineRule="auto"/>
        <w:ind w:left="0" w:firstLine="0"/>
      </w:pPr>
      <w:r>
        <w:t xml:space="preserve"> </w:t>
      </w:r>
    </w:p>
    <w:p w14:paraId="38F5B294" w14:textId="77777777" w:rsidR="006D55D7" w:rsidRDefault="00CE0019">
      <w:pPr>
        <w:spacing w:after="0"/>
        <w:ind w:left="-2"/>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4D0B26E" w14:textId="77777777" w:rsidR="006D55D7" w:rsidRDefault="00CE0019">
      <w:pPr>
        <w:spacing w:after="0" w:line="259" w:lineRule="auto"/>
        <w:ind w:left="0" w:firstLine="0"/>
      </w:pPr>
      <w:r>
        <w:t xml:space="preserve"> </w:t>
      </w:r>
    </w:p>
    <w:p w14:paraId="1559F790" w14:textId="77777777" w:rsidR="006D55D7" w:rsidRDefault="00CE0019">
      <w:pPr>
        <w:spacing w:after="81" w:line="259" w:lineRule="auto"/>
        <w:ind w:left="0" w:firstLine="0"/>
      </w:pPr>
      <w:r>
        <w:t xml:space="preserve"> </w:t>
      </w:r>
    </w:p>
    <w:p w14:paraId="377AFB5F" w14:textId="77777777" w:rsidR="006D55D7" w:rsidRDefault="00CE0019">
      <w:pPr>
        <w:pStyle w:val="Heading3"/>
        <w:spacing w:after="3" w:line="259" w:lineRule="auto"/>
        <w:ind w:left="-5" w:right="0"/>
      </w:pPr>
      <w:r>
        <w:rPr>
          <w:color w:val="000000"/>
          <w:sz w:val="32"/>
        </w:rPr>
        <w:t xml:space="preserve">Annex 1 - Processing Personal Data </w:t>
      </w:r>
    </w:p>
    <w:p w14:paraId="040A3DDD" w14:textId="77777777" w:rsidR="006D55D7" w:rsidRDefault="00CE0019">
      <w:pPr>
        <w:spacing w:after="0"/>
        <w:ind w:left="-2"/>
      </w:pPr>
      <w:r>
        <w:t xml:space="preserve">This Annex shall be completed by the Controller, who may take account of the view of the Processors, however the final decision as to the content of this Annex shall be with the Buyer at its absolute discretion.   </w:t>
      </w:r>
    </w:p>
    <w:p w14:paraId="17F3EC4D" w14:textId="73B16AB3" w:rsidR="006D55D7" w:rsidRDefault="00CE0019" w:rsidP="00D071A0">
      <w:pPr>
        <w:numPr>
          <w:ilvl w:val="0"/>
          <w:numId w:val="23"/>
        </w:numPr>
        <w:spacing w:after="6"/>
        <w:ind w:hanging="720"/>
      </w:pPr>
      <w:r>
        <w:t xml:space="preserve">The </w:t>
      </w:r>
      <w:r>
        <w:tab/>
        <w:t xml:space="preserve">contact </w:t>
      </w:r>
      <w:r>
        <w:tab/>
        <w:t xml:space="preserve">details </w:t>
      </w:r>
      <w:r>
        <w:tab/>
        <w:t xml:space="preserve">of </w:t>
      </w:r>
      <w:r>
        <w:tab/>
        <w:t xml:space="preserve">the </w:t>
      </w:r>
      <w:r>
        <w:tab/>
        <w:t xml:space="preserve">Buyer’s </w:t>
      </w:r>
      <w:r>
        <w:tab/>
        <w:t xml:space="preserve">Data </w:t>
      </w:r>
      <w:r>
        <w:tab/>
        <w:t xml:space="preserve">Protection </w:t>
      </w:r>
      <w:r>
        <w:tab/>
        <w:t xml:space="preserve">Officer </w:t>
      </w:r>
      <w:r>
        <w:tab/>
        <w:t xml:space="preserve">are: </w:t>
      </w:r>
      <w:r w:rsidR="002F639A">
        <w:rPr>
          <w:b/>
          <w:bCs/>
          <w:color w:val="FFFFFF" w:themeColor="background1"/>
        </w:rPr>
        <w:t xml:space="preserve"> </w:t>
      </w:r>
      <w:hyperlink r:id="rId210" w:history="1">
        <w:r w:rsidR="002F639A">
          <w:rPr>
            <w:rStyle w:val="cf11"/>
            <w:color w:val="0000FF"/>
            <w:u w:val="single"/>
          </w:rPr>
          <w:t>DataProtection@justice.gov.uk</w:t>
        </w:r>
      </w:hyperlink>
    </w:p>
    <w:p w14:paraId="07ED9216" w14:textId="5909C05F" w:rsidR="006D55D7" w:rsidRDefault="00CE0019">
      <w:pPr>
        <w:spacing w:after="0" w:line="327" w:lineRule="auto"/>
        <w:ind w:left="350" w:hanging="360"/>
      </w:pPr>
      <w:r>
        <w:t>1.1 1.</w:t>
      </w:r>
      <w:proofErr w:type="gramStart"/>
      <w:r>
        <w:t xml:space="preserve">2  </w:t>
      </w:r>
      <w:r>
        <w:tab/>
      </w:r>
      <w:proofErr w:type="gramEnd"/>
      <w:r>
        <w:t xml:space="preserve">The contact details of the Supplier’s Data Protection Officer are: </w:t>
      </w:r>
      <w:r w:rsidR="0062335E" w:rsidRPr="0062335E">
        <w:rPr>
          <w:rFonts w:ascii="Calibri" w:eastAsia="Calibri" w:hAnsi="Calibri" w:cs="Calibri"/>
          <w:b/>
          <w:bCs/>
          <w:color w:val="FFFFFF" w:themeColor="background1"/>
          <w:sz w:val="24"/>
          <w:highlight w:val="black"/>
        </w:rPr>
        <w:t>REDACTED</w:t>
      </w:r>
    </w:p>
    <w:p w14:paraId="400A0246" w14:textId="77777777" w:rsidR="006D55D7" w:rsidRDefault="00CE0019" w:rsidP="00D071A0">
      <w:pPr>
        <w:numPr>
          <w:ilvl w:val="1"/>
          <w:numId w:val="24"/>
        </w:numPr>
        <w:spacing w:after="0"/>
        <w:ind w:right="615" w:hanging="720"/>
      </w:pPr>
      <w:r>
        <w:lastRenderedPageBreak/>
        <w:t xml:space="preserve">The Processor shall comply with any further written instructions with respect to Processing by the Controller. </w:t>
      </w:r>
    </w:p>
    <w:p w14:paraId="5B061EAE" w14:textId="77777777" w:rsidR="006D55D7" w:rsidRDefault="00CE0019" w:rsidP="00D071A0">
      <w:pPr>
        <w:numPr>
          <w:ilvl w:val="1"/>
          <w:numId w:val="24"/>
        </w:numPr>
        <w:spacing w:after="6"/>
        <w:ind w:right="615" w:hanging="720"/>
      </w:pPr>
      <w:r>
        <w:t xml:space="preserve">Any such further instructions shall be incorporated into this Annex. </w:t>
      </w:r>
    </w:p>
    <w:p w14:paraId="14D3DE98" w14:textId="77777777" w:rsidR="006D55D7" w:rsidRDefault="00CE0019">
      <w:pPr>
        <w:spacing w:after="0" w:line="259" w:lineRule="auto"/>
        <w:ind w:left="0" w:firstLine="0"/>
      </w:pPr>
      <w:r>
        <w:t xml:space="preserve"> </w:t>
      </w:r>
    </w:p>
    <w:tbl>
      <w:tblPr>
        <w:tblStyle w:val="TableGrid"/>
        <w:tblW w:w="8995" w:type="dxa"/>
        <w:tblInd w:w="8" w:type="dxa"/>
        <w:tblCellMar>
          <w:top w:w="9" w:type="dxa"/>
          <w:left w:w="112" w:type="dxa"/>
          <w:right w:w="65" w:type="dxa"/>
        </w:tblCellMar>
        <w:tblLook w:val="04A0" w:firstRow="1" w:lastRow="0" w:firstColumn="1" w:lastColumn="0" w:noHBand="0" w:noVBand="1"/>
      </w:tblPr>
      <w:tblGrid>
        <w:gridCol w:w="2262"/>
        <w:gridCol w:w="6733"/>
      </w:tblGrid>
      <w:tr w:rsidR="006D55D7" w14:paraId="46D1C214" w14:textId="77777777">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0F177B" w14:textId="77777777" w:rsidR="006D55D7" w:rsidRDefault="00CE0019">
            <w:pPr>
              <w:spacing w:after="0" w:line="259" w:lineRule="auto"/>
              <w:ind w:left="0" w:firstLine="0"/>
            </w:pPr>
            <w:r>
              <w:rPr>
                <w:b/>
              </w:rPr>
              <w:t xml:space="preserve">Description </w:t>
            </w:r>
          </w:p>
        </w:tc>
        <w:tc>
          <w:tcPr>
            <w:tcW w:w="67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048E3F" w14:textId="77777777" w:rsidR="006D55D7" w:rsidRDefault="00CE0019">
            <w:pPr>
              <w:spacing w:after="0" w:line="259" w:lineRule="auto"/>
              <w:ind w:left="0" w:right="48" w:firstLine="0"/>
              <w:jc w:val="center"/>
            </w:pPr>
            <w:r>
              <w:rPr>
                <w:b/>
              </w:rPr>
              <w:t>Details</w:t>
            </w:r>
            <w:r>
              <w:t xml:space="preserve"> </w:t>
            </w:r>
          </w:p>
        </w:tc>
      </w:tr>
      <w:tr w:rsidR="006D55D7" w14:paraId="66E6B98C" w14:textId="77777777">
        <w:trPr>
          <w:trHeight w:val="2058"/>
        </w:trPr>
        <w:tc>
          <w:tcPr>
            <w:tcW w:w="2262" w:type="dxa"/>
            <w:tcBorders>
              <w:top w:val="single" w:sz="4" w:space="0" w:color="000000"/>
              <w:left w:val="single" w:sz="4" w:space="0" w:color="000000"/>
              <w:bottom w:val="single" w:sz="4" w:space="0" w:color="000000"/>
              <w:right w:val="single" w:sz="4" w:space="0" w:color="000000"/>
            </w:tcBorders>
          </w:tcPr>
          <w:p w14:paraId="780F6622" w14:textId="77777777" w:rsidR="006D55D7" w:rsidRDefault="00CE0019">
            <w:pPr>
              <w:spacing w:after="0" w:line="259" w:lineRule="auto"/>
              <w:ind w:left="2" w:hanging="2"/>
            </w:pPr>
            <w:r>
              <w:t xml:space="preserve">Identity of Controller and Processor for each Category of Personal Data </w:t>
            </w:r>
          </w:p>
        </w:tc>
        <w:tc>
          <w:tcPr>
            <w:tcW w:w="6732" w:type="dxa"/>
            <w:tcBorders>
              <w:top w:val="single" w:sz="4" w:space="0" w:color="000000"/>
              <w:left w:val="single" w:sz="4" w:space="0" w:color="000000"/>
              <w:bottom w:val="single" w:sz="4" w:space="0" w:color="000000"/>
              <w:right w:val="single" w:sz="4" w:space="0" w:color="000000"/>
            </w:tcBorders>
          </w:tcPr>
          <w:p w14:paraId="01CE23A3" w14:textId="77777777" w:rsidR="006D55D7" w:rsidRDefault="00CE0019">
            <w:pPr>
              <w:spacing w:after="0" w:line="259" w:lineRule="auto"/>
              <w:ind w:left="1" w:firstLine="0"/>
            </w:pPr>
            <w:r>
              <w:rPr>
                <w:b/>
              </w:rPr>
              <w:t xml:space="preserve">The Buyer is Controller and the Supplier is Processor </w:t>
            </w:r>
          </w:p>
          <w:p w14:paraId="5C39CC4D" w14:textId="77777777" w:rsidR="006D55D7" w:rsidRDefault="00CE0019">
            <w:pPr>
              <w:spacing w:after="1" w:line="241" w:lineRule="auto"/>
              <w:ind w:left="3"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 </w:t>
            </w:r>
          </w:p>
          <w:p w14:paraId="305F86A2" w14:textId="77777777" w:rsidR="006D55D7" w:rsidRDefault="00CE0019">
            <w:pPr>
              <w:spacing w:after="0" w:line="259" w:lineRule="auto"/>
              <w:ind w:left="1" w:firstLine="0"/>
            </w:pPr>
            <w:r>
              <w:t xml:space="preserve"> </w:t>
            </w:r>
          </w:p>
          <w:p w14:paraId="5BBCCB78" w14:textId="77777777" w:rsidR="006D55D7" w:rsidRDefault="00CE0019">
            <w:pPr>
              <w:tabs>
                <w:tab w:val="center" w:pos="2877"/>
              </w:tabs>
              <w:spacing w:after="0" w:line="259" w:lineRule="auto"/>
              <w:ind w:left="0" w:firstLine="0"/>
            </w:pPr>
            <w:r>
              <w:rPr>
                <w:rFonts w:ascii="Segoe UI Symbol" w:eastAsia="Segoe UI Symbol" w:hAnsi="Segoe UI Symbol" w:cs="Segoe UI Symbol"/>
              </w:rPr>
              <w:t>•</w:t>
            </w:r>
            <w:r>
              <w:t xml:space="preserve"> </w:t>
            </w:r>
            <w:r>
              <w:tab/>
              <w:t xml:space="preserve">Personal data related to Audit management. </w:t>
            </w:r>
          </w:p>
          <w:p w14:paraId="74D69388" w14:textId="77777777" w:rsidR="006D55D7" w:rsidRDefault="00CE0019">
            <w:pPr>
              <w:spacing w:after="0" w:line="259" w:lineRule="auto"/>
              <w:ind w:left="1" w:firstLine="0"/>
            </w:pPr>
            <w:r>
              <w:t xml:space="preserve"> </w:t>
            </w:r>
          </w:p>
        </w:tc>
      </w:tr>
      <w:tr w:rsidR="006D55D7" w14:paraId="5144614B"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3C69147D" w14:textId="77777777" w:rsidR="006D55D7" w:rsidRDefault="00CE0019">
            <w:pPr>
              <w:spacing w:after="0" w:line="259" w:lineRule="auto"/>
              <w:ind w:left="2" w:hanging="2"/>
            </w:pPr>
            <w:r>
              <w:t xml:space="preserve">Duration of the Processing </w:t>
            </w:r>
          </w:p>
        </w:tc>
        <w:tc>
          <w:tcPr>
            <w:tcW w:w="6732" w:type="dxa"/>
            <w:tcBorders>
              <w:top w:val="single" w:sz="4" w:space="0" w:color="000000"/>
              <w:left w:val="single" w:sz="4" w:space="0" w:color="000000"/>
              <w:bottom w:val="single" w:sz="4" w:space="0" w:color="000000"/>
              <w:right w:val="single" w:sz="4" w:space="0" w:color="000000"/>
            </w:tcBorders>
          </w:tcPr>
          <w:p w14:paraId="2643D714" w14:textId="77777777" w:rsidR="006D55D7" w:rsidRDefault="00CE0019">
            <w:pPr>
              <w:spacing w:after="0" w:line="243" w:lineRule="auto"/>
              <w:ind w:left="3" w:hanging="2"/>
            </w:pPr>
            <w:r>
              <w:t xml:space="preserve">For the duration of the Contract Term. Upon Contract expiry, access to the data will cease.    </w:t>
            </w:r>
          </w:p>
          <w:p w14:paraId="139EE1AD" w14:textId="77777777" w:rsidR="006D55D7" w:rsidRDefault="00CE0019">
            <w:pPr>
              <w:spacing w:after="0" w:line="259" w:lineRule="auto"/>
              <w:ind w:left="4" w:firstLine="0"/>
            </w:pPr>
            <w:r>
              <w:rPr>
                <w:i/>
              </w:rPr>
              <w:t xml:space="preserve"> </w:t>
            </w:r>
          </w:p>
        </w:tc>
      </w:tr>
      <w:tr w:rsidR="006D55D7" w14:paraId="4CC528E3" w14:textId="77777777">
        <w:trPr>
          <w:trHeight w:val="1532"/>
        </w:trPr>
        <w:tc>
          <w:tcPr>
            <w:tcW w:w="2262" w:type="dxa"/>
            <w:tcBorders>
              <w:top w:val="single" w:sz="4" w:space="0" w:color="000000"/>
              <w:left w:val="single" w:sz="4" w:space="0" w:color="000000"/>
              <w:bottom w:val="single" w:sz="4" w:space="0" w:color="000000"/>
              <w:right w:val="single" w:sz="4" w:space="0" w:color="000000"/>
            </w:tcBorders>
          </w:tcPr>
          <w:p w14:paraId="475563F8" w14:textId="77777777" w:rsidR="006D55D7" w:rsidRDefault="00CE0019">
            <w:pPr>
              <w:spacing w:after="0" w:line="243" w:lineRule="auto"/>
              <w:ind w:left="2" w:right="28" w:hanging="2"/>
            </w:pPr>
            <w:r>
              <w:t xml:space="preserve">Nature and purposes of the </w:t>
            </w:r>
          </w:p>
          <w:p w14:paraId="31E90640" w14:textId="77777777" w:rsidR="006D55D7" w:rsidRDefault="00CE0019">
            <w:pPr>
              <w:spacing w:after="0" w:line="259" w:lineRule="auto"/>
              <w:ind w:left="2" w:firstLine="0"/>
            </w:pPr>
            <w:r>
              <w:t xml:space="preserve">Processing </w:t>
            </w:r>
          </w:p>
        </w:tc>
        <w:tc>
          <w:tcPr>
            <w:tcW w:w="6732" w:type="dxa"/>
            <w:tcBorders>
              <w:top w:val="single" w:sz="4" w:space="0" w:color="000000"/>
              <w:left w:val="single" w:sz="4" w:space="0" w:color="000000"/>
              <w:bottom w:val="single" w:sz="4" w:space="0" w:color="000000"/>
              <w:right w:val="single" w:sz="4" w:space="0" w:color="000000"/>
            </w:tcBorders>
          </w:tcPr>
          <w:p w14:paraId="53A180F8" w14:textId="77777777" w:rsidR="006D55D7" w:rsidRDefault="00CE0019">
            <w:pPr>
              <w:spacing w:after="0" w:line="242" w:lineRule="auto"/>
              <w:ind w:left="3" w:hanging="2"/>
            </w:pPr>
            <w:r>
              <w:t xml:space="preserve">The Supplier will have access to personal details of staff managing the contract and data related to audit management </w:t>
            </w:r>
            <w:proofErr w:type="gramStart"/>
            <w:r>
              <w:t>in order to</w:t>
            </w:r>
            <w:proofErr w:type="gramEnd"/>
            <w:r>
              <w:t xml:space="preserve"> facilitate the fulfilment of the Supplier’s obligations arising under this Call-Off Contract. </w:t>
            </w:r>
          </w:p>
          <w:p w14:paraId="75DD7B03" w14:textId="77777777" w:rsidR="006D55D7" w:rsidRDefault="00CE0019">
            <w:pPr>
              <w:spacing w:after="0" w:line="259" w:lineRule="auto"/>
              <w:ind w:left="4" w:firstLine="0"/>
            </w:pPr>
            <w:r>
              <w:rPr>
                <w:i/>
              </w:rPr>
              <w:t xml:space="preserve">  </w:t>
            </w:r>
          </w:p>
        </w:tc>
      </w:tr>
      <w:tr w:rsidR="006D55D7" w14:paraId="5F87D39A"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42BE5D9D" w14:textId="77777777" w:rsidR="006D55D7" w:rsidRDefault="00CE0019">
            <w:pPr>
              <w:spacing w:after="0" w:line="259" w:lineRule="auto"/>
              <w:ind w:left="2" w:hanging="2"/>
            </w:pPr>
            <w:r>
              <w:t xml:space="preserve">Type of Personal Data </w:t>
            </w:r>
          </w:p>
        </w:tc>
        <w:tc>
          <w:tcPr>
            <w:tcW w:w="6732" w:type="dxa"/>
            <w:tcBorders>
              <w:top w:val="single" w:sz="4" w:space="0" w:color="000000"/>
              <w:left w:val="single" w:sz="4" w:space="0" w:color="000000"/>
              <w:bottom w:val="single" w:sz="4" w:space="0" w:color="000000"/>
              <w:right w:val="single" w:sz="4" w:space="0" w:color="000000"/>
            </w:tcBorders>
          </w:tcPr>
          <w:p w14:paraId="1C1A1F03" w14:textId="77777777" w:rsidR="006D55D7" w:rsidRDefault="00CE0019">
            <w:pPr>
              <w:spacing w:after="0" w:line="243" w:lineRule="auto"/>
              <w:ind w:left="3" w:hanging="2"/>
            </w:pPr>
            <w:r>
              <w:t xml:space="preserve">Types of personal data related to contract management includes name, email, telephone numbers, contact details and communications with staff and suppliers.    </w:t>
            </w:r>
          </w:p>
          <w:p w14:paraId="31247ACD" w14:textId="77777777" w:rsidR="006D55D7" w:rsidRDefault="00CE0019">
            <w:pPr>
              <w:spacing w:after="0" w:line="259" w:lineRule="auto"/>
              <w:ind w:left="1" w:firstLine="0"/>
            </w:pPr>
            <w:r>
              <w:rPr>
                <w:i/>
              </w:rPr>
              <w:t xml:space="preserve"> </w:t>
            </w:r>
          </w:p>
        </w:tc>
      </w:tr>
      <w:tr w:rsidR="006D55D7" w14:paraId="6CA95418"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78CD9F92" w14:textId="77777777" w:rsidR="006D55D7" w:rsidRDefault="00CE0019">
            <w:pPr>
              <w:spacing w:after="0" w:line="259" w:lineRule="auto"/>
              <w:ind w:left="2" w:hanging="2"/>
            </w:pPr>
            <w:r>
              <w:t xml:space="preserve">Categories of Data Subject </w:t>
            </w:r>
          </w:p>
        </w:tc>
        <w:tc>
          <w:tcPr>
            <w:tcW w:w="6732" w:type="dxa"/>
            <w:tcBorders>
              <w:top w:val="single" w:sz="4" w:space="0" w:color="000000"/>
              <w:left w:val="single" w:sz="4" w:space="0" w:color="000000"/>
              <w:bottom w:val="single" w:sz="4" w:space="0" w:color="000000"/>
              <w:right w:val="single" w:sz="4" w:space="0" w:color="000000"/>
            </w:tcBorders>
          </w:tcPr>
          <w:p w14:paraId="036FA213" w14:textId="77777777" w:rsidR="006D55D7" w:rsidRDefault="00CE0019">
            <w:pPr>
              <w:spacing w:after="0" w:line="259" w:lineRule="auto"/>
              <w:ind w:left="0" w:firstLine="0"/>
            </w:pPr>
            <w:r>
              <w:t xml:space="preserve">Staff and Contractors </w:t>
            </w:r>
          </w:p>
        </w:tc>
      </w:tr>
      <w:tr w:rsidR="006D55D7" w14:paraId="16B451C4"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370C0877" w14:textId="77777777" w:rsidR="006D55D7" w:rsidRDefault="00CE0019">
            <w:pPr>
              <w:spacing w:after="0" w:line="259" w:lineRule="auto"/>
              <w:ind w:left="2" w:hanging="2"/>
            </w:pPr>
            <w:r>
              <w:t xml:space="preserve">International transfers and legal gateway </w:t>
            </w:r>
          </w:p>
        </w:tc>
        <w:tc>
          <w:tcPr>
            <w:tcW w:w="6732" w:type="dxa"/>
            <w:tcBorders>
              <w:top w:val="single" w:sz="4" w:space="0" w:color="000000"/>
              <w:left w:val="single" w:sz="4" w:space="0" w:color="000000"/>
              <w:bottom w:val="single" w:sz="4" w:space="0" w:color="000000"/>
              <w:right w:val="single" w:sz="4" w:space="0" w:color="000000"/>
            </w:tcBorders>
          </w:tcPr>
          <w:p w14:paraId="63AD9EDC" w14:textId="77777777" w:rsidR="006D55D7" w:rsidRDefault="00CE0019">
            <w:pPr>
              <w:spacing w:after="0" w:line="259" w:lineRule="auto"/>
              <w:ind w:left="0" w:firstLine="0"/>
            </w:pPr>
            <w:r>
              <w:t xml:space="preserve">N/A – Buyer Data will be stored in the UK. </w:t>
            </w:r>
          </w:p>
        </w:tc>
      </w:tr>
      <w:tr w:rsidR="006D55D7" w14:paraId="474D7911" w14:textId="77777777">
        <w:trPr>
          <w:trHeight w:val="4102"/>
        </w:trPr>
        <w:tc>
          <w:tcPr>
            <w:tcW w:w="2262" w:type="dxa"/>
            <w:tcBorders>
              <w:top w:val="single" w:sz="4" w:space="0" w:color="000000"/>
              <w:left w:val="single" w:sz="4" w:space="0" w:color="000000"/>
              <w:bottom w:val="single" w:sz="4" w:space="0" w:color="000000"/>
              <w:right w:val="single" w:sz="4" w:space="0" w:color="000000"/>
            </w:tcBorders>
          </w:tcPr>
          <w:p w14:paraId="1EB178A3" w14:textId="77777777" w:rsidR="006D55D7" w:rsidRDefault="00CE0019">
            <w:pPr>
              <w:spacing w:after="1" w:line="242" w:lineRule="auto"/>
              <w:ind w:left="2" w:hanging="2"/>
            </w:pPr>
            <w:r>
              <w:lastRenderedPageBreak/>
              <w:t xml:space="preserve">Plan for return and destruction of the data once the Processing is complete </w:t>
            </w:r>
          </w:p>
          <w:p w14:paraId="196DD40B" w14:textId="77777777" w:rsidR="006D55D7" w:rsidRDefault="00CE0019">
            <w:pPr>
              <w:spacing w:after="0" w:line="259" w:lineRule="auto"/>
              <w:ind w:left="0" w:firstLine="0"/>
            </w:pPr>
            <w:r>
              <w:t xml:space="preserve"> </w:t>
            </w:r>
          </w:p>
        </w:tc>
        <w:tc>
          <w:tcPr>
            <w:tcW w:w="6732" w:type="dxa"/>
            <w:tcBorders>
              <w:top w:val="single" w:sz="4" w:space="0" w:color="000000"/>
              <w:left w:val="single" w:sz="4" w:space="0" w:color="000000"/>
              <w:bottom w:val="single" w:sz="4" w:space="0" w:color="000000"/>
              <w:right w:val="single" w:sz="4" w:space="0" w:color="000000"/>
            </w:tcBorders>
          </w:tcPr>
          <w:p w14:paraId="256C60C5" w14:textId="77777777" w:rsidR="006D55D7" w:rsidRDefault="00CE0019">
            <w:pPr>
              <w:spacing w:after="1" w:line="242" w:lineRule="auto"/>
              <w:ind w:left="2" w:hanging="2"/>
            </w:pPr>
            <w:r>
              <w:t xml:space="preserve">Any Buyer data uploaded to the software will be permanently deleted following termination date of the Call-Off Contract and it is the Buyer’s responsibility to extract any such Buyer data from the software prior to such termination. The Supplier will have no obligation to maintain Buyer data or any other information submitted by the Buyer following such termination date and may delete or destroy all copies in the Suppliers systems or otherwise in the Supplier’s possession or control provided in the Contract, unless prohibited by applicable law. If the Buyer requires any assistance from the </w:t>
            </w:r>
            <w:proofErr w:type="gramStart"/>
            <w:r>
              <w:t>Supplier  in</w:t>
            </w:r>
            <w:proofErr w:type="gramEnd"/>
            <w:r>
              <w:t xml:space="preserve"> relation to the extraction of Buyer data from the software, it must notify the Supplier at least 30 days prior to the effective date of termination of the Call-Off Contract. Any such assistance will be at the Supplier’s </w:t>
            </w:r>
            <w:proofErr w:type="gramStart"/>
            <w:r>
              <w:t>discretion</w:t>
            </w:r>
            <w:proofErr w:type="gramEnd"/>
            <w:r>
              <w:t xml:space="preserve"> and the Supplier will be entitled to charge the Buyer for any costs and expenses incurred in the provision of the same. </w:t>
            </w:r>
          </w:p>
          <w:p w14:paraId="49C936F0" w14:textId="77777777" w:rsidR="006D55D7" w:rsidRDefault="00CE0019">
            <w:pPr>
              <w:spacing w:after="0" w:line="259" w:lineRule="auto"/>
              <w:ind w:left="0" w:firstLine="0"/>
            </w:pPr>
            <w:r>
              <w:rPr>
                <w:i/>
              </w:rPr>
              <w:t xml:space="preserve"> </w:t>
            </w:r>
          </w:p>
        </w:tc>
      </w:tr>
    </w:tbl>
    <w:p w14:paraId="022A5FE4" w14:textId="77777777" w:rsidR="006D55D7" w:rsidRDefault="00CE0019">
      <w:pPr>
        <w:spacing w:after="0" w:line="259" w:lineRule="auto"/>
        <w:ind w:left="0" w:firstLine="0"/>
      </w:pPr>
      <w:r>
        <w:rPr>
          <w:b/>
          <w:sz w:val="24"/>
        </w:rPr>
        <w:t xml:space="preserve"> </w:t>
      </w:r>
    </w:p>
    <w:p w14:paraId="2EAD51B8" w14:textId="77777777" w:rsidR="006D55D7" w:rsidRDefault="00CE0019">
      <w:pPr>
        <w:spacing w:after="0" w:line="259" w:lineRule="auto"/>
        <w:ind w:left="2" w:firstLine="0"/>
        <w:jc w:val="both"/>
      </w:pPr>
      <w:r>
        <w:t xml:space="preserve"> </w:t>
      </w:r>
      <w:r>
        <w:tab/>
      </w:r>
      <w:r>
        <w:rPr>
          <w:b/>
          <w:sz w:val="24"/>
        </w:rPr>
        <w:t xml:space="preserve"> </w:t>
      </w:r>
    </w:p>
    <w:p w14:paraId="4A24D9E9" w14:textId="77777777" w:rsidR="006D55D7" w:rsidRDefault="00CE0019">
      <w:pPr>
        <w:spacing w:after="3" w:line="259" w:lineRule="auto"/>
        <w:ind w:left="-5" w:hanging="10"/>
      </w:pPr>
      <w:r>
        <w:rPr>
          <w:sz w:val="32"/>
        </w:rPr>
        <w:t xml:space="preserve">Annex 2 - Joint Controller Agreement – Not applicable.  </w:t>
      </w:r>
    </w:p>
    <w:p w14:paraId="02C896DD" w14:textId="77777777" w:rsidR="006D55D7" w:rsidRDefault="00CE0019">
      <w:pPr>
        <w:spacing w:after="0" w:line="259" w:lineRule="auto"/>
        <w:ind w:left="0" w:firstLine="0"/>
      </w:pPr>
      <w:r>
        <w:rPr>
          <w:sz w:val="28"/>
        </w:rPr>
        <w:t xml:space="preserve"> </w:t>
      </w:r>
    </w:p>
    <w:p w14:paraId="6450603E" w14:textId="77777777" w:rsidR="006D55D7" w:rsidRDefault="00CE0019">
      <w:pPr>
        <w:pStyle w:val="Heading4"/>
        <w:spacing w:after="26" w:line="265" w:lineRule="auto"/>
        <w:ind w:left="-5"/>
      </w:pPr>
      <w:r>
        <w:rPr>
          <w:b w:val="0"/>
          <w:color w:val="434343"/>
          <w:sz w:val="28"/>
        </w:rPr>
        <w:t xml:space="preserve">Joint Controller Status and Allocation of Responsibilities  </w:t>
      </w:r>
    </w:p>
    <w:p w14:paraId="7A89210F" w14:textId="77777777" w:rsidR="006D55D7" w:rsidRDefault="00CE0019">
      <w:pPr>
        <w:spacing w:after="0" w:line="259" w:lineRule="auto"/>
        <w:ind w:left="0" w:firstLine="0"/>
      </w:pPr>
      <w:r>
        <w:rPr>
          <w:sz w:val="24"/>
        </w:rPr>
        <w:t xml:space="preserve"> </w:t>
      </w:r>
    </w:p>
    <w:p w14:paraId="79C63AED" w14:textId="77777777" w:rsidR="006D55D7" w:rsidRDefault="00CE0019">
      <w:pPr>
        <w:spacing w:after="0"/>
        <w:ind w:left="-2"/>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44CF8750" w14:textId="77777777" w:rsidR="006D55D7" w:rsidRDefault="00CE0019">
      <w:pPr>
        <w:spacing w:after="0" w:line="259" w:lineRule="auto"/>
        <w:ind w:left="0" w:firstLine="0"/>
      </w:pPr>
      <w:r>
        <w:t xml:space="preserve"> </w:t>
      </w:r>
    </w:p>
    <w:p w14:paraId="6886F395" w14:textId="77777777" w:rsidR="006D55D7" w:rsidRDefault="00CE0019">
      <w:pPr>
        <w:tabs>
          <w:tab w:val="center" w:pos="3420"/>
        </w:tabs>
        <w:spacing w:after="270"/>
        <w:ind w:left="-10" w:firstLine="0"/>
      </w:pPr>
      <w:proofErr w:type="gramStart"/>
      <w:r>
        <w:t xml:space="preserve">1.2  </w:t>
      </w:r>
      <w:r>
        <w:tab/>
      </w:r>
      <w:proofErr w:type="gramEnd"/>
      <w:r>
        <w:t xml:space="preserve">The Parties agree that </w:t>
      </w:r>
      <w:r w:rsidRPr="00C36F25">
        <w:t>the [</w:t>
      </w:r>
      <w:r w:rsidRPr="00C36F25">
        <w:rPr>
          <w:b/>
          <w:shd w:val="clear" w:color="auto" w:fill="FFFF00"/>
        </w:rPr>
        <w:t>select: Supplier or Buyer</w:t>
      </w:r>
      <w:r w:rsidRPr="00C36F25">
        <w:t>]:</w:t>
      </w:r>
      <w:r>
        <w:t xml:space="preserve">  </w:t>
      </w:r>
    </w:p>
    <w:p w14:paraId="1C3B8E12" w14:textId="77777777" w:rsidR="006D55D7" w:rsidRDefault="00CE0019" w:rsidP="00D071A0">
      <w:pPr>
        <w:numPr>
          <w:ilvl w:val="0"/>
          <w:numId w:val="25"/>
        </w:numPr>
        <w:spacing w:after="278" w:line="244" w:lineRule="auto"/>
        <w:ind w:right="-5" w:hanging="10"/>
        <w:jc w:val="both"/>
      </w:pPr>
      <w:r>
        <w:t xml:space="preserve">is the exclusive point of contact for Data Subjects and is responsible for using all reasonable endeavours to comply with the UK GDPR regarding the exercise by Data Subjects of their rights under the UK </w:t>
      </w:r>
      <w:proofErr w:type="gramStart"/>
      <w:r>
        <w:t>GDPR;</w:t>
      </w:r>
      <w:proofErr w:type="gramEnd"/>
      <w:r>
        <w:t xml:space="preserve"> </w:t>
      </w:r>
    </w:p>
    <w:p w14:paraId="33C61471" w14:textId="77777777" w:rsidR="006D55D7" w:rsidRDefault="00CE0019" w:rsidP="00D071A0">
      <w:pPr>
        <w:numPr>
          <w:ilvl w:val="0"/>
          <w:numId w:val="25"/>
        </w:numPr>
        <w:spacing w:after="278" w:line="244" w:lineRule="auto"/>
        <w:ind w:right="-5" w:hanging="10"/>
        <w:jc w:val="both"/>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510B0CF7" w14:textId="77777777" w:rsidR="006D55D7" w:rsidRDefault="00CE0019" w:rsidP="00D071A0">
      <w:pPr>
        <w:numPr>
          <w:ilvl w:val="0"/>
          <w:numId w:val="25"/>
        </w:numPr>
        <w:spacing w:after="269"/>
        <w:ind w:right="-5" w:hanging="10"/>
        <w:jc w:val="both"/>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FFD385F" w14:textId="77777777" w:rsidR="006D55D7" w:rsidRDefault="00CE0019" w:rsidP="00D071A0">
      <w:pPr>
        <w:numPr>
          <w:ilvl w:val="0"/>
          <w:numId w:val="25"/>
        </w:numPr>
        <w:spacing w:after="278" w:line="244" w:lineRule="auto"/>
        <w:ind w:right="-5" w:hanging="10"/>
        <w:jc w:val="both"/>
      </w:pPr>
      <w:r>
        <w:t xml:space="preserve">is responsible for obtaining the informed consent of Data Subjects, in accordance with the UK GDPR, for Processing in connection with the Services where consent is the relevant legal basis for that Processing; and </w:t>
      </w:r>
    </w:p>
    <w:p w14:paraId="206869C8" w14:textId="77777777" w:rsidR="006D55D7" w:rsidRDefault="00CE0019" w:rsidP="00D071A0">
      <w:pPr>
        <w:numPr>
          <w:ilvl w:val="0"/>
          <w:numId w:val="25"/>
        </w:numPr>
        <w:spacing w:after="116" w:line="244" w:lineRule="auto"/>
        <w:ind w:right="-5" w:hanging="10"/>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w:t>
      </w:r>
      <w:r>
        <w:lastRenderedPageBreak/>
        <w:t>Supplier’s</w:t>
      </w:r>
      <w:r>
        <w:rPr>
          <w:b/>
        </w:rPr>
        <w:t xml:space="preserve"> or Buyer’s</w:t>
      </w:r>
      <w:r>
        <w:t xml:space="preserve">] privacy policy (which must be readily available by hyperlink or otherwise on </w:t>
      </w:r>
      <w:proofErr w:type="gramStart"/>
      <w:r>
        <w:t>all of</w:t>
      </w:r>
      <w:proofErr w:type="gramEnd"/>
      <w:r>
        <w:t xml:space="preserve"> its public facing services and marketing). </w:t>
      </w:r>
    </w:p>
    <w:p w14:paraId="60AEEC41" w14:textId="77777777" w:rsidR="006D55D7" w:rsidRDefault="00CE0019">
      <w:pPr>
        <w:spacing w:after="0"/>
        <w:ind w:left="-2"/>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14:paraId="31AA6835" w14:textId="77777777" w:rsidR="006D55D7" w:rsidRDefault="00CE0019">
      <w:pPr>
        <w:spacing w:after="35" w:line="259" w:lineRule="auto"/>
        <w:ind w:left="0" w:firstLine="0"/>
      </w:pPr>
      <w:r>
        <w:t xml:space="preserve"> </w:t>
      </w:r>
    </w:p>
    <w:p w14:paraId="716C96FD" w14:textId="77777777" w:rsidR="006D55D7" w:rsidRDefault="00CE0019">
      <w:pPr>
        <w:pStyle w:val="Heading5"/>
        <w:ind w:left="-5" w:right="0"/>
      </w:pPr>
      <w:r>
        <w:t xml:space="preserve">2. Undertakings of both Parties </w:t>
      </w:r>
    </w:p>
    <w:p w14:paraId="6DE94AAA" w14:textId="77777777" w:rsidR="006D55D7" w:rsidRDefault="00CE0019">
      <w:pPr>
        <w:spacing w:after="270"/>
        <w:ind w:left="-2" w:right="1231"/>
      </w:pPr>
      <w:r>
        <w:t xml:space="preserve">2.1 The Supplier and Buyer each undertake that they shall:  </w:t>
      </w:r>
    </w:p>
    <w:p w14:paraId="29E2452F" w14:textId="77777777" w:rsidR="006D55D7" w:rsidRDefault="00CE0019" w:rsidP="00D071A0">
      <w:pPr>
        <w:numPr>
          <w:ilvl w:val="0"/>
          <w:numId w:val="26"/>
        </w:numPr>
        <w:spacing w:after="265"/>
        <w:ind w:hanging="331"/>
      </w:pPr>
      <w:r>
        <w:t xml:space="preserve">report to the other Party every 1 month on: </w:t>
      </w:r>
    </w:p>
    <w:p w14:paraId="6884E56D" w14:textId="77777777" w:rsidR="006D55D7" w:rsidRDefault="00CE0019" w:rsidP="00D071A0">
      <w:pPr>
        <w:numPr>
          <w:ilvl w:val="2"/>
          <w:numId w:val="28"/>
        </w:numPr>
        <w:spacing w:after="269"/>
        <w:ind w:hanging="10"/>
      </w:pPr>
      <w:r>
        <w:t xml:space="preserve">the volume of Data Subject Access Request (or purported Data </w:t>
      </w:r>
      <w:proofErr w:type="gramStart"/>
      <w:r>
        <w:t>Subject  Access</w:t>
      </w:r>
      <w:proofErr w:type="gramEnd"/>
      <w:r>
        <w:t xml:space="preserve"> Requests) from Data Subjects (or third parties on their behalf</w:t>
      </w:r>
      <w:proofErr w:type="gramStart"/>
      <w:r>
        <w:t>);</w:t>
      </w:r>
      <w:proofErr w:type="gramEnd"/>
      <w:r>
        <w:t xml:space="preserve"> </w:t>
      </w:r>
    </w:p>
    <w:p w14:paraId="4D628021" w14:textId="77777777" w:rsidR="006D55D7" w:rsidRDefault="00CE0019" w:rsidP="00D071A0">
      <w:pPr>
        <w:numPr>
          <w:ilvl w:val="2"/>
          <w:numId w:val="28"/>
        </w:numPr>
        <w:spacing w:after="0"/>
        <w:ind w:hanging="10"/>
      </w:pPr>
      <w:r>
        <w:t xml:space="preserve">the volume of requests from Data Subjects (or third parties on their behalf) to rectify, block or erase any Personal </w:t>
      </w:r>
      <w:proofErr w:type="gramStart"/>
      <w:r>
        <w:t>Data;</w:t>
      </w:r>
      <w:proofErr w:type="gramEnd"/>
      <w:r>
        <w:t xml:space="preserve">  </w:t>
      </w:r>
    </w:p>
    <w:p w14:paraId="56DA63A7" w14:textId="77777777" w:rsidR="006D55D7" w:rsidRDefault="00CE0019" w:rsidP="00D071A0">
      <w:pPr>
        <w:numPr>
          <w:ilvl w:val="2"/>
          <w:numId w:val="28"/>
        </w:numPr>
        <w:spacing w:after="278" w:line="244" w:lineRule="auto"/>
        <w:ind w:hanging="1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32DEC91" w14:textId="77777777" w:rsidR="006D55D7" w:rsidRDefault="00CE0019" w:rsidP="00D071A0">
      <w:pPr>
        <w:numPr>
          <w:ilvl w:val="2"/>
          <w:numId w:val="28"/>
        </w:numPr>
        <w:spacing w:after="267"/>
        <w:ind w:hanging="10"/>
      </w:pPr>
      <w:r>
        <w:t xml:space="preserve">any communications from the Information Commissioner or any other regulatory authority in connection with Personal Data; and </w:t>
      </w:r>
    </w:p>
    <w:p w14:paraId="63D9238E" w14:textId="77777777" w:rsidR="006D55D7" w:rsidRDefault="00CE0019" w:rsidP="00D071A0">
      <w:pPr>
        <w:numPr>
          <w:ilvl w:val="2"/>
          <w:numId w:val="28"/>
        </w:numPr>
        <w:spacing w:after="278" w:line="244" w:lineRule="auto"/>
        <w:ind w:hanging="10"/>
      </w:pPr>
      <w:r>
        <w:t xml:space="preserve">any requests from any third party for disclosure of Personal Data where compliance with such request is required or purported to be required by Law, that it has received in relation to the subject matter of the Framework Agreement during that </w:t>
      </w:r>
      <w:proofErr w:type="gramStart"/>
      <w:r>
        <w:t>period;</w:t>
      </w:r>
      <w:proofErr w:type="gramEnd"/>
      <w:r>
        <w:t xml:space="preserve">  </w:t>
      </w:r>
    </w:p>
    <w:p w14:paraId="1C35F739" w14:textId="77777777" w:rsidR="006D55D7" w:rsidRDefault="00CE0019" w:rsidP="00D071A0">
      <w:pPr>
        <w:numPr>
          <w:ilvl w:val="0"/>
          <w:numId w:val="26"/>
        </w:numPr>
        <w:spacing w:after="270"/>
        <w:ind w:hanging="331"/>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5D5A0A1D" w14:textId="77777777" w:rsidR="006D55D7" w:rsidRDefault="00CE0019" w:rsidP="00D071A0">
      <w:pPr>
        <w:numPr>
          <w:ilvl w:val="0"/>
          <w:numId w:val="26"/>
        </w:numPr>
        <w:spacing w:after="278" w:line="244" w:lineRule="auto"/>
        <w:ind w:hanging="331"/>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6242F484" w14:textId="77777777" w:rsidR="006D55D7" w:rsidRDefault="00CE0019" w:rsidP="00D071A0">
      <w:pPr>
        <w:numPr>
          <w:ilvl w:val="0"/>
          <w:numId w:val="26"/>
        </w:numPr>
        <w:spacing w:after="278" w:line="244" w:lineRule="auto"/>
        <w:ind w:hanging="331"/>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DAB6111" w14:textId="77777777" w:rsidR="006D55D7" w:rsidRDefault="00CE0019" w:rsidP="00D071A0">
      <w:pPr>
        <w:numPr>
          <w:ilvl w:val="0"/>
          <w:numId w:val="26"/>
        </w:numPr>
        <w:spacing w:after="269"/>
        <w:ind w:hanging="331"/>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72B79F57" w14:textId="77777777" w:rsidR="006D55D7" w:rsidRDefault="00CE0019" w:rsidP="00D071A0">
      <w:pPr>
        <w:numPr>
          <w:ilvl w:val="0"/>
          <w:numId w:val="26"/>
        </w:numPr>
        <w:spacing w:after="278" w:line="244" w:lineRule="auto"/>
        <w:ind w:hanging="331"/>
      </w:pPr>
      <w:proofErr w:type="gramStart"/>
      <w:r>
        <w:lastRenderedPageBreak/>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0968C877" w14:textId="77777777" w:rsidR="006D55D7" w:rsidRDefault="00CE0019" w:rsidP="00D071A0">
      <w:pPr>
        <w:numPr>
          <w:ilvl w:val="0"/>
          <w:numId w:val="26"/>
        </w:numPr>
        <w:spacing w:after="267"/>
        <w:ind w:hanging="331"/>
      </w:pPr>
      <w:r>
        <w:t xml:space="preserve">use all reasonable endeavours to ensure the reliability and integrity of any of its Personnel who have access to the Personal Data and ensure that its Personnel: </w:t>
      </w:r>
    </w:p>
    <w:p w14:paraId="13DF3A73" w14:textId="77777777" w:rsidR="006D55D7" w:rsidRDefault="00CE0019" w:rsidP="00D071A0">
      <w:pPr>
        <w:numPr>
          <w:ilvl w:val="1"/>
          <w:numId w:val="26"/>
        </w:numPr>
        <w:spacing w:after="267"/>
        <w:ind w:hanging="10"/>
      </w:pPr>
      <w:r>
        <w:t xml:space="preserve">are aware of and comply with their duties under this Annex 2 (Joint Controller Agreement) and those in respect of Confidential </w:t>
      </w:r>
      <w:proofErr w:type="gramStart"/>
      <w:r>
        <w:t>Information;</w:t>
      </w:r>
      <w:proofErr w:type="gramEnd"/>
      <w:r>
        <w:t xml:space="preserve">  </w:t>
      </w:r>
    </w:p>
    <w:p w14:paraId="75D2109C" w14:textId="77777777" w:rsidR="006D55D7" w:rsidRDefault="00CE0019" w:rsidP="00D071A0">
      <w:pPr>
        <w:numPr>
          <w:ilvl w:val="1"/>
          <w:numId w:val="26"/>
        </w:numPr>
        <w:spacing w:after="278" w:line="244" w:lineRule="auto"/>
        <w:ind w:hanging="1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and </w:t>
      </w:r>
    </w:p>
    <w:p w14:paraId="16D431C7" w14:textId="77777777" w:rsidR="006D55D7" w:rsidRDefault="00CE0019" w:rsidP="00D071A0">
      <w:pPr>
        <w:numPr>
          <w:ilvl w:val="1"/>
          <w:numId w:val="26"/>
        </w:numPr>
        <w:spacing w:after="0"/>
        <w:ind w:hanging="1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65865191" w14:textId="77777777" w:rsidR="006D55D7" w:rsidRDefault="00CE0019" w:rsidP="00D071A0">
      <w:pPr>
        <w:numPr>
          <w:ilvl w:val="0"/>
          <w:numId w:val="26"/>
        </w:numPr>
        <w:spacing w:after="269"/>
        <w:ind w:hanging="331"/>
      </w:pPr>
      <w:r>
        <w:t xml:space="preserve">ensure that it has in place Protective Measures as appropriate to protect against a Personal Data Breach having taken account of the: </w:t>
      </w:r>
    </w:p>
    <w:p w14:paraId="6CF4234E" w14:textId="77777777" w:rsidR="006D55D7" w:rsidRDefault="00CE0019" w:rsidP="00D071A0">
      <w:pPr>
        <w:numPr>
          <w:ilvl w:val="0"/>
          <w:numId w:val="26"/>
        </w:numPr>
        <w:spacing w:after="267"/>
        <w:ind w:hanging="331"/>
      </w:pPr>
      <w:r>
        <w:t xml:space="preserve">nature of the data to be </w:t>
      </w:r>
      <w:proofErr w:type="gramStart"/>
      <w:r>
        <w:t>protected;</w:t>
      </w:r>
      <w:proofErr w:type="gramEnd"/>
      <w:r>
        <w:t xml:space="preserve"> </w:t>
      </w:r>
    </w:p>
    <w:p w14:paraId="6CFB5C4C" w14:textId="77777777" w:rsidR="006D55D7" w:rsidRDefault="00CE0019" w:rsidP="00D071A0">
      <w:pPr>
        <w:numPr>
          <w:ilvl w:val="1"/>
          <w:numId w:val="27"/>
        </w:numPr>
        <w:spacing w:after="267"/>
        <w:ind w:right="1231" w:hanging="370"/>
      </w:pPr>
      <w:r>
        <w:t xml:space="preserve">harm that might result from a Personal Data </w:t>
      </w:r>
      <w:proofErr w:type="gramStart"/>
      <w:r>
        <w:t>Breach;</w:t>
      </w:r>
      <w:proofErr w:type="gramEnd"/>
      <w:r>
        <w:t xml:space="preserve"> </w:t>
      </w:r>
    </w:p>
    <w:p w14:paraId="0210BE48" w14:textId="77777777" w:rsidR="006D55D7" w:rsidRDefault="00CE0019" w:rsidP="00D071A0">
      <w:pPr>
        <w:numPr>
          <w:ilvl w:val="1"/>
          <w:numId w:val="27"/>
        </w:numPr>
        <w:spacing w:after="270"/>
        <w:ind w:right="1231" w:hanging="370"/>
      </w:pPr>
      <w:r>
        <w:t xml:space="preserve">state of technological development; and </w:t>
      </w:r>
    </w:p>
    <w:p w14:paraId="57608E92" w14:textId="77777777" w:rsidR="006D55D7" w:rsidRDefault="00CE0019" w:rsidP="00D071A0">
      <w:pPr>
        <w:numPr>
          <w:ilvl w:val="1"/>
          <w:numId w:val="27"/>
        </w:numPr>
        <w:spacing w:after="265"/>
        <w:ind w:right="1231" w:hanging="370"/>
      </w:pPr>
      <w:r>
        <w:t xml:space="preserve">cost of implementing any </w:t>
      </w:r>
      <w:proofErr w:type="gramStart"/>
      <w:r>
        <w:t>measures;</w:t>
      </w:r>
      <w:proofErr w:type="gramEnd"/>
      <w:r>
        <w:t xml:space="preserve"> </w:t>
      </w:r>
    </w:p>
    <w:p w14:paraId="2E4A5CA5" w14:textId="77777777" w:rsidR="006D55D7" w:rsidRDefault="00CE0019" w:rsidP="00D071A0">
      <w:pPr>
        <w:numPr>
          <w:ilvl w:val="0"/>
          <w:numId w:val="29"/>
        </w:numPr>
        <w:spacing w:after="278" w:line="244" w:lineRule="auto"/>
        <w:ind w:right="-5" w:hanging="10"/>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5D0FC1B" w14:textId="77777777" w:rsidR="006D55D7" w:rsidRDefault="00CE0019" w:rsidP="00D071A0">
      <w:pPr>
        <w:numPr>
          <w:ilvl w:val="0"/>
          <w:numId w:val="29"/>
        </w:numPr>
        <w:spacing w:after="269"/>
        <w:ind w:right="-5" w:hanging="10"/>
        <w:jc w:val="both"/>
      </w:pPr>
      <w:r>
        <w:t xml:space="preserve">ensure that it notifies the other Party as soon as it becomes aware of a Personal Data Breach.  </w:t>
      </w:r>
    </w:p>
    <w:p w14:paraId="6D6493AA" w14:textId="77777777" w:rsidR="006D55D7" w:rsidRDefault="00CE0019" w:rsidP="00D071A0">
      <w:pPr>
        <w:numPr>
          <w:ilvl w:val="0"/>
          <w:numId w:val="29"/>
        </w:numPr>
        <w:spacing w:after="278" w:line="244" w:lineRule="auto"/>
        <w:ind w:right="-5" w:hanging="10"/>
        <w:jc w:val="both"/>
      </w:pPr>
      <w:r>
        <w:t xml:space="preserve">where the Personal Data is subject to UK GDPR, not transfer such Personal Data outside of the UK unless the prior written consent of the non-transferring Party has been obtained and the following conditions are fulfilled: </w:t>
      </w:r>
    </w:p>
    <w:p w14:paraId="4681C456" w14:textId="77777777" w:rsidR="006D55D7" w:rsidRDefault="00CE0019" w:rsidP="00D071A0">
      <w:pPr>
        <w:numPr>
          <w:ilvl w:val="2"/>
          <w:numId w:val="30"/>
        </w:numPr>
        <w:spacing w:after="278" w:line="244" w:lineRule="auto"/>
        <w:ind w:left="1797" w:right="-5" w:hanging="355"/>
        <w:jc w:val="both"/>
      </w:pPr>
      <w:r>
        <w:t xml:space="preserve">the destination country has been recognised as adequate by the UK government in accordance with Article 45 of the UK GDPR or DPA 2018 Section 74; or </w:t>
      </w:r>
    </w:p>
    <w:p w14:paraId="7B560083" w14:textId="77777777" w:rsidR="006D55D7" w:rsidRDefault="00CE0019" w:rsidP="00D071A0">
      <w:pPr>
        <w:numPr>
          <w:ilvl w:val="2"/>
          <w:numId w:val="30"/>
        </w:numPr>
        <w:spacing w:after="30" w:line="244" w:lineRule="auto"/>
        <w:ind w:left="1797" w:right="-5" w:hanging="355"/>
        <w:jc w:val="both"/>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w:t>
      </w:r>
    </w:p>
    <w:p w14:paraId="2D5EA9A9" w14:textId="77777777" w:rsidR="006D55D7" w:rsidRDefault="00CE0019">
      <w:pPr>
        <w:spacing w:after="266"/>
        <w:ind w:left="1450"/>
      </w:pPr>
      <w:r>
        <w:lastRenderedPageBreak/>
        <w:t xml:space="preserve">Commission’s SCCs (“the </w:t>
      </w:r>
      <w:r>
        <w:rPr>
          <w:b/>
        </w:rPr>
        <w:t>Addendum</w:t>
      </w:r>
      <w:r>
        <w:t xml:space="preserve">”), as published by the Information Commissioner’s Office from time to time, as well as any additional </w:t>
      </w:r>
      <w:proofErr w:type="gramStart"/>
      <w:r>
        <w:t>measures;</w:t>
      </w:r>
      <w:proofErr w:type="gramEnd"/>
      <w:r>
        <w:t xml:space="preserve"> </w:t>
      </w:r>
    </w:p>
    <w:p w14:paraId="239F8CD7" w14:textId="77777777" w:rsidR="006D55D7" w:rsidRDefault="00CE0019" w:rsidP="00D071A0">
      <w:pPr>
        <w:numPr>
          <w:ilvl w:val="2"/>
          <w:numId w:val="30"/>
        </w:numPr>
        <w:spacing w:after="265"/>
        <w:ind w:left="1797" w:right="-5" w:hanging="355"/>
        <w:jc w:val="both"/>
      </w:pPr>
      <w:r>
        <w:t xml:space="preserve">the Data Subject has enforceable rights and effective legal </w:t>
      </w:r>
      <w:proofErr w:type="gramStart"/>
      <w:r>
        <w:t>remedies;</w:t>
      </w:r>
      <w:proofErr w:type="gramEnd"/>
      <w:r>
        <w:t xml:space="preserve"> </w:t>
      </w:r>
    </w:p>
    <w:p w14:paraId="3AEAE2C8" w14:textId="77777777" w:rsidR="006D55D7" w:rsidRDefault="00CE0019" w:rsidP="00D071A0">
      <w:pPr>
        <w:numPr>
          <w:ilvl w:val="2"/>
          <w:numId w:val="30"/>
        </w:numPr>
        <w:spacing w:after="278" w:line="244" w:lineRule="auto"/>
        <w:ind w:left="1797" w:right="-5" w:hanging="355"/>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600AE1DB" w14:textId="77777777" w:rsidR="006D55D7" w:rsidRDefault="00CE0019" w:rsidP="00D071A0">
      <w:pPr>
        <w:numPr>
          <w:ilvl w:val="2"/>
          <w:numId w:val="30"/>
        </w:numPr>
        <w:spacing w:after="278" w:line="244" w:lineRule="auto"/>
        <w:ind w:left="1797" w:right="-5" w:hanging="355"/>
        <w:jc w:val="both"/>
      </w:pPr>
      <w:r>
        <w:t xml:space="preserve">the transferring Party complies with any reasonable instructions notified to it in advance by the non-transferring Party with respect to the processing of the Personal Data; and </w:t>
      </w:r>
    </w:p>
    <w:p w14:paraId="1C87682D" w14:textId="77777777" w:rsidR="006D55D7" w:rsidRDefault="00CE0019" w:rsidP="00D071A0">
      <w:pPr>
        <w:numPr>
          <w:ilvl w:val="0"/>
          <w:numId w:val="29"/>
        </w:numPr>
        <w:spacing w:after="278" w:line="244" w:lineRule="auto"/>
        <w:ind w:right="-5" w:hanging="10"/>
        <w:jc w:val="both"/>
      </w:pPr>
      <w:r>
        <w:t xml:space="preserve">where the Personal Data is subject to EU GDPR, not transfer such Personal Data outside of the EU unless the prior written consent of the non-transferring Party has been obtained and the following conditions are fulfilled: </w:t>
      </w:r>
    </w:p>
    <w:p w14:paraId="11B4431E" w14:textId="77777777" w:rsidR="006D55D7" w:rsidRDefault="00CE0019" w:rsidP="00D071A0">
      <w:pPr>
        <w:numPr>
          <w:ilvl w:val="3"/>
          <w:numId w:val="31"/>
        </w:numPr>
        <w:spacing w:after="265"/>
        <w:ind w:left="1797" w:right="-5" w:hanging="355"/>
        <w:jc w:val="both"/>
      </w:pPr>
      <w:r>
        <w:t xml:space="preserve">the transfer is in accordance with Article 45 of the EU GDPR; or </w:t>
      </w:r>
    </w:p>
    <w:p w14:paraId="4B7F954A" w14:textId="77777777" w:rsidR="006D55D7" w:rsidRDefault="00CE0019" w:rsidP="00D071A0">
      <w:pPr>
        <w:numPr>
          <w:ilvl w:val="3"/>
          <w:numId w:val="31"/>
        </w:numPr>
        <w:spacing w:after="278" w:line="244" w:lineRule="auto"/>
        <w:ind w:left="1797" w:right="-5" w:hanging="355"/>
        <w:jc w:val="both"/>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w:t>
      </w:r>
    </w:p>
    <w:p w14:paraId="788F04FB" w14:textId="77777777" w:rsidR="006D55D7" w:rsidRDefault="00CE0019" w:rsidP="00D071A0">
      <w:pPr>
        <w:numPr>
          <w:ilvl w:val="3"/>
          <w:numId w:val="31"/>
        </w:numPr>
        <w:spacing w:after="265"/>
        <w:ind w:left="1797" w:right="-5" w:hanging="355"/>
        <w:jc w:val="both"/>
      </w:pPr>
      <w:r>
        <w:t xml:space="preserve">the Data Subject has enforceable rights and effective legal </w:t>
      </w:r>
      <w:proofErr w:type="gramStart"/>
      <w:r>
        <w:t>remedies;</w:t>
      </w:r>
      <w:proofErr w:type="gramEnd"/>
      <w:r>
        <w:t xml:space="preserve"> </w:t>
      </w:r>
    </w:p>
    <w:p w14:paraId="21BF0DDE" w14:textId="77777777" w:rsidR="006D55D7" w:rsidRDefault="00CE0019" w:rsidP="00D071A0">
      <w:pPr>
        <w:numPr>
          <w:ilvl w:val="3"/>
          <w:numId w:val="31"/>
        </w:numPr>
        <w:spacing w:after="278" w:line="244" w:lineRule="auto"/>
        <w:ind w:left="1797" w:right="-5" w:hanging="355"/>
        <w:jc w:val="both"/>
      </w:pPr>
      <w:r>
        <w:t xml:space="preserve">the transferring Party complies with its obligations under EU GDPR by providing an adequate level of protection to any Personal Data that is transferred (or, if it is not so bound, uses its best endeavours to assist the </w:t>
      </w:r>
      <w:proofErr w:type="spellStart"/>
      <w:r>
        <w:t>nontransferring</w:t>
      </w:r>
      <w:proofErr w:type="spellEnd"/>
      <w:r>
        <w:t xml:space="preserve"> Party in meeting its obligations); and </w:t>
      </w:r>
    </w:p>
    <w:p w14:paraId="3983BAB7" w14:textId="77777777" w:rsidR="006D55D7" w:rsidRDefault="00CE0019" w:rsidP="00D071A0">
      <w:pPr>
        <w:numPr>
          <w:ilvl w:val="3"/>
          <w:numId w:val="31"/>
        </w:numPr>
        <w:spacing w:after="116" w:line="244" w:lineRule="auto"/>
        <w:ind w:left="1797" w:right="-5" w:hanging="355"/>
        <w:jc w:val="both"/>
      </w:pPr>
      <w:r>
        <w:t xml:space="preserve">the transferring Party complies with any reasonable instructions notified to it in advance by the non-transferring Party with respect to the processing of the Personal Data. </w:t>
      </w:r>
    </w:p>
    <w:p w14:paraId="0D9ED9BF" w14:textId="77777777" w:rsidR="006D55D7" w:rsidRDefault="00CE0019">
      <w:pPr>
        <w:spacing w:after="278" w:line="244" w:lineRule="auto"/>
        <w:ind w:left="12" w:right="-5" w:hanging="10"/>
        <w:jc w:val="both"/>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2143102" w14:textId="77777777" w:rsidR="006D55D7" w:rsidRDefault="00CE0019">
      <w:pPr>
        <w:pStyle w:val="Heading5"/>
        <w:ind w:left="-5" w:right="0"/>
      </w:pPr>
      <w:r>
        <w:t xml:space="preserve">3. Data Protection Breach </w:t>
      </w:r>
    </w:p>
    <w:p w14:paraId="7BA8CB2D" w14:textId="77777777" w:rsidR="006D55D7" w:rsidRDefault="00CE0019">
      <w:pPr>
        <w:spacing w:after="278" w:line="244" w:lineRule="auto"/>
        <w:ind w:left="12" w:right="-5" w:hanging="10"/>
        <w:jc w:val="both"/>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587790F" w14:textId="77777777" w:rsidR="006D55D7" w:rsidRDefault="00CE0019" w:rsidP="00D071A0">
      <w:pPr>
        <w:numPr>
          <w:ilvl w:val="0"/>
          <w:numId w:val="32"/>
        </w:numPr>
        <w:spacing w:after="278" w:line="244" w:lineRule="auto"/>
        <w:ind w:right="613" w:hanging="331"/>
      </w:pPr>
      <w:r>
        <w:lastRenderedPageBreak/>
        <w:t xml:space="preserve">sufficient information and in a timescale which allows the other Party to meet any obligations to report a Personal Data Breach under the Data Protection Legislation; and </w:t>
      </w:r>
    </w:p>
    <w:p w14:paraId="093BE3BC" w14:textId="77777777" w:rsidR="006D55D7" w:rsidRDefault="00CE0019" w:rsidP="00D071A0">
      <w:pPr>
        <w:numPr>
          <w:ilvl w:val="0"/>
          <w:numId w:val="32"/>
        </w:numPr>
        <w:spacing w:after="265"/>
        <w:ind w:right="613" w:hanging="331"/>
      </w:pPr>
      <w:r>
        <w:t xml:space="preserve">all reasonable assistance, including: </w:t>
      </w:r>
    </w:p>
    <w:p w14:paraId="599C4803" w14:textId="77777777" w:rsidR="006D55D7" w:rsidRDefault="00CE0019" w:rsidP="00D071A0">
      <w:pPr>
        <w:numPr>
          <w:ilvl w:val="2"/>
          <w:numId w:val="33"/>
        </w:numPr>
        <w:spacing w:after="278" w:line="244" w:lineRule="auto"/>
        <w:ind w:right="-5" w:hanging="10"/>
        <w:jc w:val="both"/>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B837514" w14:textId="77777777" w:rsidR="006D55D7" w:rsidRDefault="00CE0019" w:rsidP="00D071A0">
      <w:pPr>
        <w:numPr>
          <w:ilvl w:val="2"/>
          <w:numId w:val="33"/>
        </w:numPr>
        <w:spacing w:after="278" w:line="244" w:lineRule="auto"/>
        <w:ind w:right="-5" w:hanging="10"/>
        <w:jc w:val="both"/>
      </w:pPr>
      <w:r>
        <w:t xml:space="preserve">co-operation with the other Party including using such reasonable endeavours as are directed by the other Party to assist in the investigation, mitigation and remediation of a Personal Data </w:t>
      </w:r>
      <w:proofErr w:type="gramStart"/>
      <w:r>
        <w:t>Breach;</w:t>
      </w:r>
      <w:proofErr w:type="gramEnd"/>
      <w:r>
        <w:t xml:space="preserve"> </w:t>
      </w:r>
    </w:p>
    <w:p w14:paraId="5D2F5FDF" w14:textId="77777777" w:rsidR="006D55D7" w:rsidRDefault="00CE0019" w:rsidP="00D071A0">
      <w:pPr>
        <w:numPr>
          <w:ilvl w:val="2"/>
          <w:numId w:val="33"/>
        </w:numPr>
        <w:spacing w:after="269"/>
        <w:ind w:right="-5" w:hanging="10"/>
        <w:jc w:val="both"/>
      </w:pPr>
      <w:r>
        <w:t xml:space="preserve">co-ordination with the other Party regarding the management of public relations and public statements relating to the Personal Data Breach; and/or </w:t>
      </w:r>
    </w:p>
    <w:p w14:paraId="7D7DE585" w14:textId="77777777" w:rsidR="006D55D7" w:rsidRDefault="00CE0019" w:rsidP="00D071A0">
      <w:pPr>
        <w:numPr>
          <w:ilvl w:val="2"/>
          <w:numId w:val="33"/>
        </w:numPr>
        <w:spacing w:after="116" w:line="244" w:lineRule="auto"/>
        <w:ind w:right="-5" w:hanging="10"/>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61DB14A7" w14:textId="77777777" w:rsidR="006D55D7" w:rsidRDefault="00CE0019">
      <w:pPr>
        <w:spacing w:after="278" w:line="244" w:lineRule="auto"/>
        <w:ind w:left="12" w:right="-5" w:hanging="10"/>
        <w:jc w:val="both"/>
      </w:pPr>
      <w:r>
        <w:t xml:space="preserve">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2CB435E4" w14:textId="77777777" w:rsidR="006D55D7" w:rsidRDefault="00CE0019" w:rsidP="00D071A0">
      <w:pPr>
        <w:numPr>
          <w:ilvl w:val="0"/>
          <w:numId w:val="34"/>
        </w:numPr>
        <w:spacing w:after="267"/>
        <w:ind w:left="1053" w:right="1231" w:hanging="331"/>
      </w:pPr>
      <w:r>
        <w:t xml:space="preserve">the nature of the Personal Data </w:t>
      </w:r>
      <w:proofErr w:type="gramStart"/>
      <w:r>
        <w:t>Breach;</w:t>
      </w:r>
      <w:proofErr w:type="gramEnd"/>
      <w:r>
        <w:t xml:space="preserve">  </w:t>
      </w:r>
    </w:p>
    <w:p w14:paraId="188442E6" w14:textId="77777777" w:rsidR="006D55D7" w:rsidRDefault="00CE0019" w:rsidP="00D071A0">
      <w:pPr>
        <w:numPr>
          <w:ilvl w:val="0"/>
          <w:numId w:val="34"/>
        </w:numPr>
        <w:spacing w:after="270"/>
        <w:ind w:left="1053" w:right="1231" w:hanging="331"/>
      </w:pPr>
      <w:r>
        <w:t xml:space="preserve">the nature of Personal Data </w:t>
      </w:r>
      <w:proofErr w:type="gramStart"/>
      <w:r>
        <w:t>affected;</w:t>
      </w:r>
      <w:proofErr w:type="gramEnd"/>
      <w:r>
        <w:t xml:space="preserve"> </w:t>
      </w:r>
    </w:p>
    <w:p w14:paraId="25072794" w14:textId="77777777" w:rsidR="006D55D7" w:rsidRDefault="00CE0019" w:rsidP="00D071A0">
      <w:pPr>
        <w:numPr>
          <w:ilvl w:val="0"/>
          <w:numId w:val="34"/>
        </w:numPr>
        <w:spacing w:after="302"/>
        <w:ind w:left="1053" w:right="1231" w:hanging="331"/>
      </w:pPr>
      <w:r>
        <w:t xml:space="preserve">the categories and number of Data Subjects </w:t>
      </w:r>
      <w:proofErr w:type="gramStart"/>
      <w:r>
        <w:t>concerned;</w:t>
      </w:r>
      <w:proofErr w:type="gramEnd"/>
      <w:r>
        <w:t xml:space="preserve"> </w:t>
      </w:r>
    </w:p>
    <w:p w14:paraId="1E86312F" w14:textId="77777777" w:rsidR="006D55D7" w:rsidRDefault="00CE0019" w:rsidP="00D071A0">
      <w:pPr>
        <w:numPr>
          <w:ilvl w:val="0"/>
          <w:numId w:val="34"/>
        </w:numPr>
        <w:spacing w:after="270"/>
        <w:ind w:left="1053" w:right="1231" w:hanging="331"/>
      </w:pPr>
      <w:r>
        <w:t xml:space="preserve">the name and contact details of the Supplier’s Data Protection Officer or other relevant contact from whom more information may be </w:t>
      </w:r>
      <w:proofErr w:type="gramStart"/>
      <w:r>
        <w:t>obtained;</w:t>
      </w:r>
      <w:proofErr w:type="gramEnd"/>
      <w:r>
        <w:t xml:space="preserve"> </w:t>
      </w:r>
    </w:p>
    <w:p w14:paraId="1D199871" w14:textId="77777777" w:rsidR="006D55D7" w:rsidRDefault="00CE0019" w:rsidP="00D071A0">
      <w:pPr>
        <w:numPr>
          <w:ilvl w:val="0"/>
          <w:numId w:val="34"/>
        </w:numPr>
        <w:spacing w:after="270"/>
        <w:ind w:left="1053" w:right="1231" w:hanging="331"/>
      </w:pPr>
      <w:r>
        <w:t xml:space="preserve">measures taken or proposed to be taken to address the Personal Data Breach; and </w:t>
      </w:r>
    </w:p>
    <w:p w14:paraId="79F9DBA6" w14:textId="77777777" w:rsidR="006D55D7" w:rsidRDefault="00CE0019" w:rsidP="00D071A0">
      <w:pPr>
        <w:numPr>
          <w:ilvl w:val="0"/>
          <w:numId w:val="34"/>
        </w:numPr>
        <w:spacing w:after="159"/>
        <w:ind w:left="1053" w:right="1231" w:hanging="331"/>
      </w:pPr>
      <w:r>
        <w:t xml:space="preserve">describe the likely consequences of the Personal Data Breach. </w:t>
      </w:r>
    </w:p>
    <w:p w14:paraId="016C5CC7" w14:textId="77777777" w:rsidR="006D55D7" w:rsidRDefault="00CE0019">
      <w:pPr>
        <w:pStyle w:val="Heading5"/>
        <w:ind w:left="-5" w:right="0"/>
      </w:pPr>
      <w:r>
        <w:t xml:space="preserve">4. Audit </w:t>
      </w:r>
    </w:p>
    <w:p w14:paraId="3530004E" w14:textId="77777777" w:rsidR="006D55D7" w:rsidRDefault="00CE0019">
      <w:pPr>
        <w:spacing w:after="270"/>
        <w:ind w:left="-2" w:right="1231"/>
      </w:pPr>
      <w:r>
        <w:t xml:space="preserve">4.1 The Supplier shall permit:  </w:t>
      </w:r>
    </w:p>
    <w:p w14:paraId="0D888B27" w14:textId="77777777" w:rsidR="006D55D7" w:rsidRDefault="00CE0019" w:rsidP="00D071A0">
      <w:pPr>
        <w:numPr>
          <w:ilvl w:val="0"/>
          <w:numId w:val="35"/>
        </w:numPr>
        <w:spacing w:after="278" w:line="244" w:lineRule="auto"/>
        <w:ind w:right="-5" w:hanging="10"/>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A4F1BD7" w14:textId="77777777" w:rsidR="006D55D7" w:rsidRDefault="00CE0019" w:rsidP="00D071A0">
      <w:pPr>
        <w:numPr>
          <w:ilvl w:val="0"/>
          <w:numId w:val="35"/>
        </w:numPr>
        <w:spacing w:after="278" w:line="244" w:lineRule="auto"/>
        <w:ind w:right="-5" w:hanging="10"/>
        <w:jc w:val="both"/>
      </w:pPr>
      <w:r>
        <w:lastRenderedPageBreak/>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57EBDFEF" w14:textId="77777777" w:rsidR="006D55D7" w:rsidRDefault="00CE0019">
      <w:pPr>
        <w:spacing w:after="100" w:line="259" w:lineRule="auto"/>
        <w:ind w:left="0" w:firstLine="0"/>
      </w:pPr>
      <w:r>
        <w:t xml:space="preserve"> </w:t>
      </w:r>
    </w:p>
    <w:p w14:paraId="0EFAA74C" w14:textId="77777777" w:rsidR="006D55D7" w:rsidRDefault="00CE0019">
      <w:pPr>
        <w:spacing w:after="6"/>
        <w:ind w:left="-2"/>
      </w:pPr>
      <w:r>
        <w:t xml:space="preserve">4.2 The Buyer may, in its sole discretion, require the Supplier to provide evidence of the </w:t>
      </w:r>
    </w:p>
    <w:p w14:paraId="40F0CF6C" w14:textId="77777777" w:rsidR="006D55D7" w:rsidRDefault="00CE0019">
      <w:pPr>
        <w:spacing w:after="284"/>
        <w:ind w:left="-2"/>
      </w:pPr>
      <w:r>
        <w:t xml:space="preserve">Supplier’s compliance with Clause 4.1 in lieu of conducting such an audit, assessment or inspection. </w:t>
      </w:r>
    </w:p>
    <w:p w14:paraId="715240A4" w14:textId="77777777" w:rsidR="006D55D7" w:rsidRDefault="00CE0019">
      <w:pPr>
        <w:pStyle w:val="Heading5"/>
        <w:ind w:left="-5" w:right="0"/>
      </w:pPr>
      <w:r>
        <w:t xml:space="preserve">5. Impact Assessments </w:t>
      </w:r>
    </w:p>
    <w:p w14:paraId="7B86CEAF" w14:textId="77777777" w:rsidR="006D55D7" w:rsidRDefault="00CE0019">
      <w:pPr>
        <w:spacing w:after="265"/>
        <w:ind w:left="-2" w:right="1231"/>
      </w:pPr>
      <w:r>
        <w:t xml:space="preserve">5.1 The Parties shall: </w:t>
      </w:r>
    </w:p>
    <w:p w14:paraId="7DB3FA32" w14:textId="77777777" w:rsidR="006D55D7" w:rsidRDefault="00CE0019" w:rsidP="00D071A0">
      <w:pPr>
        <w:numPr>
          <w:ilvl w:val="0"/>
          <w:numId w:val="36"/>
        </w:numPr>
        <w:spacing w:after="119" w:line="244" w:lineRule="auto"/>
        <w:ind w:right="-5" w:hanging="10"/>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7C923C48" w14:textId="77777777" w:rsidR="006D55D7" w:rsidRDefault="00CE0019">
      <w:pPr>
        <w:spacing w:after="59" w:line="259" w:lineRule="auto"/>
        <w:ind w:left="0" w:firstLine="0"/>
      </w:pPr>
      <w:r>
        <w:t xml:space="preserve"> </w:t>
      </w:r>
    </w:p>
    <w:p w14:paraId="111F9A8F" w14:textId="77777777" w:rsidR="006D55D7" w:rsidRDefault="00CE0019" w:rsidP="00D071A0">
      <w:pPr>
        <w:numPr>
          <w:ilvl w:val="0"/>
          <w:numId w:val="36"/>
        </w:numPr>
        <w:spacing w:after="278" w:line="244" w:lineRule="auto"/>
        <w:ind w:right="-5" w:hanging="10"/>
        <w:jc w:val="both"/>
      </w:pPr>
      <w:r>
        <w:t xml:space="preserve">maintain full and complete records of all Processing carried out in respect of the Personal Data in connection with the Framework Agreement, in accordance with the terms of Article 30 UK GDPR. </w:t>
      </w:r>
    </w:p>
    <w:p w14:paraId="047911EE" w14:textId="77777777" w:rsidR="006D55D7" w:rsidRDefault="00CE0019">
      <w:pPr>
        <w:spacing w:after="0" w:line="259" w:lineRule="auto"/>
        <w:ind w:left="0" w:firstLine="0"/>
      </w:pPr>
      <w:r>
        <w:rPr>
          <w:sz w:val="28"/>
        </w:rPr>
        <w:t xml:space="preserve"> </w:t>
      </w:r>
    </w:p>
    <w:p w14:paraId="33B190DB" w14:textId="77777777" w:rsidR="006D55D7" w:rsidRDefault="00CE0019">
      <w:pPr>
        <w:pStyle w:val="Heading5"/>
        <w:ind w:left="-5" w:right="0"/>
      </w:pPr>
      <w:r>
        <w:t xml:space="preserve">6. ICO Guidance </w:t>
      </w:r>
    </w:p>
    <w:p w14:paraId="3E0F00A5" w14:textId="77777777" w:rsidR="006D55D7" w:rsidRDefault="00CE0019">
      <w:pPr>
        <w:spacing w:after="22"/>
        <w:ind w:left="-2"/>
      </w:pPr>
      <w:r>
        <w:t xml:space="preserve">The Parties agree to take account of any non-mandatory guidance issued by the Information Commissioner, any relevant Central Government Body and/or any other regulatory authority. </w:t>
      </w:r>
    </w:p>
    <w:p w14:paraId="609880AC" w14:textId="77777777" w:rsidR="006D55D7" w:rsidRDefault="00CE0019">
      <w:pPr>
        <w:spacing w:after="6"/>
        <w:ind w:left="-2"/>
      </w:pPr>
      <w:r>
        <w:t xml:space="preserve">The Buyer may on not less than thirty (30) Working Days’ notice to the Supplier amend the </w:t>
      </w:r>
    </w:p>
    <w:p w14:paraId="558D324E" w14:textId="77777777" w:rsidR="006D55D7" w:rsidRDefault="00CE0019">
      <w:pPr>
        <w:spacing w:after="8"/>
        <w:ind w:left="-2"/>
      </w:pPr>
      <w:r>
        <w:t xml:space="preserve">Framework Agreement to ensure that it complies with any guidance issued by the Information Commissioner, any relevant Central Government Body and/or any other regulatory authority. </w:t>
      </w:r>
    </w:p>
    <w:p w14:paraId="24CFC2CA" w14:textId="77777777" w:rsidR="006D55D7" w:rsidRDefault="00CE0019">
      <w:pPr>
        <w:spacing w:after="16" w:line="259" w:lineRule="auto"/>
        <w:ind w:left="0" w:firstLine="0"/>
      </w:pPr>
      <w:r>
        <w:rPr>
          <w:sz w:val="24"/>
        </w:rPr>
        <w:t xml:space="preserve"> </w:t>
      </w:r>
    </w:p>
    <w:p w14:paraId="51707ACD" w14:textId="77777777" w:rsidR="006D55D7" w:rsidRDefault="00CE0019">
      <w:pPr>
        <w:pStyle w:val="Heading5"/>
        <w:ind w:left="-5" w:right="0"/>
      </w:pPr>
      <w:r>
        <w:t xml:space="preserve">7. Liabilities for Data Protection Breach </w:t>
      </w:r>
    </w:p>
    <w:p w14:paraId="6323E5E2" w14:textId="77777777" w:rsidR="006D55D7" w:rsidRDefault="00CE0019">
      <w:pPr>
        <w:spacing w:after="220" w:line="259" w:lineRule="auto"/>
        <w:ind w:left="2" w:firstLine="0"/>
      </w:pPr>
      <w:r>
        <w:t xml:space="preserve"> </w:t>
      </w:r>
    </w:p>
    <w:p w14:paraId="73370004" w14:textId="77777777" w:rsidR="006D55D7" w:rsidRDefault="00CE0019">
      <w:pPr>
        <w:spacing w:after="270"/>
        <w:ind w:left="-2"/>
      </w:pPr>
      <w:r>
        <w:t>7.1 If financial penalties are imposed by the Information Commissioner on either the Buyer or the Supplier for a Personal Data Breach ("</w:t>
      </w:r>
      <w:r>
        <w:rPr>
          <w:b/>
        </w:rPr>
        <w:t>Financial Penalties</w:t>
      </w:r>
      <w:r>
        <w:t xml:space="preserve">") then the following shall occur: </w:t>
      </w:r>
    </w:p>
    <w:p w14:paraId="20088F64" w14:textId="77777777" w:rsidR="006D55D7" w:rsidRDefault="00CE0019" w:rsidP="00D071A0">
      <w:pPr>
        <w:numPr>
          <w:ilvl w:val="0"/>
          <w:numId w:val="37"/>
        </w:numPr>
        <w:spacing w:after="278" w:line="244" w:lineRule="auto"/>
        <w:ind w:right="-5" w:hanging="10"/>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w:t>
      </w:r>
      <w:proofErr w:type="gramStart"/>
      <w:r>
        <w:t>Breach;</w:t>
      </w:r>
      <w:proofErr w:type="gramEnd"/>
      <w:r>
        <w:t xml:space="preserve">  </w:t>
      </w:r>
    </w:p>
    <w:p w14:paraId="0371C593" w14:textId="77777777" w:rsidR="006D55D7" w:rsidRDefault="00CE0019" w:rsidP="00D071A0">
      <w:pPr>
        <w:numPr>
          <w:ilvl w:val="0"/>
          <w:numId w:val="37"/>
        </w:numPr>
        <w:spacing w:after="278" w:line="244" w:lineRule="auto"/>
        <w:ind w:right="-5" w:hanging="10"/>
        <w:jc w:val="both"/>
      </w:pPr>
      <w:r>
        <w:lastRenderedPageBreak/>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EB54E80" w14:textId="77777777" w:rsidR="006D55D7" w:rsidRDefault="00CE0019" w:rsidP="00D071A0">
      <w:pPr>
        <w:numPr>
          <w:ilvl w:val="0"/>
          <w:numId w:val="37"/>
        </w:numPr>
        <w:spacing w:after="117" w:line="244" w:lineRule="auto"/>
        <w:ind w:right="-5" w:hanging="10"/>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C9163E2" w14:textId="77777777" w:rsidR="006D55D7" w:rsidRDefault="00CE0019" w:rsidP="00D071A0">
      <w:pPr>
        <w:numPr>
          <w:ilvl w:val="1"/>
          <w:numId w:val="38"/>
        </w:numPr>
        <w:spacing w:after="236" w:line="244" w:lineRule="auto"/>
        <w:ind w:right="-2" w:hanging="1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B1B7B6" w14:textId="77777777" w:rsidR="006D55D7" w:rsidRDefault="00CE0019" w:rsidP="00D071A0">
      <w:pPr>
        <w:numPr>
          <w:ilvl w:val="1"/>
          <w:numId w:val="38"/>
        </w:numPr>
        <w:spacing w:after="264"/>
        <w:ind w:right="-2" w:hanging="10"/>
      </w:pPr>
      <w:r>
        <w:t xml:space="preserve">In respect of any losses, cost claims or expenses incurred by either Party </w:t>
      </w:r>
      <w:proofErr w:type="gramStart"/>
      <w:r>
        <w:t>as a result of</w:t>
      </w:r>
      <w:proofErr w:type="gramEnd"/>
      <w:r>
        <w:t xml:space="preserve"> a Personal Data Breach (the “Claim Losses”): </w:t>
      </w:r>
    </w:p>
    <w:p w14:paraId="3CE17618" w14:textId="77777777" w:rsidR="006D55D7" w:rsidRDefault="00CE0019" w:rsidP="00D071A0">
      <w:pPr>
        <w:numPr>
          <w:ilvl w:val="0"/>
          <w:numId w:val="39"/>
        </w:numPr>
        <w:spacing w:after="0"/>
      </w:pPr>
      <w:r>
        <w:t xml:space="preserve">if the Buyer is responsible for the relevant Personal Data Breach, then the Buyer shall be responsible for the Claim </w:t>
      </w:r>
      <w:proofErr w:type="gramStart"/>
      <w:r>
        <w:t>Losses;</w:t>
      </w:r>
      <w:proofErr w:type="gramEnd"/>
      <w:r>
        <w:t xml:space="preserve"> </w:t>
      </w:r>
    </w:p>
    <w:p w14:paraId="307C3A4E" w14:textId="77777777" w:rsidR="006D55D7" w:rsidRDefault="00CE0019" w:rsidP="00D071A0">
      <w:pPr>
        <w:numPr>
          <w:ilvl w:val="0"/>
          <w:numId w:val="39"/>
        </w:numPr>
        <w:spacing w:after="267"/>
      </w:pPr>
      <w:r>
        <w:t xml:space="preserve">if the Supplier is responsible for the relevant Personal Data Breach, then the Supplier shall be responsible for the Claim Losses: and </w:t>
      </w:r>
    </w:p>
    <w:p w14:paraId="28D5A17F" w14:textId="77777777" w:rsidR="006D55D7" w:rsidRDefault="00CE0019" w:rsidP="00D071A0">
      <w:pPr>
        <w:numPr>
          <w:ilvl w:val="0"/>
          <w:numId w:val="39"/>
        </w:numPr>
        <w:spacing w:after="272"/>
      </w:pPr>
      <w:r>
        <w:t xml:space="preserve">if responsibility for the relevant Personal Data Breach is unclear, then the Buyer and the Supplier shall be responsible for the Claim Losses equally.  </w:t>
      </w:r>
    </w:p>
    <w:p w14:paraId="26A152D7" w14:textId="77777777" w:rsidR="006D55D7" w:rsidRDefault="00CE0019">
      <w:pPr>
        <w:spacing w:after="100" w:line="259" w:lineRule="auto"/>
        <w:ind w:left="0" w:firstLine="0"/>
      </w:pPr>
      <w:r>
        <w:t xml:space="preserve"> </w:t>
      </w:r>
    </w:p>
    <w:p w14:paraId="15F3C372" w14:textId="77777777" w:rsidR="006D55D7" w:rsidRDefault="00CE0019">
      <w:pPr>
        <w:spacing w:after="278" w:line="244" w:lineRule="auto"/>
        <w:ind w:left="12" w:right="-5" w:hanging="10"/>
        <w:jc w:val="both"/>
      </w:pPr>
      <w:r>
        <w:t xml:space="preserve">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39DAEE0" w14:textId="77777777" w:rsidR="006D55D7" w:rsidRDefault="00CE0019">
      <w:pPr>
        <w:pStyle w:val="Heading5"/>
        <w:ind w:left="-5" w:right="0"/>
      </w:pPr>
      <w:r>
        <w:t xml:space="preserve">8. Termination </w:t>
      </w:r>
    </w:p>
    <w:p w14:paraId="134AA5A3" w14:textId="77777777" w:rsidR="006D55D7" w:rsidRDefault="00CE0019">
      <w:pPr>
        <w:spacing w:after="8"/>
        <w:ind w:left="-2"/>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31C12506" w14:textId="77777777" w:rsidR="006D55D7" w:rsidRDefault="00CE0019">
      <w:pPr>
        <w:spacing w:after="16" w:line="259" w:lineRule="auto"/>
        <w:ind w:left="0" w:firstLine="0"/>
      </w:pPr>
      <w:r>
        <w:rPr>
          <w:sz w:val="24"/>
        </w:rPr>
        <w:t xml:space="preserve"> </w:t>
      </w:r>
    </w:p>
    <w:p w14:paraId="59B6239B" w14:textId="77777777" w:rsidR="006D55D7" w:rsidRDefault="00CE0019">
      <w:pPr>
        <w:pStyle w:val="Heading5"/>
        <w:ind w:left="-5" w:right="0"/>
      </w:pPr>
      <w:r>
        <w:t xml:space="preserve">9. Sub-Processing </w:t>
      </w:r>
    </w:p>
    <w:p w14:paraId="3B80D5A3" w14:textId="77777777" w:rsidR="006D55D7" w:rsidRDefault="00CE0019">
      <w:pPr>
        <w:spacing w:after="267"/>
        <w:ind w:left="-2"/>
      </w:pPr>
      <w:r>
        <w:t xml:space="preserve">9.1 In respect of any Processing of Personal Data performed by a third party on behalf of a Party, that Party shall: </w:t>
      </w:r>
    </w:p>
    <w:p w14:paraId="5890B05F" w14:textId="77777777" w:rsidR="006D55D7" w:rsidRDefault="00CE0019" w:rsidP="00D071A0">
      <w:pPr>
        <w:numPr>
          <w:ilvl w:val="0"/>
          <w:numId w:val="40"/>
        </w:numPr>
        <w:spacing w:after="278" w:line="244" w:lineRule="auto"/>
        <w:ind w:right="-2" w:hanging="10"/>
      </w:pPr>
      <w:r>
        <w:t xml:space="preserve">carry out adequate due diligence on such third party to ensure that it </w:t>
      </w:r>
      <w:proofErr w:type="gramStart"/>
      <w:r>
        <w:t>is capable of providing</w:t>
      </w:r>
      <w:proofErr w:type="gramEnd"/>
      <w:r>
        <w:t xml:space="preserve"> the level of protection for the Personal Data as is required by the </w:t>
      </w:r>
      <w:r>
        <w:lastRenderedPageBreak/>
        <w:t xml:space="preserve">Framework Agreement, </w:t>
      </w:r>
      <w:proofErr w:type="gramStart"/>
      <w:r>
        <w:t>and  provide</w:t>
      </w:r>
      <w:proofErr w:type="gramEnd"/>
      <w:r>
        <w:t xml:space="preserve"> evidence of such due diligence to </w:t>
      </w:r>
      <w:proofErr w:type="gramStart"/>
      <w:r>
        <w:t>the  other</w:t>
      </w:r>
      <w:proofErr w:type="gramEnd"/>
      <w:r>
        <w:t xml:space="preserve"> Party where reasonably requested; and </w:t>
      </w:r>
    </w:p>
    <w:p w14:paraId="41CB0467" w14:textId="77777777" w:rsidR="006D55D7" w:rsidRDefault="00CE0019" w:rsidP="00D071A0">
      <w:pPr>
        <w:numPr>
          <w:ilvl w:val="0"/>
          <w:numId w:val="40"/>
        </w:numPr>
        <w:spacing w:after="164"/>
        <w:ind w:right="-2" w:hanging="10"/>
      </w:pPr>
      <w:r>
        <w:t xml:space="preserve">ensure that a suitable agreement is in place with the third party as required under applicable Data Protection Legislation. </w:t>
      </w:r>
    </w:p>
    <w:p w14:paraId="2474BFBB" w14:textId="77777777" w:rsidR="006D55D7" w:rsidRDefault="00CE0019">
      <w:pPr>
        <w:spacing w:after="81" w:line="259" w:lineRule="auto"/>
        <w:ind w:left="0" w:firstLine="0"/>
      </w:pPr>
      <w:r>
        <w:rPr>
          <w:color w:val="434343"/>
          <w:sz w:val="28"/>
        </w:rPr>
        <w:t xml:space="preserve"> </w:t>
      </w:r>
    </w:p>
    <w:p w14:paraId="2DEC3A62" w14:textId="77777777" w:rsidR="006D55D7" w:rsidRDefault="00CE0019">
      <w:pPr>
        <w:pStyle w:val="Heading5"/>
        <w:spacing w:after="28" w:line="259" w:lineRule="auto"/>
        <w:ind w:left="0" w:right="0" w:firstLine="0"/>
      </w:pPr>
      <w:r>
        <w:rPr>
          <w:color w:val="000000"/>
        </w:rPr>
        <w:t>10. Data Retention</w:t>
      </w:r>
      <w:r>
        <w:t xml:space="preserve"> </w:t>
      </w:r>
    </w:p>
    <w:p w14:paraId="5A888616" w14:textId="77777777" w:rsidR="006D55D7" w:rsidRDefault="00CE0019">
      <w:pPr>
        <w:spacing w:after="278" w:line="244" w:lineRule="auto"/>
        <w:ind w:left="10" w:right="-5" w:hanging="10"/>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428CD495" w14:textId="77777777" w:rsidR="006D55D7" w:rsidRDefault="006D55D7">
      <w:pPr>
        <w:sectPr w:rsidR="006D55D7">
          <w:headerReference w:type="even" r:id="rId211"/>
          <w:headerReference w:type="default" r:id="rId212"/>
          <w:footerReference w:type="even" r:id="rId213"/>
          <w:footerReference w:type="default" r:id="rId214"/>
          <w:headerReference w:type="first" r:id="rId215"/>
          <w:footerReference w:type="first" r:id="rId216"/>
          <w:pgSz w:w="11921" w:h="16838"/>
          <w:pgMar w:top="1444" w:right="1432" w:bottom="1481" w:left="1438" w:header="720" w:footer="1025" w:gutter="0"/>
          <w:cols w:space="720"/>
        </w:sectPr>
      </w:pPr>
    </w:p>
    <w:p w14:paraId="2FC422C2" w14:textId="77777777" w:rsidR="006D55D7" w:rsidRDefault="00CE0019">
      <w:pPr>
        <w:spacing w:after="595" w:line="259" w:lineRule="auto"/>
        <w:ind w:left="0" w:firstLine="0"/>
        <w:jc w:val="right"/>
      </w:pPr>
      <w:r>
        <w:rPr>
          <w:sz w:val="20"/>
        </w:rPr>
        <w:lastRenderedPageBreak/>
        <w:t xml:space="preserve"> </w:t>
      </w:r>
    </w:p>
    <w:p w14:paraId="12764306" w14:textId="77777777" w:rsidR="006D55D7" w:rsidRDefault="00CE0019">
      <w:pPr>
        <w:pStyle w:val="Heading3"/>
        <w:spacing w:after="3" w:line="259" w:lineRule="auto"/>
        <w:ind w:left="125" w:right="0"/>
      </w:pPr>
      <w:r>
        <w:rPr>
          <w:color w:val="000000"/>
          <w:sz w:val="32"/>
        </w:rPr>
        <w:t xml:space="preserve">Schedule 8 (Corporate Resolution Planning) </w:t>
      </w:r>
    </w:p>
    <w:p w14:paraId="5DF5E8C9" w14:textId="77777777" w:rsidR="006D55D7" w:rsidRDefault="00CE0019">
      <w:pPr>
        <w:spacing w:after="398" w:line="259" w:lineRule="auto"/>
        <w:ind w:left="115" w:firstLine="0"/>
      </w:pPr>
      <w:r>
        <w:t xml:space="preserve"> </w:t>
      </w:r>
    </w:p>
    <w:p w14:paraId="3DF05C48" w14:textId="77777777" w:rsidR="006D55D7" w:rsidRDefault="00CE0019">
      <w:pPr>
        <w:pStyle w:val="Heading4"/>
        <w:spacing w:after="26" w:line="265" w:lineRule="auto"/>
        <w:ind w:left="125"/>
      </w:pPr>
      <w:r>
        <w:rPr>
          <w:b w:val="0"/>
          <w:color w:val="434343"/>
          <w:sz w:val="28"/>
        </w:rPr>
        <w:t xml:space="preserve">1. Definitions </w:t>
      </w:r>
    </w:p>
    <w:p w14:paraId="49111A43" w14:textId="77777777" w:rsidR="006D55D7" w:rsidRDefault="00CE0019">
      <w:pPr>
        <w:spacing w:after="0"/>
        <w:ind w:left="123"/>
      </w:pPr>
      <w:r>
        <w:t xml:space="preserve">1.1 In this Schedule, the following words shall have the following </w:t>
      </w:r>
      <w:proofErr w:type="gramStart"/>
      <w:r>
        <w:t>meanings</w:t>
      </w:r>
      <w:proofErr w:type="gramEnd"/>
      <w:r>
        <w:t xml:space="preserve"> and they shall supplement Schedule 6 (Glossary and interpretations): </w:t>
      </w:r>
    </w:p>
    <w:p w14:paraId="30294998" w14:textId="77777777" w:rsidR="006D55D7" w:rsidRDefault="00CE0019">
      <w:pPr>
        <w:spacing w:after="0" w:line="259" w:lineRule="auto"/>
        <w:ind w:left="115" w:firstLine="0"/>
      </w:pPr>
      <w:r>
        <w:t xml:space="preserve"> </w:t>
      </w:r>
    </w:p>
    <w:tbl>
      <w:tblPr>
        <w:tblStyle w:val="TableGrid"/>
        <w:tblW w:w="8174" w:type="dxa"/>
        <w:tblInd w:w="1027" w:type="dxa"/>
        <w:tblCellMar>
          <w:top w:w="655" w:type="dxa"/>
          <w:left w:w="106" w:type="dxa"/>
          <w:right w:w="100" w:type="dxa"/>
        </w:tblCellMar>
        <w:tblLook w:val="04A0" w:firstRow="1" w:lastRow="0" w:firstColumn="1" w:lastColumn="0" w:noHBand="0" w:noVBand="1"/>
      </w:tblPr>
      <w:tblGrid>
        <w:gridCol w:w="3099"/>
        <w:gridCol w:w="5075"/>
      </w:tblGrid>
      <w:tr w:rsidR="006D55D7" w14:paraId="18253870" w14:textId="77777777">
        <w:trPr>
          <w:trHeight w:val="2348"/>
        </w:trPr>
        <w:tc>
          <w:tcPr>
            <w:tcW w:w="3099" w:type="dxa"/>
            <w:tcBorders>
              <w:top w:val="single" w:sz="8" w:space="0" w:color="000000"/>
              <w:left w:val="single" w:sz="8" w:space="0" w:color="000000"/>
              <w:bottom w:val="single" w:sz="8" w:space="0" w:color="000000"/>
              <w:right w:val="single" w:sz="8" w:space="0" w:color="000000"/>
            </w:tcBorders>
          </w:tcPr>
          <w:p w14:paraId="3AF90A1C" w14:textId="77777777" w:rsidR="006D55D7" w:rsidRDefault="00CE0019">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F05AF5B" w14:textId="77777777" w:rsidR="006D55D7" w:rsidRDefault="00CE0019">
            <w:pPr>
              <w:spacing w:after="0" w:line="259" w:lineRule="auto"/>
              <w:ind w:left="2" w:hanging="2"/>
            </w:pPr>
            <w:r>
              <w:t xml:space="preserve">means in each year the date to which the Supplier prepares its annual audited financial statements; </w:t>
            </w:r>
          </w:p>
        </w:tc>
      </w:tr>
      <w:tr w:rsidR="006D55D7" w14:paraId="23C7F952" w14:textId="77777777">
        <w:trPr>
          <w:trHeight w:val="6032"/>
        </w:trPr>
        <w:tc>
          <w:tcPr>
            <w:tcW w:w="3099" w:type="dxa"/>
            <w:tcBorders>
              <w:top w:val="single" w:sz="8" w:space="0" w:color="000000"/>
              <w:left w:val="single" w:sz="8" w:space="0" w:color="000000"/>
              <w:bottom w:val="single" w:sz="8" w:space="0" w:color="000000"/>
              <w:right w:val="single" w:sz="8" w:space="0" w:color="000000"/>
            </w:tcBorders>
          </w:tcPr>
          <w:p w14:paraId="66F2D642" w14:textId="77777777" w:rsidR="006D55D7" w:rsidRDefault="00CE0019">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0D129D50" w14:textId="77777777" w:rsidR="006D55D7" w:rsidRDefault="00CE0019">
            <w:pPr>
              <w:spacing w:after="201" w:line="242"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1E29B8CB" w14:textId="77777777" w:rsidR="006D55D7" w:rsidRDefault="00CE0019">
            <w:pPr>
              <w:spacing w:after="239" w:line="242"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41A2F619" w14:textId="77777777" w:rsidR="006D55D7" w:rsidRDefault="00CE0019">
            <w:pPr>
              <w:spacing w:after="0" w:line="259" w:lineRule="auto"/>
              <w:ind w:left="2" w:hanging="2"/>
            </w:pPr>
            <w:r>
              <w:t xml:space="preserve">where the Supplier, the Supplier Group and/or their joint ventures and Associates report in a foreign currency, revenue should be converted to British Pound Sterling at the closing exchange rate on the Accounting Reference Date; </w:t>
            </w:r>
          </w:p>
        </w:tc>
      </w:tr>
    </w:tbl>
    <w:p w14:paraId="49B48944" w14:textId="77777777" w:rsidR="006D55D7" w:rsidRDefault="00CE0019">
      <w:pPr>
        <w:spacing w:after="0" w:line="259" w:lineRule="auto"/>
        <w:ind w:left="115" w:firstLine="0"/>
      </w:pPr>
      <w:r>
        <w:rPr>
          <w:rFonts w:ascii="Calibri" w:eastAsia="Calibri" w:hAnsi="Calibri" w:cs="Calibri"/>
          <w:color w:val="A6A6A6"/>
        </w:rPr>
        <w:t xml:space="preserve"> </w:t>
      </w:r>
    </w:p>
    <w:tbl>
      <w:tblPr>
        <w:tblStyle w:val="TableGrid"/>
        <w:tblW w:w="8174" w:type="dxa"/>
        <w:tblInd w:w="1027" w:type="dxa"/>
        <w:tblCellMar>
          <w:top w:w="645" w:type="dxa"/>
          <w:left w:w="106" w:type="dxa"/>
          <w:right w:w="102" w:type="dxa"/>
        </w:tblCellMar>
        <w:tblLook w:val="04A0" w:firstRow="1" w:lastRow="0" w:firstColumn="1" w:lastColumn="0" w:noHBand="0" w:noVBand="1"/>
      </w:tblPr>
      <w:tblGrid>
        <w:gridCol w:w="3099"/>
        <w:gridCol w:w="5075"/>
      </w:tblGrid>
      <w:tr w:rsidR="006D55D7" w14:paraId="24013A7F" w14:textId="77777777">
        <w:trPr>
          <w:trHeight w:val="3058"/>
        </w:trPr>
        <w:tc>
          <w:tcPr>
            <w:tcW w:w="3099" w:type="dxa"/>
            <w:tcBorders>
              <w:top w:val="single" w:sz="8" w:space="0" w:color="000000"/>
              <w:left w:val="single" w:sz="8" w:space="0" w:color="000000"/>
              <w:bottom w:val="single" w:sz="8" w:space="0" w:color="000000"/>
              <w:right w:val="single" w:sz="8" w:space="0" w:color="000000"/>
            </w:tcBorders>
          </w:tcPr>
          <w:p w14:paraId="2E02E4AC" w14:textId="77777777" w:rsidR="006D55D7" w:rsidRDefault="00CE0019">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00B74B3" w14:textId="77777777" w:rsidR="006D55D7" w:rsidRDefault="00CE0019">
            <w:pPr>
              <w:spacing w:after="200" w:line="242" w:lineRule="auto"/>
              <w:ind w:left="2"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p>
          <w:p w14:paraId="1288C52E" w14:textId="77777777" w:rsidR="006D55D7" w:rsidRDefault="00CE0019">
            <w:pPr>
              <w:spacing w:after="0" w:line="259" w:lineRule="auto"/>
              <w:ind w:left="0" w:firstLine="0"/>
            </w:pPr>
            <w:r>
              <w:t xml:space="preserve"> </w:t>
            </w:r>
          </w:p>
        </w:tc>
      </w:tr>
      <w:tr w:rsidR="006D55D7" w14:paraId="35FB9520" w14:textId="77777777">
        <w:trPr>
          <w:trHeight w:val="3572"/>
        </w:trPr>
        <w:tc>
          <w:tcPr>
            <w:tcW w:w="3099" w:type="dxa"/>
            <w:tcBorders>
              <w:top w:val="single" w:sz="8" w:space="0" w:color="000000"/>
              <w:left w:val="single" w:sz="8" w:space="0" w:color="000000"/>
              <w:bottom w:val="single" w:sz="8" w:space="0" w:color="000000"/>
              <w:right w:val="single" w:sz="8" w:space="0" w:color="000000"/>
            </w:tcBorders>
          </w:tcPr>
          <w:p w14:paraId="5E2DEA3C" w14:textId="77777777" w:rsidR="006D55D7" w:rsidRDefault="00CE0019">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227FE04F" w14:textId="77777777" w:rsidR="006D55D7" w:rsidRDefault="00CE0019">
            <w:pPr>
              <w:spacing w:after="200" w:line="242"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p>
          <w:p w14:paraId="1ECCE861" w14:textId="77777777" w:rsidR="006D55D7" w:rsidRDefault="00CE0019">
            <w:pPr>
              <w:spacing w:after="0" w:line="259" w:lineRule="auto"/>
              <w:ind w:left="0" w:firstLine="0"/>
            </w:pPr>
            <w:r>
              <w:t xml:space="preserve"> </w:t>
            </w:r>
          </w:p>
        </w:tc>
      </w:tr>
      <w:tr w:rsidR="006D55D7" w14:paraId="2CE36795" w14:textId="77777777">
        <w:trPr>
          <w:trHeight w:val="2679"/>
        </w:trPr>
        <w:tc>
          <w:tcPr>
            <w:tcW w:w="3099" w:type="dxa"/>
            <w:tcBorders>
              <w:top w:val="single" w:sz="8" w:space="0" w:color="000000"/>
              <w:left w:val="single" w:sz="8" w:space="0" w:color="000000"/>
              <w:bottom w:val="single" w:sz="8" w:space="0" w:color="000000"/>
              <w:right w:val="single" w:sz="8" w:space="0" w:color="000000"/>
            </w:tcBorders>
          </w:tcPr>
          <w:p w14:paraId="0F94B5D5" w14:textId="77777777" w:rsidR="006D55D7" w:rsidRDefault="00CE0019">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710719D" w14:textId="77777777" w:rsidR="006D55D7" w:rsidRDefault="00CE0019">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r w:rsidR="006D55D7" w14:paraId="5F0B0FF1" w14:textId="77777777">
        <w:trPr>
          <w:trHeight w:val="1911"/>
        </w:trPr>
        <w:tc>
          <w:tcPr>
            <w:tcW w:w="3099" w:type="dxa"/>
            <w:tcBorders>
              <w:top w:val="single" w:sz="8" w:space="0" w:color="000000"/>
              <w:left w:val="single" w:sz="8" w:space="0" w:color="000000"/>
              <w:bottom w:val="single" w:sz="8" w:space="0" w:color="000000"/>
              <w:right w:val="single" w:sz="8" w:space="0" w:color="000000"/>
            </w:tcBorders>
          </w:tcPr>
          <w:p w14:paraId="2B0986E9" w14:textId="77777777" w:rsidR="006D55D7" w:rsidRDefault="00CE0019">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78972EF" w14:textId="77777777" w:rsidR="006D55D7" w:rsidRDefault="00CE0019">
            <w:pPr>
              <w:spacing w:after="0" w:line="259" w:lineRule="auto"/>
              <w:ind w:left="2" w:hanging="2"/>
            </w:pPr>
            <w:r>
              <w:t xml:space="preserve">has the meaning set out in the listing rules issued by the UK Listing Authority; </w:t>
            </w:r>
          </w:p>
        </w:tc>
      </w:tr>
    </w:tbl>
    <w:p w14:paraId="466F7794"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bottom w:w="16" w:type="dxa"/>
          <w:right w:w="50" w:type="dxa"/>
        </w:tblCellMar>
        <w:tblLook w:val="04A0" w:firstRow="1" w:lastRow="0" w:firstColumn="1" w:lastColumn="0" w:noHBand="0" w:noVBand="1"/>
      </w:tblPr>
      <w:tblGrid>
        <w:gridCol w:w="3099"/>
        <w:gridCol w:w="5075"/>
      </w:tblGrid>
      <w:tr w:rsidR="006D55D7" w14:paraId="665B933D" w14:textId="77777777">
        <w:trPr>
          <w:trHeight w:val="2936"/>
        </w:trPr>
        <w:tc>
          <w:tcPr>
            <w:tcW w:w="3099" w:type="dxa"/>
            <w:tcBorders>
              <w:top w:val="single" w:sz="8" w:space="0" w:color="000000"/>
              <w:left w:val="single" w:sz="8" w:space="0" w:color="000000"/>
              <w:bottom w:val="single" w:sz="8" w:space="0" w:color="000000"/>
              <w:right w:val="single" w:sz="8" w:space="0" w:color="000000"/>
            </w:tcBorders>
          </w:tcPr>
          <w:p w14:paraId="3D4B393D" w14:textId="77777777" w:rsidR="006D55D7" w:rsidRDefault="00CE0019">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9DFB626" w14:textId="77777777" w:rsidR="006D55D7" w:rsidRDefault="00CE0019">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r>
              <w:t xml:space="preserve"> </w:t>
            </w:r>
          </w:p>
        </w:tc>
      </w:tr>
      <w:tr w:rsidR="006D55D7" w14:paraId="41B501F9" w14:textId="77777777">
        <w:trPr>
          <w:trHeight w:val="8111"/>
        </w:trPr>
        <w:tc>
          <w:tcPr>
            <w:tcW w:w="3099" w:type="dxa"/>
            <w:tcBorders>
              <w:top w:val="single" w:sz="8" w:space="0" w:color="000000"/>
              <w:left w:val="single" w:sz="8" w:space="0" w:color="000000"/>
              <w:bottom w:val="single" w:sz="8" w:space="0" w:color="000000"/>
              <w:right w:val="single" w:sz="8" w:space="0" w:color="000000"/>
            </w:tcBorders>
          </w:tcPr>
          <w:p w14:paraId="622C7748" w14:textId="77777777" w:rsidR="006D55D7" w:rsidRDefault="00CE0019">
            <w:pPr>
              <w:spacing w:after="0" w:line="259" w:lineRule="auto"/>
              <w:ind w:left="0" w:firstLine="0"/>
            </w:pPr>
            <w:r>
              <w:rPr>
                <w:b/>
              </w:rPr>
              <w:lastRenderedPageBreak/>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5EE8E31D" w14:textId="77777777" w:rsidR="006D55D7" w:rsidRDefault="00CE0019">
            <w:pPr>
              <w:spacing w:after="179" w:line="259" w:lineRule="auto"/>
              <w:ind w:left="0" w:firstLine="0"/>
            </w:pPr>
            <w:r>
              <w:t xml:space="preserve">means: </w:t>
            </w:r>
          </w:p>
          <w:p w14:paraId="275DC733" w14:textId="77777777" w:rsidR="006D55D7" w:rsidRDefault="00CE0019" w:rsidP="00D071A0">
            <w:pPr>
              <w:numPr>
                <w:ilvl w:val="0"/>
                <w:numId w:val="64"/>
              </w:numPr>
              <w:spacing w:after="0" w:line="250" w:lineRule="auto"/>
              <w:ind w:hanging="2"/>
            </w:pPr>
            <w:r>
              <w:t xml:space="preserve">any change of Control of the Supplier or a Parent Undertaking of the </w:t>
            </w:r>
            <w:proofErr w:type="gramStart"/>
            <w:r>
              <w:t>Supplier;</w:t>
            </w:r>
            <w:proofErr w:type="gramEnd"/>
            <w:r>
              <w:t xml:space="preserve"> </w:t>
            </w:r>
          </w:p>
          <w:p w14:paraId="53AFA613" w14:textId="77777777" w:rsidR="006D55D7" w:rsidRDefault="00CE0019" w:rsidP="00D071A0">
            <w:pPr>
              <w:numPr>
                <w:ilvl w:val="0"/>
                <w:numId w:val="64"/>
              </w:numPr>
              <w:spacing w:after="0" w:line="244" w:lineRule="auto"/>
              <w:ind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148309BC" w14:textId="77777777" w:rsidR="006D55D7" w:rsidRDefault="00CE0019" w:rsidP="00D071A0">
            <w:pPr>
              <w:numPr>
                <w:ilvl w:val="0"/>
                <w:numId w:val="64"/>
              </w:numPr>
              <w:spacing w:after="0" w:line="243" w:lineRule="auto"/>
              <w:ind w:hanging="2"/>
            </w:pPr>
            <w:r>
              <w:t xml:space="preserve">any change to the business of the Supplier or any member of the Supplier Group which, in the reasonable opinion of the Buyer, could have a material adverse effect on the </w:t>
            </w:r>
            <w:proofErr w:type="gramStart"/>
            <w:r>
              <w:t>Services;</w:t>
            </w:r>
            <w:proofErr w:type="gramEnd"/>
            <w:r>
              <w:t xml:space="preserve"> </w:t>
            </w:r>
          </w:p>
          <w:p w14:paraId="02193B2E" w14:textId="77777777" w:rsidR="006D55D7" w:rsidRDefault="00CE0019" w:rsidP="00D071A0">
            <w:pPr>
              <w:numPr>
                <w:ilvl w:val="0"/>
                <w:numId w:val="64"/>
              </w:numPr>
              <w:spacing w:after="0" w:line="243" w:lineRule="auto"/>
              <w:ind w:hanging="2"/>
            </w:pPr>
            <w:r>
              <w:t xml:space="preserve">a Class 1 Transaction taking place in relation to the shares of the Supplier or any Parent Undertaking of the Supplier whose shares are listed on the main market of the London Stock Exchange </w:t>
            </w:r>
            <w:proofErr w:type="gramStart"/>
            <w:r>
              <w:t>plc;</w:t>
            </w:r>
            <w:proofErr w:type="gramEnd"/>
            <w:r>
              <w:t xml:space="preserve"> </w:t>
            </w:r>
          </w:p>
          <w:p w14:paraId="1D000AF0" w14:textId="77777777" w:rsidR="006D55D7" w:rsidRDefault="00CE0019" w:rsidP="00D071A0">
            <w:pPr>
              <w:numPr>
                <w:ilvl w:val="0"/>
                <w:numId w:val="64"/>
              </w:numPr>
              <w:spacing w:after="0" w:line="245" w:lineRule="auto"/>
              <w:ind w:hanging="2"/>
            </w:pPr>
            <w:r>
              <w:t xml:space="preserve">an event that could reasonably be regarded as being equivalent to a Class 1 Transaction taking place in respect of the </w:t>
            </w:r>
          </w:p>
          <w:p w14:paraId="25B047A6" w14:textId="77777777" w:rsidR="006D55D7" w:rsidRDefault="00CE0019">
            <w:pPr>
              <w:spacing w:after="0" w:line="243" w:lineRule="auto"/>
              <w:ind w:left="2" w:firstLine="0"/>
            </w:pPr>
            <w:r>
              <w:t xml:space="preserve">Supplier or any Parent Undertaking of the </w:t>
            </w:r>
            <w:proofErr w:type="gramStart"/>
            <w:r>
              <w:t>Supplier;</w:t>
            </w:r>
            <w:proofErr w:type="gramEnd"/>
            <w:r>
              <w:t xml:space="preserve"> </w:t>
            </w:r>
          </w:p>
          <w:p w14:paraId="76B96718" w14:textId="77777777" w:rsidR="006D55D7" w:rsidRDefault="00CE0019" w:rsidP="00D071A0">
            <w:pPr>
              <w:numPr>
                <w:ilvl w:val="0"/>
                <w:numId w:val="64"/>
              </w:numPr>
              <w:spacing w:after="0" w:line="259" w:lineRule="auto"/>
              <w:ind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 </w:t>
            </w:r>
          </w:p>
        </w:tc>
      </w:tr>
    </w:tbl>
    <w:p w14:paraId="581989D8"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76" w:type="dxa"/>
        </w:tblCellMar>
        <w:tblLook w:val="04A0" w:firstRow="1" w:lastRow="0" w:firstColumn="1" w:lastColumn="0" w:noHBand="0" w:noVBand="1"/>
      </w:tblPr>
      <w:tblGrid>
        <w:gridCol w:w="3099"/>
        <w:gridCol w:w="5075"/>
      </w:tblGrid>
      <w:tr w:rsidR="006D55D7" w14:paraId="140957B4" w14:textId="77777777">
        <w:trPr>
          <w:trHeight w:val="6476"/>
        </w:trPr>
        <w:tc>
          <w:tcPr>
            <w:tcW w:w="3099" w:type="dxa"/>
            <w:tcBorders>
              <w:top w:val="single" w:sz="8" w:space="0" w:color="000000"/>
              <w:left w:val="single" w:sz="8" w:space="0" w:color="000000"/>
              <w:bottom w:val="single" w:sz="8" w:space="0" w:color="000000"/>
              <w:right w:val="single" w:sz="8" w:space="0" w:color="000000"/>
            </w:tcBorders>
          </w:tcPr>
          <w:p w14:paraId="66C9FBE2" w14:textId="77777777" w:rsidR="006D55D7" w:rsidRDefault="006D55D7">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6DD0F3D3" w14:textId="77777777" w:rsidR="006D55D7" w:rsidRDefault="00CE0019" w:rsidP="00D071A0">
            <w:pPr>
              <w:numPr>
                <w:ilvl w:val="0"/>
                <w:numId w:val="65"/>
              </w:numPr>
              <w:spacing w:after="0" w:line="245" w:lineRule="auto"/>
              <w:ind w:hanging="2"/>
            </w:pPr>
            <w:r>
              <w:t xml:space="preserve">an order is </w:t>
            </w:r>
            <w:proofErr w:type="gramStart"/>
            <w:r>
              <w:t>made</w:t>
            </w:r>
            <w:proofErr w:type="gramEnd"/>
            <w:r>
              <w:t xml:space="preserve"> or an effective resolution is passed for the winding up of any member of the Supplier </w:t>
            </w:r>
            <w:proofErr w:type="gramStart"/>
            <w:r>
              <w:t>Group;</w:t>
            </w:r>
            <w:proofErr w:type="gramEnd"/>
            <w:r>
              <w:t xml:space="preserve">  </w:t>
            </w:r>
          </w:p>
          <w:p w14:paraId="0426E6FC" w14:textId="77777777" w:rsidR="006D55D7" w:rsidRDefault="00CE0019" w:rsidP="00D071A0">
            <w:pPr>
              <w:numPr>
                <w:ilvl w:val="0"/>
                <w:numId w:val="65"/>
              </w:numPr>
              <w:spacing w:after="0" w:line="243" w:lineRule="auto"/>
              <w:ind w:hanging="2"/>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 </w:t>
            </w:r>
          </w:p>
          <w:p w14:paraId="6377F270" w14:textId="77777777" w:rsidR="006D55D7" w:rsidRDefault="00CE0019" w:rsidP="00D071A0">
            <w:pPr>
              <w:numPr>
                <w:ilvl w:val="0"/>
                <w:numId w:val="65"/>
              </w:numPr>
              <w:spacing w:after="0" w:line="243" w:lineRule="auto"/>
              <w:ind w:hanging="2"/>
            </w:pPr>
            <w:r>
              <w:t xml:space="preserve">the appointment of a receiver, administrative receiver or administrator in respect of or over all or a material part of the undertaking or assets of any member of the Supplier Group; and/or </w:t>
            </w:r>
          </w:p>
          <w:p w14:paraId="0B9CA8EE" w14:textId="77777777" w:rsidR="006D55D7" w:rsidRDefault="00CE0019" w:rsidP="00D071A0">
            <w:pPr>
              <w:numPr>
                <w:ilvl w:val="0"/>
                <w:numId w:val="65"/>
              </w:numPr>
              <w:spacing w:after="0" w:line="259" w:lineRule="auto"/>
              <w:ind w:hanging="2"/>
            </w:pPr>
            <w:r>
              <w:t xml:space="preserve">any process or events with an effect analogous to those in paragraphs (e) to (g) inclusive above occurring to a member of the Supplier Group in a jurisdiction outside England and Wales; </w:t>
            </w:r>
          </w:p>
        </w:tc>
      </w:tr>
      <w:tr w:rsidR="006D55D7" w14:paraId="4E25EBF8" w14:textId="77777777">
        <w:trPr>
          <w:trHeight w:val="2602"/>
        </w:trPr>
        <w:tc>
          <w:tcPr>
            <w:tcW w:w="3099" w:type="dxa"/>
            <w:tcBorders>
              <w:top w:val="single" w:sz="8" w:space="0" w:color="000000"/>
              <w:left w:val="single" w:sz="8" w:space="0" w:color="000000"/>
              <w:bottom w:val="single" w:sz="8" w:space="0" w:color="000000"/>
              <w:right w:val="single" w:sz="8" w:space="0" w:color="000000"/>
            </w:tcBorders>
          </w:tcPr>
          <w:p w14:paraId="4576526E" w14:textId="77777777" w:rsidR="006D55D7" w:rsidRDefault="00CE0019">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67452F15" w14:textId="77777777" w:rsidR="006D55D7" w:rsidRDefault="00CE0019">
            <w:pPr>
              <w:spacing w:after="2" w:line="240" w:lineRule="auto"/>
              <w:ind w:left="2" w:hanging="2"/>
            </w:pPr>
            <w:r>
              <w:t xml:space="preserve">means a grace period agreed to by the Appropriate Authority for providing CRP </w:t>
            </w:r>
          </w:p>
          <w:p w14:paraId="642C32C3" w14:textId="77777777" w:rsidR="006D55D7" w:rsidRDefault="00CE0019">
            <w:pPr>
              <w:spacing w:after="0" w:line="259" w:lineRule="auto"/>
              <w:ind w:left="2" w:firstLine="0"/>
            </w:pPr>
            <w:r>
              <w:t xml:space="preserve">Information and/or updates to Business  </w:t>
            </w:r>
          </w:p>
          <w:p w14:paraId="0EA43F88" w14:textId="77777777" w:rsidR="006D55D7" w:rsidRDefault="00CE0019">
            <w:pPr>
              <w:spacing w:after="0" w:line="259" w:lineRule="auto"/>
              <w:ind w:left="2" w:firstLine="0"/>
            </w:pPr>
            <w:r>
              <w:t xml:space="preserve">Continuity Plan after a Corporate Change Event; </w:t>
            </w:r>
          </w:p>
        </w:tc>
      </w:tr>
      <w:tr w:rsidR="006D55D7" w14:paraId="7EA4DB1B" w14:textId="77777777">
        <w:trPr>
          <w:trHeight w:val="2605"/>
        </w:trPr>
        <w:tc>
          <w:tcPr>
            <w:tcW w:w="3099" w:type="dxa"/>
            <w:tcBorders>
              <w:top w:val="single" w:sz="8" w:space="0" w:color="000000"/>
              <w:left w:val="single" w:sz="8" w:space="0" w:color="000000"/>
              <w:bottom w:val="single" w:sz="8" w:space="0" w:color="000000"/>
              <w:right w:val="single" w:sz="8" w:space="0" w:color="000000"/>
            </w:tcBorders>
          </w:tcPr>
          <w:p w14:paraId="1FDA5F57" w14:textId="77777777" w:rsidR="006D55D7" w:rsidRDefault="00CE0019">
            <w:pPr>
              <w:spacing w:after="0" w:line="259" w:lineRule="auto"/>
              <w:ind w:left="0" w:firstLine="0"/>
            </w:pPr>
            <w:r>
              <w:rPr>
                <w:b/>
              </w:rPr>
              <w:t xml:space="preserve">"Corporate Resolvability </w:t>
            </w:r>
          </w:p>
          <w:p w14:paraId="178842B5" w14:textId="77777777" w:rsidR="006D55D7" w:rsidRDefault="00CE0019">
            <w:pPr>
              <w:spacing w:after="0" w:line="259" w:lineRule="auto"/>
              <w:ind w:left="2" w:firstLine="0"/>
            </w:pPr>
            <w:r>
              <w:rPr>
                <w:b/>
              </w:rPr>
              <w:t xml:space="preserve">Assessment (Structural </w:t>
            </w:r>
          </w:p>
          <w:p w14:paraId="6173D2C6" w14:textId="77777777" w:rsidR="006D55D7" w:rsidRDefault="00CE0019">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3369D889" w14:textId="77777777" w:rsidR="006D55D7" w:rsidRDefault="00CE0019">
            <w:pPr>
              <w:spacing w:after="0" w:line="259" w:lineRule="auto"/>
              <w:ind w:left="2" w:hanging="2"/>
            </w:pPr>
            <w:r>
              <w:t xml:space="preserve">means part of the CRP Information relating to the Supplier Group to be provided by the Supplier in accordance with Paragraph 3 and Annex 2 of this Schedule; </w:t>
            </w:r>
          </w:p>
        </w:tc>
      </w:tr>
    </w:tbl>
    <w:p w14:paraId="157684C3"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7" w:type="dxa"/>
          <w:left w:w="106" w:type="dxa"/>
          <w:bottom w:w="215" w:type="dxa"/>
          <w:right w:w="102" w:type="dxa"/>
        </w:tblCellMar>
        <w:tblLook w:val="04A0" w:firstRow="1" w:lastRow="0" w:firstColumn="1" w:lastColumn="0" w:noHBand="0" w:noVBand="1"/>
      </w:tblPr>
      <w:tblGrid>
        <w:gridCol w:w="3099"/>
        <w:gridCol w:w="5075"/>
      </w:tblGrid>
      <w:tr w:rsidR="006D55D7" w14:paraId="5B3BD3E2" w14:textId="77777777">
        <w:trPr>
          <w:trHeight w:val="5264"/>
        </w:trPr>
        <w:tc>
          <w:tcPr>
            <w:tcW w:w="3099" w:type="dxa"/>
            <w:tcBorders>
              <w:top w:val="single" w:sz="8" w:space="0" w:color="000000"/>
              <w:left w:val="single" w:sz="8" w:space="0" w:color="000000"/>
              <w:bottom w:val="single" w:sz="8" w:space="0" w:color="000000"/>
              <w:right w:val="single" w:sz="8" w:space="0" w:color="000000"/>
            </w:tcBorders>
          </w:tcPr>
          <w:p w14:paraId="7ECFDA51" w14:textId="77777777" w:rsidR="006D55D7" w:rsidRDefault="00CE0019">
            <w:pPr>
              <w:spacing w:after="24" w:line="259" w:lineRule="auto"/>
              <w:ind w:left="0" w:firstLine="0"/>
            </w:pPr>
            <w:r>
              <w:rPr>
                <w:b/>
              </w:rPr>
              <w:lastRenderedPageBreak/>
              <w:t xml:space="preserve">“Critical National </w:t>
            </w:r>
          </w:p>
          <w:p w14:paraId="06F75F73" w14:textId="77777777" w:rsidR="006D55D7" w:rsidRDefault="00CE0019">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B15625E" w14:textId="77777777" w:rsidR="006D55D7" w:rsidRDefault="00CE0019">
            <w:pPr>
              <w:spacing w:after="197" w:line="242"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5E6B94B3" w14:textId="77777777" w:rsidR="006D55D7" w:rsidRDefault="00CE0019">
            <w:pPr>
              <w:spacing w:after="239" w:line="242" w:lineRule="auto"/>
              <w:ind w:left="2"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 </w:t>
            </w:r>
          </w:p>
          <w:p w14:paraId="60348E16" w14:textId="77777777" w:rsidR="006D55D7" w:rsidRDefault="00CE0019">
            <w:pPr>
              <w:spacing w:after="0" w:line="259" w:lineRule="auto"/>
              <w:ind w:left="2" w:hanging="2"/>
            </w:pPr>
            <w:r>
              <w:t xml:space="preserve">significant impact on the national security, national defence, or the functioning of the UK; </w:t>
            </w:r>
          </w:p>
        </w:tc>
      </w:tr>
      <w:tr w:rsidR="006D55D7" w14:paraId="5179680A" w14:textId="77777777">
        <w:trPr>
          <w:trHeight w:val="2424"/>
        </w:trPr>
        <w:tc>
          <w:tcPr>
            <w:tcW w:w="3099" w:type="dxa"/>
            <w:tcBorders>
              <w:top w:val="single" w:sz="8" w:space="0" w:color="000000"/>
              <w:left w:val="single" w:sz="8" w:space="0" w:color="000000"/>
              <w:bottom w:val="single" w:sz="8" w:space="0" w:color="000000"/>
              <w:right w:val="single" w:sz="8" w:space="0" w:color="000000"/>
            </w:tcBorders>
          </w:tcPr>
          <w:p w14:paraId="213C628A" w14:textId="77777777" w:rsidR="006D55D7" w:rsidRDefault="00CE0019">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49D0F04" w14:textId="77777777" w:rsidR="006D55D7" w:rsidRDefault="00CE0019">
            <w:pPr>
              <w:spacing w:after="2" w:line="240" w:lineRule="auto"/>
              <w:ind w:left="2" w:hanging="2"/>
            </w:pPr>
            <w:r>
              <w:t xml:space="preserve">means the overall status of the Services provided under the Call-Off Contract as determined by the </w:t>
            </w:r>
          </w:p>
          <w:p w14:paraId="3855DFD9" w14:textId="77777777" w:rsidR="006D55D7" w:rsidRDefault="00CE0019">
            <w:pPr>
              <w:spacing w:after="0" w:line="259" w:lineRule="auto"/>
              <w:ind w:left="2" w:firstLine="0"/>
            </w:pPr>
            <w:r>
              <w:t xml:space="preserve">Buyer and specified in Paragraph 2 of this Schedule; </w:t>
            </w:r>
          </w:p>
        </w:tc>
      </w:tr>
      <w:tr w:rsidR="006D55D7" w14:paraId="4C3DAEFB" w14:textId="77777777">
        <w:trPr>
          <w:trHeight w:val="3716"/>
        </w:trPr>
        <w:tc>
          <w:tcPr>
            <w:tcW w:w="3099" w:type="dxa"/>
            <w:tcBorders>
              <w:top w:val="single" w:sz="8" w:space="0" w:color="000000"/>
              <w:left w:val="single" w:sz="8" w:space="0" w:color="000000"/>
              <w:bottom w:val="single" w:sz="8" w:space="0" w:color="000000"/>
              <w:right w:val="single" w:sz="8" w:space="0" w:color="000000"/>
            </w:tcBorders>
          </w:tcPr>
          <w:p w14:paraId="39992A2A" w14:textId="77777777" w:rsidR="006D55D7" w:rsidRDefault="00CE0019">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3F361A1" w14:textId="77777777" w:rsidR="006D55D7" w:rsidRDefault="00CE0019">
            <w:pPr>
              <w:spacing w:after="828" w:line="243" w:lineRule="auto"/>
              <w:ind w:left="2" w:hanging="2"/>
            </w:pPr>
            <w:r>
              <w:t xml:space="preserve">means the corporate resolution planning information, together, the: </w:t>
            </w:r>
          </w:p>
          <w:p w14:paraId="6AF52531" w14:textId="77777777" w:rsidR="006D55D7" w:rsidRDefault="00CE0019" w:rsidP="00D071A0">
            <w:pPr>
              <w:numPr>
                <w:ilvl w:val="0"/>
                <w:numId w:val="66"/>
              </w:numPr>
              <w:spacing w:after="179" w:line="259" w:lineRule="auto"/>
              <w:ind w:hanging="333"/>
            </w:pPr>
            <w:r>
              <w:t>Exposure Information (Contracts List</w:t>
            </w:r>
            <w:proofErr w:type="gramStart"/>
            <w:r>
              <w:t>);</w:t>
            </w:r>
            <w:proofErr w:type="gramEnd"/>
            <w:r>
              <w:t xml:space="preserve"> </w:t>
            </w:r>
          </w:p>
          <w:p w14:paraId="59A0C27C" w14:textId="77777777" w:rsidR="006D55D7" w:rsidRDefault="00CE0019" w:rsidP="00D071A0">
            <w:pPr>
              <w:numPr>
                <w:ilvl w:val="0"/>
                <w:numId w:val="66"/>
              </w:numPr>
              <w:spacing w:after="0" w:line="259" w:lineRule="auto"/>
              <w:ind w:hanging="333"/>
            </w:pPr>
            <w:r>
              <w:t xml:space="preserve">Corporate Resolvability Assessment </w:t>
            </w:r>
          </w:p>
          <w:p w14:paraId="0751E84A" w14:textId="77777777" w:rsidR="006D55D7" w:rsidRDefault="00CE0019">
            <w:pPr>
              <w:spacing w:after="182" w:line="259" w:lineRule="auto"/>
              <w:ind w:left="2" w:firstLine="0"/>
            </w:pPr>
            <w:r>
              <w:t xml:space="preserve">(Structural Review); and </w:t>
            </w:r>
          </w:p>
          <w:p w14:paraId="6C491F2B" w14:textId="77777777" w:rsidR="006D55D7" w:rsidRDefault="00CE0019" w:rsidP="00D071A0">
            <w:pPr>
              <w:numPr>
                <w:ilvl w:val="0"/>
                <w:numId w:val="66"/>
              </w:numPr>
              <w:spacing w:after="0" w:line="259" w:lineRule="auto"/>
              <w:ind w:hanging="333"/>
            </w:pPr>
            <w:r>
              <w:t xml:space="preserve">Financial Information and Commentary </w:t>
            </w:r>
          </w:p>
        </w:tc>
      </w:tr>
    </w:tbl>
    <w:p w14:paraId="756E9E7C"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bottom w:w="14" w:type="dxa"/>
          <w:right w:w="54" w:type="dxa"/>
        </w:tblCellMar>
        <w:tblLook w:val="04A0" w:firstRow="1" w:lastRow="0" w:firstColumn="1" w:lastColumn="0" w:noHBand="0" w:noVBand="1"/>
      </w:tblPr>
      <w:tblGrid>
        <w:gridCol w:w="3099"/>
        <w:gridCol w:w="5075"/>
      </w:tblGrid>
      <w:tr w:rsidR="006D55D7" w14:paraId="3529C503" w14:textId="77777777">
        <w:trPr>
          <w:trHeight w:val="4470"/>
        </w:trPr>
        <w:tc>
          <w:tcPr>
            <w:tcW w:w="3099" w:type="dxa"/>
            <w:tcBorders>
              <w:top w:val="single" w:sz="8" w:space="0" w:color="000000"/>
              <w:left w:val="single" w:sz="8" w:space="0" w:color="000000"/>
              <w:bottom w:val="single" w:sz="8" w:space="0" w:color="000000"/>
              <w:right w:val="single" w:sz="8" w:space="0" w:color="000000"/>
            </w:tcBorders>
          </w:tcPr>
          <w:p w14:paraId="2FC2E9F1" w14:textId="77777777" w:rsidR="006D55D7" w:rsidRDefault="00CE0019">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39595CB" w14:textId="77777777" w:rsidR="006D55D7" w:rsidRDefault="00CE0019">
            <w:pPr>
              <w:spacing w:after="0" w:line="243" w:lineRule="auto"/>
              <w:ind w:left="2" w:hanging="2"/>
            </w:pPr>
            <w:r>
              <w:t xml:space="preserve">means any Parent Undertaking which provides any of its Subsidiary Undertakings and/or </w:t>
            </w:r>
          </w:p>
          <w:p w14:paraId="7CA08561" w14:textId="77777777" w:rsidR="006D55D7" w:rsidRDefault="00CE0019">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6D55D7" w14:paraId="32D2430F" w14:textId="77777777">
        <w:trPr>
          <w:trHeight w:val="6723"/>
        </w:trPr>
        <w:tc>
          <w:tcPr>
            <w:tcW w:w="3099" w:type="dxa"/>
            <w:tcBorders>
              <w:top w:val="single" w:sz="8" w:space="0" w:color="000000"/>
              <w:left w:val="single" w:sz="8" w:space="0" w:color="000000"/>
              <w:bottom w:val="single" w:sz="8" w:space="0" w:color="000000"/>
              <w:right w:val="single" w:sz="8" w:space="0" w:color="000000"/>
            </w:tcBorders>
          </w:tcPr>
          <w:p w14:paraId="1E77D7CA" w14:textId="77777777" w:rsidR="006D55D7" w:rsidRDefault="00CE0019">
            <w:pPr>
              <w:spacing w:after="148" w:line="259" w:lineRule="auto"/>
              <w:ind w:left="0" w:firstLine="0"/>
            </w:pPr>
            <w:r>
              <w:lastRenderedPageBreak/>
              <w:t xml:space="preserve"> </w:t>
            </w:r>
          </w:p>
          <w:p w14:paraId="769E0FBC" w14:textId="77777777" w:rsidR="006D55D7" w:rsidRDefault="00CE0019">
            <w:pPr>
              <w:spacing w:after="99" w:line="259" w:lineRule="auto"/>
              <w:ind w:left="0" w:firstLine="0"/>
            </w:pPr>
            <w:r>
              <w:rPr>
                <w:b/>
              </w:rPr>
              <w:t>“FDE Group”</w:t>
            </w:r>
            <w:r>
              <w:t xml:space="preserve"> </w:t>
            </w:r>
          </w:p>
          <w:p w14:paraId="28CE97B5" w14:textId="77777777" w:rsidR="006D55D7" w:rsidRDefault="00CE0019">
            <w:pPr>
              <w:spacing w:after="150" w:line="259" w:lineRule="auto"/>
              <w:ind w:left="0" w:firstLine="0"/>
            </w:pPr>
            <w:r>
              <w:t xml:space="preserve"> </w:t>
            </w:r>
          </w:p>
          <w:p w14:paraId="189ED0B3" w14:textId="77777777" w:rsidR="006D55D7" w:rsidRDefault="00CE0019">
            <w:pPr>
              <w:spacing w:after="98" w:line="259" w:lineRule="auto"/>
              <w:ind w:left="0" w:firstLine="0"/>
            </w:pPr>
            <w:r>
              <w:rPr>
                <w:b/>
              </w:rPr>
              <w:t>“Financial Distress Event”</w:t>
            </w:r>
            <w:r>
              <w:t xml:space="preserve"> </w:t>
            </w:r>
          </w:p>
          <w:p w14:paraId="1FB9239E" w14:textId="77777777" w:rsidR="006D55D7" w:rsidRDefault="00CE0019">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C982DE8" w14:textId="77777777" w:rsidR="006D55D7" w:rsidRDefault="00CE0019">
            <w:pPr>
              <w:spacing w:after="100" w:line="259" w:lineRule="auto"/>
              <w:ind w:left="0" w:firstLine="0"/>
            </w:pPr>
            <w:r>
              <w:t xml:space="preserve"> </w:t>
            </w:r>
          </w:p>
          <w:p w14:paraId="1525D807" w14:textId="77777777" w:rsidR="006D55D7" w:rsidRDefault="00CE0019">
            <w:pPr>
              <w:spacing w:after="118" w:line="243" w:lineRule="auto"/>
              <w:ind w:left="2" w:hanging="2"/>
            </w:pPr>
            <w:r>
              <w:t xml:space="preserve">means the </w:t>
            </w:r>
            <w:r>
              <w:rPr>
                <w:shd w:val="clear" w:color="auto" w:fill="FFFF00"/>
              </w:rPr>
              <w:t>[Supplier, Subcontractors, [the</w:t>
            </w:r>
            <w:r>
              <w:t xml:space="preserve"> </w:t>
            </w:r>
            <w:r>
              <w:rPr>
                <w:shd w:val="clear" w:color="auto" w:fill="FFFF00"/>
              </w:rPr>
              <w:t>Guarantor]</w:t>
            </w:r>
            <w:r>
              <w:t xml:space="preserve"> </w:t>
            </w:r>
          </w:p>
          <w:p w14:paraId="67DD479A" w14:textId="77777777" w:rsidR="006D55D7" w:rsidRDefault="00CE0019">
            <w:pPr>
              <w:spacing w:after="731" w:line="259" w:lineRule="auto"/>
              <w:ind w:left="0" w:firstLine="0"/>
            </w:pPr>
            <w:r>
              <w:t xml:space="preserve"> </w:t>
            </w:r>
          </w:p>
          <w:p w14:paraId="2F10CE97" w14:textId="77777777" w:rsidR="006D55D7" w:rsidRDefault="00CE0019">
            <w:pPr>
              <w:spacing w:after="0" w:line="259" w:lineRule="auto"/>
              <w:ind w:left="0" w:right="61" w:firstLine="0"/>
            </w:pPr>
            <w: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an FDE Group entity committing a material breach of covenant to its lenders; a Subcontractor notifying CCS or the Buyer that the Supplier has not satisfied any material sums </w:t>
            </w:r>
          </w:p>
        </w:tc>
      </w:tr>
    </w:tbl>
    <w:p w14:paraId="476365E0"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45" w:type="dxa"/>
        </w:tblCellMar>
        <w:tblLook w:val="04A0" w:firstRow="1" w:lastRow="0" w:firstColumn="1" w:lastColumn="0" w:noHBand="0" w:noVBand="1"/>
      </w:tblPr>
      <w:tblGrid>
        <w:gridCol w:w="3099"/>
        <w:gridCol w:w="5075"/>
      </w:tblGrid>
      <w:tr w:rsidR="006D55D7" w14:paraId="69F2CA13" w14:textId="77777777">
        <w:trPr>
          <w:trHeight w:val="7749"/>
        </w:trPr>
        <w:tc>
          <w:tcPr>
            <w:tcW w:w="3099" w:type="dxa"/>
            <w:tcBorders>
              <w:top w:val="single" w:sz="8" w:space="0" w:color="000000"/>
              <w:left w:val="single" w:sz="8" w:space="0" w:color="000000"/>
              <w:bottom w:val="single" w:sz="8" w:space="0" w:color="000000"/>
              <w:right w:val="single" w:sz="8" w:space="0" w:color="000000"/>
            </w:tcBorders>
          </w:tcPr>
          <w:p w14:paraId="4B480A88" w14:textId="77777777" w:rsidR="006D55D7" w:rsidRDefault="006D55D7">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25C8DA2D" w14:textId="77777777" w:rsidR="006D55D7" w:rsidRDefault="00CE0019">
            <w:pPr>
              <w:spacing w:after="59" w:line="299" w:lineRule="auto"/>
              <w:ind w:left="0" w:right="422" w:firstLine="2"/>
            </w:pPr>
            <w:r>
              <w:t xml:space="preserve">properly due under a specified invoice and not subject to a genuine dispute; any of the following: </w:t>
            </w:r>
          </w:p>
          <w:p w14:paraId="2566B0DD" w14:textId="77777777" w:rsidR="006D55D7" w:rsidRDefault="00CE0019">
            <w:pPr>
              <w:spacing w:after="1" w:line="242" w:lineRule="auto"/>
              <w:ind w:left="2" w:right="61" w:hanging="2"/>
              <w:jc w:val="both"/>
            </w:pPr>
            <w:r>
              <w:t xml:space="preserve">commencement of any litigation against an FDE Group entity with respect to financial indebtedness greater than £5m or obligations under a service contract with a total contract value greater than </w:t>
            </w:r>
          </w:p>
          <w:p w14:paraId="6F9BD0D2" w14:textId="77777777" w:rsidR="006D55D7" w:rsidRDefault="00CE0019">
            <w:pPr>
              <w:spacing w:after="67" w:line="290" w:lineRule="auto"/>
              <w:ind w:left="0" w:right="62" w:firstLine="2"/>
              <w:jc w:val="both"/>
            </w:pPr>
            <w:r>
              <w:t>£5</w:t>
            </w:r>
            <w:proofErr w:type="gramStart"/>
            <w:r>
              <w:t>m;  non</w:t>
            </w:r>
            <w:proofErr w:type="gramEnd"/>
            <w:r>
              <w:t xml:space="preserve">-payment by an FDE Group entity of any financial indebtedness; any financial indebtedness of an FDE Group entity becoming due </w:t>
            </w:r>
            <w:proofErr w:type="gramStart"/>
            <w:r>
              <w:t>as a result of</w:t>
            </w:r>
            <w:proofErr w:type="gramEnd"/>
            <w:r>
              <w:t xml:space="preserve"> an event of default; the cancellation or suspension of any financial indebtedness in respect of an FDE Group entity; or </w:t>
            </w:r>
          </w:p>
          <w:p w14:paraId="47A6ED84" w14:textId="77777777" w:rsidR="006D55D7" w:rsidRDefault="00CE0019">
            <w:pPr>
              <w:spacing w:after="0" w:line="259" w:lineRule="auto"/>
              <w:ind w:left="0" w:right="62"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6D55D7" w14:paraId="23FA62EE" w14:textId="77777777">
        <w:trPr>
          <w:trHeight w:val="1913"/>
        </w:trPr>
        <w:tc>
          <w:tcPr>
            <w:tcW w:w="3099" w:type="dxa"/>
            <w:tcBorders>
              <w:top w:val="single" w:sz="8" w:space="0" w:color="000000"/>
              <w:left w:val="single" w:sz="8" w:space="0" w:color="000000"/>
              <w:bottom w:val="single" w:sz="8" w:space="0" w:color="000000"/>
              <w:right w:val="single" w:sz="8" w:space="0" w:color="000000"/>
            </w:tcBorders>
          </w:tcPr>
          <w:p w14:paraId="223F350A" w14:textId="77777777" w:rsidR="006D55D7" w:rsidRDefault="00CE0019">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DE276F4" w14:textId="77777777" w:rsidR="006D55D7" w:rsidRDefault="00CE0019">
            <w:pPr>
              <w:spacing w:after="0" w:line="259" w:lineRule="auto"/>
              <w:ind w:left="2" w:hanging="2"/>
            </w:pPr>
            <w:r>
              <w:t xml:space="preserve">has the meaning set out in section 1162 of the Companies Act 2006; </w:t>
            </w:r>
          </w:p>
        </w:tc>
      </w:tr>
      <w:tr w:rsidR="006D55D7" w14:paraId="204C5595" w14:textId="77777777">
        <w:trPr>
          <w:trHeight w:val="1911"/>
        </w:trPr>
        <w:tc>
          <w:tcPr>
            <w:tcW w:w="3099" w:type="dxa"/>
            <w:tcBorders>
              <w:top w:val="single" w:sz="8" w:space="0" w:color="000000"/>
              <w:left w:val="single" w:sz="8" w:space="0" w:color="000000"/>
              <w:bottom w:val="single" w:sz="8" w:space="0" w:color="000000"/>
              <w:right w:val="single" w:sz="8" w:space="0" w:color="000000"/>
            </w:tcBorders>
            <w:vAlign w:val="center"/>
          </w:tcPr>
          <w:p w14:paraId="57B21AB4" w14:textId="77777777" w:rsidR="006D55D7" w:rsidRDefault="00CE0019">
            <w:pPr>
              <w:spacing w:after="0" w:line="259" w:lineRule="auto"/>
              <w:ind w:left="2" w:hanging="2"/>
            </w:pPr>
            <w:r>
              <w:rPr>
                <w:b/>
              </w:rPr>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6B747DA" w14:textId="77777777" w:rsidR="006D55D7" w:rsidRDefault="00CE0019">
            <w:pPr>
              <w:spacing w:after="0" w:line="259" w:lineRule="auto"/>
              <w:ind w:left="2" w:hanging="2"/>
            </w:pPr>
            <w:r>
              <w:t xml:space="preserve">means a supplier where that supplier, or that supplier’s group has Annual Revenue of £50 </w:t>
            </w:r>
          </w:p>
        </w:tc>
      </w:tr>
    </w:tbl>
    <w:p w14:paraId="2B7BF15F"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16" w:type="dxa"/>
          <w:left w:w="106" w:type="dxa"/>
          <w:right w:w="40" w:type="dxa"/>
        </w:tblCellMar>
        <w:tblLook w:val="04A0" w:firstRow="1" w:lastRow="0" w:firstColumn="1" w:lastColumn="0" w:noHBand="0" w:noVBand="1"/>
      </w:tblPr>
      <w:tblGrid>
        <w:gridCol w:w="3099"/>
        <w:gridCol w:w="5075"/>
      </w:tblGrid>
      <w:tr w:rsidR="006D55D7" w14:paraId="7AF38659" w14:textId="77777777">
        <w:trPr>
          <w:trHeight w:val="1282"/>
        </w:trPr>
        <w:tc>
          <w:tcPr>
            <w:tcW w:w="3099" w:type="dxa"/>
            <w:tcBorders>
              <w:top w:val="single" w:sz="8" w:space="0" w:color="000000"/>
              <w:left w:val="single" w:sz="8" w:space="0" w:color="000000"/>
              <w:bottom w:val="single" w:sz="8" w:space="0" w:color="000000"/>
              <w:right w:val="single" w:sz="8" w:space="0" w:color="000000"/>
            </w:tcBorders>
          </w:tcPr>
          <w:p w14:paraId="4CE7A4D9" w14:textId="77777777" w:rsidR="006D55D7" w:rsidRDefault="006D55D7">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6DAC02C7" w14:textId="77777777" w:rsidR="006D55D7" w:rsidRDefault="00CE0019">
            <w:pPr>
              <w:spacing w:after="0" w:line="259" w:lineRule="auto"/>
              <w:ind w:left="2" w:firstLine="0"/>
            </w:pPr>
            <w:r>
              <w:t xml:space="preserve">million or more of which over 50% is generated from UK Public Sector Business; </w:t>
            </w:r>
          </w:p>
        </w:tc>
      </w:tr>
      <w:tr w:rsidR="006D55D7" w14:paraId="2336CB4B" w14:textId="77777777">
        <w:trPr>
          <w:trHeight w:val="1656"/>
        </w:trPr>
        <w:tc>
          <w:tcPr>
            <w:tcW w:w="3099" w:type="dxa"/>
            <w:tcBorders>
              <w:top w:val="single" w:sz="8" w:space="0" w:color="000000"/>
              <w:left w:val="single" w:sz="8" w:space="0" w:color="000000"/>
              <w:bottom w:val="single" w:sz="8" w:space="0" w:color="000000"/>
              <w:right w:val="single" w:sz="8" w:space="0" w:color="000000"/>
            </w:tcBorders>
            <w:vAlign w:val="center"/>
          </w:tcPr>
          <w:p w14:paraId="6B76007C" w14:textId="77777777" w:rsidR="006D55D7" w:rsidRDefault="00CE0019">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8FD9480" w14:textId="77777777" w:rsidR="006D55D7" w:rsidRDefault="00CE0019">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6D55D7" w14:paraId="0E151DF9" w14:textId="77777777">
        <w:trPr>
          <w:trHeight w:val="2782"/>
        </w:trPr>
        <w:tc>
          <w:tcPr>
            <w:tcW w:w="3099" w:type="dxa"/>
            <w:tcBorders>
              <w:top w:val="single" w:sz="8" w:space="0" w:color="000000"/>
              <w:left w:val="single" w:sz="8" w:space="0" w:color="000000"/>
              <w:bottom w:val="single" w:sz="8" w:space="0" w:color="000000"/>
              <w:right w:val="single" w:sz="8" w:space="0" w:color="000000"/>
            </w:tcBorders>
          </w:tcPr>
          <w:p w14:paraId="0821B917" w14:textId="77777777" w:rsidR="006D55D7" w:rsidRDefault="00CE0019">
            <w:pPr>
              <w:spacing w:after="107" w:line="259" w:lineRule="auto"/>
              <w:ind w:left="0" w:firstLine="0"/>
            </w:pPr>
            <w:r>
              <w:t xml:space="preserve"> </w:t>
            </w:r>
          </w:p>
          <w:p w14:paraId="10C66DB7" w14:textId="77777777" w:rsidR="006D55D7" w:rsidRDefault="00CE0019">
            <w:pPr>
              <w:spacing w:after="144" w:line="259" w:lineRule="auto"/>
              <w:ind w:left="0" w:firstLine="0"/>
            </w:pPr>
            <w:r>
              <w:rPr>
                <w:b/>
              </w:rPr>
              <w:t xml:space="preserve"> </w:t>
            </w:r>
          </w:p>
          <w:p w14:paraId="276BCE76" w14:textId="77777777" w:rsidR="006D55D7" w:rsidRDefault="00CE0019">
            <w:pPr>
              <w:spacing w:after="97" w:line="259" w:lineRule="auto"/>
              <w:ind w:left="0" w:firstLine="0"/>
            </w:pPr>
            <w:r>
              <w:rPr>
                <w:b/>
              </w:rPr>
              <w:t>“Subsidiary Undertaking”</w:t>
            </w:r>
            <w:r>
              <w:t xml:space="preserve"> </w:t>
            </w:r>
          </w:p>
          <w:p w14:paraId="6DDC5B8F" w14:textId="77777777" w:rsidR="006D55D7" w:rsidRDefault="00CE0019">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9B15CDC" w14:textId="77777777" w:rsidR="006D55D7" w:rsidRDefault="00CE0019">
            <w:pPr>
              <w:spacing w:after="100" w:line="259" w:lineRule="auto"/>
              <w:ind w:left="0" w:firstLine="0"/>
            </w:pPr>
            <w:r>
              <w:t xml:space="preserve"> </w:t>
            </w:r>
          </w:p>
          <w:p w14:paraId="64442A94" w14:textId="77777777" w:rsidR="006D55D7" w:rsidRDefault="00CE0019">
            <w:pPr>
              <w:spacing w:after="100" w:line="259" w:lineRule="auto"/>
              <w:ind w:left="0" w:firstLine="0"/>
            </w:pPr>
            <w:r>
              <w:t xml:space="preserve"> </w:t>
            </w:r>
          </w:p>
          <w:p w14:paraId="2622549F" w14:textId="77777777" w:rsidR="006D55D7" w:rsidRDefault="00CE0019">
            <w:pPr>
              <w:spacing w:after="0" w:line="259" w:lineRule="auto"/>
              <w:ind w:left="2" w:hanging="2"/>
            </w:pPr>
            <w:r>
              <w:t xml:space="preserve"> has the meaning set out in section 1162 of the      Companies Act 2006; </w:t>
            </w:r>
          </w:p>
        </w:tc>
      </w:tr>
      <w:tr w:rsidR="006D55D7" w14:paraId="652B6E7B" w14:textId="77777777">
        <w:trPr>
          <w:trHeight w:val="2424"/>
        </w:trPr>
        <w:tc>
          <w:tcPr>
            <w:tcW w:w="3099" w:type="dxa"/>
            <w:tcBorders>
              <w:top w:val="single" w:sz="8" w:space="0" w:color="000000"/>
              <w:left w:val="single" w:sz="8" w:space="0" w:color="000000"/>
              <w:bottom w:val="single" w:sz="8" w:space="0" w:color="000000"/>
              <w:right w:val="single" w:sz="8" w:space="0" w:color="000000"/>
            </w:tcBorders>
          </w:tcPr>
          <w:p w14:paraId="5B2B9480" w14:textId="77777777" w:rsidR="006D55D7" w:rsidRDefault="00CE0019">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1ECD16F" w14:textId="77777777" w:rsidR="006D55D7" w:rsidRDefault="00CE0019">
            <w:pPr>
              <w:spacing w:after="0" w:line="259" w:lineRule="auto"/>
              <w:ind w:left="2" w:right="47" w:hanging="2"/>
            </w:pPr>
            <w:r>
              <w:t xml:space="preserve">means the Supplier, its Dependent Parent Undertakings and all Subsidiary Undertakings and Associates of such Dependent Parent Undertakings;  </w:t>
            </w:r>
          </w:p>
        </w:tc>
      </w:tr>
      <w:tr w:rsidR="006D55D7" w14:paraId="49F757D1" w14:textId="77777777">
        <w:trPr>
          <w:trHeight w:val="3190"/>
        </w:trPr>
        <w:tc>
          <w:tcPr>
            <w:tcW w:w="3099" w:type="dxa"/>
            <w:tcBorders>
              <w:top w:val="single" w:sz="8" w:space="0" w:color="000000"/>
              <w:left w:val="single" w:sz="8" w:space="0" w:color="000000"/>
              <w:bottom w:val="single" w:sz="8" w:space="0" w:color="000000"/>
              <w:right w:val="single" w:sz="8" w:space="0" w:color="000000"/>
            </w:tcBorders>
          </w:tcPr>
          <w:p w14:paraId="4E3A58BF" w14:textId="77777777" w:rsidR="006D55D7" w:rsidRDefault="00CE0019">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F6B7F17" w14:textId="77777777" w:rsidR="006D55D7" w:rsidRDefault="00CE0019">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bl>
    <w:p w14:paraId="30F0CB30" w14:textId="77777777" w:rsidR="006D55D7" w:rsidRDefault="00CE0019">
      <w:pPr>
        <w:spacing w:after="0" w:line="259" w:lineRule="auto"/>
        <w:ind w:left="115" w:firstLine="0"/>
        <w:jc w:val="both"/>
      </w:pPr>
      <w:r>
        <w:rPr>
          <w:rFonts w:ascii="Calibri" w:eastAsia="Calibri" w:hAnsi="Calibri" w:cs="Calibri"/>
          <w:color w:val="A6A6A6"/>
        </w:rPr>
        <w:t xml:space="preserve"> </w:t>
      </w:r>
    </w:p>
    <w:tbl>
      <w:tblPr>
        <w:tblStyle w:val="TableGrid"/>
        <w:tblW w:w="8174" w:type="dxa"/>
        <w:tblInd w:w="1027" w:type="dxa"/>
        <w:tblCellMar>
          <w:top w:w="645" w:type="dxa"/>
          <w:left w:w="106" w:type="dxa"/>
          <w:right w:w="115" w:type="dxa"/>
        </w:tblCellMar>
        <w:tblLook w:val="04A0" w:firstRow="1" w:lastRow="0" w:firstColumn="1" w:lastColumn="0" w:noHBand="0" w:noVBand="1"/>
      </w:tblPr>
      <w:tblGrid>
        <w:gridCol w:w="3099"/>
        <w:gridCol w:w="5075"/>
      </w:tblGrid>
      <w:tr w:rsidR="006D55D7" w14:paraId="2C4CB965" w14:textId="77777777">
        <w:trPr>
          <w:trHeight w:val="2168"/>
        </w:trPr>
        <w:tc>
          <w:tcPr>
            <w:tcW w:w="3099" w:type="dxa"/>
            <w:tcBorders>
              <w:top w:val="single" w:sz="8" w:space="0" w:color="000000"/>
              <w:left w:val="single" w:sz="8" w:space="0" w:color="000000"/>
              <w:bottom w:val="single" w:sz="8" w:space="0" w:color="000000"/>
              <w:right w:val="single" w:sz="8" w:space="0" w:color="000000"/>
            </w:tcBorders>
          </w:tcPr>
          <w:p w14:paraId="20AFB73F" w14:textId="77777777" w:rsidR="006D55D7" w:rsidRDefault="00CE0019">
            <w:pPr>
              <w:spacing w:after="0" w:line="259" w:lineRule="auto"/>
              <w:ind w:left="2" w:hanging="2"/>
            </w:pPr>
            <w:r>
              <w:rPr>
                <w:b/>
              </w:rPr>
              <w:lastRenderedPageBreak/>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015B851" w14:textId="77777777" w:rsidR="006D55D7" w:rsidRDefault="00CE0019">
            <w:pPr>
              <w:spacing w:after="0" w:line="259" w:lineRule="auto"/>
              <w:ind w:left="2" w:hanging="2"/>
            </w:pPr>
            <w:r>
              <w:t xml:space="preserve">means the information relating to the Supplier Group to be provided by the Supplier in accordance with Paragraphs 3 to 5 and Annex 1; </w:t>
            </w:r>
          </w:p>
        </w:tc>
      </w:tr>
    </w:tbl>
    <w:p w14:paraId="1671137D" w14:textId="77777777" w:rsidR="006D55D7" w:rsidRDefault="00CE0019">
      <w:pPr>
        <w:pStyle w:val="Heading4"/>
        <w:spacing w:after="731" w:line="265" w:lineRule="auto"/>
        <w:ind w:left="125"/>
      </w:pPr>
      <w:r>
        <w:rPr>
          <w:b w:val="0"/>
          <w:color w:val="434343"/>
          <w:sz w:val="28"/>
        </w:rPr>
        <w:t xml:space="preserve">2. Service Status and Supplier Status </w:t>
      </w:r>
    </w:p>
    <w:p w14:paraId="0B0553F1" w14:textId="77777777" w:rsidR="006D55D7" w:rsidRDefault="00CE0019">
      <w:pPr>
        <w:spacing w:after="109"/>
        <w:ind w:left="126" w:right="1231"/>
      </w:pPr>
      <w:r>
        <w:t xml:space="preserve">2.1 This Call-Off Contract is not a Critical Service Contract. </w:t>
      </w:r>
    </w:p>
    <w:p w14:paraId="6671FA7F" w14:textId="77777777" w:rsidR="006D55D7" w:rsidRDefault="00CE0019">
      <w:pPr>
        <w:spacing w:after="100" w:line="259" w:lineRule="auto"/>
        <w:ind w:left="118" w:firstLine="0"/>
      </w:pPr>
      <w:r>
        <w:t xml:space="preserve"> </w:t>
      </w:r>
    </w:p>
    <w:p w14:paraId="3DA3D1F3" w14:textId="7CCE4C0F" w:rsidR="006D55D7" w:rsidRDefault="00CE0019">
      <w:pPr>
        <w:spacing w:after="116" w:line="244" w:lineRule="auto"/>
        <w:ind w:left="128" w:right="-5" w:hanging="10"/>
        <w:jc w:val="both"/>
      </w:pPr>
      <w:r>
        <w:t xml:space="preserve">2.2 The Supplier shall notify the Buyer and the Cabinet Office Markets and Suppliers Team in writing within 5 Working Days of the Start Date and throughout the Call-Off Contract Term within 120 days after each Accounting Reference Date as to </w:t>
      </w:r>
      <w:proofErr w:type="gramStart"/>
      <w:r>
        <w:t>whether or not</w:t>
      </w:r>
      <w:proofErr w:type="gramEnd"/>
      <w:r>
        <w:t xml:space="preserve"> it is a Public Sector Dependent Supplier. The contact email address for the Markets and Suppliers Team is </w:t>
      </w:r>
      <w:r w:rsidR="00436325" w:rsidRPr="00436325">
        <w:rPr>
          <w:b/>
          <w:bCs/>
          <w:color w:val="FFFFFF" w:themeColor="background1"/>
          <w:highlight w:val="black"/>
        </w:rPr>
        <w:t>REDACTED</w:t>
      </w:r>
    </w:p>
    <w:p w14:paraId="50BA1BC3" w14:textId="77777777" w:rsidR="006D55D7" w:rsidRDefault="00CE0019">
      <w:pPr>
        <w:spacing w:after="793"/>
        <w:ind w:left="126"/>
      </w:pPr>
      <w:r>
        <w:t xml:space="preserve">2.3 The Buyer and the Supplier recognise that, where specified in the Framework Agreement, CCS shall have the right to enforce the Buyer's rights under this Schedule. </w:t>
      </w:r>
    </w:p>
    <w:p w14:paraId="0EC7E26E" w14:textId="77777777" w:rsidR="006D55D7" w:rsidRDefault="00CE0019">
      <w:pPr>
        <w:pStyle w:val="Heading4"/>
        <w:spacing w:after="26" w:line="265" w:lineRule="auto"/>
        <w:ind w:left="125"/>
      </w:pPr>
      <w:r>
        <w:rPr>
          <w:b w:val="0"/>
          <w:color w:val="434343"/>
          <w:sz w:val="28"/>
        </w:rPr>
        <w:t xml:space="preserve">3. Provision of Corporate Resolution Planning Information </w:t>
      </w:r>
    </w:p>
    <w:p w14:paraId="25466097" w14:textId="77777777" w:rsidR="006D55D7" w:rsidRDefault="00CE0019">
      <w:pPr>
        <w:spacing w:after="0"/>
        <w:ind w:left="123"/>
      </w:pPr>
      <w:r>
        <w:t xml:space="preserve">3.1 Paragraphs 3 to 5 shall apply if the Call-Off Contract has been specified as a Critical Service Contract under Paragraph 2.1 or the Supplier is or becomes a Public Sector Dependent Supplier. </w:t>
      </w:r>
    </w:p>
    <w:p w14:paraId="17F45767" w14:textId="77777777" w:rsidR="006D55D7" w:rsidRDefault="00CE0019">
      <w:pPr>
        <w:spacing w:after="0" w:line="259" w:lineRule="auto"/>
        <w:ind w:left="115" w:firstLine="0"/>
      </w:pPr>
      <w:r>
        <w:t xml:space="preserve"> </w:t>
      </w:r>
    </w:p>
    <w:p w14:paraId="13C9B607" w14:textId="77777777" w:rsidR="006D55D7" w:rsidRDefault="00CE0019">
      <w:pPr>
        <w:spacing w:after="6"/>
        <w:ind w:left="123" w:right="1231"/>
      </w:pPr>
      <w:r>
        <w:t xml:space="preserve">3.2 Subject to Paragraphs 3.6, 3.10 and 3.11: </w:t>
      </w:r>
    </w:p>
    <w:p w14:paraId="3C58F971" w14:textId="77777777" w:rsidR="006D55D7" w:rsidRDefault="00CE0019">
      <w:pPr>
        <w:spacing w:after="0" w:line="259" w:lineRule="auto"/>
        <w:ind w:left="115" w:firstLine="0"/>
      </w:pPr>
      <w:r>
        <w:t xml:space="preserve"> </w:t>
      </w:r>
    </w:p>
    <w:p w14:paraId="3C664828" w14:textId="77777777" w:rsidR="006D55D7" w:rsidRDefault="00CE0019">
      <w:pPr>
        <w:spacing w:after="0"/>
        <w:ind w:left="846"/>
      </w:pPr>
      <w:r>
        <w:t xml:space="preserve">3.2.1 where the Call-Off Contract is a Critical Service Contract, the Supplier shall provide the Appropriate Authority or Appropriate Authorities with the CRP Information within 60 days of the Start Date; and </w:t>
      </w:r>
    </w:p>
    <w:p w14:paraId="3AEAF3C8" w14:textId="77777777" w:rsidR="006D55D7" w:rsidRDefault="00CE0019">
      <w:pPr>
        <w:spacing w:after="0" w:line="259" w:lineRule="auto"/>
        <w:ind w:left="838" w:firstLine="0"/>
      </w:pPr>
      <w:r>
        <w:t xml:space="preserve"> </w:t>
      </w:r>
    </w:p>
    <w:p w14:paraId="629723E9" w14:textId="77777777" w:rsidR="006D55D7" w:rsidRDefault="00CE0019">
      <w:pPr>
        <w:spacing w:after="6"/>
        <w:ind w:left="846"/>
      </w:pPr>
      <w:r>
        <w:t xml:space="preserve">3.2.2 except where it has already been provided, where the Supplier is a Public </w:t>
      </w:r>
    </w:p>
    <w:p w14:paraId="5B497CD5" w14:textId="77777777" w:rsidR="006D55D7" w:rsidRDefault="00CE0019">
      <w:pPr>
        <w:spacing w:after="30"/>
        <w:ind w:left="846"/>
      </w:pPr>
      <w:r>
        <w:t xml:space="preserve">Sector Dependent Supplier, it shall provide the Appropriate Authority or Appropriate Authorities with the CRP Information within 60 days of the date of the Appropriate </w:t>
      </w:r>
    </w:p>
    <w:p w14:paraId="2D46D364" w14:textId="77777777" w:rsidR="006D55D7" w:rsidRDefault="00CE0019">
      <w:pPr>
        <w:spacing w:after="6"/>
        <w:ind w:left="846" w:right="1231"/>
      </w:pPr>
      <w:r>
        <w:t xml:space="preserve">Authority’s or Appropriate Authorities’ request. </w:t>
      </w:r>
    </w:p>
    <w:p w14:paraId="11287F45" w14:textId="77777777" w:rsidR="006D55D7" w:rsidRDefault="00CE0019">
      <w:pPr>
        <w:spacing w:after="6"/>
        <w:ind w:left="123"/>
      </w:pPr>
      <w:r>
        <w:t xml:space="preserve">3.3 The Supplier shall ensure that the CRP Information provided pursuant to Paragraphs 3.2, </w:t>
      </w:r>
    </w:p>
    <w:p w14:paraId="59A728AC" w14:textId="77777777" w:rsidR="006D55D7" w:rsidRDefault="00CE0019">
      <w:pPr>
        <w:spacing w:after="6"/>
        <w:ind w:left="126" w:right="1231"/>
      </w:pPr>
      <w:r>
        <w:t xml:space="preserve">3.8 and 3.9: </w:t>
      </w:r>
    </w:p>
    <w:p w14:paraId="7CD02792" w14:textId="77777777" w:rsidR="006D55D7" w:rsidRDefault="00CE0019">
      <w:pPr>
        <w:spacing w:after="0" w:line="259" w:lineRule="auto"/>
        <w:ind w:left="115" w:firstLine="0"/>
      </w:pPr>
      <w:r>
        <w:t xml:space="preserve"> </w:t>
      </w:r>
    </w:p>
    <w:p w14:paraId="588B0B1E" w14:textId="77777777" w:rsidR="006D55D7" w:rsidRDefault="00CE0019">
      <w:pPr>
        <w:spacing w:after="49"/>
        <w:ind w:left="846" w:right="1231"/>
      </w:pPr>
      <w:r>
        <w:lastRenderedPageBreak/>
        <w:t xml:space="preserve">3.3.1 is full, comprehensive, accurate and up to </w:t>
      </w:r>
      <w:proofErr w:type="gramStart"/>
      <w:r>
        <w:t>date;</w:t>
      </w:r>
      <w:proofErr w:type="gramEnd"/>
      <w:r>
        <w:t xml:space="preserve"> </w:t>
      </w:r>
    </w:p>
    <w:p w14:paraId="69365A22" w14:textId="77777777" w:rsidR="006D55D7" w:rsidRDefault="00CE0019">
      <w:pPr>
        <w:spacing w:after="0" w:line="259" w:lineRule="auto"/>
        <w:ind w:left="115" w:firstLine="0"/>
      </w:pPr>
      <w:r>
        <w:rPr>
          <w:rFonts w:ascii="Calibri" w:eastAsia="Calibri" w:hAnsi="Calibri" w:cs="Calibri"/>
          <w:color w:val="A6A6A6"/>
        </w:rPr>
        <w:t xml:space="preserve"> </w:t>
      </w:r>
    </w:p>
    <w:p w14:paraId="652CBB31" w14:textId="77777777" w:rsidR="006D55D7" w:rsidRDefault="00CE0019">
      <w:pPr>
        <w:spacing w:after="0" w:line="259" w:lineRule="auto"/>
        <w:ind w:left="838" w:firstLine="0"/>
      </w:pPr>
      <w:r>
        <w:t xml:space="preserve"> </w:t>
      </w:r>
    </w:p>
    <w:p w14:paraId="001635C6" w14:textId="77777777" w:rsidR="006D55D7" w:rsidRDefault="00CE0019">
      <w:pPr>
        <w:spacing w:after="6"/>
        <w:ind w:left="846" w:right="1231"/>
      </w:pPr>
      <w:r>
        <w:t xml:space="preserve">3.3.2 is split into three parts: </w:t>
      </w:r>
    </w:p>
    <w:p w14:paraId="6F19A0C7" w14:textId="77777777" w:rsidR="006D55D7" w:rsidRDefault="00CE0019">
      <w:pPr>
        <w:spacing w:after="0" w:line="259" w:lineRule="auto"/>
        <w:ind w:left="838" w:firstLine="0"/>
      </w:pPr>
      <w:r>
        <w:t xml:space="preserve"> </w:t>
      </w:r>
    </w:p>
    <w:p w14:paraId="4539E6CF" w14:textId="77777777" w:rsidR="006D55D7" w:rsidRDefault="00CE0019" w:rsidP="00D071A0">
      <w:pPr>
        <w:numPr>
          <w:ilvl w:val="0"/>
          <w:numId w:val="41"/>
        </w:numPr>
        <w:spacing w:after="6"/>
        <w:ind w:left="452" w:right="1231" w:hanging="334"/>
      </w:pPr>
      <w:r>
        <w:t>Exposure Information (Contracts List</w:t>
      </w:r>
      <w:proofErr w:type="gramStart"/>
      <w:r>
        <w:t>);</w:t>
      </w:r>
      <w:proofErr w:type="gramEnd"/>
      <w:r>
        <w:t xml:space="preserve"> </w:t>
      </w:r>
    </w:p>
    <w:p w14:paraId="595865B2" w14:textId="77777777" w:rsidR="006D55D7" w:rsidRDefault="00CE0019" w:rsidP="00D071A0">
      <w:pPr>
        <w:numPr>
          <w:ilvl w:val="0"/>
          <w:numId w:val="41"/>
        </w:numPr>
        <w:spacing w:after="6"/>
        <w:ind w:left="452" w:right="1231" w:hanging="334"/>
      </w:pPr>
      <w:r>
        <w:t>Corporate Resolvability Assessment (Structural Review</w:t>
      </w:r>
      <w:proofErr w:type="gramStart"/>
      <w:r>
        <w:t>);</w:t>
      </w:r>
      <w:proofErr w:type="gramEnd"/>
      <w:r>
        <w:t xml:space="preserve"> </w:t>
      </w:r>
    </w:p>
    <w:p w14:paraId="2F4236FB" w14:textId="77777777" w:rsidR="006D55D7" w:rsidRDefault="00CE0019" w:rsidP="00D071A0">
      <w:pPr>
        <w:numPr>
          <w:ilvl w:val="0"/>
          <w:numId w:val="41"/>
        </w:numPr>
        <w:spacing w:after="6"/>
        <w:ind w:left="452" w:right="1231" w:hanging="334"/>
      </w:pPr>
      <w:r>
        <w:t xml:space="preserve">Financial Information and Commentary </w:t>
      </w:r>
    </w:p>
    <w:p w14:paraId="1A440271" w14:textId="77777777" w:rsidR="006D55D7" w:rsidRDefault="00CE0019">
      <w:pPr>
        <w:spacing w:after="0" w:line="259" w:lineRule="auto"/>
        <w:ind w:left="115" w:firstLine="0"/>
      </w:pPr>
      <w:r>
        <w:t xml:space="preserve"> </w:t>
      </w:r>
    </w:p>
    <w:p w14:paraId="3E1E78ED" w14:textId="77777777" w:rsidR="006D55D7" w:rsidRDefault="00CE0019">
      <w:pPr>
        <w:spacing w:after="0"/>
        <w:ind w:left="123" w:right="21"/>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17">
        <w:r w:rsidR="006D55D7">
          <w:rPr>
            <w:color w:val="0563C1"/>
            <w:u w:val="single" w:color="0563C1"/>
          </w:rPr>
          <w:t>https://www.gov.uk/government/publications/the</w:t>
        </w:r>
      </w:hyperlink>
      <w:hyperlink r:id="rId218">
        <w:r w:rsidR="006D55D7">
          <w:rPr>
            <w:color w:val="0563C1"/>
            <w:u w:val="single" w:color="0563C1"/>
          </w:rPr>
          <w:t>-</w:t>
        </w:r>
      </w:hyperlink>
      <w:hyperlink r:id="rId219">
        <w:r w:rsidR="006D55D7">
          <w:rPr>
            <w:color w:val="0563C1"/>
            <w:u w:val="single" w:color="0563C1"/>
          </w:rPr>
          <w:t>sourcing</w:t>
        </w:r>
      </w:hyperlink>
      <w:hyperlink r:id="rId220">
        <w:r w:rsidR="006D55D7">
          <w:rPr>
            <w:color w:val="0563C1"/>
            <w:u w:val="single" w:color="0563C1"/>
          </w:rPr>
          <w:t>-</w:t>
        </w:r>
      </w:hyperlink>
      <w:hyperlink r:id="rId221">
        <w:r w:rsidR="006D55D7">
          <w:rPr>
            <w:color w:val="0563C1"/>
            <w:u w:val="single" w:color="0563C1"/>
          </w:rPr>
          <w:t>and</w:t>
        </w:r>
      </w:hyperlink>
      <w:hyperlink r:id="rId222">
        <w:r w:rsidR="006D55D7">
          <w:rPr>
            <w:color w:val="0563C1"/>
            <w:u w:val="single" w:color="0563C1"/>
          </w:rPr>
          <w:t>-</w:t>
        </w:r>
      </w:hyperlink>
      <w:hyperlink r:id="rId223">
        <w:r w:rsidR="006D55D7">
          <w:rPr>
            <w:color w:val="0563C1"/>
            <w:u w:val="single" w:color="0563C1"/>
          </w:rPr>
          <w:t>consultancy</w:t>
        </w:r>
      </w:hyperlink>
      <w:hyperlink r:id="rId224">
        <w:r w:rsidR="006D55D7">
          <w:rPr>
            <w:color w:val="0563C1"/>
            <w:u w:val="single" w:color="0563C1"/>
          </w:rPr>
          <w:t>-</w:t>
        </w:r>
      </w:hyperlink>
      <w:hyperlink r:id="rId225">
        <w:r w:rsidR="006D55D7">
          <w:rPr>
            <w:color w:val="0563C1"/>
            <w:u w:val="single" w:color="0563C1"/>
          </w:rPr>
          <w:t>playbooks</w:t>
        </w:r>
      </w:hyperlink>
      <w:hyperlink r:id="rId226">
        <w:r w:rsidR="006D55D7">
          <w:t xml:space="preserve"> </w:t>
        </w:r>
      </w:hyperlink>
      <w:r>
        <w:t xml:space="preserve">and contains the level of detail required (adapted as necessary to the Supplier’s circumstances); </w:t>
      </w:r>
    </w:p>
    <w:p w14:paraId="3211E7B4" w14:textId="77777777" w:rsidR="006D55D7" w:rsidRDefault="00CE0019">
      <w:pPr>
        <w:spacing w:after="0" w:line="259" w:lineRule="auto"/>
        <w:ind w:left="115" w:firstLine="0"/>
      </w:pPr>
      <w:r>
        <w:t xml:space="preserve"> </w:t>
      </w:r>
    </w:p>
    <w:p w14:paraId="73F2A26E" w14:textId="77777777" w:rsidR="006D55D7" w:rsidRDefault="00CE0019">
      <w:pPr>
        <w:spacing w:after="0"/>
        <w:ind w:left="846"/>
      </w:pPr>
      <w:r>
        <w:t xml:space="preserve">3.3.3 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p>
    <w:p w14:paraId="3E4E3F16" w14:textId="77777777" w:rsidR="006D55D7" w:rsidRDefault="00CE0019">
      <w:pPr>
        <w:spacing w:after="0" w:line="259" w:lineRule="auto"/>
        <w:ind w:left="838" w:firstLine="0"/>
      </w:pPr>
      <w:r>
        <w:t xml:space="preserve"> </w:t>
      </w:r>
    </w:p>
    <w:p w14:paraId="5AD702D6" w14:textId="77777777" w:rsidR="006D55D7" w:rsidRDefault="00CE0019">
      <w:pPr>
        <w:spacing w:after="0"/>
        <w:ind w:left="846"/>
      </w:pPr>
      <w:r>
        <w:t xml:space="preserve">3.3.4 provides a clear description and explanation of the Supplier Group members that have agreements for goods, services or works provision in respect of UK Public Sector Business and/or Critical National Infrastructure and the nature of those agreements; and </w:t>
      </w:r>
      <w:r>
        <w:tab/>
        <w:t xml:space="preserve"> </w:t>
      </w:r>
    </w:p>
    <w:p w14:paraId="0594AF67" w14:textId="77777777" w:rsidR="006D55D7" w:rsidRDefault="00CE0019">
      <w:pPr>
        <w:spacing w:after="0" w:line="259" w:lineRule="auto"/>
        <w:ind w:left="838" w:firstLine="0"/>
      </w:pPr>
      <w:r>
        <w:t xml:space="preserve"> </w:t>
      </w:r>
    </w:p>
    <w:p w14:paraId="3419A5DC" w14:textId="77777777" w:rsidR="006D55D7" w:rsidRDefault="00CE0019">
      <w:pPr>
        <w:spacing w:after="0"/>
        <w:ind w:left="846"/>
      </w:pPr>
      <w:r>
        <w:t xml:space="preserve">3.3.5 complies with the requirements set out at Annex 1 (Exposure Information (Contracts List)), Annex 2 (Corporate Resolvability Assessment (Structural Review)) and Annex 3 (Financial Information and Commentary) respectively. </w:t>
      </w:r>
    </w:p>
    <w:p w14:paraId="56FCBF8A" w14:textId="77777777" w:rsidR="006D55D7" w:rsidRDefault="00CE0019">
      <w:pPr>
        <w:spacing w:after="0" w:line="259" w:lineRule="auto"/>
        <w:ind w:left="838" w:firstLine="0"/>
      </w:pPr>
      <w:r>
        <w:t xml:space="preserve"> </w:t>
      </w:r>
    </w:p>
    <w:p w14:paraId="394CEA13" w14:textId="77777777" w:rsidR="006D55D7" w:rsidRDefault="00CE0019">
      <w:pPr>
        <w:spacing w:after="0"/>
        <w:ind w:left="123" w:right="31"/>
      </w:pPr>
      <w:r>
        <w:t xml:space="preserve">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56BCA5AE" w14:textId="77777777" w:rsidR="006D55D7" w:rsidRDefault="00CE0019">
      <w:pPr>
        <w:spacing w:after="0" w:line="259" w:lineRule="auto"/>
        <w:ind w:left="115" w:firstLine="0"/>
      </w:pPr>
      <w:r>
        <w:t xml:space="preserve"> </w:t>
      </w:r>
    </w:p>
    <w:p w14:paraId="1E2CE8B1" w14:textId="77777777" w:rsidR="006D55D7" w:rsidRDefault="00CE0019">
      <w:pPr>
        <w:spacing w:after="6"/>
        <w:ind w:left="123"/>
      </w:pPr>
      <w:r>
        <w:t xml:space="preserve">3.5 If the Appropriate Authority or Appropriate Authorities reject the CRP Information: </w:t>
      </w:r>
    </w:p>
    <w:p w14:paraId="3BE79808" w14:textId="77777777" w:rsidR="006D55D7" w:rsidRDefault="00CE0019">
      <w:pPr>
        <w:spacing w:after="0" w:line="259" w:lineRule="auto"/>
        <w:ind w:left="115" w:firstLine="0"/>
      </w:pPr>
      <w:r>
        <w:t xml:space="preserve"> </w:t>
      </w:r>
    </w:p>
    <w:p w14:paraId="3EC03A8E" w14:textId="77777777" w:rsidR="006D55D7" w:rsidRDefault="00CE0019">
      <w:pPr>
        <w:spacing w:after="6"/>
        <w:ind w:left="846"/>
      </w:pPr>
      <w:r>
        <w:t xml:space="preserve">3.5.1 the Buyer shall (and shall procure that the Cabinet Office Markets and </w:t>
      </w:r>
    </w:p>
    <w:p w14:paraId="6F9336A5" w14:textId="77777777" w:rsidR="006D55D7" w:rsidRDefault="00CE0019">
      <w:pPr>
        <w:spacing w:after="6"/>
        <w:ind w:left="846"/>
      </w:pPr>
      <w:r>
        <w:t xml:space="preserve">Suppliers Team shall) inform the Supplier in writing of its reasons for its rejection; and </w:t>
      </w:r>
    </w:p>
    <w:p w14:paraId="7DA448B4" w14:textId="77777777" w:rsidR="006D55D7" w:rsidRDefault="00CE0019">
      <w:pPr>
        <w:spacing w:after="0" w:line="259" w:lineRule="auto"/>
        <w:ind w:left="838" w:firstLine="0"/>
      </w:pPr>
      <w:r>
        <w:t xml:space="preserve"> </w:t>
      </w:r>
    </w:p>
    <w:p w14:paraId="22862FD5" w14:textId="77777777" w:rsidR="006D55D7" w:rsidRDefault="00CE0019">
      <w:pPr>
        <w:spacing w:after="22"/>
        <w:ind w:left="846"/>
      </w:pPr>
      <w:r>
        <w:t xml:space="preserve">3.5.2 the Supplier shall revise the CRP Information, taking reasonable account of the </w:t>
      </w:r>
    </w:p>
    <w:p w14:paraId="10E5BD66" w14:textId="77777777" w:rsidR="006D55D7" w:rsidRDefault="00CE0019">
      <w:pPr>
        <w:spacing w:after="61"/>
        <w:ind w:left="846"/>
      </w:pPr>
      <w:r>
        <w:t xml:space="preserve">Appropriate Authority’s or Appropriate Authorities’ </w:t>
      </w:r>
      <w:proofErr w:type="gramStart"/>
      <w:r>
        <w:t>comments, and</w:t>
      </w:r>
      <w:proofErr w:type="gramEnd"/>
      <w:r>
        <w:t xml:space="preserve"> shall re-submit the CRP Information to the Appropriate Authority or Appropriate Authorities for approval within 30 days of the date of the Appropriate Authority’s or Appropriate Authorities’ </w:t>
      </w:r>
      <w:r>
        <w:lastRenderedPageBreak/>
        <w:t xml:space="preserve">rejection. The provisions of paragraph 3.3 to 3.5 shall apply again to any resubmitted CRP Information provided that either Party may refer any disputed matters for resolution under clause 32 of the Framework Agreement (Managing disputes). </w:t>
      </w:r>
    </w:p>
    <w:p w14:paraId="589F9C50" w14:textId="77777777" w:rsidR="006D55D7" w:rsidRDefault="00CE0019">
      <w:pPr>
        <w:spacing w:after="0" w:line="259" w:lineRule="auto"/>
        <w:ind w:left="115" w:firstLine="0"/>
      </w:pPr>
      <w:r>
        <w:rPr>
          <w:rFonts w:ascii="Calibri" w:eastAsia="Calibri" w:hAnsi="Calibri" w:cs="Calibri"/>
          <w:color w:val="A6A6A6"/>
        </w:rPr>
        <w:t xml:space="preserve"> </w:t>
      </w:r>
    </w:p>
    <w:p w14:paraId="7E3C93FB" w14:textId="77777777" w:rsidR="006D55D7" w:rsidRDefault="00CE0019">
      <w:pPr>
        <w:spacing w:after="0" w:line="259" w:lineRule="auto"/>
        <w:ind w:left="838" w:firstLine="0"/>
      </w:pPr>
      <w:r>
        <w:t xml:space="preserve"> </w:t>
      </w:r>
    </w:p>
    <w:p w14:paraId="75060C1A" w14:textId="77777777" w:rsidR="006D55D7" w:rsidRDefault="00CE0019">
      <w:pPr>
        <w:spacing w:after="0"/>
        <w:ind w:left="123"/>
      </w:pPr>
      <w:r>
        <w:t xml:space="preserve">3.6 Where the Supplier or a member of the Supplier Group has already provided CRP Information to a central government body or the Cabinet Office Markets and Suppliers Team </w:t>
      </w:r>
    </w:p>
    <w:p w14:paraId="040B2E78" w14:textId="77777777" w:rsidR="006D55D7" w:rsidRDefault="00CE0019">
      <w:pPr>
        <w:spacing w:after="0"/>
        <w:ind w:left="126" w:right="37"/>
      </w:pPr>
      <w:r>
        <w:t xml:space="preserve">(or,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3C027029" w14:textId="77777777" w:rsidR="006D55D7" w:rsidRDefault="00CE0019">
      <w:pPr>
        <w:spacing w:after="0" w:line="259" w:lineRule="auto"/>
        <w:ind w:left="115" w:firstLine="0"/>
      </w:pPr>
      <w:r>
        <w:t xml:space="preserve"> </w:t>
      </w:r>
    </w:p>
    <w:p w14:paraId="4495A212" w14:textId="77777777" w:rsidR="006D55D7" w:rsidRDefault="00CE0019">
      <w:pPr>
        <w:spacing w:after="6"/>
        <w:ind w:left="123" w:right="1231"/>
      </w:pPr>
      <w:r>
        <w:t xml:space="preserve">3.7 An Assurance shall be deemed Valid for the purposes of Paragraph 3.6 if: </w:t>
      </w:r>
    </w:p>
    <w:p w14:paraId="3B7769D3" w14:textId="77777777" w:rsidR="006D55D7" w:rsidRDefault="00CE0019">
      <w:pPr>
        <w:spacing w:after="0" w:line="259" w:lineRule="auto"/>
        <w:ind w:left="115" w:firstLine="0"/>
      </w:pPr>
      <w:r>
        <w:t xml:space="preserve"> </w:t>
      </w:r>
    </w:p>
    <w:p w14:paraId="6F23A2F5" w14:textId="77777777" w:rsidR="006D55D7" w:rsidRDefault="00CE0019">
      <w:pPr>
        <w:spacing w:after="0"/>
        <w:ind w:left="846"/>
      </w:pPr>
      <w:r>
        <w:t xml:space="preserve">3.7.1 the Assurance is within the validity period stated in the Assurance (or, if no validity period is stated, no more than 12 months has elapsed since it was issued and no more than 18 months has elapsed since the Accounting Reference Date on which the CRP Information was based); and </w:t>
      </w:r>
    </w:p>
    <w:p w14:paraId="452F9301" w14:textId="77777777" w:rsidR="006D55D7" w:rsidRDefault="00CE0019">
      <w:pPr>
        <w:spacing w:after="0" w:line="259" w:lineRule="auto"/>
        <w:ind w:left="838" w:firstLine="0"/>
      </w:pPr>
      <w:r>
        <w:t xml:space="preserve"> </w:t>
      </w:r>
    </w:p>
    <w:p w14:paraId="4D276CE5" w14:textId="77777777" w:rsidR="006D55D7" w:rsidRDefault="00CE0019">
      <w:pPr>
        <w:spacing w:after="0"/>
        <w:ind w:left="846"/>
      </w:pPr>
      <w:r>
        <w:t xml:space="preserve">3.7.2 no Corporate Change Events or Financial Distress Events (or events which would be deemed to be Corporate Change Events or Financial Distress Events if the Call-Off Contract had then been in force) have occurred since the date of issue of the Assurance. </w:t>
      </w:r>
    </w:p>
    <w:p w14:paraId="7C897DBB" w14:textId="77777777" w:rsidR="006D55D7" w:rsidRDefault="00CE0019">
      <w:pPr>
        <w:spacing w:after="0" w:line="259" w:lineRule="auto"/>
        <w:ind w:left="115" w:firstLine="0"/>
      </w:pPr>
      <w:r>
        <w:t xml:space="preserve"> </w:t>
      </w:r>
    </w:p>
    <w:p w14:paraId="41A96865" w14:textId="77777777" w:rsidR="006D55D7" w:rsidRDefault="00CE0019">
      <w:pPr>
        <w:spacing w:after="0"/>
        <w:ind w:left="123"/>
      </w:pPr>
      <w:r>
        <w:t xml:space="preserve">3.8 If the Call-Off Contract is a Critical Service Contract, the Supplier shall provide an updated version of the CRP Information (or, in the case of Paragraph 3.8.3 of its initial CRP Information) to the Appropriate Authority or Appropriate Authorities: </w:t>
      </w:r>
    </w:p>
    <w:p w14:paraId="1B16AF1B" w14:textId="77777777" w:rsidR="006D55D7" w:rsidRDefault="00CE0019">
      <w:pPr>
        <w:spacing w:after="0" w:line="259" w:lineRule="auto"/>
        <w:ind w:left="115" w:firstLine="0"/>
      </w:pPr>
      <w:r>
        <w:t xml:space="preserve"> </w:t>
      </w:r>
    </w:p>
    <w:p w14:paraId="50484C11" w14:textId="77777777" w:rsidR="006D55D7" w:rsidRDefault="00CE0019">
      <w:pPr>
        <w:spacing w:after="0"/>
        <w:ind w:left="846"/>
      </w:pPr>
      <w:r>
        <w:t xml:space="preserve">3.8.1 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t>as a result of</w:t>
      </w:r>
      <w:proofErr w:type="gramEnd"/>
      <w:r>
        <w:t xml:space="preserve"> credit ratings being revised </w:t>
      </w:r>
      <w:proofErr w:type="gramStart"/>
      <w:r>
        <w:t>upwards;</w:t>
      </w:r>
      <w:proofErr w:type="gramEnd"/>
      <w:r>
        <w:t xml:space="preserve"> </w:t>
      </w:r>
    </w:p>
    <w:p w14:paraId="009AF6EE" w14:textId="77777777" w:rsidR="006D55D7" w:rsidRDefault="00CE0019">
      <w:pPr>
        <w:spacing w:after="0" w:line="259" w:lineRule="auto"/>
        <w:ind w:left="838" w:firstLine="0"/>
      </w:pPr>
      <w:r>
        <w:t xml:space="preserve"> </w:t>
      </w:r>
    </w:p>
    <w:p w14:paraId="53FFB844" w14:textId="77777777" w:rsidR="006D55D7" w:rsidRDefault="00CE0019">
      <w:pPr>
        <w:spacing w:after="6"/>
        <w:ind w:left="846" w:right="1231"/>
      </w:pPr>
      <w:r>
        <w:t xml:space="preserve">3.8.2 within 30 days of a Corporate Change Event unless </w:t>
      </w:r>
    </w:p>
    <w:p w14:paraId="144CDE33" w14:textId="77777777" w:rsidR="006D55D7" w:rsidRDefault="00CE0019">
      <w:pPr>
        <w:spacing w:after="0" w:line="259" w:lineRule="auto"/>
        <w:ind w:left="838" w:firstLine="0"/>
      </w:pPr>
      <w:r>
        <w:t xml:space="preserve"> </w:t>
      </w:r>
    </w:p>
    <w:p w14:paraId="63F51322" w14:textId="77777777" w:rsidR="006D55D7" w:rsidRDefault="00CE0019" w:rsidP="00D071A0">
      <w:pPr>
        <w:numPr>
          <w:ilvl w:val="0"/>
          <w:numId w:val="42"/>
        </w:numPr>
        <w:spacing w:after="61"/>
        <w:ind w:right="624" w:hanging="331"/>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w:t>
      </w:r>
      <w:r>
        <w:lastRenderedPageBreak/>
        <w:t xml:space="preserve">Change Event Grace Period the Supplier shall regularly 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 </w:t>
      </w:r>
    </w:p>
    <w:p w14:paraId="4BEBD991" w14:textId="77777777" w:rsidR="006D55D7" w:rsidRDefault="00CE0019">
      <w:pPr>
        <w:spacing w:after="0" w:line="259" w:lineRule="auto"/>
        <w:ind w:left="115" w:firstLine="0"/>
      </w:pPr>
      <w:r>
        <w:rPr>
          <w:rFonts w:ascii="Calibri" w:eastAsia="Calibri" w:hAnsi="Calibri" w:cs="Calibri"/>
          <w:color w:val="A6A6A6"/>
        </w:rPr>
        <w:t xml:space="preserve"> </w:t>
      </w:r>
    </w:p>
    <w:p w14:paraId="32065DD4" w14:textId="77777777" w:rsidR="006D55D7" w:rsidRDefault="00CE0019">
      <w:pPr>
        <w:spacing w:after="0" w:line="259" w:lineRule="auto"/>
        <w:ind w:left="1558" w:firstLine="0"/>
      </w:pPr>
      <w:r>
        <w:t xml:space="preserve"> </w:t>
      </w:r>
    </w:p>
    <w:p w14:paraId="394A52CD" w14:textId="77777777" w:rsidR="006D55D7" w:rsidRDefault="00CE0019" w:rsidP="00D071A0">
      <w:pPr>
        <w:numPr>
          <w:ilvl w:val="0"/>
          <w:numId w:val="42"/>
        </w:numPr>
        <w:spacing w:after="6"/>
        <w:ind w:right="624" w:hanging="331"/>
      </w:pPr>
      <w:r>
        <w:t xml:space="preserve">not required pursuant to Paragraph </w:t>
      </w:r>
      <w:proofErr w:type="gramStart"/>
      <w:r>
        <w:t>3.10;</w:t>
      </w:r>
      <w:proofErr w:type="gramEnd"/>
      <w:r>
        <w:t xml:space="preserve"> </w:t>
      </w:r>
    </w:p>
    <w:p w14:paraId="73575291" w14:textId="77777777" w:rsidR="006D55D7" w:rsidRDefault="00CE0019">
      <w:pPr>
        <w:spacing w:after="0" w:line="259" w:lineRule="auto"/>
        <w:ind w:left="1558" w:firstLine="0"/>
      </w:pPr>
      <w:r>
        <w:t xml:space="preserve"> </w:t>
      </w:r>
    </w:p>
    <w:p w14:paraId="78078B8B" w14:textId="77777777" w:rsidR="006D55D7" w:rsidRDefault="00CE0019">
      <w:pPr>
        <w:spacing w:after="6"/>
        <w:ind w:left="846" w:right="1231"/>
      </w:pPr>
      <w:r>
        <w:t xml:space="preserve">3.8.3 within 30 days of the date that: </w:t>
      </w:r>
    </w:p>
    <w:p w14:paraId="548151E6" w14:textId="77777777" w:rsidR="006D55D7" w:rsidRDefault="00CE0019">
      <w:pPr>
        <w:spacing w:after="0" w:line="259" w:lineRule="auto"/>
        <w:ind w:left="115" w:firstLine="0"/>
      </w:pPr>
      <w:r>
        <w:t xml:space="preserve"> </w:t>
      </w:r>
    </w:p>
    <w:p w14:paraId="002FCEE2" w14:textId="77777777" w:rsidR="006D55D7" w:rsidRDefault="00CE0019" w:rsidP="00D071A0">
      <w:pPr>
        <w:numPr>
          <w:ilvl w:val="0"/>
          <w:numId w:val="43"/>
        </w:numPr>
        <w:spacing w:after="0"/>
        <w:ind w:left="1566" w:right="13"/>
      </w:pPr>
      <w:r>
        <w:t xml:space="preserve">the credit rating(s) of each of the Supplier and its Parent Undertakings fail to meet any of the criteria specified in Paragraph 3.10; or </w:t>
      </w:r>
    </w:p>
    <w:p w14:paraId="45205DE9" w14:textId="77777777" w:rsidR="006D55D7" w:rsidRDefault="00CE0019">
      <w:pPr>
        <w:spacing w:after="0" w:line="259" w:lineRule="auto"/>
        <w:ind w:left="115" w:firstLine="0"/>
      </w:pPr>
      <w:r>
        <w:t xml:space="preserve"> </w:t>
      </w:r>
    </w:p>
    <w:p w14:paraId="05BF9B20" w14:textId="77777777" w:rsidR="006D55D7" w:rsidRDefault="00CE0019" w:rsidP="00D071A0">
      <w:pPr>
        <w:numPr>
          <w:ilvl w:val="0"/>
          <w:numId w:val="43"/>
        </w:numPr>
        <w:spacing w:after="0"/>
        <w:ind w:left="1566" w:right="13"/>
      </w:pPr>
      <w:r>
        <w:t xml:space="preserve">none of the credit rating agencies specified at Paragraph 3.10 hold a public credit rating for the Supplier or any of its Parent Undertakings; and </w:t>
      </w:r>
    </w:p>
    <w:p w14:paraId="22AED692" w14:textId="77777777" w:rsidR="006D55D7" w:rsidRDefault="00CE0019">
      <w:pPr>
        <w:spacing w:after="0" w:line="259" w:lineRule="auto"/>
        <w:ind w:left="1558" w:firstLine="0"/>
      </w:pPr>
      <w:r>
        <w:t xml:space="preserve"> </w:t>
      </w:r>
    </w:p>
    <w:p w14:paraId="286A5E81" w14:textId="77777777" w:rsidR="006D55D7" w:rsidRDefault="00CE0019">
      <w:pPr>
        <w:spacing w:after="0"/>
        <w:ind w:left="846" w:right="11"/>
      </w:pPr>
      <w:r>
        <w:t xml:space="preserve">3.8.4 in any event, within 6 months after each Accounting Reference Date or within 15 months of the date of the previous Assurance received from the Appropriate Authority (whichever is the earlier), unless: </w:t>
      </w:r>
    </w:p>
    <w:p w14:paraId="13B84EF0" w14:textId="77777777" w:rsidR="006D55D7" w:rsidRDefault="00CE0019">
      <w:pPr>
        <w:spacing w:after="0" w:line="259" w:lineRule="auto"/>
        <w:ind w:left="838" w:firstLine="0"/>
      </w:pPr>
      <w:r>
        <w:t xml:space="preserve"> </w:t>
      </w:r>
    </w:p>
    <w:p w14:paraId="20B8F906" w14:textId="77777777" w:rsidR="006D55D7" w:rsidRDefault="00CE0019" w:rsidP="00D071A0">
      <w:pPr>
        <w:numPr>
          <w:ilvl w:val="0"/>
          <w:numId w:val="44"/>
        </w:numPr>
        <w:spacing w:after="0"/>
        <w:ind w:right="635" w:hanging="331"/>
      </w:pPr>
      <w: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w:t>
      </w:r>
    </w:p>
    <w:p w14:paraId="7336189E" w14:textId="77777777" w:rsidR="006D55D7" w:rsidRDefault="00CE0019">
      <w:pPr>
        <w:spacing w:after="6"/>
        <w:ind w:left="1566" w:right="1231"/>
      </w:pPr>
      <w:r>
        <w:t xml:space="preserve">Paragraph 3.8.4; or </w:t>
      </w:r>
    </w:p>
    <w:p w14:paraId="7D5B6380" w14:textId="77777777" w:rsidR="006D55D7" w:rsidRDefault="00CE0019">
      <w:pPr>
        <w:spacing w:after="0" w:line="259" w:lineRule="auto"/>
        <w:ind w:left="1558" w:firstLine="0"/>
      </w:pPr>
      <w:r>
        <w:t xml:space="preserve"> </w:t>
      </w:r>
    </w:p>
    <w:p w14:paraId="36051A50" w14:textId="77777777" w:rsidR="006D55D7" w:rsidRDefault="00CE0019" w:rsidP="00D071A0">
      <w:pPr>
        <w:numPr>
          <w:ilvl w:val="0"/>
          <w:numId w:val="44"/>
        </w:numPr>
        <w:spacing w:after="6"/>
        <w:ind w:right="635" w:hanging="331"/>
      </w:pPr>
      <w:r>
        <w:t xml:space="preserve">not required pursuant to Paragraph 3.10. </w:t>
      </w:r>
    </w:p>
    <w:p w14:paraId="7CCF4FCB" w14:textId="77777777" w:rsidR="006D55D7" w:rsidRDefault="00CE0019">
      <w:pPr>
        <w:spacing w:after="0" w:line="259" w:lineRule="auto"/>
        <w:ind w:left="1558" w:firstLine="0"/>
      </w:pPr>
      <w:r>
        <w:t xml:space="preserve"> </w:t>
      </w:r>
    </w:p>
    <w:p w14:paraId="38350BB1" w14:textId="77777777" w:rsidR="006D55D7" w:rsidRDefault="00CE0019" w:rsidP="00D071A0">
      <w:pPr>
        <w:numPr>
          <w:ilvl w:val="1"/>
          <w:numId w:val="45"/>
        </w:numPr>
        <w:spacing w:after="0"/>
        <w:ind w:right="1" w:hanging="490"/>
      </w:pPr>
      <w:r>
        <w:t xml:space="preserve">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660E6355" w14:textId="77777777" w:rsidR="006D55D7" w:rsidRDefault="00CE0019">
      <w:pPr>
        <w:spacing w:after="0" w:line="259" w:lineRule="auto"/>
        <w:ind w:left="115" w:firstLine="0"/>
      </w:pPr>
      <w:r>
        <w:t xml:space="preserve"> </w:t>
      </w:r>
    </w:p>
    <w:p w14:paraId="5105B282" w14:textId="77777777" w:rsidR="006D55D7" w:rsidRDefault="00CE0019" w:rsidP="00D071A0">
      <w:pPr>
        <w:numPr>
          <w:ilvl w:val="1"/>
          <w:numId w:val="45"/>
        </w:numPr>
        <w:spacing w:after="6"/>
        <w:ind w:right="1" w:hanging="490"/>
      </w:pPr>
      <w:r>
        <w:t xml:space="preserve">Where the Supplier or a Parent Undertaking of the Supplier has a credit rating of either: </w:t>
      </w:r>
    </w:p>
    <w:p w14:paraId="629DFE04" w14:textId="77777777" w:rsidR="006D55D7" w:rsidRDefault="00CE0019">
      <w:pPr>
        <w:spacing w:after="13" w:line="259" w:lineRule="auto"/>
        <w:ind w:left="115" w:firstLine="0"/>
      </w:pPr>
      <w:r>
        <w:t xml:space="preserve"> </w:t>
      </w:r>
    </w:p>
    <w:p w14:paraId="6226C2A8" w14:textId="77777777" w:rsidR="006D55D7" w:rsidRDefault="00CE0019" w:rsidP="00D071A0">
      <w:pPr>
        <w:numPr>
          <w:ilvl w:val="2"/>
          <w:numId w:val="46"/>
        </w:numPr>
        <w:spacing w:after="6"/>
        <w:ind w:right="1231" w:hanging="674"/>
      </w:pPr>
      <w:r>
        <w:t xml:space="preserve">Aa3 or better from </w:t>
      </w:r>
      <w:proofErr w:type="gramStart"/>
      <w:r>
        <w:t>Moody’s;</w:t>
      </w:r>
      <w:proofErr w:type="gramEnd"/>
      <w:r>
        <w:t xml:space="preserve"> </w:t>
      </w:r>
    </w:p>
    <w:p w14:paraId="040693C2" w14:textId="77777777" w:rsidR="006D55D7" w:rsidRDefault="00CE0019">
      <w:pPr>
        <w:spacing w:after="0" w:line="259" w:lineRule="auto"/>
        <w:ind w:left="838" w:firstLine="0"/>
      </w:pPr>
      <w:r>
        <w:t xml:space="preserve"> </w:t>
      </w:r>
    </w:p>
    <w:p w14:paraId="0B5F1C19" w14:textId="77777777" w:rsidR="006D55D7" w:rsidRDefault="00CE0019" w:rsidP="00D071A0">
      <w:pPr>
        <w:numPr>
          <w:ilvl w:val="2"/>
          <w:numId w:val="46"/>
        </w:numPr>
        <w:spacing w:after="6"/>
        <w:ind w:right="1231" w:hanging="674"/>
      </w:pPr>
      <w:r>
        <w:t xml:space="preserve">AA- or better from Standard and </w:t>
      </w:r>
      <w:proofErr w:type="spellStart"/>
      <w:proofErr w:type="gramStart"/>
      <w:r>
        <w:t>Poors</w:t>
      </w:r>
      <w:proofErr w:type="spellEnd"/>
      <w:r>
        <w:t>;</w:t>
      </w:r>
      <w:proofErr w:type="gramEnd"/>
      <w:r>
        <w:t xml:space="preserve"> </w:t>
      </w:r>
    </w:p>
    <w:p w14:paraId="5AC59B69" w14:textId="77777777" w:rsidR="006D55D7" w:rsidRDefault="00CE0019">
      <w:pPr>
        <w:spacing w:after="0" w:line="259" w:lineRule="auto"/>
        <w:ind w:left="838" w:firstLine="0"/>
      </w:pPr>
      <w:r>
        <w:t xml:space="preserve"> </w:t>
      </w:r>
    </w:p>
    <w:p w14:paraId="69E7EB0D" w14:textId="77777777" w:rsidR="006D55D7" w:rsidRDefault="00CE0019" w:rsidP="00D071A0">
      <w:pPr>
        <w:numPr>
          <w:ilvl w:val="2"/>
          <w:numId w:val="46"/>
        </w:numPr>
        <w:spacing w:after="6"/>
        <w:ind w:right="1231" w:hanging="674"/>
      </w:pPr>
      <w:r>
        <w:lastRenderedPageBreak/>
        <w:t xml:space="preserve">AA- or better from </w:t>
      </w:r>
      <w:proofErr w:type="gramStart"/>
      <w:r>
        <w:t>Fitch;</w:t>
      </w:r>
      <w:proofErr w:type="gramEnd"/>
      <w:r>
        <w:t xml:space="preserve"> </w:t>
      </w:r>
    </w:p>
    <w:p w14:paraId="01313EBF" w14:textId="77777777" w:rsidR="006D55D7" w:rsidRDefault="00CE0019">
      <w:pPr>
        <w:spacing w:after="0" w:line="259" w:lineRule="auto"/>
        <w:ind w:left="838" w:firstLine="0"/>
      </w:pPr>
      <w:r>
        <w:t xml:space="preserve"> </w:t>
      </w:r>
    </w:p>
    <w:p w14:paraId="5940E3E0" w14:textId="77777777" w:rsidR="006D55D7" w:rsidRDefault="00CE0019">
      <w:pPr>
        <w:spacing w:after="0"/>
        <w:ind w:left="123"/>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2972F4F3" w14:textId="77777777" w:rsidR="006D55D7" w:rsidRDefault="00CE0019">
      <w:pPr>
        <w:spacing w:after="307" w:line="259" w:lineRule="auto"/>
        <w:ind w:left="115" w:firstLine="0"/>
      </w:pPr>
      <w:r>
        <w:t xml:space="preserve"> </w:t>
      </w:r>
    </w:p>
    <w:p w14:paraId="3A2BD4C9" w14:textId="77777777" w:rsidR="006D55D7" w:rsidRDefault="00CE0019">
      <w:pPr>
        <w:spacing w:after="0" w:line="259" w:lineRule="auto"/>
        <w:ind w:left="115" w:firstLine="0"/>
      </w:pPr>
      <w:r>
        <w:rPr>
          <w:rFonts w:ascii="Calibri" w:eastAsia="Calibri" w:hAnsi="Calibri" w:cs="Calibri"/>
          <w:color w:val="A6A6A6"/>
        </w:rPr>
        <w:t xml:space="preserve"> </w:t>
      </w:r>
    </w:p>
    <w:p w14:paraId="3E8EF9F0" w14:textId="77777777" w:rsidR="006D55D7" w:rsidRDefault="00CE0019">
      <w:pPr>
        <w:spacing w:after="0"/>
        <w:ind w:left="123"/>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0E173AA4" w14:textId="77777777" w:rsidR="006D55D7" w:rsidRDefault="00CE0019">
      <w:pPr>
        <w:spacing w:after="35" w:line="259" w:lineRule="auto"/>
        <w:ind w:left="115" w:firstLine="0"/>
      </w:pPr>
      <w:r>
        <w:t xml:space="preserve"> </w:t>
      </w:r>
    </w:p>
    <w:p w14:paraId="2C315FE0" w14:textId="77777777" w:rsidR="006D55D7" w:rsidRDefault="00CE0019">
      <w:pPr>
        <w:pStyle w:val="Heading4"/>
        <w:spacing w:after="26" w:line="265" w:lineRule="auto"/>
        <w:ind w:left="125"/>
      </w:pPr>
      <w:r>
        <w:rPr>
          <w:b w:val="0"/>
          <w:color w:val="434343"/>
          <w:sz w:val="28"/>
        </w:rPr>
        <w:t xml:space="preserve">4. Termination Rights </w:t>
      </w:r>
    </w:p>
    <w:p w14:paraId="7D37D3FC" w14:textId="77777777" w:rsidR="006D55D7" w:rsidRDefault="00CE0019">
      <w:pPr>
        <w:spacing w:after="0"/>
        <w:ind w:left="123"/>
      </w:pPr>
      <w:r>
        <w:t xml:space="preserve">4.1 The Buyer shall be entitled to terminate the Call-Off Contract if the Supplier is required to provide CRP Information under Paragraph 3 and either: </w:t>
      </w:r>
    </w:p>
    <w:p w14:paraId="61CC72EA" w14:textId="77777777" w:rsidR="006D55D7" w:rsidRDefault="00CE0019">
      <w:pPr>
        <w:spacing w:after="0" w:line="259" w:lineRule="auto"/>
        <w:ind w:left="115" w:firstLine="0"/>
      </w:pPr>
      <w:r>
        <w:t xml:space="preserve"> </w:t>
      </w:r>
    </w:p>
    <w:p w14:paraId="7B616B52" w14:textId="77777777" w:rsidR="006D55D7" w:rsidRDefault="00CE0019">
      <w:pPr>
        <w:spacing w:after="30"/>
        <w:ind w:left="846"/>
      </w:pPr>
      <w:r>
        <w:t xml:space="preserve">4.1.1 the Supplier fails to provide the CRP Information within 4 months of the Start Date if this is a Critical Service Contract or otherwise within 4 months of the </w:t>
      </w:r>
    </w:p>
    <w:p w14:paraId="635F33B4" w14:textId="77777777" w:rsidR="006D55D7" w:rsidRDefault="00CE0019">
      <w:pPr>
        <w:spacing w:after="6"/>
        <w:ind w:left="846" w:right="1231"/>
      </w:pPr>
      <w:r>
        <w:t xml:space="preserve">Appropriate Authority’s or Appropriate Authorities’ request; or </w:t>
      </w:r>
    </w:p>
    <w:p w14:paraId="564F779A" w14:textId="77777777" w:rsidR="006D55D7" w:rsidRDefault="00CE0019">
      <w:pPr>
        <w:spacing w:after="0" w:line="259" w:lineRule="auto"/>
        <w:ind w:left="838" w:firstLine="0"/>
      </w:pPr>
      <w:r>
        <w:t xml:space="preserve"> </w:t>
      </w:r>
    </w:p>
    <w:p w14:paraId="41AC2869" w14:textId="77777777" w:rsidR="006D55D7" w:rsidRDefault="00CE0019">
      <w:pPr>
        <w:spacing w:after="0"/>
        <w:ind w:left="846"/>
      </w:pPr>
      <w:r>
        <w:t xml:space="preserve">4.1.2 the Supplier fails to obtain an Assurance from the Appropriate Authority or Appropriate Authorities within 4 months of the date that it was first required to provide the CRP Information under the Call-Off Contract, which shall be deemed to be an event to which Clause 18.4 applies. </w:t>
      </w:r>
    </w:p>
    <w:p w14:paraId="04971958" w14:textId="77777777" w:rsidR="006D55D7" w:rsidRDefault="00CE0019">
      <w:pPr>
        <w:spacing w:after="35" w:line="259" w:lineRule="auto"/>
        <w:ind w:left="838" w:firstLine="0"/>
      </w:pPr>
      <w:r>
        <w:t xml:space="preserve"> </w:t>
      </w:r>
    </w:p>
    <w:p w14:paraId="33B3E63D" w14:textId="77777777" w:rsidR="006D55D7" w:rsidRDefault="00CE0019">
      <w:pPr>
        <w:pStyle w:val="Heading4"/>
        <w:spacing w:after="26" w:line="265" w:lineRule="auto"/>
        <w:ind w:left="125"/>
      </w:pPr>
      <w:r>
        <w:rPr>
          <w:b w:val="0"/>
          <w:color w:val="434343"/>
          <w:sz w:val="28"/>
        </w:rPr>
        <w:t xml:space="preserve">5. Confidentiality and usage of CRP Information </w:t>
      </w:r>
    </w:p>
    <w:p w14:paraId="17947E84" w14:textId="77777777" w:rsidR="006D55D7" w:rsidRDefault="00CE0019">
      <w:pPr>
        <w:spacing w:after="0"/>
        <w:ind w:left="123" w:right="35"/>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36C644F4" w14:textId="77777777" w:rsidR="006D55D7" w:rsidRDefault="00CE0019">
      <w:pPr>
        <w:spacing w:after="0" w:line="259" w:lineRule="auto"/>
        <w:ind w:left="115" w:firstLine="0"/>
      </w:pPr>
      <w:r>
        <w:t xml:space="preserve"> </w:t>
      </w:r>
    </w:p>
    <w:p w14:paraId="6F50048D" w14:textId="77777777" w:rsidR="006D55D7" w:rsidRDefault="00CE0019">
      <w:pPr>
        <w:spacing w:after="0"/>
        <w:ind w:left="123" w:right="9"/>
      </w:pPr>
      <w: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6BCB931A" w14:textId="77777777" w:rsidR="006D55D7" w:rsidRDefault="00CE0019">
      <w:pPr>
        <w:spacing w:after="0" w:line="259" w:lineRule="auto"/>
        <w:ind w:left="115" w:firstLine="0"/>
      </w:pPr>
      <w:r>
        <w:lastRenderedPageBreak/>
        <w:t xml:space="preserve"> </w:t>
      </w:r>
    </w:p>
    <w:p w14:paraId="7BD72C46" w14:textId="77777777" w:rsidR="006D55D7" w:rsidRDefault="00CE0019">
      <w:pPr>
        <w:spacing w:after="0"/>
        <w:ind w:left="123"/>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08CA85ED" w14:textId="77777777" w:rsidR="006D55D7" w:rsidRDefault="00CE0019">
      <w:pPr>
        <w:spacing w:after="0"/>
        <w:ind w:left="123"/>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possible by limiting the amount of information it withholds including by: </w:t>
      </w:r>
    </w:p>
    <w:p w14:paraId="5C807863" w14:textId="77777777" w:rsidR="006D55D7" w:rsidRDefault="00CE0019">
      <w:pPr>
        <w:spacing w:after="470" w:line="259" w:lineRule="auto"/>
        <w:ind w:left="115" w:firstLine="0"/>
      </w:pPr>
      <w:r>
        <w:t xml:space="preserve"> </w:t>
      </w:r>
    </w:p>
    <w:p w14:paraId="47975D02" w14:textId="77777777" w:rsidR="006D55D7" w:rsidRDefault="00CE0019">
      <w:pPr>
        <w:spacing w:after="0" w:line="259" w:lineRule="auto"/>
        <w:ind w:left="115" w:firstLine="0"/>
      </w:pPr>
      <w:r>
        <w:rPr>
          <w:rFonts w:ascii="Calibri" w:eastAsia="Calibri" w:hAnsi="Calibri" w:cs="Calibri"/>
          <w:color w:val="A6A6A6"/>
        </w:rPr>
        <w:t xml:space="preserve"> </w:t>
      </w:r>
    </w:p>
    <w:p w14:paraId="14D7F6E9" w14:textId="77777777" w:rsidR="006D55D7" w:rsidRDefault="00CE0019">
      <w:pPr>
        <w:spacing w:after="0"/>
        <w:ind w:left="846"/>
      </w:pPr>
      <w:r>
        <w:t xml:space="preserve">5.4.1 redacting only those parts of the information which are subject to such obligations of </w:t>
      </w:r>
      <w:proofErr w:type="gramStart"/>
      <w:r>
        <w:t>confidentiality;</w:t>
      </w:r>
      <w:proofErr w:type="gramEnd"/>
      <w:r>
        <w:t xml:space="preserve"> </w:t>
      </w:r>
    </w:p>
    <w:p w14:paraId="3C2812AD" w14:textId="77777777" w:rsidR="006D55D7" w:rsidRDefault="00CE0019">
      <w:pPr>
        <w:spacing w:after="0" w:line="259" w:lineRule="auto"/>
        <w:ind w:left="838" w:firstLine="0"/>
      </w:pPr>
      <w:r>
        <w:t xml:space="preserve"> </w:t>
      </w:r>
    </w:p>
    <w:p w14:paraId="68613C01" w14:textId="77777777" w:rsidR="006D55D7" w:rsidRDefault="00CE0019">
      <w:pPr>
        <w:spacing w:after="0"/>
        <w:ind w:left="846"/>
      </w:pPr>
      <w:r>
        <w:t xml:space="preserve">5.4.2 providing the information in a form that does not breach its obligations of confidentiality including (where possible) by: </w:t>
      </w:r>
    </w:p>
    <w:p w14:paraId="7547E54D" w14:textId="77777777" w:rsidR="006D55D7" w:rsidRDefault="00CE0019">
      <w:pPr>
        <w:spacing w:after="0" w:line="259" w:lineRule="auto"/>
        <w:ind w:left="838" w:firstLine="0"/>
      </w:pPr>
      <w:r>
        <w:t xml:space="preserve"> </w:t>
      </w:r>
    </w:p>
    <w:p w14:paraId="6234AD3D" w14:textId="77777777" w:rsidR="006D55D7" w:rsidRDefault="00CE0019" w:rsidP="00D071A0">
      <w:pPr>
        <w:numPr>
          <w:ilvl w:val="0"/>
          <w:numId w:val="47"/>
        </w:numPr>
        <w:spacing w:after="6"/>
        <w:ind w:right="1231" w:hanging="331"/>
      </w:pPr>
      <w:r>
        <w:t xml:space="preserve">summarising the </w:t>
      </w:r>
      <w:proofErr w:type="gramStart"/>
      <w:r>
        <w:t>information;</w:t>
      </w:r>
      <w:proofErr w:type="gramEnd"/>
      <w:r>
        <w:t xml:space="preserve"> </w:t>
      </w:r>
    </w:p>
    <w:p w14:paraId="19E6D727" w14:textId="77777777" w:rsidR="006D55D7" w:rsidRDefault="00CE0019">
      <w:pPr>
        <w:spacing w:after="0" w:line="259" w:lineRule="auto"/>
        <w:ind w:left="115" w:firstLine="0"/>
      </w:pPr>
      <w:r>
        <w:t xml:space="preserve"> </w:t>
      </w:r>
    </w:p>
    <w:p w14:paraId="47D8AC6A" w14:textId="77777777" w:rsidR="006D55D7" w:rsidRDefault="00CE0019" w:rsidP="00D071A0">
      <w:pPr>
        <w:numPr>
          <w:ilvl w:val="0"/>
          <w:numId w:val="47"/>
        </w:numPr>
        <w:spacing w:after="6"/>
        <w:ind w:right="1231" w:hanging="331"/>
      </w:pPr>
      <w:r>
        <w:t xml:space="preserve">grouping the </w:t>
      </w:r>
      <w:proofErr w:type="gramStart"/>
      <w:r>
        <w:t>information;</w:t>
      </w:r>
      <w:proofErr w:type="gramEnd"/>
      <w:r>
        <w:t xml:space="preserve"> </w:t>
      </w:r>
    </w:p>
    <w:p w14:paraId="5E5B2FA7" w14:textId="77777777" w:rsidR="006D55D7" w:rsidRDefault="00CE0019">
      <w:pPr>
        <w:spacing w:after="0" w:line="259" w:lineRule="auto"/>
        <w:ind w:left="115" w:firstLine="0"/>
      </w:pPr>
      <w:r>
        <w:t xml:space="preserve"> </w:t>
      </w:r>
    </w:p>
    <w:p w14:paraId="6B400F01" w14:textId="77777777" w:rsidR="006D55D7" w:rsidRDefault="00CE0019" w:rsidP="00D071A0">
      <w:pPr>
        <w:numPr>
          <w:ilvl w:val="0"/>
          <w:numId w:val="47"/>
        </w:numPr>
        <w:spacing w:after="6"/>
        <w:ind w:right="1231" w:hanging="331"/>
      </w:pPr>
      <w:r>
        <w:t xml:space="preserve">anonymising the information; and </w:t>
      </w:r>
    </w:p>
    <w:p w14:paraId="138C8470" w14:textId="77777777" w:rsidR="006D55D7" w:rsidRDefault="00CE0019">
      <w:pPr>
        <w:spacing w:after="0" w:line="259" w:lineRule="auto"/>
        <w:ind w:left="118" w:firstLine="0"/>
      </w:pPr>
      <w:r>
        <w:t xml:space="preserve"> </w:t>
      </w:r>
    </w:p>
    <w:p w14:paraId="10C185E5" w14:textId="77777777" w:rsidR="006D55D7" w:rsidRDefault="00CE0019" w:rsidP="00D071A0">
      <w:pPr>
        <w:numPr>
          <w:ilvl w:val="0"/>
          <w:numId w:val="47"/>
        </w:numPr>
        <w:spacing w:after="6"/>
        <w:ind w:right="1231" w:hanging="331"/>
      </w:pPr>
      <w:r>
        <w:t xml:space="preserve">presenting the information in general terms </w:t>
      </w:r>
    </w:p>
    <w:p w14:paraId="6B3A676C" w14:textId="77777777" w:rsidR="006D55D7" w:rsidRDefault="00CE0019">
      <w:pPr>
        <w:spacing w:after="0" w:line="259" w:lineRule="auto"/>
        <w:ind w:left="118" w:firstLine="0"/>
      </w:pPr>
      <w:r>
        <w:t xml:space="preserve"> </w:t>
      </w:r>
    </w:p>
    <w:p w14:paraId="3A9E9425" w14:textId="77777777" w:rsidR="006D55D7" w:rsidRDefault="00CE0019">
      <w:pPr>
        <w:spacing w:after="742"/>
        <w:ind w:left="126"/>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70A6174C" w14:textId="77777777" w:rsidR="006D55D7" w:rsidRDefault="00CE0019">
      <w:pPr>
        <w:spacing w:after="6202" w:line="259" w:lineRule="auto"/>
        <w:ind w:left="115" w:firstLine="0"/>
      </w:pPr>
      <w:r>
        <w:t xml:space="preserve"> </w:t>
      </w:r>
    </w:p>
    <w:p w14:paraId="2ED89FDE" w14:textId="77777777" w:rsidR="006D55D7" w:rsidRDefault="00CE0019">
      <w:pPr>
        <w:spacing w:after="0" w:line="259" w:lineRule="auto"/>
        <w:ind w:left="115" w:firstLine="0"/>
      </w:pPr>
      <w:r>
        <w:rPr>
          <w:rFonts w:ascii="Calibri" w:eastAsia="Calibri" w:hAnsi="Calibri" w:cs="Calibri"/>
          <w:color w:val="A6A6A6"/>
        </w:rPr>
        <w:lastRenderedPageBreak/>
        <w:t xml:space="preserve"> </w:t>
      </w:r>
    </w:p>
    <w:p w14:paraId="4779D8CC" w14:textId="77777777" w:rsidR="006D55D7" w:rsidRDefault="00CE0019">
      <w:pPr>
        <w:pStyle w:val="Heading2"/>
        <w:ind w:left="125"/>
      </w:pPr>
      <w:r>
        <w:t xml:space="preserve">ANNEX 1: EXPOSURE: CRITICAL CONTRACTS LIST </w:t>
      </w:r>
    </w:p>
    <w:p w14:paraId="287ED916" w14:textId="77777777" w:rsidR="006D55D7" w:rsidRDefault="00CE0019">
      <w:pPr>
        <w:spacing w:after="0" w:line="259" w:lineRule="auto"/>
        <w:ind w:left="115" w:firstLine="0"/>
      </w:pPr>
      <w:r>
        <w:t xml:space="preserve"> </w:t>
      </w:r>
    </w:p>
    <w:p w14:paraId="255AE5B4" w14:textId="77777777" w:rsidR="006D55D7" w:rsidRDefault="00CE0019" w:rsidP="00D071A0">
      <w:pPr>
        <w:numPr>
          <w:ilvl w:val="0"/>
          <w:numId w:val="48"/>
        </w:numPr>
        <w:spacing w:after="6"/>
        <w:ind w:right="1231" w:hanging="185"/>
      </w:pPr>
      <w:r>
        <w:t xml:space="preserve">The Supplier shall: </w:t>
      </w:r>
    </w:p>
    <w:p w14:paraId="2B2AF386" w14:textId="77777777" w:rsidR="006D55D7" w:rsidRDefault="00CE0019">
      <w:pPr>
        <w:spacing w:after="0" w:line="259" w:lineRule="auto"/>
        <w:ind w:left="115" w:firstLine="0"/>
      </w:pPr>
      <w:r>
        <w:t xml:space="preserve"> </w:t>
      </w:r>
    </w:p>
    <w:p w14:paraId="29CD19F2" w14:textId="77777777" w:rsidR="006D55D7" w:rsidRDefault="00CE0019" w:rsidP="00D071A0">
      <w:pPr>
        <w:numPr>
          <w:ilvl w:val="1"/>
          <w:numId w:val="48"/>
        </w:numPr>
        <w:spacing w:after="0"/>
        <w:ind w:left="486"/>
      </w:pPr>
      <w:r>
        <w:t xml:space="preserve">provide details of all agreements held by members of the Supplier Group where those agreements are for goods, services or works provision and: </w:t>
      </w:r>
    </w:p>
    <w:p w14:paraId="3C693095" w14:textId="77777777" w:rsidR="006D55D7" w:rsidRDefault="00CE0019">
      <w:pPr>
        <w:spacing w:after="0" w:line="259" w:lineRule="auto"/>
        <w:ind w:left="838" w:firstLine="0"/>
      </w:pPr>
      <w:r>
        <w:t xml:space="preserve"> </w:t>
      </w:r>
    </w:p>
    <w:p w14:paraId="2A798B8A" w14:textId="77777777" w:rsidR="006D55D7" w:rsidRDefault="00CE0019" w:rsidP="00D071A0">
      <w:pPr>
        <w:numPr>
          <w:ilvl w:val="2"/>
          <w:numId w:val="48"/>
        </w:numPr>
        <w:spacing w:after="0"/>
        <w:ind w:hanging="319"/>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w:t>
      </w:r>
      <w:proofErr w:type="gramStart"/>
      <w:r>
        <w:t>administrations;</w:t>
      </w:r>
      <w:proofErr w:type="gramEnd"/>
      <w:r>
        <w:t xml:space="preserve"> </w:t>
      </w:r>
    </w:p>
    <w:p w14:paraId="13EAE495" w14:textId="77777777" w:rsidR="006D55D7" w:rsidRDefault="00CE0019">
      <w:pPr>
        <w:spacing w:after="0" w:line="259" w:lineRule="auto"/>
        <w:ind w:left="1558" w:firstLine="0"/>
      </w:pPr>
      <w:r>
        <w:t xml:space="preserve"> </w:t>
      </w:r>
    </w:p>
    <w:p w14:paraId="354FEB7E" w14:textId="77777777" w:rsidR="006D55D7" w:rsidRDefault="00CE0019" w:rsidP="00D071A0">
      <w:pPr>
        <w:numPr>
          <w:ilvl w:val="2"/>
          <w:numId w:val="48"/>
        </w:numPr>
        <w:spacing w:after="0"/>
        <w:ind w:hanging="319"/>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5609FF90" w14:textId="77777777" w:rsidR="006D55D7" w:rsidRDefault="00CE0019">
      <w:pPr>
        <w:spacing w:after="0" w:line="259" w:lineRule="auto"/>
        <w:ind w:left="1558" w:firstLine="0"/>
      </w:pPr>
      <w:r>
        <w:t xml:space="preserve"> </w:t>
      </w:r>
    </w:p>
    <w:p w14:paraId="589E1964" w14:textId="77777777" w:rsidR="006D55D7" w:rsidRDefault="00CE0019" w:rsidP="00D071A0">
      <w:pPr>
        <w:numPr>
          <w:ilvl w:val="2"/>
          <w:numId w:val="48"/>
        </w:numPr>
        <w:spacing w:after="6"/>
        <w:ind w:hanging="319"/>
      </w:pPr>
      <w:r>
        <w:t xml:space="preserve">involve or could reasonably be considered to involve </w:t>
      </w:r>
      <w:proofErr w:type="gramStart"/>
      <w:r>
        <w:t>CNI;</w:t>
      </w:r>
      <w:proofErr w:type="gramEnd"/>
      <w:r>
        <w:t xml:space="preserve"> </w:t>
      </w:r>
    </w:p>
    <w:p w14:paraId="4441089D" w14:textId="77777777" w:rsidR="006D55D7" w:rsidRDefault="00CE0019">
      <w:pPr>
        <w:spacing w:after="0" w:line="259" w:lineRule="auto"/>
        <w:ind w:left="1558" w:firstLine="0"/>
      </w:pPr>
      <w:r>
        <w:t xml:space="preserve"> </w:t>
      </w:r>
    </w:p>
    <w:p w14:paraId="0DF44F79" w14:textId="77777777" w:rsidR="006D55D7" w:rsidRDefault="00CE0019" w:rsidP="00D071A0">
      <w:pPr>
        <w:numPr>
          <w:ilvl w:val="1"/>
          <w:numId w:val="48"/>
        </w:numPr>
        <w:spacing w:after="5536"/>
        <w:ind w:left="486"/>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70997FAA" w14:textId="77777777" w:rsidR="006D55D7" w:rsidRDefault="00CE0019">
      <w:pPr>
        <w:spacing w:after="0" w:line="259" w:lineRule="auto"/>
        <w:ind w:left="115" w:firstLine="0"/>
      </w:pPr>
      <w:r>
        <w:rPr>
          <w:rFonts w:ascii="Calibri" w:eastAsia="Calibri" w:hAnsi="Calibri" w:cs="Calibri"/>
          <w:color w:val="A6A6A6"/>
        </w:rPr>
        <w:t xml:space="preserve"> </w:t>
      </w:r>
    </w:p>
    <w:p w14:paraId="4BC38B20" w14:textId="77777777" w:rsidR="006D55D7" w:rsidRDefault="00CE0019">
      <w:pPr>
        <w:pStyle w:val="Heading2"/>
        <w:ind w:left="125"/>
      </w:pPr>
      <w:r>
        <w:lastRenderedPageBreak/>
        <w:t xml:space="preserve">ANNEX 2: CORPORATE RESOLVABILITY ASSESSMENT (STRUCTURAL REVIEW) </w:t>
      </w:r>
    </w:p>
    <w:p w14:paraId="27BD39E5" w14:textId="77777777" w:rsidR="006D55D7" w:rsidRDefault="00CE0019">
      <w:pPr>
        <w:spacing w:after="0" w:line="259" w:lineRule="auto"/>
        <w:ind w:left="115" w:firstLine="0"/>
      </w:pPr>
      <w:r>
        <w:t xml:space="preserve">      </w:t>
      </w:r>
    </w:p>
    <w:p w14:paraId="2162D5EB" w14:textId="77777777" w:rsidR="006D55D7" w:rsidRDefault="00CE0019" w:rsidP="00D071A0">
      <w:pPr>
        <w:numPr>
          <w:ilvl w:val="0"/>
          <w:numId w:val="49"/>
        </w:numPr>
        <w:spacing w:after="6"/>
        <w:ind w:right="1231" w:hanging="247"/>
      </w:pPr>
      <w:r>
        <w:t xml:space="preserve">The Supplier shall: </w:t>
      </w:r>
    </w:p>
    <w:p w14:paraId="67B55609" w14:textId="77777777" w:rsidR="006D55D7" w:rsidRDefault="00CE0019">
      <w:pPr>
        <w:spacing w:after="0" w:line="259" w:lineRule="auto"/>
        <w:ind w:left="115" w:firstLine="0"/>
      </w:pPr>
      <w:r>
        <w:t xml:space="preserve"> </w:t>
      </w:r>
    </w:p>
    <w:p w14:paraId="32B283EB" w14:textId="77777777" w:rsidR="006D55D7" w:rsidRDefault="00CE0019" w:rsidP="00D071A0">
      <w:pPr>
        <w:numPr>
          <w:ilvl w:val="1"/>
          <w:numId w:val="49"/>
        </w:numPr>
        <w:spacing w:after="0"/>
        <w:ind w:left="1208" w:hanging="370"/>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t>Event;</w:t>
      </w:r>
      <w:proofErr w:type="gramEnd"/>
      <w:r>
        <w:t xml:space="preserve"> </w:t>
      </w:r>
    </w:p>
    <w:p w14:paraId="057B9063" w14:textId="77777777" w:rsidR="006D55D7" w:rsidRDefault="00CE0019">
      <w:pPr>
        <w:spacing w:after="0" w:line="259" w:lineRule="auto"/>
        <w:ind w:left="838" w:firstLine="0"/>
      </w:pPr>
      <w:r>
        <w:t xml:space="preserve"> </w:t>
      </w:r>
    </w:p>
    <w:p w14:paraId="705EDA69" w14:textId="77777777" w:rsidR="006D55D7" w:rsidRDefault="00CE0019" w:rsidP="00D071A0">
      <w:pPr>
        <w:numPr>
          <w:ilvl w:val="1"/>
          <w:numId w:val="49"/>
        </w:numPr>
        <w:spacing w:after="0"/>
        <w:ind w:left="1208" w:hanging="370"/>
      </w:pPr>
      <w:r>
        <w:t xml:space="preserve">ensure that the information is presented </w:t>
      </w:r>
      <w:proofErr w:type="gramStart"/>
      <w:r>
        <w:t>so as to</w:t>
      </w:r>
      <w:proofErr w:type="gramEnd"/>
      <w:r>
        <w:t xml:space="preserve"> provide a simple, effective and easily understood overview of the Supplier Group; and </w:t>
      </w:r>
    </w:p>
    <w:p w14:paraId="01EDF40C" w14:textId="77777777" w:rsidR="006D55D7" w:rsidRDefault="00CE0019">
      <w:pPr>
        <w:spacing w:after="0" w:line="259" w:lineRule="auto"/>
        <w:ind w:left="838" w:firstLine="0"/>
      </w:pPr>
      <w:r>
        <w:t xml:space="preserve"> </w:t>
      </w:r>
    </w:p>
    <w:p w14:paraId="20B81441" w14:textId="77777777" w:rsidR="006D55D7" w:rsidRDefault="00CE0019" w:rsidP="00D071A0">
      <w:pPr>
        <w:numPr>
          <w:ilvl w:val="1"/>
          <w:numId w:val="49"/>
        </w:numPr>
        <w:spacing w:after="6"/>
        <w:ind w:left="1208" w:hanging="370"/>
      </w:pPr>
      <w:r>
        <w:t xml:space="preserve">provide full details of the importance of each member of the Supplier Group to the </w:t>
      </w:r>
    </w:p>
    <w:p w14:paraId="50EDB551" w14:textId="77777777" w:rsidR="006D55D7" w:rsidRDefault="00CE0019">
      <w:pPr>
        <w:spacing w:after="7178"/>
        <w:ind w:left="846"/>
      </w:pPr>
      <w:r>
        <w:t xml:space="preserve">Supplier Group’s UK Public Sector Business and CNI agreements listed pursuant to Annex 1 and the dependencies between each. </w:t>
      </w:r>
    </w:p>
    <w:p w14:paraId="4A51BBA4" w14:textId="77777777" w:rsidR="006D55D7" w:rsidRDefault="00CE0019">
      <w:pPr>
        <w:spacing w:after="0" w:line="259" w:lineRule="auto"/>
        <w:ind w:left="115" w:firstLine="0"/>
      </w:pPr>
      <w:r>
        <w:rPr>
          <w:rFonts w:ascii="Calibri" w:eastAsia="Calibri" w:hAnsi="Calibri" w:cs="Calibri"/>
          <w:color w:val="A6A6A6"/>
        </w:rPr>
        <w:t xml:space="preserve"> </w:t>
      </w:r>
    </w:p>
    <w:p w14:paraId="3C986CE7" w14:textId="77777777" w:rsidR="006D55D7" w:rsidRDefault="00CE0019">
      <w:pPr>
        <w:pStyle w:val="Heading3"/>
        <w:spacing w:after="3" w:line="259" w:lineRule="auto"/>
        <w:ind w:left="125" w:right="0"/>
      </w:pPr>
      <w:r>
        <w:rPr>
          <w:color w:val="000000"/>
          <w:sz w:val="32"/>
        </w:rPr>
        <w:lastRenderedPageBreak/>
        <w:t xml:space="preserve">ANNEX 3: Financial information AND COMMENTARY </w:t>
      </w:r>
    </w:p>
    <w:p w14:paraId="3E96AA17" w14:textId="77777777" w:rsidR="006D55D7" w:rsidRDefault="00CE0019">
      <w:pPr>
        <w:spacing w:after="343" w:line="259" w:lineRule="auto"/>
        <w:ind w:left="115" w:firstLine="0"/>
      </w:pPr>
      <w:r>
        <w:t xml:space="preserve"> </w:t>
      </w:r>
    </w:p>
    <w:p w14:paraId="35081BD5" w14:textId="77777777" w:rsidR="006D55D7" w:rsidRDefault="00CE0019" w:rsidP="00D071A0">
      <w:pPr>
        <w:numPr>
          <w:ilvl w:val="0"/>
          <w:numId w:val="50"/>
        </w:numPr>
        <w:spacing w:after="6"/>
        <w:ind w:right="629" w:hanging="185"/>
      </w:pPr>
      <w:r>
        <w:t xml:space="preserve">The Supplier shall: </w:t>
      </w:r>
    </w:p>
    <w:p w14:paraId="13208E4D" w14:textId="77777777" w:rsidR="006D55D7" w:rsidRDefault="00CE0019">
      <w:pPr>
        <w:spacing w:after="0" w:line="259" w:lineRule="auto"/>
        <w:ind w:left="115" w:firstLine="0"/>
      </w:pPr>
      <w:r>
        <w:t xml:space="preserve"> </w:t>
      </w:r>
    </w:p>
    <w:p w14:paraId="62FFE43B" w14:textId="77777777" w:rsidR="006D55D7" w:rsidRDefault="00CE0019" w:rsidP="00D071A0">
      <w:pPr>
        <w:numPr>
          <w:ilvl w:val="1"/>
          <w:numId w:val="50"/>
        </w:numPr>
        <w:spacing w:after="0"/>
        <w:ind w:left="846" w:right="1"/>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0DE3977C" w14:textId="77777777" w:rsidR="006D55D7" w:rsidRDefault="00CE0019">
      <w:pPr>
        <w:spacing w:after="0" w:line="259" w:lineRule="auto"/>
        <w:ind w:left="838" w:firstLine="0"/>
      </w:pPr>
      <w:r>
        <w:t xml:space="preserve"> </w:t>
      </w:r>
    </w:p>
    <w:p w14:paraId="6F3720AC" w14:textId="77777777" w:rsidR="006D55D7" w:rsidRDefault="00CE0019" w:rsidP="00D071A0">
      <w:pPr>
        <w:numPr>
          <w:ilvl w:val="1"/>
          <w:numId w:val="50"/>
        </w:numPr>
        <w:spacing w:after="0"/>
        <w:ind w:left="846" w:right="1"/>
      </w:pPr>
      <w:r>
        <w:t xml:space="preserve">ensure that the information is presented in a simple, effective and easily understood manner. </w:t>
      </w:r>
    </w:p>
    <w:p w14:paraId="30ED6244" w14:textId="77777777" w:rsidR="006D55D7" w:rsidRDefault="00CE0019">
      <w:pPr>
        <w:spacing w:after="0" w:line="259" w:lineRule="auto"/>
        <w:ind w:left="838" w:firstLine="0"/>
      </w:pPr>
      <w:r>
        <w:t xml:space="preserve"> </w:t>
      </w:r>
    </w:p>
    <w:p w14:paraId="1DDFA73E" w14:textId="77777777" w:rsidR="006D55D7" w:rsidRDefault="00CE0019" w:rsidP="00D071A0">
      <w:pPr>
        <w:numPr>
          <w:ilvl w:val="0"/>
          <w:numId w:val="50"/>
        </w:numPr>
        <w:spacing w:after="0"/>
        <w:ind w:right="629" w:hanging="185"/>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281FB584" w14:textId="77777777" w:rsidR="006D55D7" w:rsidRDefault="00CE0019">
      <w:pPr>
        <w:spacing w:after="0" w:line="259" w:lineRule="auto"/>
        <w:ind w:left="115" w:firstLine="0"/>
      </w:pPr>
      <w:r>
        <w:t xml:space="preserve">      </w:t>
      </w:r>
    </w:p>
    <w:p w14:paraId="63834113" w14:textId="77777777" w:rsidR="006D55D7" w:rsidRDefault="00CE0019">
      <w:pPr>
        <w:spacing w:after="0" w:line="259" w:lineRule="auto"/>
        <w:ind w:left="115" w:firstLine="0"/>
      </w:pPr>
      <w:r>
        <w:t xml:space="preserve"> </w:t>
      </w:r>
    </w:p>
    <w:p w14:paraId="3D64519D" w14:textId="77777777" w:rsidR="006D55D7" w:rsidRDefault="00CE0019">
      <w:pPr>
        <w:spacing w:after="38" w:line="259" w:lineRule="auto"/>
        <w:ind w:left="115" w:firstLine="0"/>
      </w:pPr>
      <w:r>
        <w:t xml:space="preserve"> </w:t>
      </w:r>
    </w:p>
    <w:p w14:paraId="4C9BDA76" w14:textId="77777777" w:rsidR="006D55D7" w:rsidRDefault="00CE0019">
      <w:pPr>
        <w:spacing w:after="36" w:line="259" w:lineRule="auto"/>
        <w:ind w:left="115" w:firstLine="0"/>
      </w:pPr>
      <w:r>
        <w:t xml:space="preserve"> </w:t>
      </w:r>
    </w:p>
    <w:p w14:paraId="1218C653" w14:textId="77777777" w:rsidR="006D55D7" w:rsidRDefault="00CE0019">
      <w:pPr>
        <w:spacing w:after="4349" w:line="259" w:lineRule="auto"/>
        <w:ind w:left="118" w:firstLine="0"/>
      </w:pPr>
      <w:r>
        <w:t xml:space="preserve"> </w:t>
      </w:r>
      <w:r>
        <w:tab/>
        <w:t xml:space="preserve"> </w:t>
      </w:r>
    </w:p>
    <w:p w14:paraId="5B7D0F61" w14:textId="77777777" w:rsidR="006D55D7" w:rsidRDefault="00CE0019">
      <w:pPr>
        <w:spacing w:after="0" w:line="259" w:lineRule="auto"/>
        <w:ind w:left="115" w:firstLine="0"/>
      </w:pPr>
      <w:r>
        <w:rPr>
          <w:rFonts w:ascii="Calibri" w:eastAsia="Calibri" w:hAnsi="Calibri" w:cs="Calibri"/>
          <w:color w:val="A6A6A6"/>
        </w:rPr>
        <w:t xml:space="preserve"> </w:t>
      </w:r>
    </w:p>
    <w:p w14:paraId="67C3E30A" w14:textId="77777777" w:rsidR="006D55D7" w:rsidRDefault="00CE0019">
      <w:pPr>
        <w:pStyle w:val="Heading3"/>
        <w:spacing w:after="3" w:line="259" w:lineRule="auto"/>
        <w:ind w:left="125" w:right="0"/>
      </w:pPr>
      <w:r>
        <w:rPr>
          <w:color w:val="000000"/>
          <w:sz w:val="32"/>
        </w:rPr>
        <w:lastRenderedPageBreak/>
        <w:t xml:space="preserve">Schedule 9 - Variation Form </w:t>
      </w:r>
    </w:p>
    <w:p w14:paraId="60E9D890" w14:textId="77777777" w:rsidR="006D55D7" w:rsidRDefault="00CE0019">
      <w:pPr>
        <w:spacing w:after="343" w:line="259" w:lineRule="auto"/>
        <w:ind w:left="115" w:firstLine="0"/>
      </w:pPr>
      <w:r>
        <w:t xml:space="preserve"> </w:t>
      </w:r>
    </w:p>
    <w:p w14:paraId="0625F5AA" w14:textId="77777777" w:rsidR="006D55D7" w:rsidRDefault="00CE0019">
      <w:pPr>
        <w:spacing w:after="0"/>
        <w:ind w:left="123"/>
      </w:pPr>
      <w:r>
        <w:t xml:space="preserve">This form is to be used </w:t>
      </w:r>
      <w:proofErr w:type="gramStart"/>
      <w:r>
        <w:t>in order to</w:t>
      </w:r>
      <w:proofErr w:type="gramEnd"/>
      <w:r>
        <w:t xml:space="preserve"> change a Call-Off Contract in accordance with Clause 32 (Variation process) </w:t>
      </w:r>
    </w:p>
    <w:p w14:paraId="794E3D11" w14:textId="77777777" w:rsidR="006D55D7" w:rsidRDefault="00CE0019">
      <w:pPr>
        <w:spacing w:after="0" w:line="259" w:lineRule="auto"/>
        <w:ind w:left="115" w:firstLine="0"/>
      </w:pPr>
      <w:r>
        <w:t xml:space="preserve"> </w:t>
      </w:r>
    </w:p>
    <w:tbl>
      <w:tblPr>
        <w:tblStyle w:val="TableGrid"/>
        <w:tblW w:w="8985" w:type="dxa"/>
        <w:tblInd w:w="-101" w:type="dxa"/>
        <w:tblCellMar>
          <w:top w:w="9" w:type="dxa"/>
          <w:left w:w="110" w:type="dxa"/>
          <w:right w:w="58" w:type="dxa"/>
        </w:tblCellMar>
        <w:tblLook w:val="04A0" w:firstRow="1" w:lastRow="0" w:firstColumn="1" w:lastColumn="0" w:noHBand="0" w:noVBand="1"/>
      </w:tblPr>
      <w:tblGrid>
        <w:gridCol w:w="2938"/>
        <w:gridCol w:w="3024"/>
        <w:gridCol w:w="3023"/>
      </w:tblGrid>
      <w:tr w:rsidR="006D55D7" w14:paraId="41930C56" w14:textId="77777777">
        <w:trPr>
          <w:trHeight w:val="386"/>
        </w:trPr>
        <w:tc>
          <w:tcPr>
            <w:tcW w:w="8985" w:type="dxa"/>
            <w:gridSpan w:val="3"/>
            <w:tcBorders>
              <w:top w:val="single" w:sz="4" w:space="0" w:color="000000"/>
              <w:left w:val="single" w:sz="4" w:space="0" w:color="000000"/>
              <w:bottom w:val="single" w:sz="4" w:space="0" w:color="000000"/>
              <w:right w:val="single" w:sz="4" w:space="0" w:color="000000"/>
            </w:tcBorders>
          </w:tcPr>
          <w:p w14:paraId="4989ABDD" w14:textId="77777777" w:rsidR="006D55D7" w:rsidRDefault="00CE0019">
            <w:pPr>
              <w:spacing w:after="0" w:line="259" w:lineRule="auto"/>
              <w:ind w:left="0" w:right="56" w:firstLine="0"/>
              <w:jc w:val="center"/>
            </w:pPr>
            <w:r>
              <w:rPr>
                <w:b/>
              </w:rPr>
              <w:t xml:space="preserve">Contract Details </w:t>
            </w:r>
            <w:r>
              <w:t xml:space="preserve"> </w:t>
            </w:r>
          </w:p>
        </w:tc>
      </w:tr>
      <w:tr w:rsidR="006D55D7" w14:paraId="35BE3B1A" w14:textId="77777777">
        <w:trPr>
          <w:trHeight w:val="1183"/>
        </w:trPr>
        <w:tc>
          <w:tcPr>
            <w:tcW w:w="2938" w:type="dxa"/>
            <w:tcBorders>
              <w:top w:val="single" w:sz="4" w:space="0" w:color="000000"/>
              <w:left w:val="single" w:sz="4" w:space="0" w:color="000000"/>
              <w:bottom w:val="single" w:sz="4" w:space="0" w:color="000000"/>
              <w:right w:val="single" w:sz="4" w:space="0" w:color="000000"/>
            </w:tcBorders>
          </w:tcPr>
          <w:p w14:paraId="414D0AEC" w14:textId="77777777" w:rsidR="006D55D7" w:rsidRDefault="00CE0019">
            <w:pPr>
              <w:spacing w:after="0" w:line="259" w:lineRule="auto"/>
              <w:ind w:left="2" w:firstLine="0"/>
            </w:pPr>
            <w:r>
              <w:t xml:space="preserve">This variation is between: </w:t>
            </w:r>
          </w:p>
        </w:tc>
        <w:tc>
          <w:tcPr>
            <w:tcW w:w="6047" w:type="dxa"/>
            <w:gridSpan w:val="2"/>
            <w:tcBorders>
              <w:top w:val="single" w:sz="4" w:space="0" w:color="000000"/>
              <w:left w:val="single" w:sz="4" w:space="0" w:color="000000"/>
              <w:bottom w:val="single" w:sz="4" w:space="0" w:color="000000"/>
              <w:right w:val="single" w:sz="4" w:space="0" w:color="000000"/>
            </w:tcBorders>
          </w:tcPr>
          <w:p w14:paraId="43A8C4BE" w14:textId="77777777" w:rsidR="006D55D7" w:rsidRDefault="00CE0019">
            <w:pPr>
              <w:spacing w:after="100" w:line="259" w:lineRule="auto"/>
              <w:ind w:left="2" w:firstLine="0"/>
            </w:pPr>
            <w:r>
              <w:rPr>
                <w:b/>
              </w:rPr>
              <w:t xml:space="preserve">[insert </w:t>
            </w:r>
            <w:r>
              <w:t>name of Buyer]</w:t>
            </w:r>
            <w:r>
              <w:rPr>
                <w:b/>
              </w:rPr>
              <w:t xml:space="preserve"> (“the Buyer")</w:t>
            </w:r>
            <w:r>
              <w:t xml:space="preserve"> </w:t>
            </w:r>
          </w:p>
          <w:p w14:paraId="3C909207" w14:textId="77777777" w:rsidR="006D55D7" w:rsidRDefault="00CE0019">
            <w:pPr>
              <w:spacing w:after="107" w:line="259" w:lineRule="auto"/>
              <w:ind w:left="2" w:firstLine="0"/>
            </w:pPr>
            <w:r>
              <w:t xml:space="preserve">And  </w:t>
            </w:r>
          </w:p>
          <w:p w14:paraId="113EEAB1" w14:textId="77777777" w:rsidR="006D55D7" w:rsidRDefault="00CE0019">
            <w:pPr>
              <w:spacing w:after="0" w:line="259" w:lineRule="auto"/>
              <w:ind w:left="2" w:firstLine="0"/>
            </w:pPr>
            <w:r>
              <w:rPr>
                <w:b/>
              </w:rPr>
              <w:t xml:space="preserve">[insert </w:t>
            </w:r>
            <w:r>
              <w:t>name of Supplier</w:t>
            </w:r>
            <w:r>
              <w:rPr>
                <w:b/>
              </w:rPr>
              <w:t>]</w:t>
            </w:r>
            <w:r>
              <w:t xml:space="preserve"> (</w:t>
            </w:r>
            <w:r>
              <w:rPr>
                <w:b/>
              </w:rPr>
              <w:t>"the Supplier"</w:t>
            </w:r>
            <w:r>
              <w:t xml:space="preserve">) </w:t>
            </w:r>
          </w:p>
        </w:tc>
      </w:tr>
      <w:tr w:rsidR="006D55D7" w14:paraId="7CEE0CA9"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5DEE3421" w14:textId="77777777" w:rsidR="006D55D7" w:rsidRDefault="00CE0019">
            <w:pPr>
              <w:spacing w:after="0" w:line="259" w:lineRule="auto"/>
              <w:ind w:left="2" w:firstLine="0"/>
            </w:pPr>
            <w:r>
              <w:t xml:space="preserve">Contract name: </w:t>
            </w:r>
          </w:p>
        </w:tc>
        <w:tc>
          <w:tcPr>
            <w:tcW w:w="6047" w:type="dxa"/>
            <w:gridSpan w:val="2"/>
            <w:tcBorders>
              <w:top w:val="single" w:sz="4" w:space="0" w:color="000000"/>
              <w:left w:val="single" w:sz="4" w:space="0" w:color="000000"/>
              <w:bottom w:val="single" w:sz="4" w:space="0" w:color="000000"/>
              <w:right w:val="single" w:sz="4" w:space="0" w:color="000000"/>
            </w:tcBorders>
          </w:tcPr>
          <w:p w14:paraId="1652AE1B" w14:textId="77777777" w:rsidR="006D55D7" w:rsidRDefault="00CE0019">
            <w:pPr>
              <w:spacing w:after="0" w:line="259" w:lineRule="auto"/>
              <w:ind w:left="2" w:firstLine="0"/>
            </w:pPr>
            <w:r>
              <w:rPr>
                <w:b/>
              </w:rPr>
              <w:t xml:space="preserve">[insert </w:t>
            </w:r>
            <w:r>
              <w:t xml:space="preserve">name of contract to be changed] </w:t>
            </w:r>
            <w:r>
              <w:rPr>
                <w:b/>
              </w:rPr>
              <w:t>(“the Contract”)</w:t>
            </w:r>
            <w:r>
              <w:t xml:space="preserve"> </w:t>
            </w:r>
          </w:p>
        </w:tc>
      </w:tr>
      <w:tr w:rsidR="006D55D7" w14:paraId="4AA68D08" w14:textId="77777777">
        <w:trPr>
          <w:trHeight w:val="387"/>
        </w:trPr>
        <w:tc>
          <w:tcPr>
            <w:tcW w:w="2938" w:type="dxa"/>
            <w:tcBorders>
              <w:top w:val="single" w:sz="4" w:space="0" w:color="000000"/>
              <w:left w:val="single" w:sz="4" w:space="0" w:color="000000"/>
              <w:bottom w:val="single" w:sz="4" w:space="0" w:color="000000"/>
              <w:right w:val="single" w:sz="4" w:space="0" w:color="000000"/>
            </w:tcBorders>
          </w:tcPr>
          <w:p w14:paraId="53689AD7" w14:textId="77777777" w:rsidR="006D55D7" w:rsidRDefault="00CE0019">
            <w:pPr>
              <w:spacing w:after="0" w:line="259" w:lineRule="auto"/>
              <w:ind w:left="2" w:firstLine="0"/>
            </w:pPr>
            <w:r>
              <w:t xml:space="preserve">Contract reference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6F091639" w14:textId="77777777" w:rsidR="006D55D7" w:rsidRDefault="00CE0019">
            <w:pPr>
              <w:spacing w:after="0" w:line="259" w:lineRule="auto"/>
              <w:ind w:left="2" w:firstLine="0"/>
            </w:pPr>
            <w:r>
              <w:rPr>
                <w:b/>
              </w:rPr>
              <w:t xml:space="preserve">[insert </w:t>
            </w:r>
            <w:r>
              <w:t xml:space="preserve">contract reference number] </w:t>
            </w:r>
          </w:p>
        </w:tc>
      </w:tr>
      <w:tr w:rsidR="006D55D7" w14:paraId="49A7908B" w14:textId="77777777">
        <w:trPr>
          <w:trHeight w:val="384"/>
        </w:trPr>
        <w:tc>
          <w:tcPr>
            <w:tcW w:w="8985" w:type="dxa"/>
            <w:gridSpan w:val="3"/>
            <w:tcBorders>
              <w:top w:val="single" w:sz="4" w:space="0" w:color="000000"/>
              <w:left w:val="single" w:sz="4" w:space="0" w:color="000000"/>
              <w:bottom w:val="single" w:sz="4" w:space="0" w:color="000000"/>
              <w:right w:val="single" w:sz="4" w:space="0" w:color="000000"/>
            </w:tcBorders>
          </w:tcPr>
          <w:p w14:paraId="727D3D5A" w14:textId="77777777" w:rsidR="006D55D7" w:rsidRDefault="00CE0019">
            <w:pPr>
              <w:spacing w:after="0" w:line="259" w:lineRule="auto"/>
              <w:ind w:left="0" w:right="54" w:firstLine="0"/>
              <w:jc w:val="center"/>
            </w:pPr>
            <w:r>
              <w:rPr>
                <w:b/>
              </w:rPr>
              <w:t>Details of Proposed Variation</w:t>
            </w:r>
            <w:r>
              <w:t xml:space="preserve"> </w:t>
            </w:r>
          </w:p>
        </w:tc>
      </w:tr>
      <w:tr w:rsidR="006D55D7" w14:paraId="7538B315"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3C60FF3C" w14:textId="77777777" w:rsidR="006D55D7" w:rsidRDefault="00CE0019">
            <w:pPr>
              <w:spacing w:after="0" w:line="259" w:lineRule="auto"/>
              <w:ind w:left="2" w:firstLine="0"/>
            </w:pPr>
            <w:r>
              <w:t xml:space="preserve">Variation initiated by: </w:t>
            </w:r>
          </w:p>
        </w:tc>
        <w:tc>
          <w:tcPr>
            <w:tcW w:w="6047" w:type="dxa"/>
            <w:gridSpan w:val="2"/>
            <w:tcBorders>
              <w:top w:val="single" w:sz="4" w:space="0" w:color="000000"/>
              <w:left w:val="single" w:sz="4" w:space="0" w:color="000000"/>
              <w:bottom w:val="single" w:sz="4" w:space="0" w:color="000000"/>
              <w:right w:val="single" w:sz="4" w:space="0" w:color="000000"/>
            </w:tcBorders>
          </w:tcPr>
          <w:p w14:paraId="702C795C" w14:textId="77777777" w:rsidR="006D55D7" w:rsidRDefault="00CE0019">
            <w:pPr>
              <w:spacing w:after="0" w:line="259" w:lineRule="auto"/>
              <w:ind w:left="2" w:firstLine="0"/>
            </w:pPr>
            <w:r>
              <w:rPr>
                <w:b/>
              </w:rPr>
              <w:t>[delete</w:t>
            </w:r>
            <w:r>
              <w:t xml:space="preserve"> as applicable: Buyer/Supplier] </w:t>
            </w:r>
          </w:p>
        </w:tc>
      </w:tr>
      <w:tr w:rsidR="006D55D7" w14:paraId="0576FF44"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1B3B25CA" w14:textId="77777777" w:rsidR="006D55D7" w:rsidRDefault="00CE0019">
            <w:pPr>
              <w:spacing w:after="0" w:line="259" w:lineRule="auto"/>
              <w:ind w:left="2" w:firstLine="0"/>
            </w:pPr>
            <w:r>
              <w:t xml:space="preserve">Variation number: </w:t>
            </w:r>
          </w:p>
        </w:tc>
        <w:tc>
          <w:tcPr>
            <w:tcW w:w="6047" w:type="dxa"/>
            <w:gridSpan w:val="2"/>
            <w:tcBorders>
              <w:top w:val="single" w:sz="4" w:space="0" w:color="000000"/>
              <w:left w:val="single" w:sz="4" w:space="0" w:color="000000"/>
              <w:bottom w:val="single" w:sz="4" w:space="0" w:color="000000"/>
              <w:right w:val="single" w:sz="4" w:space="0" w:color="000000"/>
            </w:tcBorders>
          </w:tcPr>
          <w:p w14:paraId="47258548" w14:textId="77777777" w:rsidR="006D55D7" w:rsidRDefault="00CE0019">
            <w:pPr>
              <w:spacing w:after="0" w:line="259" w:lineRule="auto"/>
              <w:ind w:left="2" w:firstLine="0"/>
            </w:pPr>
            <w:r>
              <w:rPr>
                <w:b/>
              </w:rPr>
              <w:t xml:space="preserve">[insert </w:t>
            </w:r>
            <w:r>
              <w:t xml:space="preserve">variation number] </w:t>
            </w:r>
          </w:p>
        </w:tc>
      </w:tr>
      <w:tr w:rsidR="006D55D7" w14:paraId="06EB285D" w14:textId="77777777">
        <w:trPr>
          <w:trHeight w:val="384"/>
        </w:trPr>
        <w:tc>
          <w:tcPr>
            <w:tcW w:w="2938" w:type="dxa"/>
            <w:tcBorders>
              <w:top w:val="single" w:sz="4" w:space="0" w:color="000000"/>
              <w:left w:val="single" w:sz="4" w:space="0" w:color="000000"/>
              <w:bottom w:val="single" w:sz="4" w:space="0" w:color="000000"/>
              <w:right w:val="single" w:sz="4" w:space="0" w:color="000000"/>
            </w:tcBorders>
          </w:tcPr>
          <w:p w14:paraId="412B7A97" w14:textId="77777777" w:rsidR="006D55D7" w:rsidRDefault="00CE0019">
            <w:pPr>
              <w:spacing w:after="0" w:line="259" w:lineRule="auto"/>
              <w:ind w:left="2" w:firstLine="0"/>
            </w:pPr>
            <w:r>
              <w:t xml:space="preserve">Date variation is raised: </w:t>
            </w:r>
          </w:p>
        </w:tc>
        <w:tc>
          <w:tcPr>
            <w:tcW w:w="6047" w:type="dxa"/>
            <w:gridSpan w:val="2"/>
            <w:tcBorders>
              <w:top w:val="single" w:sz="4" w:space="0" w:color="000000"/>
              <w:left w:val="single" w:sz="4" w:space="0" w:color="000000"/>
              <w:bottom w:val="single" w:sz="4" w:space="0" w:color="000000"/>
              <w:right w:val="single" w:sz="4" w:space="0" w:color="000000"/>
            </w:tcBorders>
          </w:tcPr>
          <w:p w14:paraId="3C0AD71C" w14:textId="77777777" w:rsidR="006D55D7" w:rsidRDefault="00CE0019">
            <w:pPr>
              <w:spacing w:after="0" w:line="259" w:lineRule="auto"/>
              <w:ind w:left="2" w:firstLine="0"/>
            </w:pPr>
            <w:r>
              <w:rPr>
                <w:b/>
              </w:rPr>
              <w:t xml:space="preserve">[insert </w:t>
            </w:r>
            <w:r>
              <w:t xml:space="preserve">date] </w:t>
            </w:r>
          </w:p>
        </w:tc>
      </w:tr>
      <w:tr w:rsidR="006D55D7" w14:paraId="3615FA4F"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06782D70" w14:textId="77777777" w:rsidR="006D55D7" w:rsidRDefault="00CE0019">
            <w:pPr>
              <w:spacing w:after="0" w:line="259" w:lineRule="auto"/>
              <w:ind w:left="2" w:firstLine="0"/>
            </w:pPr>
            <w:r>
              <w:t xml:space="preserve">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4B73D743" w14:textId="77777777" w:rsidR="006D55D7" w:rsidRDefault="00CE0019">
            <w:pPr>
              <w:spacing w:after="0" w:line="259" w:lineRule="auto"/>
              <w:ind w:left="2" w:firstLine="0"/>
            </w:pPr>
            <w:r>
              <w:t xml:space="preserve"> </w:t>
            </w:r>
          </w:p>
        </w:tc>
      </w:tr>
      <w:tr w:rsidR="006D55D7" w14:paraId="3880CA52" w14:textId="77777777">
        <w:trPr>
          <w:trHeight w:val="386"/>
        </w:trPr>
        <w:tc>
          <w:tcPr>
            <w:tcW w:w="2938" w:type="dxa"/>
            <w:tcBorders>
              <w:top w:val="single" w:sz="4" w:space="0" w:color="000000"/>
              <w:left w:val="single" w:sz="4" w:space="0" w:color="000000"/>
              <w:bottom w:val="single" w:sz="4" w:space="0" w:color="000000"/>
              <w:right w:val="single" w:sz="4" w:space="0" w:color="000000"/>
            </w:tcBorders>
          </w:tcPr>
          <w:p w14:paraId="043081CB" w14:textId="77777777" w:rsidR="006D55D7" w:rsidRDefault="00CE0019">
            <w:pPr>
              <w:spacing w:after="0" w:line="259" w:lineRule="auto"/>
              <w:ind w:left="2" w:firstLine="0"/>
            </w:pPr>
            <w:r>
              <w:t xml:space="preserve">Reason for the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53EFFB19" w14:textId="77777777" w:rsidR="006D55D7" w:rsidRDefault="00CE0019">
            <w:pPr>
              <w:spacing w:after="0" w:line="259" w:lineRule="auto"/>
              <w:ind w:left="2" w:firstLine="0"/>
            </w:pPr>
            <w:r>
              <w:rPr>
                <w:b/>
              </w:rPr>
              <w:t xml:space="preserve">[insert </w:t>
            </w:r>
            <w:r>
              <w:t xml:space="preserve">reason] </w:t>
            </w:r>
          </w:p>
        </w:tc>
      </w:tr>
      <w:tr w:rsidR="006D55D7" w14:paraId="4DEF89B3" w14:textId="77777777">
        <w:trPr>
          <w:trHeight w:val="898"/>
        </w:trPr>
        <w:tc>
          <w:tcPr>
            <w:tcW w:w="2938" w:type="dxa"/>
            <w:tcBorders>
              <w:top w:val="single" w:sz="4" w:space="0" w:color="000000"/>
              <w:left w:val="single" w:sz="4" w:space="0" w:color="000000"/>
              <w:bottom w:val="single" w:sz="4" w:space="0" w:color="000000"/>
              <w:right w:val="single" w:sz="4" w:space="0" w:color="000000"/>
            </w:tcBorders>
          </w:tcPr>
          <w:p w14:paraId="3FDE7645" w14:textId="77777777" w:rsidR="006D55D7" w:rsidRDefault="00CE0019">
            <w:pPr>
              <w:spacing w:after="0" w:line="259" w:lineRule="auto"/>
              <w:ind w:left="4" w:hanging="2"/>
            </w:pPr>
            <w:r>
              <w:t xml:space="preserve">A Variation Impact Assessment shall be provided within: </w:t>
            </w:r>
          </w:p>
        </w:tc>
        <w:tc>
          <w:tcPr>
            <w:tcW w:w="6047" w:type="dxa"/>
            <w:gridSpan w:val="2"/>
            <w:tcBorders>
              <w:top w:val="single" w:sz="4" w:space="0" w:color="000000"/>
              <w:left w:val="single" w:sz="4" w:space="0" w:color="000000"/>
              <w:bottom w:val="single" w:sz="4" w:space="0" w:color="000000"/>
              <w:right w:val="single" w:sz="4" w:space="0" w:color="000000"/>
            </w:tcBorders>
          </w:tcPr>
          <w:p w14:paraId="546BFDAC" w14:textId="77777777" w:rsidR="006D55D7" w:rsidRDefault="00CE0019">
            <w:pPr>
              <w:spacing w:after="0" w:line="259" w:lineRule="auto"/>
              <w:ind w:left="2" w:firstLine="0"/>
            </w:pPr>
            <w:r>
              <w:rPr>
                <w:b/>
              </w:rPr>
              <w:t xml:space="preserve">[insert </w:t>
            </w:r>
            <w:r>
              <w:t xml:space="preserve">number] days </w:t>
            </w:r>
          </w:p>
        </w:tc>
      </w:tr>
      <w:tr w:rsidR="006D55D7" w14:paraId="1A96B77F" w14:textId="77777777">
        <w:trPr>
          <w:trHeight w:val="384"/>
        </w:trPr>
        <w:tc>
          <w:tcPr>
            <w:tcW w:w="8985" w:type="dxa"/>
            <w:gridSpan w:val="3"/>
            <w:tcBorders>
              <w:top w:val="single" w:sz="4" w:space="0" w:color="000000"/>
              <w:left w:val="single" w:sz="4" w:space="0" w:color="000000"/>
              <w:bottom w:val="single" w:sz="4" w:space="0" w:color="000000"/>
              <w:right w:val="single" w:sz="4" w:space="0" w:color="000000"/>
            </w:tcBorders>
          </w:tcPr>
          <w:p w14:paraId="7982662D" w14:textId="77777777" w:rsidR="006D55D7" w:rsidRDefault="00CE0019">
            <w:pPr>
              <w:spacing w:after="0" w:line="259" w:lineRule="auto"/>
              <w:ind w:left="0" w:right="56" w:firstLine="0"/>
              <w:jc w:val="center"/>
            </w:pPr>
            <w:r>
              <w:rPr>
                <w:b/>
              </w:rPr>
              <w:t>Impact of Variation</w:t>
            </w:r>
            <w:r>
              <w:t xml:space="preserve"> </w:t>
            </w:r>
          </w:p>
        </w:tc>
      </w:tr>
      <w:tr w:rsidR="006D55D7" w14:paraId="1CED2D29" w14:textId="77777777">
        <w:trPr>
          <w:trHeight w:val="641"/>
        </w:trPr>
        <w:tc>
          <w:tcPr>
            <w:tcW w:w="2938" w:type="dxa"/>
            <w:tcBorders>
              <w:top w:val="single" w:sz="4" w:space="0" w:color="000000"/>
              <w:left w:val="single" w:sz="4" w:space="0" w:color="000000"/>
              <w:bottom w:val="single" w:sz="4" w:space="0" w:color="000000"/>
              <w:right w:val="single" w:sz="4" w:space="0" w:color="000000"/>
            </w:tcBorders>
          </w:tcPr>
          <w:p w14:paraId="230A5363" w14:textId="77777777" w:rsidR="006D55D7" w:rsidRDefault="00CE0019">
            <w:pPr>
              <w:spacing w:after="0" w:line="259" w:lineRule="auto"/>
              <w:ind w:left="4" w:hanging="2"/>
            </w:pPr>
            <w:r>
              <w:t xml:space="preserve">Likely impact of the proposed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5E2DC50B" w14:textId="77777777" w:rsidR="006D55D7" w:rsidRDefault="00CE0019">
            <w:pPr>
              <w:spacing w:after="0" w:line="259" w:lineRule="auto"/>
              <w:ind w:left="2" w:firstLine="0"/>
            </w:pPr>
            <w:r>
              <w:rPr>
                <w:b/>
              </w:rPr>
              <w:t xml:space="preserve">[Supplier to insert </w:t>
            </w:r>
            <w:r>
              <w:t xml:space="preserve">assessment of impact]  </w:t>
            </w:r>
          </w:p>
        </w:tc>
      </w:tr>
      <w:tr w:rsidR="006D55D7" w14:paraId="23071D92" w14:textId="77777777">
        <w:trPr>
          <w:trHeight w:val="480"/>
        </w:trPr>
        <w:tc>
          <w:tcPr>
            <w:tcW w:w="8985" w:type="dxa"/>
            <w:gridSpan w:val="3"/>
            <w:tcBorders>
              <w:top w:val="single" w:sz="4" w:space="0" w:color="000000"/>
              <w:left w:val="single" w:sz="4" w:space="0" w:color="000000"/>
              <w:bottom w:val="single" w:sz="4" w:space="0" w:color="000000"/>
              <w:right w:val="single" w:sz="4" w:space="0" w:color="000000"/>
            </w:tcBorders>
          </w:tcPr>
          <w:p w14:paraId="51EA4287" w14:textId="77777777" w:rsidR="006D55D7" w:rsidRDefault="00CE0019">
            <w:pPr>
              <w:spacing w:after="0" w:line="259" w:lineRule="auto"/>
              <w:ind w:left="0" w:right="56" w:firstLine="0"/>
              <w:jc w:val="center"/>
            </w:pPr>
            <w:r>
              <w:rPr>
                <w:b/>
              </w:rPr>
              <w:t>Outcome of Variation</w:t>
            </w:r>
            <w:r>
              <w:t xml:space="preserve"> </w:t>
            </w:r>
          </w:p>
        </w:tc>
      </w:tr>
      <w:tr w:rsidR="006D55D7" w14:paraId="20794788" w14:textId="77777777">
        <w:trPr>
          <w:trHeight w:val="1018"/>
        </w:trPr>
        <w:tc>
          <w:tcPr>
            <w:tcW w:w="2938" w:type="dxa"/>
            <w:tcBorders>
              <w:top w:val="single" w:sz="4" w:space="0" w:color="000000"/>
              <w:left w:val="single" w:sz="4" w:space="0" w:color="000000"/>
              <w:bottom w:val="single" w:sz="4" w:space="0" w:color="000000"/>
              <w:right w:val="single" w:sz="4" w:space="0" w:color="000000"/>
            </w:tcBorders>
          </w:tcPr>
          <w:p w14:paraId="63062C6C" w14:textId="77777777" w:rsidR="006D55D7" w:rsidRDefault="00CE0019">
            <w:pPr>
              <w:spacing w:after="0" w:line="259" w:lineRule="auto"/>
              <w:ind w:left="2" w:firstLine="0"/>
            </w:pPr>
            <w:r>
              <w:t xml:space="preserve">Contract variation: </w:t>
            </w:r>
          </w:p>
        </w:tc>
        <w:tc>
          <w:tcPr>
            <w:tcW w:w="6047" w:type="dxa"/>
            <w:gridSpan w:val="2"/>
            <w:tcBorders>
              <w:top w:val="single" w:sz="4" w:space="0" w:color="000000"/>
              <w:left w:val="single" w:sz="4" w:space="0" w:color="000000"/>
              <w:bottom w:val="single" w:sz="4" w:space="0" w:color="000000"/>
              <w:right w:val="single" w:sz="4" w:space="0" w:color="000000"/>
            </w:tcBorders>
          </w:tcPr>
          <w:p w14:paraId="7EE328E3" w14:textId="77777777" w:rsidR="006D55D7" w:rsidRDefault="00CE0019">
            <w:pPr>
              <w:spacing w:after="109" w:line="259" w:lineRule="auto"/>
              <w:ind w:left="2" w:firstLine="0"/>
            </w:pPr>
            <w:r>
              <w:t xml:space="preserve">This Contract detailed above is varied as follows: </w:t>
            </w:r>
          </w:p>
          <w:p w14:paraId="6BA47DC1" w14:textId="77777777" w:rsidR="006D55D7" w:rsidRDefault="00CE0019">
            <w:pPr>
              <w:spacing w:after="0" w:line="259" w:lineRule="auto"/>
              <w:ind w:left="4" w:hanging="2"/>
              <w:jc w:val="both"/>
            </w:pPr>
            <w:r>
              <w:rPr>
                <w:rFonts w:ascii="Calibri" w:eastAsia="Calibri" w:hAnsi="Calibri" w:cs="Calibri"/>
              </w:rPr>
              <w:t>●</w:t>
            </w:r>
            <w:r>
              <w:t xml:space="preserve"> </w:t>
            </w:r>
            <w:r>
              <w:rPr>
                <w:b/>
              </w:rPr>
              <w:t xml:space="preserve">[Buyer to insert </w:t>
            </w:r>
            <w:r>
              <w:t xml:space="preserve">original Clauses or Paragraphs to be varied and the changed clause] </w:t>
            </w:r>
          </w:p>
        </w:tc>
      </w:tr>
      <w:tr w:rsidR="006D55D7" w14:paraId="1F081123" w14:textId="77777777">
        <w:trPr>
          <w:trHeight w:val="384"/>
        </w:trPr>
        <w:tc>
          <w:tcPr>
            <w:tcW w:w="2938" w:type="dxa"/>
            <w:vMerge w:val="restart"/>
            <w:tcBorders>
              <w:top w:val="single" w:sz="4" w:space="0" w:color="000000"/>
              <w:left w:val="single" w:sz="4" w:space="0" w:color="000000"/>
              <w:bottom w:val="single" w:sz="4" w:space="0" w:color="000000"/>
              <w:right w:val="single" w:sz="4" w:space="0" w:color="000000"/>
            </w:tcBorders>
          </w:tcPr>
          <w:p w14:paraId="67B9EDF7" w14:textId="77777777" w:rsidR="006D55D7" w:rsidRDefault="00CE0019">
            <w:pPr>
              <w:spacing w:after="0" w:line="259" w:lineRule="auto"/>
              <w:ind w:left="2" w:firstLine="0"/>
            </w:pPr>
            <w:r>
              <w:t xml:space="preserve">Financial variation: </w:t>
            </w:r>
          </w:p>
        </w:tc>
        <w:tc>
          <w:tcPr>
            <w:tcW w:w="3024" w:type="dxa"/>
            <w:tcBorders>
              <w:top w:val="single" w:sz="4" w:space="0" w:color="000000"/>
              <w:left w:val="single" w:sz="4" w:space="0" w:color="000000"/>
              <w:bottom w:val="single" w:sz="4" w:space="0" w:color="000000"/>
              <w:right w:val="single" w:sz="4" w:space="0" w:color="000000"/>
            </w:tcBorders>
          </w:tcPr>
          <w:p w14:paraId="62EB1A75" w14:textId="77777777" w:rsidR="006D55D7" w:rsidRDefault="00CE0019">
            <w:pPr>
              <w:spacing w:after="0" w:line="259" w:lineRule="auto"/>
              <w:ind w:left="2" w:firstLine="0"/>
            </w:pPr>
            <w:r>
              <w:t xml:space="preserve">Original Contract Value: </w:t>
            </w:r>
          </w:p>
        </w:tc>
        <w:tc>
          <w:tcPr>
            <w:tcW w:w="3022" w:type="dxa"/>
            <w:tcBorders>
              <w:top w:val="single" w:sz="4" w:space="0" w:color="000000"/>
              <w:left w:val="single" w:sz="4" w:space="0" w:color="000000"/>
              <w:bottom w:val="single" w:sz="4" w:space="0" w:color="000000"/>
              <w:right w:val="single" w:sz="4" w:space="0" w:color="000000"/>
            </w:tcBorders>
          </w:tcPr>
          <w:p w14:paraId="7062F2C3" w14:textId="77777777" w:rsidR="006D55D7" w:rsidRDefault="00CE0019">
            <w:pPr>
              <w:spacing w:after="0" w:line="259" w:lineRule="auto"/>
              <w:ind w:left="0" w:firstLine="0"/>
            </w:pPr>
            <w:r>
              <w:t xml:space="preserve">£ </w:t>
            </w:r>
            <w:r>
              <w:rPr>
                <w:b/>
              </w:rPr>
              <w:t xml:space="preserve">[insert </w:t>
            </w:r>
            <w:r>
              <w:t xml:space="preserve">amount] </w:t>
            </w:r>
          </w:p>
        </w:tc>
      </w:tr>
      <w:tr w:rsidR="006D55D7" w14:paraId="7AC9467C" w14:textId="77777777">
        <w:trPr>
          <w:trHeight w:val="643"/>
        </w:trPr>
        <w:tc>
          <w:tcPr>
            <w:tcW w:w="0" w:type="auto"/>
            <w:vMerge/>
            <w:tcBorders>
              <w:top w:val="nil"/>
              <w:left w:val="single" w:sz="4" w:space="0" w:color="000000"/>
              <w:bottom w:val="nil"/>
              <w:right w:val="single" w:sz="4" w:space="0" w:color="000000"/>
            </w:tcBorders>
          </w:tcPr>
          <w:p w14:paraId="13862D94" w14:textId="77777777" w:rsidR="006D55D7" w:rsidRDefault="006D55D7">
            <w:pPr>
              <w:spacing w:after="160" w:line="259" w:lineRule="auto"/>
              <w:ind w:left="0" w:firstLine="0"/>
            </w:pPr>
          </w:p>
        </w:tc>
        <w:tc>
          <w:tcPr>
            <w:tcW w:w="3024" w:type="dxa"/>
            <w:tcBorders>
              <w:top w:val="single" w:sz="4" w:space="0" w:color="000000"/>
              <w:left w:val="single" w:sz="4" w:space="0" w:color="000000"/>
              <w:bottom w:val="single" w:sz="4" w:space="0" w:color="000000"/>
              <w:right w:val="single" w:sz="4" w:space="0" w:color="000000"/>
            </w:tcBorders>
          </w:tcPr>
          <w:p w14:paraId="1D8F53A5" w14:textId="77777777" w:rsidR="006D55D7" w:rsidRDefault="00CE0019">
            <w:pPr>
              <w:spacing w:after="0" w:line="259" w:lineRule="auto"/>
              <w:ind w:left="4" w:hanging="2"/>
            </w:pPr>
            <w:r>
              <w:t xml:space="preserve">Additional cost due to variation: </w:t>
            </w:r>
          </w:p>
        </w:tc>
        <w:tc>
          <w:tcPr>
            <w:tcW w:w="3022" w:type="dxa"/>
            <w:tcBorders>
              <w:top w:val="single" w:sz="4" w:space="0" w:color="000000"/>
              <w:left w:val="single" w:sz="4" w:space="0" w:color="000000"/>
              <w:bottom w:val="single" w:sz="4" w:space="0" w:color="000000"/>
              <w:right w:val="single" w:sz="4" w:space="0" w:color="000000"/>
            </w:tcBorders>
          </w:tcPr>
          <w:p w14:paraId="1E88A25B" w14:textId="77777777" w:rsidR="006D55D7" w:rsidRDefault="00CE0019">
            <w:pPr>
              <w:spacing w:after="0" w:line="259" w:lineRule="auto"/>
              <w:ind w:left="0" w:firstLine="0"/>
            </w:pPr>
            <w:r>
              <w:t xml:space="preserve">£ </w:t>
            </w:r>
            <w:r>
              <w:rPr>
                <w:b/>
              </w:rPr>
              <w:t xml:space="preserve">[insert </w:t>
            </w:r>
            <w:r>
              <w:t xml:space="preserve">amount] </w:t>
            </w:r>
          </w:p>
        </w:tc>
      </w:tr>
      <w:tr w:rsidR="006D55D7" w14:paraId="0318F68E" w14:textId="77777777">
        <w:trPr>
          <w:trHeight w:val="387"/>
        </w:trPr>
        <w:tc>
          <w:tcPr>
            <w:tcW w:w="0" w:type="auto"/>
            <w:vMerge/>
            <w:tcBorders>
              <w:top w:val="nil"/>
              <w:left w:val="single" w:sz="4" w:space="0" w:color="000000"/>
              <w:bottom w:val="single" w:sz="4" w:space="0" w:color="000000"/>
              <w:right w:val="single" w:sz="4" w:space="0" w:color="000000"/>
            </w:tcBorders>
          </w:tcPr>
          <w:p w14:paraId="16A2038D" w14:textId="77777777" w:rsidR="006D55D7" w:rsidRDefault="006D55D7">
            <w:pPr>
              <w:spacing w:after="160" w:line="259" w:lineRule="auto"/>
              <w:ind w:left="0" w:firstLine="0"/>
            </w:pPr>
          </w:p>
        </w:tc>
        <w:tc>
          <w:tcPr>
            <w:tcW w:w="3024" w:type="dxa"/>
            <w:tcBorders>
              <w:top w:val="single" w:sz="4" w:space="0" w:color="000000"/>
              <w:left w:val="single" w:sz="4" w:space="0" w:color="000000"/>
              <w:bottom w:val="single" w:sz="4" w:space="0" w:color="000000"/>
              <w:right w:val="single" w:sz="4" w:space="0" w:color="000000"/>
            </w:tcBorders>
          </w:tcPr>
          <w:p w14:paraId="606EFF7A" w14:textId="77777777" w:rsidR="006D55D7" w:rsidRDefault="00CE0019">
            <w:pPr>
              <w:spacing w:after="0" w:line="259" w:lineRule="auto"/>
              <w:ind w:left="2" w:firstLine="0"/>
            </w:pPr>
            <w:r>
              <w:t xml:space="preserve">New Contract value: </w:t>
            </w:r>
          </w:p>
        </w:tc>
        <w:tc>
          <w:tcPr>
            <w:tcW w:w="3022" w:type="dxa"/>
            <w:tcBorders>
              <w:top w:val="single" w:sz="4" w:space="0" w:color="000000"/>
              <w:left w:val="single" w:sz="4" w:space="0" w:color="000000"/>
              <w:bottom w:val="single" w:sz="4" w:space="0" w:color="000000"/>
              <w:right w:val="single" w:sz="4" w:space="0" w:color="000000"/>
            </w:tcBorders>
          </w:tcPr>
          <w:p w14:paraId="1D4BE18F" w14:textId="77777777" w:rsidR="006D55D7" w:rsidRDefault="00CE0019">
            <w:pPr>
              <w:spacing w:after="0" w:line="259" w:lineRule="auto"/>
              <w:ind w:left="0" w:firstLine="0"/>
            </w:pPr>
            <w:r>
              <w:t xml:space="preserve">£ </w:t>
            </w:r>
            <w:r>
              <w:rPr>
                <w:b/>
              </w:rPr>
              <w:t xml:space="preserve">[insert </w:t>
            </w:r>
            <w:r>
              <w:t xml:space="preserve">amount] </w:t>
            </w:r>
          </w:p>
        </w:tc>
      </w:tr>
    </w:tbl>
    <w:p w14:paraId="6FB763A0" w14:textId="77777777" w:rsidR="006D55D7" w:rsidRDefault="00CE0019">
      <w:pPr>
        <w:spacing w:after="268" w:line="259" w:lineRule="auto"/>
        <w:ind w:left="115" w:firstLine="0"/>
      </w:pPr>
      <w:r>
        <w:t xml:space="preserve"> </w:t>
      </w:r>
    </w:p>
    <w:p w14:paraId="6975DA40" w14:textId="77777777" w:rsidR="006D55D7" w:rsidRDefault="00CE0019">
      <w:pPr>
        <w:spacing w:after="0" w:line="259" w:lineRule="auto"/>
        <w:ind w:left="115" w:firstLine="0"/>
      </w:pPr>
      <w:r>
        <w:rPr>
          <w:rFonts w:ascii="Calibri" w:eastAsia="Calibri" w:hAnsi="Calibri" w:cs="Calibri"/>
          <w:color w:val="A6A6A6"/>
        </w:rPr>
        <w:lastRenderedPageBreak/>
        <w:t xml:space="preserve"> </w:t>
      </w:r>
    </w:p>
    <w:p w14:paraId="6942B405" w14:textId="77777777" w:rsidR="006D55D7" w:rsidRDefault="00CE0019" w:rsidP="00D071A0">
      <w:pPr>
        <w:numPr>
          <w:ilvl w:val="0"/>
          <w:numId w:val="51"/>
        </w:numPr>
        <w:spacing w:after="0"/>
      </w:pPr>
      <w:r>
        <w:t xml:space="preserve">This Variation must be agreed and signed by both Parties to the Contract and shall only be effective from the date it is signed by Buyer </w:t>
      </w:r>
    </w:p>
    <w:p w14:paraId="3F011DCD" w14:textId="77777777" w:rsidR="006D55D7" w:rsidRDefault="00CE0019">
      <w:pPr>
        <w:spacing w:after="0" w:line="259" w:lineRule="auto"/>
        <w:ind w:left="115" w:firstLine="0"/>
      </w:pPr>
      <w:r>
        <w:t xml:space="preserve"> </w:t>
      </w:r>
    </w:p>
    <w:p w14:paraId="28E11039" w14:textId="77777777" w:rsidR="006D55D7" w:rsidRDefault="00CE0019" w:rsidP="00D071A0">
      <w:pPr>
        <w:numPr>
          <w:ilvl w:val="0"/>
          <w:numId w:val="51"/>
        </w:numPr>
        <w:spacing w:after="0"/>
      </w:pPr>
      <w:r>
        <w:t xml:space="preserve">Words and expressions in this Variation shall have the meanings given to them in the Contract.  </w:t>
      </w:r>
    </w:p>
    <w:p w14:paraId="5D3830E0" w14:textId="77777777" w:rsidR="006D55D7" w:rsidRDefault="00CE0019">
      <w:pPr>
        <w:spacing w:after="0" w:line="259" w:lineRule="auto"/>
        <w:ind w:left="115" w:firstLine="0"/>
      </w:pPr>
      <w:r>
        <w:t xml:space="preserve"> </w:t>
      </w:r>
    </w:p>
    <w:p w14:paraId="4FB7D6DE" w14:textId="77777777" w:rsidR="006D55D7" w:rsidRDefault="00CE0019" w:rsidP="00D071A0">
      <w:pPr>
        <w:numPr>
          <w:ilvl w:val="0"/>
          <w:numId w:val="51"/>
        </w:numPr>
        <w:spacing w:after="231"/>
      </w:pPr>
      <w:r>
        <w:t xml:space="preserve">The Contract, including any previous Variations, shall remain effective and unaltered except as amended by this Variation. </w:t>
      </w:r>
    </w:p>
    <w:p w14:paraId="5ABAE627" w14:textId="77777777" w:rsidR="006D55D7" w:rsidRDefault="00CE0019">
      <w:pPr>
        <w:spacing w:after="220" w:line="259" w:lineRule="auto"/>
        <w:ind w:left="115" w:firstLine="0"/>
      </w:pPr>
      <w:r>
        <w:t xml:space="preserve"> </w:t>
      </w:r>
    </w:p>
    <w:p w14:paraId="4F1C4866" w14:textId="77777777" w:rsidR="006D55D7" w:rsidRDefault="00CE0019">
      <w:pPr>
        <w:spacing w:after="110"/>
        <w:ind w:left="123" w:right="1231"/>
      </w:pPr>
      <w:r>
        <w:t xml:space="preserve">Signed by an authorised signatory for and on behalf of the Buyer </w:t>
      </w:r>
    </w:p>
    <w:p w14:paraId="0B124FEB" w14:textId="785753BA" w:rsidR="006D55D7" w:rsidRDefault="00CE0019">
      <w:pPr>
        <w:tabs>
          <w:tab w:val="center" w:pos="2211"/>
        </w:tabs>
        <w:spacing w:after="6"/>
        <w:ind w:left="-10" w:firstLine="0"/>
      </w:pPr>
      <w:r>
        <w:t xml:space="preserve">Signature </w:t>
      </w:r>
      <w:r>
        <w:tab/>
      </w:r>
    </w:p>
    <w:p w14:paraId="58909C32" w14:textId="77777777" w:rsidR="006D55D7" w:rsidRDefault="00CE0019">
      <w:pPr>
        <w:spacing w:after="11" w:line="259" w:lineRule="auto"/>
        <w:ind w:left="-113" w:firstLine="0"/>
      </w:pPr>
      <w:r>
        <w:rPr>
          <w:rFonts w:ascii="Calibri" w:eastAsia="Calibri" w:hAnsi="Calibri" w:cs="Calibri"/>
          <w:noProof/>
        </w:rPr>
        <mc:AlternateContent>
          <mc:Choice Requires="wpg">
            <w:drawing>
              <wp:inline distT="0" distB="0" distL="0" distR="0" wp14:anchorId="733F563E" wp14:editId="5FDC8833">
                <wp:extent cx="5176470" cy="904113"/>
                <wp:effectExtent l="0" t="0" r="0" b="0"/>
                <wp:docPr id="125412" name="Group 125412"/>
                <wp:cNvGraphicFramePr/>
                <a:graphic xmlns:a="http://schemas.openxmlformats.org/drawingml/2006/main">
                  <a:graphicData uri="http://schemas.microsoft.com/office/word/2010/wordprocessingGroup">
                    <wpg:wgp>
                      <wpg:cNvGrpSpPr/>
                      <wpg:grpSpPr>
                        <a:xfrm>
                          <a:off x="0" y="0"/>
                          <a:ext cx="5176470" cy="904113"/>
                          <a:chOff x="0" y="0"/>
                          <a:chExt cx="5176470" cy="904113"/>
                        </a:xfrm>
                      </wpg:grpSpPr>
                      <wps:wsp>
                        <wps:cNvPr id="15324" name="Rectangle 15324"/>
                        <wps:cNvSpPr/>
                        <wps:spPr>
                          <a:xfrm>
                            <a:off x="71628" y="7224"/>
                            <a:ext cx="392935" cy="207922"/>
                          </a:xfrm>
                          <a:prstGeom prst="rect">
                            <a:avLst/>
                          </a:prstGeom>
                          <a:ln>
                            <a:noFill/>
                          </a:ln>
                        </wps:spPr>
                        <wps:txbx>
                          <w:txbxContent>
                            <w:p w14:paraId="78B79722" w14:textId="77777777" w:rsidR="006D55D7" w:rsidRDefault="00CE0019">
                              <w:pPr>
                                <w:spacing w:after="160" w:line="259" w:lineRule="auto"/>
                                <w:ind w:left="0" w:firstLine="0"/>
                              </w:pPr>
                              <w:r>
                                <w:t>Date</w:t>
                              </w:r>
                            </w:p>
                          </w:txbxContent>
                        </wps:txbx>
                        <wps:bodyPr horzOverflow="overflow" vert="horz" lIns="0" tIns="0" rIns="0" bIns="0" rtlCol="0">
                          <a:noAutofit/>
                        </wps:bodyPr>
                      </wps:wsp>
                      <wps:wsp>
                        <wps:cNvPr id="15325" name="Rectangle 15325"/>
                        <wps:cNvSpPr/>
                        <wps:spPr>
                          <a:xfrm>
                            <a:off x="367284" y="7224"/>
                            <a:ext cx="51809" cy="207922"/>
                          </a:xfrm>
                          <a:prstGeom prst="rect">
                            <a:avLst/>
                          </a:prstGeom>
                          <a:ln>
                            <a:noFill/>
                          </a:ln>
                        </wps:spPr>
                        <wps:txbx>
                          <w:txbxContent>
                            <w:p w14:paraId="1AF10B67" w14:textId="77777777" w:rsidR="006D55D7" w:rsidRDefault="00CE0019">
                              <w:pPr>
                                <w:spacing w:after="160" w:line="259" w:lineRule="auto"/>
                                <w:ind w:left="0" w:firstLine="0"/>
                              </w:pPr>
                              <w:r>
                                <w:t xml:space="preserve"> </w:t>
                              </w:r>
                            </w:p>
                          </w:txbxContent>
                        </wps:txbx>
                        <wps:bodyPr horzOverflow="overflow" vert="horz" lIns="0" tIns="0" rIns="0" bIns="0" rtlCol="0">
                          <a:noAutofit/>
                        </wps:bodyPr>
                      </wps:wsp>
                      <wps:wsp>
                        <wps:cNvPr id="15326" name="Rectangle 15326"/>
                        <wps:cNvSpPr/>
                        <wps:spPr>
                          <a:xfrm>
                            <a:off x="1475562" y="7224"/>
                            <a:ext cx="51809" cy="207922"/>
                          </a:xfrm>
                          <a:prstGeom prst="rect">
                            <a:avLst/>
                          </a:prstGeom>
                          <a:ln>
                            <a:noFill/>
                          </a:ln>
                        </wps:spPr>
                        <wps:txbx>
                          <w:txbxContent>
                            <w:p w14:paraId="759A1FEB" w14:textId="77777777" w:rsidR="006D55D7" w:rsidRDefault="00CE0019">
                              <w:pPr>
                                <w:spacing w:after="160" w:line="259" w:lineRule="auto"/>
                                <w:ind w:left="0" w:firstLine="0"/>
                              </w:pPr>
                              <w:r>
                                <w:t xml:space="preserve"> </w:t>
                              </w:r>
                            </w:p>
                          </w:txbxContent>
                        </wps:txbx>
                        <wps:bodyPr horzOverflow="overflow" vert="horz" lIns="0" tIns="0" rIns="0" bIns="0" rtlCol="0">
                          <a:noAutofit/>
                        </wps:bodyPr>
                      </wps:wsp>
                      <wps:wsp>
                        <wps:cNvPr id="15327" name="Shape 15327"/>
                        <wps:cNvSpPr/>
                        <wps:spPr>
                          <a:xfrm>
                            <a:off x="1403934"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28" name="Rectangle 15328"/>
                        <wps:cNvSpPr/>
                        <wps:spPr>
                          <a:xfrm>
                            <a:off x="71628" y="252969"/>
                            <a:ext cx="1538807" cy="207922"/>
                          </a:xfrm>
                          <a:prstGeom prst="rect">
                            <a:avLst/>
                          </a:prstGeom>
                          <a:ln>
                            <a:noFill/>
                          </a:ln>
                        </wps:spPr>
                        <wps:txbx>
                          <w:txbxContent>
                            <w:p w14:paraId="60942F28" w14:textId="77777777" w:rsidR="006D55D7" w:rsidRDefault="00CE0019">
                              <w:pPr>
                                <w:spacing w:after="160" w:line="259" w:lineRule="auto"/>
                                <w:ind w:left="0" w:firstLine="0"/>
                              </w:pPr>
                              <w:r>
                                <w:t>Name (in Capitals)</w:t>
                              </w:r>
                            </w:p>
                          </w:txbxContent>
                        </wps:txbx>
                        <wps:bodyPr horzOverflow="overflow" vert="horz" lIns="0" tIns="0" rIns="0" bIns="0" rtlCol="0">
                          <a:noAutofit/>
                        </wps:bodyPr>
                      </wps:wsp>
                      <wps:wsp>
                        <wps:cNvPr id="15329" name="Rectangle 15329"/>
                        <wps:cNvSpPr/>
                        <wps:spPr>
                          <a:xfrm>
                            <a:off x="1228293" y="252969"/>
                            <a:ext cx="51809" cy="207922"/>
                          </a:xfrm>
                          <a:prstGeom prst="rect">
                            <a:avLst/>
                          </a:prstGeom>
                          <a:ln>
                            <a:noFill/>
                          </a:ln>
                        </wps:spPr>
                        <wps:txbx>
                          <w:txbxContent>
                            <w:p w14:paraId="08D30FE7" w14:textId="77777777" w:rsidR="006D55D7" w:rsidRDefault="00CE0019">
                              <w:pPr>
                                <w:spacing w:after="160" w:line="259" w:lineRule="auto"/>
                                <w:ind w:left="0" w:firstLine="0"/>
                              </w:pPr>
                              <w:r>
                                <w:t xml:space="preserve"> </w:t>
                              </w:r>
                            </w:p>
                          </w:txbxContent>
                        </wps:txbx>
                        <wps:bodyPr horzOverflow="overflow" vert="horz" lIns="0" tIns="0" rIns="0" bIns="0" rtlCol="0">
                          <a:noAutofit/>
                        </wps:bodyPr>
                      </wps:wsp>
                      <wps:wsp>
                        <wps:cNvPr id="15331" name="Shape 15331"/>
                        <wps:cNvSpPr/>
                        <wps:spPr>
                          <a:xfrm>
                            <a:off x="1403934" y="245745"/>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32" name="Rectangle 15332"/>
                        <wps:cNvSpPr/>
                        <wps:spPr>
                          <a:xfrm>
                            <a:off x="71628" y="498333"/>
                            <a:ext cx="683250" cy="207922"/>
                          </a:xfrm>
                          <a:prstGeom prst="rect">
                            <a:avLst/>
                          </a:prstGeom>
                          <a:ln>
                            <a:noFill/>
                          </a:ln>
                        </wps:spPr>
                        <wps:txbx>
                          <w:txbxContent>
                            <w:p w14:paraId="73837832" w14:textId="77777777" w:rsidR="006D55D7" w:rsidRDefault="00CE0019">
                              <w:pPr>
                                <w:spacing w:after="160" w:line="259" w:lineRule="auto"/>
                                <w:ind w:left="0" w:firstLine="0"/>
                              </w:pPr>
                              <w:r>
                                <w:t>Address</w:t>
                              </w:r>
                            </w:p>
                          </w:txbxContent>
                        </wps:txbx>
                        <wps:bodyPr horzOverflow="overflow" vert="horz" lIns="0" tIns="0" rIns="0" bIns="0" rtlCol="0">
                          <a:noAutofit/>
                        </wps:bodyPr>
                      </wps:wsp>
                      <wps:wsp>
                        <wps:cNvPr id="15333" name="Rectangle 15333"/>
                        <wps:cNvSpPr/>
                        <wps:spPr>
                          <a:xfrm>
                            <a:off x="583641" y="498333"/>
                            <a:ext cx="51809" cy="207922"/>
                          </a:xfrm>
                          <a:prstGeom prst="rect">
                            <a:avLst/>
                          </a:prstGeom>
                          <a:ln>
                            <a:noFill/>
                          </a:ln>
                        </wps:spPr>
                        <wps:txbx>
                          <w:txbxContent>
                            <w:p w14:paraId="438B2312" w14:textId="77777777" w:rsidR="006D55D7" w:rsidRDefault="00CE0019">
                              <w:pPr>
                                <w:spacing w:after="160" w:line="259" w:lineRule="auto"/>
                                <w:ind w:left="0" w:firstLine="0"/>
                              </w:pPr>
                              <w:r>
                                <w:t xml:space="preserve"> </w:t>
                              </w:r>
                            </w:p>
                          </w:txbxContent>
                        </wps:txbx>
                        <wps:bodyPr horzOverflow="overflow" vert="horz" lIns="0" tIns="0" rIns="0" bIns="0" rtlCol="0">
                          <a:noAutofit/>
                        </wps:bodyPr>
                      </wps:wsp>
                      <wps:wsp>
                        <wps:cNvPr id="15335" name="Shape 15335"/>
                        <wps:cNvSpPr/>
                        <wps:spPr>
                          <a:xfrm>
                            <a:off x="1403934" y="49111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36" name="Rectangle 15336"/>
                        <wps:cNvSpPr/>
                        <wps:spPr>
                          <a:xfrm>
                            <a:off x="71628" y="742173"/>
                            <a:ext cx="51809" cy="207922"/>
                          </a:xfrm>
                          <a:prstGeom prst="rect">
                            <a:avLst/>
                          </a:prstGeom>
                          <a:ln>
                            <a:noFill/>
                          </a:ln>
                        </wps:spPr>
                        <wps:txbx>
                          <w:txbxContent>
                            <w:p w14:paraId="19DE7199" w14:textId="77777777" w:rsidR="006D55D7" w:rsidRDefault="00CE0019">
                              <w:pPr>
                                <w:spacing w:after="160" w:line="259" w:lineRule="auto"/>
                                <w:ind w:left="0" w:firstLine="0"/>
                              </w:pPr>
                              <w:r>
                                <w:t xml:space="preserve"> </w:t>
                              </w:r>
                            </w:p>
                          </w:txbxContent>
                        </wps:txbx>
                        <wps:bodyPr horzOverflow="overflow" vert="horz" lIns="0" tIns="0" rIns="0" bIns="0" rtlCol="0">
                          <a:noAutofit/>
                        </wps:bodyPr>
                      </wps:wsp>
                      <wps:wsp>
                        <wps:cNvPr id="15338" name="Shape 15338"/>
                        <wps:cNvSpPr/>
                        <wps:spPr>
                          <a:xfrm>
                            <a:off x="1403934" y="734949"/>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39" name="Shape 15339"/>
                        <wps:cNvSpPr/>
                        <wps:spPr>
                          <a:xfrm>
                            <a:off x="0" y="904113"/>
                            <a:ext cx="1403934" cy="0"/>
                          </a:xfrm>
                          <a:custGeom>
                            <a:avLst/>
                            <a:gdLst/>
                            <a:ahLst/>
                            <a:cxnLst/>
                            <a:rect l="0" t="0" r="0" b="0"/>
                            <a:pathLst>
                              <a:path w="1403934">
                                <a:moveTo>
                                  <a:pt x="0" y="0"/>
                                </a:moveTo>
                                <a:lnTo>
                                  <a:pt x="140393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40" name="Shape 15340"/>
                        <wps:cNvSpPr/>
                        <wps:spPr>
                          <a:xfrm>
                            <a:off x="1403934" y="90411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41" name="Shape 15341"/>
                        <wps:cNvSpPr/>
                        <wps:spPr>
                          <a:xfrm>
                            <a:off x="1410030" y="904113"/>
                            <a:ext cx="3766439" cy="0"/>
                          </a:xfrm>
                          <a:custGeom>
                            <a:avLst/>
                            <a:gdLst/>
                            <a:ahLst/>
                            <a:cxnLst/>
                            <a:rect l="0" t="0" r="0" b="0"/>
                            <a:pathLst>
                              <a:path w="3766439">
                                <a:moveTo>
                                  <a:pt x="0" y="0"/>
                                </a:moveTo>
                                <a:lnTo>
                                  <a:pt x="376643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3F563E" id="Group 125412" o:spid="_x0000_s1026" style="width:407.6pt;height:71.2pt;mso-position-horizontal-relative:char;mso-position-vertical-relative:line" coordsize="51764,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">
                <v:rect id="Rectangle 15324" o:spid="_x0000_s1027" style="position:absolute;left:716;top:72;width:3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" filled="f" stroked="f">
                  <v:textbox inset="0,0,0,0">
                    <w:txbxContent>
                      <w:p w14:paraId="78B79722" w14:textId="77777777" w:rsidR="006D55D7" w:rsidRDefault="00CE0019">
                        <w:pPr>
                          <w:spacing w:after="160" w:line="259" w:lineRule="auto"/>
                          <w:ind w:left="0" w:firstLine="0"/>
                        </w:pPr>
                        <w:r>
                          <w:t>Date</w:t>
                        </w:r>
                      </w:p>
                    </w:txbxContent>
                  </v:textbox>
                </v:rect>
                <v:rect id="Rectangle 15325" o:spid="_x0000_s1028" style="position:absolute;left:3672;top: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" filled="f" stroked="f">
                  <v:textbox inset="0,0,0,0">
                    <w:txbxContent>
                      <w:p w14:paraId="1AF10B67" w14:textId="77777777" w:rsidR="006D55D7" w:rsidRDefault="00CE0019">
                        <w:pPr>
                          <w:spacing w:after="160" w:line="259" w:lineRule="auto"/>
                          <w:ind w:left="0" w:firstLine="0"/>
                        </w:pPr>
                        <w:r>
                          <w:t xml:space="preserve"> </w:t>
                        </w:r>
                      </w:p>
                    </w:txbxContent>
                  </v:textbox>
                </v:rect>
                <v:rect id="Rectangle 15326" o:spid="_x0000_s1029" style="position:absolute;left:14755;top: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" filled="f" stroked="f">
                  <v:textbox inset="0,0,0,0">
                    <w:txbxContent>
                      <w:p w14:paraId="759A1FEB" w14:textId="77777777" w:rsidR="006D55D7" w:rsidRDefault="00CE0019">
                        <w:pPr>
                          <w:spacing w:after="160" w:line="259" w:lineRule="auto"/>
                          <w:ind w:left="0" w:firstLine="0"/>
                        </w:pPr>
                        <w:r>
                          <w:t xml:space="preserve"> </w:t>
                        </w:r>
                      </w:p>
                    </w:txbxContent>
                  </v:textbox>
                </v:rect>
                <v:shape id="Shape 15327" o:spid="_x0000_s1030" style="position:absolute;left:14039;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" path="m,l3772535,e" filled="f" strokeweight=".48pt">
                  <v:path arrowok="t" textboxrect="0,0,3772535,0"/>
                </v:shape>
                <v:rect id="Rectangle 15328" o:spid="_x0000_s1031" style="position:absolute;left:716;top:2529;width:153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" filled="f" stroked="f">
                  <v:textbox inset="0,0,0,0">
                    <w:txbxContent>
                      <w:p w14:paraId="60942F28" w14:textId="77777777" w:rsidR="006D55D7" w:rsidRDefault="00CE0019">
                        <w:pPr>
                          <w:spacing w:after="160" w:line="259" w:lineRule="auto"/>
                          <w:ind w:left="0" w:firstLine="0"/>
                        </w:pPr>
                        <w:r>
                          <w:t>Name (in Capitals)</w:t>
                        </w:r>
                      </w:p>
                    </w:txbxContent>
                  </v:textbox>
                </v:rect>
                <v:rect id="Rectangle 15329" o:spid="_x0000_s1032" style="position:absolute;left:12282;top:252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" filled="f" stroked="f">
                  <v:textbox inset="0,0,0,0">
                    <w:txbxContent>
                      <w:p w14:paraId="08D30FE7" w14:textId="77777777" w:rsidR="006D55D7" w:rsidRDefault="00CE0019">
                        <w:pPr>
                          <w:spacing w:after="160" w:line="259" w:lineRule="auto"/>
                          <w:ind w:left="0" w:firstLine="0"/>
                        </w:pPr>
                        <w:r>
                          <w:t xml:space="preserve"> </w:t>
                        </w:r>
                      </w:p>
                    </w:txbxContent>
                  </v:textbox>
                </v:rect>
                <v:shape id="Shape 15331" o:spid="_x0000_s1033" style="position:absolute;left:14039;top:2457;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" path="m,l3772535,e" filled="f" strokeweight=".48pt">
                  <v:path arrowok="t" textboxrect="0,0,3772535,0"/>
                </v:shape>
                <v:rect id="Rectangle 15332" o:spid="_x0000_s1034" style="position:absolute;left:716;top:4983;width:68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" filled="f" stroked="f">
                  <v:textbox inset="0,0,0,0">
                    <w:txbxContent>
                      <w:p w14:paraId="73837832" w14:textId="77777777" w:rsidR="006D55D7" w:rsidRDefault="00CE0019">
                        <w:pPr>
                          <w:spacing w:after="160" w:line="259" w:lineRule="auto"/>
                          <w:ind w:left="0" w:firstLine="0"/>
                        </w:pPr>
                        <w:r>
                          <w:t>Address</w:t>
                        </w:r>
                      </w:p>
                    </w:txbxContent>
                  </v:textbox>
                </v:rect>
                <v:rect id="Rectangle 15333" o:spid="_x0000_s1035" style="position:absolute;left:5836;top:49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" filled="f" stroked="f">
                  <v:textbox inset="0,0,0,0">
                    <w:txbxContent>
                      <w:p w14:paraId="438B2312" w14:textId="77777777" w:rsidR="006D55D7" w:rsidRDefault="00CE0019">
                        <w:pPr>
                          <w:spacing w:after="160" w:line="259" w:lineRule="auto"/>
                          <w:ind w:left="0" w:firstLine="0"/>
                        </w:pPr>
                        <w:r>
                          <w:t xml:space="preserve"> </w:t>
                        </w:r>
                      </w:p>
                    </w:txbxContent>
                  </v:textbox>
                </v:rect>
                <v:shape id="Shape 15335" o:spid="_x0000_s1036" style="position:absolute;left:14039;top:4911;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" path="m,l3772535,e" filled="f" strokeweight=".48pt">
                  <v:path arrowok="t" textboxrect="0,0,3772535,0"/>
                </v:shape>
                <v:rect id="Rectangle 15336" o:spid="_x0000_s1037" style="position:absolute;left:716;top:74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" filled="f" stroked="f">
                  <v:textbox inset="0,0,0,0">
                    <w:txbxContent>
                      <w:p w14:paraId="19DE7199" w14:textId="77777777" w:rsidR="006D55D7" w:rsidRDefault="00CE0019">
                        <w:pPr>
                          <w:spacing w:after="160" w:line="259" w:lineRule="auto"/>
                          <w:ind w:left="0" w:firstLine="0"/>
                        </w:pPr>
                        <w:r>
                          <w:t xml:space="preserve"> </w:t>
                        </w:r>
                      </w:p>
                    </w:txbxContent>
                  </v:textbox>
                </v:rect>
                <v:shape id="Shape 15338" o:spid="_x0000_s1038" style="position:absolute;left:14039;top:7349;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" path="m,l3772535,e" filled="f" strokeweight=".48pt">
                  <v:path arrowok="t" textboxrect="0,0,3772535,0"/>
                </v:shape>
                <v:shape id="Shape 15339" o:spid="_x0000_s1039" style="position:absolute;top:9041;width:14039;height:0;visibility:visible;mso-wrap-style:square;v-text-anchor:top" coordsize="1403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" path="m,l1403934,e" filled="f" strokeweight=".48pt">
                  <v:path arrowok="t" textboxrect="0,0,1403934,0"/>
                </v:shape>
                <v:shape id="Shape 15340" o:spid="_x0000_s1040" style="position:absolute;left:14039;top:904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" path="m,l6096,e" filled="f" strokeweight=".48pt">
                  <v:path arrowok="t" textboxrect="0,0,6096,0"/>
                </v:shape>
                <v:shape id="Shape 15341" o:spid="_x0000_s1041" style="position:absolute;left:14100;top:9041;width:37664;height:0;visibility:visible;mso-wrap-style:square;v-text-anchor:top" coordsize="3766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" path="m,l3766439,e" filled="f" strokeweight=".48pt">
                  <v:path arrowok="t" textboxrect="0,0,3766439,0"/>
                </v:shape>
                <w10:anchorlock/>
              </v:group>
            </w:pict>
          </mc:Fallback>
        </mc:AlternateContent>
      </w:r>
    </w:p>
    <w:p w14:paraId="3EC52259" w14:textId="77777777" w:rsidR="006D55D7" w:rsidRDefault="00CE0019">
      <w:pPr>
        <w:spacing w:after="103" w:line="259" w:lineRule="auto"/>
        <w:ind w:left="115" w:firstLine="0"/>
      </w:pPr>
      <w:r>
        <w:t xml:space="preserve"> </w:t>
      </w:r>
    </w:p>
    <w:p w14:paraId="2BC397A9" w14:textId="77777777" w:rsidR="006D55D7" w:rsidRDefault="00CE0019">
      <w:pPr>
        <w:spacing w:after="100" w:line="259" w:lineRule="auto"/>
        <w:ind w:left="115" w:firstLine="0"/>
      </w:pPr>
      <w:r>
        <w:t xml:space="preserve"> </w:t>
      </w:r>
    </w:p>
    <w:p w14:paraId="099DF462" w14:textId="77777777" w:rsidR="006D55D7" w:rsidRDefault="00CE0019">
      <w:pPr>
        <w:spacing w:after="103" w:line="259" w:lineRule="auto"/>
        <w:ind w:left="115" w:firstLine="0"/>
      </w:pPr>
      <w:r>
        <w:t xml:space="preserve"> </w:t>
      </w:r>
    </w:p>
    <w:p w14:paraId="0BB4F9BE" w14:textId="77777777" w:rsidR="006D55D7" w:rsidRDefault="00CE0019">
      <w:pPr>
        <w:spacing w:after="106"/>
        <w:ind w:left="123" w:right="1231"/>
      </w:pPr>
      <w:r>
        <w:t xml:space="preserve">Signed by an authorised signatory to sign for and on behalf of the Supplier </w:t>
      </w:r>
    </w:p>
    <w:p w14:paraId="38DDB2F5" w14:textId="7F884E63" w:rsidR="006D55D7" w:rsidRDefault="00CE0019">
      <w:pPr>
        <w:tabs>
          <w:tab w:val="center" w:pos="2209"/>
        </w:tabs>
        <w:spacing w:after="127"/>
        <w:ind w:left="-10" w:firstLine="0"/>
      </w:pPr>
      <w:r>
        <w:t xml:space="preserve">Signature </w:t>
      </w:r>
      <w:r w:rsidRPr="00B75B09">
        <w:rPr>
          <w:b/>
          <w:bCs/>
          <w:color w:val="FFFFFF" w:themeColor="background1"/>
        </w:rPr>
        <w:tab/>
        <w:t xml:space="preserve"> </w:t>
      </w:r>
    </w:p>
    <w:p w14:paraId="2C273F0A" w14:textId="77777777" w:rsidR="006D55D7" w:rsidRDefault="00CE0019">
      <w:pPr>
        <w:tabs>
          <w:tab w:val="center" w:pos="2209"/>
        </w:tabs>
        <w:spacing w:after="129"/>
        <w:ind w:left="-1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61FA26" wp14:editId="0BC653AF">
                <wp:simplePos x="0" y="0"/>
                <wp:positionH relativeFrom="column">
                  <wp:posOffset>1330782</wp:posOffset>
                </wp:positionH>
                <wp:positionV relativeFrom="paragraph">
                  <wp:posOffset>-7064</wp:posOffset>
                </wp:positionV>
                <wp:extent cx="3798443" cy="734822"/>
                <wp:effectExtent l="0" t="0" r="0" b="0"/>
                <wp:wrapSquare wrapText="bothSides"/>
                <wp:docPr id="125413" name="Group 125413"/>
                <wp:cNvGraphicFramePr/>
                <a:graphic xmlns:a="http://schemas.openxmlformats.org/drawingml/2006/main">
                  <a:graphicData uri="http://schemas.microsoft.com/office/word/2010/wordprocessingGroup">
                    <wpg:wgp>
                      <wpg:cNvGrpSpPr/>
                      <wpg:grpSpPr>
                        <a:xfrm>
                          <a:off x="0" y="0"/>
                          <a:ext cx="3798443" cy="734822"/>
                          <a:chOff x="0" y="0"/>
                          <a:chExt cx="3798443" cy="734822"/>
                        </a:xfrm>
                      </wpg:grpSpPr>
                      <wps:wsp>
                        <wps:cNvPr id="15353" name="Shape 15353"/>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58" name="Shape 15358"/>
                        <wps:cNvSpPr/>
                        <wps:spPr>
                          <a:xfrm>
                            <a:off x="0" y="24384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62" name="Shape 15362"/>
                        <wps:cNvSpPr/>
                        <wps:spPr>
                          <a:xfrm>
                            <a:off x="0" y="489458"/>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5363" name="Shape 15363"/>
                        <wps:cNvSpPr/>
                        <wps:spPr>
                          <a:xfrm>
                            <a:off x="0" y="734822"/>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44C2AA" id="Group 125413" o:spid="_x0000_s1026" style="position:absolute;margin-left:104.8pt;margin-top:-.55pt;width:299.1pt;height:57.85pt;z-index:251659264" coordsize="37984,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">
                <v:shape id="Shape 15353"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" path="m,l3798443,e" filled="f" strokeweight=".48pt">
                  <v:path arrowok="t" textboxrect="0,0,3798443,0"/>
                </v:shape>
                <v:shape id="Shape 15358" o:spid="_x0000_s1028" style="position:absolute;top:2438;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" path="m,l3798443,e" filled="f" strokeweight=".48pt">
                  <v:path arrowok="t" textboxrect="0,0,3798443,0"/>
                </v:shape>
                <v:shape id="Shape 15362" o:spid="_x0000_s1029" style="position:absolute;top:4894;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" path="m,l3798443,e" filled="f" strokeweight=".48pt">
                  <v:path arrowok="t" textboxrect="0,0,3798443,0"/>
                </v:shape>
                <v:shape id="Shape 15363" o:spid="_x0000_s1030" style="position:absolute;top:7348;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" path="m,l3798443,e" filled="f" strokeweight=".48pt">
                  <v:path arrowok="t" textboxrect="0,0,3798443,0"/>
                </v:shape>
                <w10:wrap type="square"/>
              </v:group>
            </w:pict>
          </mc:Fallback>
        </mc:AlternateContent>
      </w:r>
      <w:r>
        <w:t xml:space="preserve">Date </w:t>
      </w:r>
      <w:r>
        <w:tab/>
        <w:t xml:space="preserve"> </w:t>
      </w:r>
    </w:p>
    <w:p w14:paraId="78AA3AE5" w14:textId="77777777" w:rsidR="006D55D7" w:rsidRDefault="00CE0019">
      <w:pPr>
        <w:tabs>
          <w:tab w:val="center" w:pos="2209"/>
        </w:tabs>
        <w:spacing w:after="124"/>
        <w:ind w:left="-10" w:firstLine="0"/>
      </w:pPr>
      <w:r>
        <w:t xml:space="preserve">Name (in Capitals) </w:t>
      </w:r>
      <w:r>
        <w:tab/>
        <w:t xml:space="preserve"> </w:t>
      </w:r>
    </w:p>
    <w:p w14:paraId="35A26258" w14:textId="77777777" w:rsidR="006D55D7" w:rsidRDefault="00CE0019">
      <w:pPr>
        <w:tabs>
          <w:tab w:val="center" w:pos="2209"/>
        </w:tabs>
        <w:spacing w:after="126"/>
        <w:ind w:left="-10" w:firstLine="0"/>
      </w:pPr>
      <w:r>
        <w:t xml:space="preserve">Address </w:t>
      </w:r>
      <w:r>
        <w:tab/>
        <w:t xml:space="preserve"> </w:t>
      </w:r>
    </w:p>
    <w:p w14:paraId="31A3AD40" w14:textId="77777777" w:rsidR="006D55D7" w:rsidRDefault="00CE0019">
      <w:pPr>
        <w:spacing w:after="3547" w:line="259" w:lineRule="auto"/>
        <w:ind w:left="115" w:firstLine="0"/>
      </w:pPr>
      <w:r>
        <w:t xml:space="preserve"> </w:t>
      </w:r>
    </w:p>
    <w:p w14:paraId="6F3A3D93" w14:textId="77777777" w:rsidR="006D55D7" w:rsidRDefault="00CE0019">
      <w:pPr>
        <w:spacing w:after="0" w:line="259" w:lineRule="auto"/>
        <w:ind w:left="115" w:firstLine="0"/>
      </w:pPr>
      <w:r>
        <w:rPr>
          <w:rFonts w:ascii="Calibri" w:eastAsia="Calibri" w:hAnsi="Calibri" w:cs="Calibri"/>
          <w:color w:val="A6A6A6"/>
        </w:rPr>
        <w:t xml:space="preserve"> </w:t>
      </w:r>
    </w:p>
    <w:p w14:paraId="28591BA0" w14:textId="77777777" w:rsidR="006D55D7" w:rsidRDefault="006D55D7">
      <w:pPr>
        <w:sectPr w:rsidR="006D55D7">
          <w:headerReference w:type="even" r:id="rId227"/>
          <w:headerReference w:type="default" r:id="rId228"/>
          <w:footerReference w:type="even" r:id="rId229"/>
          <w:footerReference w:type="default" r:id="rId230"/>
          <w:headerReference w:type="first" r:id="rId231"/>
          <w:footerReference w:type="first" r:id="rId232"/>
          <w:pgSz w:w="11921" w:h="16838"/>
          <w:pgMar w:top="713" w:right="1382" w:bottom="3301" w:left="1323" w:header="720" w:footer="748" w:gutter="0"/>
          <w:cols w:space="720"/>
        </w:sectPr>
      </w:pPr>
    </w:p>
    <w:p w14:paraId="507346D2" w14:textId="3050EF0D" w:rsidR="00D561D9" w:rsidRDefault="00D561D9"/>
    <w:sectPr w:rsidR="00D561D9">
      <w:headerReference w:type="even" r:id="rId233"/>
      <w:headerReference w:type="default" r:id="rId234"/>
      <w:footerReference w:type="even" r:id="rId235"/>
      <w:footerReference w:type="default" r:id="rId236"/>
      <w:headerReference w:type="first" r:id="rId237"/>
      <w:footerReference w:type="first" r:id="rId238"/>
      <w:pgSz w:w="12240" w:h="15840"/>
      <w:pgMar w:top="320" w:right="1440" w:bottom="335"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enkins, Sophia" w:date="2025-12-04T15:56:00Z" w:initials="SJ">
    <w:p w14:paraId="34025DF0" w14:textId="77777777" w:rsidR="00A20DF6" w:rsidRDefault="00A20DF6" w:rsidP="00A20DF6">
      <w:pPr>
        <w:pStyle w:val="CommentText"/>
        <w:ind w:left="0" w:firstLine="0"/>
      </w:pPr>
      <w:r>
        <w:rPr>
          <w:rStyle w:val="CommentReference"/>
        </w:rPr>
        <w:annotationRef/>
      </w:r>
      <w:r>
        <w:t>None of the was filled in, so nothing to redact. Please unredact. This schedule is stated as “not used”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025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2E035" w16cex:dateUtc="2025-12-04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25DF0" w16cid:durableId="61C2E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5526" w14:textId="77777777" w:rsidR="00EB7D69" w:rsidRDefault="00EB7D69">
      <w:pPr>
        <w:spacing w:after="0" w:line="240" w:lineRule="auto"/>
      </w:pPr>
      <w:r>
        <w:separator/>
      </w:r>
    </w:p>
  </w:endnote>
  <w:endnote w:type="continuationSeparator" w:id="0">
    <w:p w14:paraId="024AA33D" w14:textId="77777777" w:rsidR="00EB7D69" w:rsidRDefault="00EB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72C6" w14:textId="77777777" w:rsidR="006D55D7" w:rsidRDefault="00CE0019">
    <w:pPr>
      <w:spacing w:after="0" w:line="259" w:lineRule="auto"/>
      <w:ind w:left="0" w:right="1218" w:firstLine="0"/>
      <w:jc w:val="right"/>
    </w:pPr>
    <w:r>
      <w:fldChar w:fldCharType="begin"/>
    </w:r>
    <w:r>
      <w:instrText xml:space="preserve"> PAGE   \* MERGEFORMAT </w:instrText>
    </w:r>
    <w:r>
      <w:fldChar w:fldCharType="separate"/>
    </w:r>
    <w:r>
      <w:t>1</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327A" w14:textId="77777777" w:rsidR="006D55D7" w:rsidRDefault="00CE0019">
    <w:pPr>
      <w:spacing w:after="7" w:line="259" w:lineRule="auto"/>
      <w:ind w:left="115" w:firstLine="0"/>
    </w:pPr>
    <w:r>
      <w:rPr>
        <w:sz w:val="20"/>
      </w:rPr>
      <w:t xml:space="preserve"> </w:t>
    </w:r>
  </w:p>
  <w:p w14:paraId="586C3B4D" w14:textId="77777777" w:rsidR="006D55D7" w:rsidRDefault="00CE0019">
    <w:pPr>
      <w:spacing w:after="0" w:line="259" w:lineRule="auto"/>
      <w:ind w:left="115" w:firstLine="0"/>
    </w:pPr>
    <w:r>
      <w:t xml:space="preserve"> </w:t>
    </w:r>
  </w:p>
  <w:p w14:paraId="4B2BCFAA" w14:textId="77777777" w:rsidR="006D55D7" w:rsidRDefault="00CE0019">
    <w:pPr>
      <w:spacing w:after="611" w:line="259" w:lineRule="auto"/>
      <w:ind w:left="115" w:firstLine="0"/>
    </w:pPr>
    <w:r>
      <w:t xml:space="preserve"> </w:t>
    </w:r>
  </w:p>
  <w:p w14:paraId="6ACA8CAA" w14:textId="77777777" w:rsidR="006D55D7" w:rsidRDefault="00CE0019">
    <w:pPr>
      <w:spacing w:after="19" w:line="259" w:lineRule="auto"/>
      <w:ind w:left="115" w:firstLine="0"/>
    </w:pPr>
    <w:r>
      <w:t xml:space="preserve"> </w:t>
    </w:r>
  </w:p>
  <w:p w14:paraId="778342C7" w14:textId="77777777" w:rsidR="006D55D7" w:rsidRDefault="00CE0019">
    <w:pPr>
      <w:spacing w:after="0" w:line="259" w:lineRule="auto"/>
      <w:ind w:left="0" w:right="55" w:firstLine="0"/>
      <w:jc w:val="right"/>
    </w:pPr>
    <w:r>
      <w:fldChar w:fldCharType="begin"/>
    </w:r>
    <w:r>
      <w:instrText xml:space="preserve"> PAGE   \* MERGEFORMAT </w:instrText>
    </w:r>
    <w:r>
      <w:fldChar w:fldCharType="separate"/>
    </w:r>
    <w:r>
      <w:t>91</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A4F5" w14:textId="77777777" w:rsidR="006D55D7" w:rsidRDefault="00CE0019">
    <w:pPr>
      <w:spacing w:after="7" w:line="259" w:lineRule="auto"/>
      <w:ind w:left="115" w:firstLine="0"/>
    </w:pPr>
    <w:r>
      <w:rPr>
        <w:sz w:val="20"/>
      </w:rPr>
      <w:t xml:space="preserve"> </w:t>
    </w:r>
  </w:p>
  <w:p w14:paraId="4AA12F42" w14:textId="77777777" w:rsidR="006D55D7" w:rsidRDefault="00CE0019">
    <w:pPr>
      <w:spacing w:after="0" w:line="259" w:lineRule="auto"/>
      <w:ind w:left="115" w:firstLine="0"/>
    </w:pPr>
    <w:r>
      <w:t xml:space="preserve"> </w:t>
    </w:r>
  </w:p>
  <w:p w14:paraId="249EDDA1" w14:textId="77777777" w:rsidR="006D55D7" w:rsidRDefault="00CE0019">
    <w:pPr>
      <w:spacing w:after="611" w:line="259" w:lineRule="auto"/>
      <w:ind w:left="115" w:firstLine="0"/>
    </w:pPr>
    <w:r>
      <w:t xml:space="preserve"> </w:t>
    </w:r>
  </w:p>
  <w:p w14:paraId="7DA93D7B" w14:textId="77777777" w:rsidR="006D55D7" w:rsidRDefault="00CE0019">
    <w:pPr>
      <w:spacing w:after="19" w:line="259" w:lineRule="auto"/>
      <w:ind w:left="115" w:firstLine="0"/>
    </w:pPr>
    <w:r>
      <w:t xml:space="preserve"> </w:t>
    </w:r>
  </w:p>
  <w:p w14:paraId="60A88946" w14:textId="77777777" w:rsidR="006D55D7" w:rsidRDefault="00CE0019">
    <w:pPr>
      <w:spacing w:after="0" w:line="259" w:lineRule="auto"/>
      <w:ind w:left="0" w:right="55" w:firstLine="0"/>
      <w:jc w:val="right"/>
    </w:pPr>
    <w:r>
      <w:fldChar w:fldCharType="begin"/>
    </w:r>
    <w:r>
      <w:instrText xml:space="preserve"> PAGE   \* MERGEFORMAT </w:instrText>
    </w:r>
    <w:r>
      <w:fldChar w:fldCharType="separate"/>
    </w:r>
    <w:r>
      <w:t>91</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9726" w14:textId="77777777" w:rsidR="006D55D7" w:rsidRDefault="00CE0019">
    <w:pPr>
      <w:spacing w:after="7" w:line="259" w:lineRule="auto"/>
      <w:ind w:left="115" w:firstLine="0"/>
    </w:pPr>
    <w:r>
      <w:rPr>
        <w:sz w:val="20"/>
      </w:rPr>
      <w:t xml:space="preserve"> </w:t>
    </w:r>
  </w:p>
  <w:p w14:paraId="62632F45" w14:textId="77777777" w:rsidR="006D55D7" w:rsidRDefault="00CE0019">
    <w:pPr>
      <w:spacing w:after="0" w:line="259" w:lineRule="auto"/>
      <w:ind w:left="115" w:firstLine="0"/>
    </w:pPr>
    <w:r>
      <w:t xml:space="preserve"> </w:t>
    </w:r>
  </w:p>
  <w:p w14:paraId="12195930" w14:textId="77777777" w:rsidR="006D55D7" w:rsidRDefault="00CE0019">
    <w:pPr>
      <w:spacing w:after="611" w:line="259" w:lineRule="auto"/>
      <w:ind w:left="115" w:firstLine="0"/>
    </w:pPr>
    <w:r>
      <w:t xml:space="preserve"> </w:t>
    </w:r>
  </w:p>
  <w:p w14:paraId="717F4839" w14:textId="77777777" w:rsidR="006D55D7" w:rsidRDefault="00CE0019">
    <w:pPr>
      <w:spacing w:after="19" w:line="259" w:lineRule="auto"/>
      <w:ind w:left="115" w:firstLine="0"/>
    </w:pPr>
    <w:r>
      <w:t xml:space="preserve"> </w:t>
    </w:r>
  </w:p>
  <w:p w14:paraId="3B029EFB" w14:textId="77777777" w:rsidR="006D55D7" w:rsidRDefault="00CE0019">
    <w:pPr>
      <w:spacing w:after="0" w:line="259" w:lineRule="auto"/>
      <w:ind w:left="0" w:right="55" w:firstLine="0"/>
      <w:jc w:val="right"/>
    </w:pPr>
    <w:r>
      <w:fldChar w:fldCharType="begin"/>
    </w:r>
    <w:r>
      <w:instrText xml:space="preserve"> PAGE   \* MERGEFORMAT </w:instrText>
    </w:r>
    <w:r>
      <w:fldChar w:fldCharType="separate"/>
    </w:r>
    <w:r>
      <w:t>91</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2A90" w14:textId="77777777" w:rsidR="006D55D7" w:rsidRDefault="006D55D7">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6811" w14:textId="77777777" w:rsidR="006D55D7" w:rsidRDefault="006D55D7">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ED66" w14:textId="77777777" w:rsidR="006D55D7" w:rsidRDefault="006D55D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4A7C" w14:textId="77777777" w:rsidR="006D55D7" w:rsidRDefault="00CE0019">
    <w:pPr>
      <w:spacing w:after="0" w:line="259" w:lineRule="auto"/>
      <w:ind w:left="0" w:right="1218"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C376" w14:textId="77777777" w:rsidR="006D55D7" w:rsidRDefault="00CE0019">
    <w:pPr>
      <w:spacing w:after="0" w:line="259" w:lineRule="auto"/>
      <w:ind w:left="0" w:right="1218"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E2C" w14:textId="77777777" w:rsidR="006D55D7" w:rsidRDefault="00CE0019">
    <w:pPr>
      <w:spacing w:after="0" w:line="259" w:lineRule="auto"/>
      <w:ind w:left="0" w:right="-16"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A0F1" w14:textId="77777777" w:rsidR="006D55D7" w:rsidRDefault="00CE0019">
    <w:pPr>
      <w:spacing w:after="0" w:line="259" w:lineRule="auto"/>
      <w:ind w:left="0" w:right="-16" w:firstLine="0"/>
      <w:jc w:val="right"/>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9B5D" w14:textId="77777777" w:rsidR="006D55D7" w:rsidRDefault="00CE0019">
    <w:pPr>
      <w:spacing w:after="0" w:line="259" w:lineRule="auto"/>
      <w:ind w:left="0" w:right="-16" w:firstLine="0"/>
      <w:jc w:val="right"/>
    </w:pP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47FE" w14:textId="77777777" w:rsidR="006D55D7" w:rsidRDefault="00CE0019">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6ED4" w14:textId="77777777" w:rsidR="006D55D7" w:rsidRDefault="00CE0019">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9B79" w14:textId="77777777" w:rsidR="006D55D7" w:rsidRDefault="00CE0019">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A28A" w14:textId="77777777" w:rsidR="00EB7D69" w:rsidRDefault="00EB7D69">
      <w:pPr>
        <w:spacing w:after="0" w:line="240" w:lineRule="auto"/>
      </w:pPr>
      <w:r>
        <w:separator/>
      </w:r>
    </w:p>
  </w:footnote>
  <w:footnote w:type="continuationSeparator" w:id="0">
    <w:p w14:paraId="780B37E3" w14:textId="77777777" w:rsidR="00EB7D69" w:rsidRDefault="00EB7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4F27" w14:textId="77777777" w:rsidR="006D55D7" w:rsidRDefault="006D55D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11F1" w14:textId="77777777" w:rsidR="006D55D7" w:rsidRDefault="006D55D7">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9E85" w14:textId="77777777" w:rsidR="006D55D7" w:rsidRDefault="006D55D7">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BC6C" w14:textId="77777777" w:rsidR="006D55D7" w:rsidRDefault="006D55D7">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E3C6" w14:textId="77777777" w:rsidR="006D55D7" w:rsidRDefault="006D55D7">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A5F9" w14:textId="77777777" w:rsidR="006D55D7" w:rsidRDefault="006D55D7">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AE0E" w14:textId="77777777" w:rsidR="006D55D7" w:rsidRDefault="006D55D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C4FF" w14:textId="77777777" w:rsidR="006D55D7" w:rsidRDefault="006D55D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2649" w14:textId="77777777" w:rsidR="006D55D7" w:rsidRDefault="006D55D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98F" w14:textId="77777777" w:rsidR="006D55D7" w:rsidRDefault="00CE0019">
    <w:pPr>
      <w:spacing w:after="473" w:line="259" w:lineRule="auto"/>
      <w:ind w:left="0" w:firstLine="0"/>
    </w:pPr>
    <w:r>
      <w:t xml:space="preserve"> </w:t>
    </w:r>
  </w:p>
  <w:p w14:paraId="145311CE" w14:textId="77777777" w:rsidR="006D55D7" w:rsidRDefault="00CE0019">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CF55" w14:textId="77777777" w:rsidR="006D55D7" w:rsidRDefault="006D55D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6416" w14:textId="77777777" w:rsidR="006D55D7" w:rsidRDefault="00CE0019">
    <w:pPr>
      <w:spacing w:after="473" w:line="259" w:lineRule="auto"/>
      <w:ind w:left="0" w:firstLine="0"/>
    </w:pPr>
    <w:r>
      <w:t xml:space="preserve"> </w:t>
    </w:r>
  </w:p>
  <w:p w14:paraId="2EEA763C" w14:textId="77777777" w:rsidR="006D55D7" w:rsidRDefault="00CE0019">
    <w:pPr>
      <w:spacing w:after="0" w:line="259" w:lineRule="auto"/>
      <w:ind w:lef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F6C1" w14:textId="77777777" w:rsidR="006D55D7" w:rsidRDefault="006D55D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46D6" w14:textId="77777777" w:rsidR="006D55D7" w:rsidRDefault="006D55D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A77E" w14:textId="77777777" w:rsidR="006D55D7" w:rsidRDefault="006D55D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1DF"/>
    <w:multiLevelType w:val="hybridMultilevel"/>
    <w:tmpl w:val="2988C59E"/>
    <w:lvl w:ilvl="0" w:tplc="BDCE124C">
      <w:start w:val="1"/>
      <w:numFmt w:val="upperLetter"/>
      <w:lvlText w:val="(%1)"/>
      <w:lvlJc w:val="left"/>
      <w:pPr>
        <w:ind w:left="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A08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FA2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65C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816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2CA9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A0F9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87E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3EAF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91C57"/>
    <w:multiLevelType w:val="hybridMultilevel"/>
    <w:tmpl w:val="F794A4C2"/>
    <w:lvl w:ilvl="0" w:tplc="5262CAF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AE1A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0B7A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1245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051E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E59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AE6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25E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5E311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F481E"/>
    <w:multiLevelType w:val="hybridMultilevel"/>
    <w:tmpl w:val="E1680F16"/>
    <w:lvl w:ilvl="0" w:tplc="0AA6CA1A">
      <w:start w:val="1"/>
      <w:numFmt w:val="lowerLetter"/>
      <w:lvlText w:val="(%1)"/>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00978">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82268">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4A06A">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4E83C">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483C9A">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0ABCAA">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4EDFC">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D0D530">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8D548A"/>
    <w:multiLevelType w:val="hybridMultilevel"/>
    <w:tmpl w:val="05028288"/>
    <w:lvl w:ilvl="0" w:tplc="0936DE42">
      <w:start w:val="1"/>
      <w:numFmt w:val="bullet"/>
      <w:lvlText w:val="•"/>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05B40">
      <w:start w:val="1"/>
      <w:numFmt w:val="bullet"/>
      <w:lvlText w:val="o"/>
      <w:lvlJc w:val="left"/>
      <w:pPr>
        <w:ind w:left="1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10A148">
      <w:start w:val="1"/>
      <w:numFmt w:val="bullet"/>
      <w:lvlText w:val="▪"/>
      <w:lvlJc w:val="left"/>
      <w:pPr>
        <w:ind w:left="2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E97BA">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616AE">
      <w:start w:val="1"/>
      <w:numFmt w:val="bullet"/>
      <w:lvlText w:val="o"/>
      <w:lvlJc w:val="left"/>
      <w:pPr>
        <w:ind w:left="3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E40BCA">
      <w:start w:val="1"/>
      <w:numFmt w:val="bullet"/>
      <w:lvlText w:val="▪"/>
      <w:lvlJc w:val="left"/>
      <w:pPr>
        <w:ind w:left="4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67574">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0B18E">
      <w:start w:val="1"/>
      <w:numFmt w:val="bullet"/>
      <w:lvlText w:val="o"/>
      <w:lvlJc w:val="left"/>
      <w:pPr>
        <w:ind w:left="5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D037E2">
      <w:start w:val="1"/>
      <w:numFmt w:val="bullet"/>
      <w:lvlText w:val="▪"/>
      <w:lvlJc w:val="left"/>
      <w:pPr>
        <w:ind w:left="6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6856D4"/>
    <w:multiLevelType w:val="hybridMultilevel"/>
    <w:tmpl w:val="779AD808"/>
    <w:lvl w:ilvl="0" w:tplc="5B58A2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6DACC">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605A30">
      <w:start w:val="1"/>
      <w:numFmt w:val="lowerRoman"/>
      <w:lvlText w:val="%3"/>
      <w:lvlJc w:val="left"/>
      <w:pPr>
        <w:ind w:left="1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236F6">
      <w:start w:val="1"/>
      <w:numFmt w:val="lowerRoman"/>
      <w:lvlRestart w:val="0"/>
      <w:lvlText w:val="(%4)"/>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CA42A">
      <w:start w:val="1"/>
      <w:numFmt w:val="lowerLetter"/>
      <w:lvlText w:val="%5"/>
      <w:lvlJc w:val="left"/>
      <w:pPr>
        <w:ind w:left="2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18DDA8">
      <w:start w:val="1"/>
      <w:numFmt w:val="lowerRoman"/>
      <w:lvlText w:val="%6"/>
      <w:lvlJc w:val="left"/>
      <w:pPr>
        <w:ind w:left="2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F60F3E">
      <w:start w:val="1"/>
      <w:numFmt w:val="decimal"/>
      <w:lvlText w:val="%7"/>
      <w:lvlJc w:val="left"/>
      <w:pPr>
        <w:ind w:left="3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6C7A2">
      <w:start w:val="1"/>
      <w:numFmt w:val="lowerLetter"/>
      <w:lvlText w:val="%8"/>
      <w:lvlJc w:val="left"/>
      <w:pPr>
        <w:ind w:left="4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A5F36">
      <w:start w:val="1"/>
      <w:numFmt w:val="lowerRoman"/>
      <w:lvlText w:val="%9"/>
      <w:lvlJc w:val="left"/>
      <w:pPr>
        <w:ind w:left="5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FF004B"/>
    <w:multiLevelType w:val="hybridMultilevel"/>
    <w:tmpl w:val="CE9E11C4"/>
    <w:lvl w:ilvl="0" w:tplc="D5A6F8F4">
      <w:start w:val="1"/>
      <w:numFmt w:val="decimal"/>
      <w:lvlText w:val="(%1)"/>
      <w:lvlJc w:val="left"/>
      <w:pPr>
        <w:ind w:left="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8418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46C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657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C4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8FA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CED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0A4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8628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352C83"/>
    <w:multiLevelType w:val="hybridMultilevel"/>
    <w:tmpl w:val="ACCE0ABC"/>
    <w:lvl w:ilvl="0" w:tplc="0F1C1CDC">
      <w:start w:val="1"/>
      <w:numFmt w:val="lowerLetter"/>
      <w:lvlText w:val="%1."/>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48BE68">
      <w:start w:val="1"/>
      <w:numFmt w:val="lowerLetter"/>
      <w:lvlText w:val="%2"/>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587CCA">
      <w:start w:val="1"/>
      <w:numFmt w:val="lowerRoman"/>
      <w:lvlText w:val="%3"/>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2EC5D0">
      <w:start w:val="1"/>
      <w:numFmt w:val="decimal"/>
      <w:lvlText w:val="%4"/>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2CA60">
      <w:start w:val="1"/>
      <w:numFmt w:val="lowerLetter"/>
      <w:lvlText w:val="%5"/>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50CFEA">
      <w:start w:val="1"/>
      <w:numFmt w:val="lowerRoman"/>
      <w:lvlText w:val="%6"/>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369960">
      <w:start w:val="1"/>
      <w:numFmt w:val="decimal"/>
      <w:lvlText w:val="%7"/>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C4B702">
      <w:start w:val="1"/>
      <w:numFmt w:val="lowerLetter"/>
      <w:lvlText w:val="%8"/>
      <w:lvlJc w:val="left"/>
      <w:pPr>
        <w:ind w:left="6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329CAA">
      <w:start w:val="1"/>
      <w:numFmt w:val="lowerRoman"/>
      <w:lvlText w:val="%9"/>
      <w:lvlJc w:val="left"/>
      <w:pPr>
        <w:ind w:left="7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05564E"/>
    <w:multiLevelType w:val="hybridMultilevel"/>
    <w:tmpl w:val="53D44F4E"/>
    <w:lvl w:ilvl="0" w:tplc="EE7484A4">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68138">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6D356">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628FBC">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63234">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0092E0">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DE5286">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87E20">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60416">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A0693B"/>
    <w:multiLevelType w:val="hybridMultilevel"/>
    <w:tmpl w:val="7A6E5DF2"/>
    <w:lvl w:ilvl="0" w:tplc="A8D202D8">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A417C">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7A940A">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3EA92E">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E4FFE">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E6D43A">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6B408">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2F414">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962A88">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4446E6"/>
    <w:multiLevelType w:val="multilevel"/>
    <w:tmpl w:val="65C481CC"/>
    <w:lvl w:ilvl="0">
      <w:start w:val="4"/>
      <w:numFmt w:val="decimal"/>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4C7B34"/>
    <w:multiLevelType w:val="hybridMultilevel"/>
    <w:tmpl w:val="AEB4E38E"/>
    <w:lvl w:ilvl="0" w:tplc="84FAEA4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4A544">
      <w:start w:val="1"/>
      <w:numFmt w:val="lowerLetter"/>
      <w:lvlText w:val="%2."/>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606602">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EA96FA">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20AE4">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14ED16">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F6F47A">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2EBD0">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845590">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1E233D"/>
    <w:multiLevelType w:val="hybridMultilevel"/>
    <w:tmpl w:val="0D7820FA"/>
    <w:lvl w:ilvl="0" w:tplc="5ADAB6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28CBF2">
      <w:start w:val="1"/>
      <w:numFmt w:val="bullet"/>
      <w:lvlText w:val="o"/>
      <w:lvlJc w:val="left"/>
      <w:pPr>
        <w:ind w:left="1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5E2B30">
      <w:start w:val="1"/>
      <w:numFmt w:val="bullet"/>
      <w:lvlText w:val="▪"/>
      <w:lvlJc w:val="left"/>
      <w:pPr>
        <w:ind w:left="2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41950">
      <w:start w:val="1"/>
      <w:numFmt w:val="bullet"/>
      <w:lvlText w:val="•"/>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C5A50">
      <w:start w:val="1"/>
      <w:numFmt w:val="bullet"/>
      <w:lvlText w:val="o"/>
      <w:lvlJc w:val="left"/>
      <w:pPr>
        <w:ind w:left="3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088598">
      <w:start w:val="1"/>
      <w:numFmt w:val="bullet"/>
      <w:lvlText w:val="▪"/>
      <w:lvlJc w:val="left"/>
      <w:pPr>
        <w:ind w:left="4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A2B060">
      <w:start w:val="1"/>
      <w:numFmt w:val="bullet"/>
      <w:lvlText w:val="•"/>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A1EE4">
      <w:start w:val="1"/>
      <w:numFmt w:val="bullet"/>
      <w:lvlText w:val="o"/>
      <w:lvlJc w:val="left"/>
      <w:pPr>
        <w:ind w:left="5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EE6F76">
      <w:start w:val="1"/>
      <w:numFmt w:val="bullet"/>
      <w:lvlText w:val="▪"/>
      <w:lvlJc w:val="left"/>
      <w:pPr>
        <w:ind w:left="6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CF1424"/>
    <w:multiLevelType w:val="hybridMultilevel"/>
    <w:tmpl w:val="C7688C76"/>
    <w:lvl w:ilvl="0" w:tplc="0D82937C">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5E92E4">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3A1FEE">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06D3D8">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0882A">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B8F568">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667D64">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CC9D0">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E0B72E">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7D13AE"/>
    <w:multiLevelType w:val="multilevel"/>
    <w:tmpl w:val="5EBE3C88"/>
    <w:lvl w:ilvl="0">
      <w:start w:val="1"/>
      <w:numFmt w:val="decimal"/>
      <w:lvlText w:val="%1"/>
      <w:lvlJc w:val="left"/>
      <w:pPr>
        <w:ind w:left="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267F5B"/>
    <w:multiLevelType w:val="hybridMultilevel"/>
    <w:tmpl w:val="4204DE5E"/>
    <w:lvl w:ilvl="0" w:tplc="4D68EC0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F4E09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1E3F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AB0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CF6D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22D7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B024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02A05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8886F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FA270A"/>
    <w:multiLevelType w:val="hybridMultilevel"/>
    <w:tmpl w:val="EBB65C74"/>
    <w:lvl w:ilvl="0" w:tplc="62B42578">
      <w:start w:val="1"/>
      <w:numFmt w:val="bullet"/>
      <w:lvlText w:val="●"/>
      <w:lvlJc w:val="left"/>
      <w:pPr>
        <w:ind w:left="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0AF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AF6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3C96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4AE1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FAB72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6E83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29F4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FCEB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3613AB"/>
    <w:multiLevelType w:val="multilevel"/>
    <w:tmpl w:val="8EB2D6A4"/>
    <w:lvl w:ilvl="0">
      <w:start w:val="1"/>
      <w:numFmt w:val="decimal"/>
      <w:lvlText w:val="%1."/>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10594F"/>
    <w:multiLevelType w:val="hybridMultilevel"/>
    <w:tmpl w:val="E40AD99E"/>
    <w:lvl w:ilvl="0" w:tplc="1F5A1BF2">
      <w:start w:val="1"/>
      <w:numFmt w:val="lowerLetter"/>
      <w:lvlText w:val="(%1)"/>
      <w:lvlJc w:val="left"/>
      <w:pPr>
        <w:ind w:left="1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4D480">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AD2CA">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087E7C">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ABE40">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1202DE">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3289D2">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49FA2">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82C28">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8D7D8A"/>
    <w:multiLevelType w:val="hybridMultilevel"/>
    <w:tmpl w:val="C6ECF0A8"/>
    <w:lvl w:ilvl="0" w:tplc="018C985A">
      <w:start w:val="1"/>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65C0A">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4CE30E">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CCA02A">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6CF2E">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6A7558">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82628">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22C96E">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36AB3E">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A9199D"/>
    <w:multiLevelType w:val="hybridMultilevel"/>
    <w:tmpl w:val="BC909172"/>
    <w:lvl w:ilvl="0" w:tplc="2ED8741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A8480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4077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46807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7C507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1C2A3A">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7AECD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878F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3CDF8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683389"/>
    <w:multiLevelType w:val="hybridMultilevel"/>
    <w:tmpl w:val="7DBC3170"/>
    <w:lvl w:ilvl="0" w:tplc="FE000C98">
      <w:start w:val="1"/>
      <w:numFmt w:val="lowerLetter"/>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1A92FA">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07D66">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0CA106">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44C7E">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209CA0">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AF2E8">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2AB50">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EDA96">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785599F"/>
    <w:multiLevelType w:val="hybridMultilevel"/>
    <w:tmpl w:val="D1702FB0"/>
    <w:lvl w:ilvl="0" w:tplc="BCBAB1C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84158">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A49D50">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E7318">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12EA9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D4158A">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AE1F4A">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6D188">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A9030">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8C4322B"/>
    <w:multiLevelType w:val="hybridMultilevel"/>
    <w:tmpl w:val="B65C803C"/>
    <w:lvl w:ilvl="0" w:tplc="ECAADF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833E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6ED5E4">
      <w:start w:val="1"/>
      <w:numFmt w:val="lowerRoman"/>
      <w:lvlRestart w:val="0"/>
      <w:lvlText w:val="(%3)"/>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18A0C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2E2D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28CAE">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4CCCB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2EA6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BA191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B68691B"/>
    <w:multiLevelType w:val="hybridMultilevel"/>
    <w:tmpl w:val="F700700A"/>
    <w:lvl w:ilvl="0" w:tplc="B3DC826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44DC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601B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AC3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2D6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C633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2F9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081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765BE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C5730DA"/>
    <w:multiLevelType w:val="multilevel"/>
    <w:tmpl w:val="A52E5774"/>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D750B8A"/>
    <w:multiLevelType w:val="hybridMultilevel"/>
    <w:tmpl w:val="AC9A2A84"/>
    <w:lvl w:ilvl="0" w:tplc="64EE59A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0993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F273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6C32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005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3AB9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4AE6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1E30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8A592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E7B63A6"/>
    <w:multiLevelType w:val="hybridMultilevel"/>
    <w:tmpl w:val="25B87B1C"/>
    <w:lvl w:ilvl="0" w:tplc="784ED6E4">
      <w:start w:val="1"/>
      <w:numFmt w:val="bullet"/>
      <w:lvlText w:val="o"/>
      <w:lvlJc w:val="left"/>
      <w:pPr>
        <w:ind w:left="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C7249A0">
      <w:start w:val="1"/>
      <w:numFmt w:val="bullet"/>
      <w:lvlText w:val="o"/>
      <w:lvlJc w:val="left"/>
      <w:pPr>
        <w:ind w:left="1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F763100">
      <w:start w:val="1"/>
      <w:numFmt w:val="bullet"/>
      <w:lvlText w:val="▪"/>
      <w:lvlJc w:val="left"/>
      <w:pPr>
        <w:ind w:left="1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F0C75CE">
      <w:start w:val="1"/>
      <w:numFmt w:val="bullet"/>
      <w:lvlText w:val="•"/>
      <w:lvlJc w:val="left"/>
      <w:pPr>
        <w:ind w:left="26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0946DD4">
      <w:start w:val="1"/>
      <w:numFmt w:val="bullet"/>
      <w:lvlText w:val="o"/>
      <w:lvlJc w:val="left"/>
      <w:pPr>
        <w:ind w:left="33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4DEB0BC">
      <w:start w:val="1"/>
      <w:numFmt w:val="bullet"/>
      <w:lvlText w:val="▪"/>
      <w:lvlJc w:val="left"/>
      <w:pPr>
        <w:ind w:left="40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1DC0B20">
      <w:start w:val="1"/>
      <w:numFmt w:val="bullet"/>
      <w:lvlText w:val="•"/>
      <w:lvlJc w:val="left"/>
      <w:pPr>
        <w:ind w:left="47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580444E">
      <w:start w:val="1"/>
      <w:numFmt w:val="bullet"/>
      <w:lvlText w:val="o"/>
      <w:lvlJc w:val="left"/>
      <w:pPr>
        <w:ind w:left="5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3261D8A">
      <w:start w:val="1"/>
      <w:numFmt w:val="bullet"/>
      <w:lvlText w:val="▪"/>
      <w:lvlJc w:val="left"/>
      <w:pPr>
        <w:ind w:left="62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F464A2F"/>
    <w:multiLevelType w:val="multilevel"/>
    <w:tmpl w:val="58540B0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0903FA6"/>
    <w:multiLevelType w:val="hybridMultilevel"/>
    <w:tmpl w:val="16BC796E"/>
    <w:lvl w:ilvl="0" w:tplc="D95C35C0">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EAF4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7E0A5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E0362A">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7A17F2">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6C638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6631C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C6150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0E8378">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0C66762"/>
    <w:multiLevelType w:val="hybridMultilevel"/>
    <w:tmpl w:val="C4102AAE"/>
    <w:lvl w:ilvl="0" w:tplc="DAF45EFA">
      <w:start w:val="1"/>
      <w:numFmt w:val="upperLetter"/>
      <w:lvlText w:val="%1."/>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BEA4B8">
      <w:start w:val="1"/>
      <w:numFmt w:val="lowerLetter"/>
      <w:lvlText w:val="%2"/>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0EB3C">
      <w:start w:val="1"/>
      <w:numFmt w:val="lowerRoman"/>
      <w:lvlText w:val="%3"/>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7E440E">
      <w:start w:val="1"/>
      <w:numFmt w:val="decimal"/>
      <w:lvlText w:val="%4"/>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29EF0">
      <w:start w:val="1"/>
      <w:numFmt w:val="lowerLetter"/>
      <w:lvlText w:val="%5"/>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A87A0">
      <w:start w:val="1"/>
      <w:numFmt w:val="lowerRoman"/>
      <w:lvlText w:val="%6"/>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00D5C8">
      <w:start w:val="1"/>
      <w:numFmt w:val="decimal"/>
      <w:lvlText w:val="%7"/>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E97C8">
      <w:start w:val="1"/>
      <w:numFmt w:val="lowerLetter"/>
      <w:lvlText w:val="%8"/>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8D5FC">
      <w:start w:val="1"/>
      <w:numFmt w:val="lowerRoman"/>
      <w:lvlText w:val="%9"/>
      <w:lvlJc w:val="left"/>
      <w:pPr>
        <w:ind w:left="7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4BC44A9"/>
    <w:multiLevelType w:val="hybridMultilevel"/>
    <w:tmpl w:val="AD96DAC0"/>
    <w:lvl w:ilvl="0" w:tplc="A88216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64628">
      <w:start w:val="2"/>
      <w:numFmt w:val="lowerRoman"/>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24AD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EFD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0E7C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8F0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48BC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665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EF7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2C529B"/>
    <w:multiLevelType w:val="hybridMultilevel"/>
    <w:tmpl w:val="AC9EC8C8"/>
    <w:lvl w:ilvl="0" w:tplc="39FA9154">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842C6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40D37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BCF02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A0479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52E77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0A290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AEFFF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96A4B8">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7987BC2"/>
    <w:multiLevelType w:val="multilevel"/>
    <w:tmpl w:val="4ABA2CC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D5817DE"/>
    <w:multiLevelType w:val="multilevel"/>
    <w:tmpl w:val="C688EB6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E4F111B"/>
    <w:multiLevelType w:val="hybridMultilevel"/>
    <w:tmpl w:val="DE4CA550"/>
    <w:lvl w:ilvl="0" w:tplc="72B651CC">
      <w:start w:val="1"/>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C6342">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9E261C">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50DB48">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45240">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54F850">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48D9E">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2C2A02">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2433E">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FE85756"/>
    <w:multiLevelType w:val="multilevel"/>
    <w:tmpl w:val="7A3A9EC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0D5A3F"/>
    <w:multiLevelType w:val="hybridMultilevel"/>
    <w:tmpl w:val="FBC0BF32"/>
    <w:lvl w:ilvl="0" w:tplc="854E75D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3090E0">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B83CB2">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20BA7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445F7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16529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2A8A0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2EB5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3C06F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1830C43"/>
    <w:multiLevelType w:val="hybridMultilevel"/>
    <w:tmpl w:val="103AC1AE"/>
    <w:lvl w:ilvl="0" w:tplc="DE40CF7C">
      <w:start w:val="9"/>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3E07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2FC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44C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E59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0ED2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F43F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184B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1E08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2061732"/>
    <w:multiLevelType w:val="hybridMultilevel"/>
    <w:tmpl w:val="2FE025AC"/>
    <w:lvl w:ilvl="0" w:tplc="7C7ABF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0650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466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3C56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8AA0A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C0BE6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66F6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4451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78E03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2BA0AD8"/>
    <w:multiLevelType w:val="hybridMultilevel"/>
    <w:tmpl w:val="40847E48"/>
    <w:lvl w:ilvl="0" w:tplc="28E404A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14C5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8E99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2E28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B63C5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12CF8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B29A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E7B0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04C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40C3B24"/>
    <w:multiLevelType w:val="hybridMultilevel"/>
    <w:tmpl w:val="0B889CFC"/>
    <w:lvl w:ilvl="0" w:tplc="DB4A2D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C9278">
      <w:start w:val="1"/>
      <w:numFmt w:val="lowerLetter"/>
      <w:lvlText w:val="%2"/>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788FE2">
      <w:start w:val="1"/>
      <w:numFmt w:val="lowerRoman"/>
      <w:lvlRestart w:val="0"/>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764BFC">
      <w:start w:val="1"/>
      <w:numFmt w:val="decimal"/>
      <w:lvlText w:val="%4"/>
      <w:lvlJc w:val="left"/>
      <w:pPr>
        <w:ind w:left="2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460A4">
      <w:start w:val="1"/>
      <w:numFmt w:val="lowerLetter"/>
      <w:lvlText w:val="%5"/>
      <w:lvlJc w:val="left"/>
      <w:pPr>
        <w:ind w:left="2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BA3D96">
      <w:start w:val="1"/>
      <w:numFmt w:val="lowerRoman"/>
      <w:lvlText w:val="%6"/>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BE3370">
      <w:start w:val="1"/>
      <w:numFmt w:val="decimal"/>
      <w:lvlText w:val="%7"/>
      <w:lvlJc w:val="left"/>
      <w:pPr>
        <w:ind w:left="4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E8F42A">
      <w:start w:val="1"/>
      <w:numFmt w:val="lowerLetter"/>
      <w:lvlText w:val="%8"/>
      <w:lvlJc w:val="left"/>
      <w:pPr>
        <w:ind w:left="5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145238">
      <w:start w:val="1"/>
      <w:numFmt w:val="lowerRoman"/>
      <w:lvlText w:val="%9"/>
      <w:lvlJc w:val="left"/>
      <w:pPr>
        <w:ind w:left="5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63E0B94"/>
    <w:multiLevelType w:val="hybridMultilevel"/>
    <w:tmpl w:val="DD7EC208"/>
    <w:lvl w:ilvl="0" w:tplc="1F1254A0">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A3C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EC9C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E6F40C">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8BEDC">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CED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3A2D64">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A38DA">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961E2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74970EB"/>
    <w:multiLevelType w:val="hybridMultilevel"/>
    <w:tmpl w:val="8D78D06A"/>
    <w:lvl w:ilvl="0" w:tplc="EB40BE76">
      <w:start w:val="1"/>
      <w:numFmt w:val="lowerLetter"/>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C39EC">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36E5FA">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34824A">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4F6F6">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B2B5D4">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4E5F0">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6D9AE">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29B10">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7DE642D"/>
    <w:multiLevelType w:val="hybridMultilevel"/>
    <w:tmpl w:val="A678F208"/>
    <w:lvl w:ilvl="0" w:tplc="A39073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28B9C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06EEBA">
      <w:start w:val="1"/>
      <w:numFmt w:val="lowerRoman"/>
      <w:lvlRestart w:val="0"/>
      <w:lvlText w:val="(%3)"/>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65B8A">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8128A">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F60C74">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50F58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89ABC">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27984">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8342B46"/>
    <w:multiLevelType w:val="multilevel"/>
    <w:tmpl w:val="C1CAE54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85D4A59"/>
    <w:multiLevelType w:val="hybridMultilevel"/>
    <w:tmpl w:val="1D06D4AE"/>
    <w:lvl w:ilvl="0" w:tplc="CC4E63AC">
      <w:start w:val="1"/>
      <w:numFmt w:val="bullet"/>
      <w:lvlText w:val="•"/>
      <w:lvlJc w:val="left"/>
      <w:pPr>
        <w:ind w:left="7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3469E7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82CC09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454337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C1C88D2">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C58086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A027EA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A106DA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E8C4F6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496C7FCB"/>
    <w:multiLevelType w:val="hybridMultilevel"/>
    <w:tmpl w:val="CBA6523E"/>
    <w:lvl w:ilvl="0" w:tplc="7F2ACADA">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E99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D06D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BCC1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A07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F09A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307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461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F65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A16041B"/>
    <w:multiLevelType w:val="hybridMultilevel"/>
    <w:tmpl w:val="665C74A8"/>
    <w:lvl w:ilvl="0" w:tplc="E6B66816">
      <w:start w:val="1"/>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A5230">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16B10C">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D87EFE">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84F6A">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45A7C">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202AA">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AD436">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0A742">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4D24A9"/>
    <w:multiLevelType w:val="hybridMultilevel"/>
    <w:tmpl w:val="1E7CD0A4"/>
    <w:lvl w:ilvl="0" w:tplc="D9B0DDCE">
      <w:start w:val="1"/>
      <w:numFmt w:val="lowerLetter"/>
      <w:lvlText w:val="(%1)"/>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CC5E8">
      <w:start w:val="1"/>
      <w:numFmt w:val="lowerLetter"/>
      <w:lvlText w:val="%2"/>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9EDC0A">
      <w:start w:val="1"/>
      <w:numFmt w:val="lowerRoman"/>
      <w:lvlText w:val="%3"/>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E2290">
      <w:start w:val="1"/>
      <w:numFmt w:val="decimal"/>
      <w:lvlText w:val="%4"/>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47848">
      <w:start w:val="1"/>
      <w:numFmt w:val="lowerLetter"/>
      <w:lvlText w:val="%5"/>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2D898">
      <w:start w:val="1"/>
      <w:numFmt w:val="lowerRoman"/>
      <w:lvlText w:val="%6"/>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FA2512">
      <w:start w:val="1"/>
      <w:numFmt w:val="decimal"/>
      <w:lvlText w:val="%7"/>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2B124">
      <w:start w:val="1"/>
      <w:numFmt w:val="lowerLetter"/>
      <w:lvlText w:val="%8"/>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EBA7C">
      <w:start w:val="1"/>
      <w:numFmt w:val="lowerRoman"/>
      <w:lvlText w:val="%9"/>
      <w:lvlJc w:val="left"/>
      <w:pPr>
        <w:ind w:left="7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B7D47EA"/>
    <w:multiLevelType w:val="hybridMultilevel"/>
    <w:tmpl w:val="37A07588"/>
    <w:lvl w:ilvl="0" w:tplc="4C642EA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E9A6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F0E08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36A9D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D4255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32BB5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A0CE6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6FCA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F65B56">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DCE2448"/>
    <w:multiLevelType w:val="hybridMultilevel"/>
    <w:tmpl w:val="4C7ED0B2"/>
    <w:lvl w:ilvl="0" w:tplc="B50077AE">
      <w:start w:val="1"/>
      <w:numFmt w:val="lowerLetter"/>
      <w:lvlText w:val="(%1)"/>
      <w:lvlJc w:val="left"/>
      <w:pPr>
        <w:ind w:left="1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C90CC">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7CC486">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1C8046">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64E96">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870B0">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78108C">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E3426">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5897A4">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456177"/>
    <w:multiLevelType w:val="hybridMultilevel"/>
    <w:tmpl w:val="ADB0C2C0"/>
    <w:lvl w:ilvl="0" w:tplc="C3AE5F64">
      <w:start w:val="1"/>
      <w:numFmt w:val="lowerLetter"/>
      <w:lvlText w:val="(%1)"/>
      <w:lvlJc w:val="left"/>
      <w:pPr>
        <w:ind w:left="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85708">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1A157E">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E646A2">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2D140">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EAE4C">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4AAE36">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02340">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C7260">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DA08DF"/>
    <w:multiLevelType w:val="multilevel"/>
    <w:tmpl w:val="F2CC34E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28F6E8F"/>
    <w:multiLevelType w:val="multilevel"/>
    <w:tmpl w:val="7C4602A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9BB2046"/>
    <w:multiLevelType w:val="hybridMultilevel"/>
    <w:tmpl w:val="A6CA183E"/>
    <w:lvl w:ilvl="0" w:tplc="674C4266">
      <w:start w:val="1"/>
      <w:numFmt w:val="bullet"/>
      <w:lvlText w:val="•"/>
      <w:lvlJc w:val="left"/>
      <w:pPr>
        <w:ind w:left="7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300B80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6D6625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E02E60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D0C443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E7055B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C2CC87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508AF5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FB872D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5E330CF7"/>
    <w:multiLevelType w:val="multilevel"/>
    <w:tmpl w:val="08C4B48A"/>
    <w:lvl w:ilvl="0">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E68736B"/>
    <w:multiLevelType w:val="hybridMultilevel"/>
    <w:tmpl w:val="1D70C4AA"/>
    <w:lvl w:ilvl="0" w:tplc="2E7A45F8">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7C0E34">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308A">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C903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8EE70">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4E2D9C">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8C812C">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4BA1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8A126">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F923A00"/>
    <w:multiLevelType w:val="hybridMultilevel"/>
    <w:tmpl w:val="B87AA37A"/>
    <w:lvl w:ilvl="0" w:tplc="ED7EBF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4B76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E4E6A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3C37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E73E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D451A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960C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018A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AB60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0F559E8"/>
    <w:multiLevelType w:val="hybridMultilevel"/>
    <w:tmpl w:val="B6B60D84"/>
    <w:lvl w:ilvl="0" w:tplc="C6786E7E">
      <w:start w:val="1"/>
      <w:numFmt w:val="decimal"/>
      <w:lvlText w:val="%1"/>
      <w:lvlJc w:val="left"/>
      <w:pPr>
        <w:ind w:left="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4CDE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383F6A">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32BE4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E08B4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70DEF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9E414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8C99A">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883B4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10306FE"/>
    <w:multiLevelType w:val="hybridMultilevel"/>
    <w:tmpl w:val="D5EC5446"/>
    <w:lvl w:ilvl="0" w:tplc="7882AA8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02A2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B28C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CEEC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8D68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786A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4680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5DE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F2380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3AA2C94"/>
    <w:multiLevelType w:val="hybridMultilevel"/>
    <w:tmpl w:val="C186E2F6"/>
    <w:lvl w:ilvl="0" w:tplc="B930EF20">
      <w:start w:val="1"/>
      <w:numFmt w:val="bullet"/>
      <w:lvlText w:val="●"/>
      <w:lvlJc w:val="left"/>
      <w:pPr>
        <w:ind w:left="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6D9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1658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8C37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540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EE8A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3A20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2806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307E4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CC133C"/>
    <w:multiLevelType w:val="hybridMultilevel"/>
    <w:tmpl w:val="554A753E"/>
    <w:lvl w:ilvl="0" w:tplc="28607282">
      <w:start w:val="1"/>
      <w:numFmt w:val="lowerLetter"/>
      <w:lvlText w:val="(%1)"/>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87776">
      <w:start w:val="1"/>
      <w:numFmt w:val="lowerRoman"/>
      <w:lvlText w:val="(%2)"/>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4637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C42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AAB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C9B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68E3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E2B4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32CD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7D80EF4"/>
    <w:multiLevelType w:val="hybridMultilevel"/>
    <w:tmpl w:val="9B5CAB72"/>
    <w:lvl w:ilvl="0" w:tplc="C6065278">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2E02D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0A8B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F48424">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6D7B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0B4A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CE23EA">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4692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AEA2E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A7F5ACF"/>
    <w:multiLevelType w:val="multilevel"/>
    <w:tmpl w:val="1026DAB2"/>
    <w:lvl w:ilvl="0">
      <w:start w:val="1"/>
      <w:numFmt w:val="decimal"/>
      <w:lvlText w:val="%1"/>
      <w:lvlJc w:val="left"/>
      <w:pPr>
        <w:ind w:left="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C9556AC"/>
    <w:multiLevelType w:val="hybridMultilevel"/>
    <w:tmpl w:val="76D06FCA"/>
    <w:lvl w:ilvl="0" w:tplc="F8F43710">
      <w:start w:val="1"/>
      <w:numFmt w:val="lowerLetter"/>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4E1126">
      <w:start w:val="1"/>
      <w:numFmt w:val="lowerLetter"/>
      <w:lvlText w:val="%2"/>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E70D2">
      <w:start w:val="1"/>
      <w:numFmt w:val="lowerRoman"/>
      <w:lvlText w:val="%3"/>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EE6B54">
      <w:start w:val="1"/>
      <w:numFmt w:val="decimal"/>
      <w:lvlText w:val="%4"/>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4CCDE">
      <w:start w:val="1"/>
      <w:numFmt w:val="lowerLetter"/>
      <w:lvlText w:val="%5"/>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5636B8">
      <w:start w:val="1"/>
      <w:numFmt w:val="lowerRoman"/>
      <w:lvlText w:val="%6"/>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46CCC2">
      <w:start w:val="1"/>
      <w:numFmt w:val="decimal"/>
      <w:lvlText w:val="%7"/>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A2FD8">
      <w:start w:val="1"/>
      <w:numFmt w:val="lowerLetter"/>
      <w:lvlText w:val="%8"/>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48626C">
      <w:start w:val="1"/>
      <w:numFmt w:val="lowerRoman"/>
      <w:lvlText w:val="%9"/>
      <w:lvlJc w:val="left"/>
      <w:pPr>
        <w:ind w:left="6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D04145F"/>
    <w:multiLevelType w:val="hybridMultilevel"/>
    <w:tmpl w:val="80606C1A"/>
    <w:lvl w:ilvl="0" w:tplc="95BE2FE8">
      <w:start w:val="1"/>
      <w:numFmt w:val="lowerLetter"/>
      <w:lvlText w:val="(%1)"/>
      <w:lvlJc w:val="left"/>
      <w:pPr>
        <w:ind w:left="1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E56F6">
      <w:start w:val="1"/>
      <w:numFmt w:val="lowerLetter"/>
      <w:lvlText w:val="%2"/>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CCBA24">
      <w:start w:val="1"/>
      <w:numFmt w:val="lowerRoman"/>
      <w:lvlText w:val="%3"/>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6C1BC">
      <w:start w:val="1"/>
      <w:numFmt w:val="decimal"/>
      <w:lvlText w:val="%4"/>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C6D0C">
      <w:start w:val="1"/>
      <w:numFmt w:val="lowerLetter"/>
      <w:lvlText w:val="%5"/>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A7824">
      <w:start w:val="1"/>
      <w:numFmt w:val="lowerRoman"/>
      <w:lvlText w:val="%6"/>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82398E">
      <w:start w:val="1"/>
      <w:numFmt w:val="decimal"/>
      <w:lvlText w:val="%7"/>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ECA4A">
      <w:start w:val="1"/>
      <w:numFmt w:val="lowerLetter"/>
      <w:lvlText w:val="%8"/>
      <w:lvlJc w:val="left"/>
      <w:pPr>
        <w:ind w:left="6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3A04C6">
      <w:start w:val="1"/>
      <w:numFmt w:val="lowerRoman"/>
      <w:lvlText w:val="%9"/>
      <w:lvlJc w:val="left"/>
      <w:pPr>
        <w:ind w:left="7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7721914"/>
    <w:multiLevelType w:val="multilevel"/>
    <w:tmpl w:val="7EC0F70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F9A17D7"/>
    <w:multiLevelType w:val="hybridMultilevel"/>
    <w:tmpl w:val="8432152C"/>
    <w:lvl w:ilvl="0" w:tplc="B87C0020">
      <w:start w:val="7"/>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E679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E663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E095E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CD39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7CDF7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0E375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459E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3E68E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2319001">
    <w:abstractNumId w:val="38"/>
  </w:num>
  <w:num w:numId="2" w16cid:durableId="1003238987">
    <w:abstractNumId w:val="66"/>
  </w:num>
  <w:num w:numId="3" w16cid:durableId="1627658509">
    <w:abstractNumId w:val="52"/>
  </w:num>
  <w:num w:numId="4" w16cid:durableId="2055736867">
    <w:abstractNumId w:val="65"/>
  </w:num>
  <w:num w:numId="5" w16cid:durableId="1685782844">
    <w:abstractNumId w:val="44"/>
  </w:num>
  <w:num w:numId="6" w16cid:durableId="1499729333">
    <w:abstractNumId w:val="32"/>
  </w:num>
  <w:num w:numId="7" w16cid:durableId="810483877">
    <w:abstractNumId w:val="35"/>
  </w:num>
  <w:num w:numId="8" w16cid:durableId="1109549189">
    <w:abstractNumId w:val="25"/>
  </w:num>
  <w:num w:numId="9" w16cid:durableId="702709145">
    <w:abstractNumId w:val="59"/>
  </w:num>
  <w:num w:numId="10" w16cid:durableId="1948656805">
    <w:abstractNumId w:val="46"/>
  </w:num>
  <w:num w:numId="11" w16cid:durableId="2132896676">
    <w:abstractNumId w:val="15"/>
  </w:num>
  <w:num w:numId="12" w16cid:durableId="924072862">
    <w:abstractNumId w:val="10"/>
  </w:num>
  <w:num w:numId="13" w16cid:durableId="1501233194">
    <w:abstractNumId w:val="6"/>
  </w:num>
  <w:num w:numId="14" w16cid:durableId="437064802">
    <w:abstractNumId w:val="29"/>
  </w:num>
  <w:num w:numId="15" w16cid:durableId="2122414115">
    <w:abstractNumId w:val="5"/>
  </w:num>
  <w:num w:numId="16" w16cid:durableId="7872779">
    <w:abstractNumId w:val="0"/>
  </w:num>
  <w:num w:numId="17" w16cid:durableId="1710757265">
    <w:abstractNumId w:val="14"/>
  </w:num>
  <w:num w:numId="18" w16cid:durableId="1627540320">
    <w:abstractNumId w:val="60"/>
  </w:num>
  <w:num w:numId="19" w16cid:durableId="557521473">
    <w:abstractNumId w:val="23"/>
  </w:num>
  <w:num w:numId="20" w16cid:durableId="817385515">
    <w:abstractNumId w:val="57"/>
  </w:num>
  <w:num w:numId="21" w16cid:durableId="1687975438">
    <w:abstractNumId w:val="39"/>
  </w:num>
  <w:num w:numId="22" w16cid:durableId="766466538">
    <w:abstractNumId w:val="1"/>
  </w:num>
  <w:num w:numId="23" w16cid:durableId="937063766">
    <w:abstractNumId w:val="21"/>
  </w:num>
  <w:num w:numId="24" w16cid:durableId="1884370087">
    <w:abstractNumId w:val="24"/>
  </w:num>
  <w:num w:numId="25" w16cid:durableId="1197162841">
    <w:abstractNumId w:val="47"/>
  </w:num>
  <w:num w:numId="26" w16cid:durableId="1023674411">
    <w:abstractNumId w:val="61"/>
  </w:num>
  <w:num w:numId="27" w16cid:durableId="154609669">
    <w:abstractNumId w:val="30"/>
  </w:num>
  <w:num w:numId="28" w16cid:durableId="1300528366">
    <w:abstractNumId w:val="40"/>
  </w:num>
  <w:num w:numId="29" w16cid:durableId="1854105662">
    <w:abstractNumId w:val="37"/>
  </w:num>
  <w:num w:numId="30" w16cid:durableId="35667937">
    <w:abstractNumId w:val="22"/>
  </w:num>
  <w:num w:numId="31" w16cid:durableId="342897880">
    <w:abstractNumId w:val="4"/>
  </w:num>
  <w:num w:numId="32" w16cid:durableId="743143645">
    <w:abstractNumId w:val="17"/>
  </w:num>
  <w:num w:numId="33" w16cid:durableId="684868265">
    <w:abstractNumId w:val="43"/>
  </w:num>
  <w:num w:numId="34" w16cid:durableId="1584988218">
    <w:abstractNumId w:val="50"/>
  </w:num>
  <w:num w:numId="35" w16cid:durableId="1594779759">
    <w:abstractNumId w:val="34"/>
  </w:num>
  <w:num w:numId="36" w16cid:durableId="1084183550">
    <w:abstractNumId w:val="51"/>
  </w:num>
  <w:num w:numId="37" w16cid:durableId="1748067318">
    <w:abstractNumId w:val="18"/>
  </w:num>
  <w:num w:numId="38" w16cid:durableId="1672878618">
    <w:abstractNumId w:val="53"/>
  </w:num>
  <w:num w:numId="39" w16cid:durableId="521825168">
    <w:abstractNumId w:val="42"/>
  </w:num>
  <w:num w:numId="40" w16cid:durableId="1520201142">
    <w:abstractNumId w:val="64"/>
  </w:num>
  <w:num w:numId="41" w16cid:durableId="382027562">
    <w:abstractNumId w:val="20"/>
  </w:num>
  <w:num w:numId="42" w16cid:durableId="30300073">
    <w:abstractNumId w:val="7"/>
  </w:num>
  <w:num w:numId="43" w16cid:durableId="1359550577">
    <w:abstractNumId w:val="2"/>
  </w:num>
  <w:num w:numId="44" w16cid:durableId="1433428622">
    <w:abstractNumId w:val="8"/>
  </w:num>
  <w:num w:numId="45" w16cid:durableId="956449201">
    <w:abstractNumId w:val="33"/>
  </w:num>
  <w:num w:numId="46" w16cid:durableId="1603338350">
    <w:abstractNumId w:val="27"/>
  </w:num>
  <w:num w:numId="47" w16cid:durableId="947394539">
    <w:abstractNumId w:val="48"/>
  </w:num>
  <w:num w:numId="48" w16cid:durableId="1847205550">
    <w:abstractNumId w:val="13"/>
  </w:num>
  <w:num w:numId="49" w16cid:durableId="161626262">
    <w:abstractNumId w:val="55"/>
  </w:num>
  <w:num w:numId="50" w16cid:durableId="1870140660">
    <w:abstractNumId w:val="63"/>
  </w:num>
  <w:num w:numId="51" w16cid:durableId="1601327902">
    <w:abstractNumId w:val="58"/>
  </w:num>
  <w:num w:numId="52" w16cid:durableId="986086633">
    <w:abstractNumId w:val="3"/>
  </w:num>
  <w:num w:numId="53" w16cid:durableId="1524788322">
    <w:abstractNumId w:val="11"/>
  </w:num>
  <w:num w:numId="54" w16cid:durableId="600528950">
    <w:abstractNumId w:val="16"/>
  </w:num>
  <w:num w:numId="55" w16cid:durableId="1216358599">
    <w:abstractNumId w:val="9"/>
  </w:num>
  <w:num w:numId="56" w16cid:durableId="1868251414">
    <w:abstractNumId w:val="31"/>
  </w:num>
  <w:num w:numId="57" w16cid:durableId="321012745">
    <w:abstractNumId w:val="12"/>
  </w:num>
  <w:num w:numId="58" w16cid:durableId="184290205">
    <w:abstractNumId w:val="19"/>
  </w:num>
  <w:num w:numId="59" w16cid:durableId="685249818">
    <w:abstractNumId w:val="36"/>
  </w:num>
  <w:num w:numId="60" w16cid:durableId="1245141172">
    <w:abstractNumId w:val="28"/>
  </w:num>
  <w:num w:numId="61" w16cid:durableId="414203767">
    <w:abstractNumId w:val="49"/>
  </w:num>
  <w:num w:numId="62" w16cid:durableId="2060131648">
    <w:abstractNumId w:val="26"/>
  </w:num>
  <w:num w:numId="63" w16cid:durableId="390881985">
    <w:abstractNumId w:val="56"/>
  </w:num>
  <w:num w:numId="64" w16cid:durableId="1575815011">
    <w:abstractNumId w:val="62"/>
  </w:num>
  <w:num w:numId="65" w16cid:durableId="567306431">
    <w:abstractNumId w:val="67"/>
  </w:num>
  <w:num w:numId="66" w16cid:durableId="728921693">
    <w:abstractNumId w:val="41"/>
  </w:num>
  <w:num w:numId="67" w16cid:durableId="1523320350">
    <w:abstractNumId w:val="45"/>
  </w:num>
  <w:num w:numId="68" w16cid:durableId="1245189346">
    <w:abstractNumId w:val="5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kins, Sophia">
    <w15:presenceInfo w15:providerId="AD" w15:userId="S::Sophia.Jenkins1@justice.gov.uk::eb3aea14-4124-4bf5-9393-c14e35c5d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D7"/>
    <w:rsid w:val="000C1307"/>
    <w:rsid w:val="001614D3"/>
    <w:rsid w:val="00223FE8"/>
    <w:rsid w:val="002501FF"/>
    <w:rsid w:val="00254D13"/>
    <w:rsid w:val="002F639A"/>
    <w:rsid w:val="00327264"/>
    <w:rsid w:val="00436325"/>
    <w:rsid w:val="00442D88"/>
    <w:rsid w:val="00537BE6"/>
    <w:rsid w:val="00565482"/>
    <w:rsid w:val="005D1A11"/>
    <w:rsid w:val="0062335E"/>
    <w:rsid w:val="006B06B8"/>
    <w:rsid w:val="006D55D7"/>
    <w:rsid w:val="00922896"/>
    <w:rsid w:val="0094696C"/>
    <w:rsid w:val="009671E5"/>
    <w:rsid w:val="009F2C54"/>
    <w:rsid w:val="00A20DF6"/>
    <w:rsid w:val="00A229DB"/>
    <w:rsid w:val="00A36C7E"/>
    <w:rsid w:val="00A813D3"/>
    <w:rsid w:val="00B21219"/>
    <w:rsid w:val="00B75B09"/>
    <w:rsid w:val="00B93BED"/>
    <w:rsid w:val="00BE189F"/>
    <w:rsid w:val="00C36F25"/>
    <w:rsid w:val="00C5781C"/>
    <w:rsid w:val="00CE0019"/>
    <w:rsid w:val="00CF6CD8"/>
    <w:rsid w:val="00D071A0"/>
    <w:rsid w:val="00D561D9"/>
    <w:rsid w:val="00DE5999"/>
    <w:rsid w:val="00EB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89BA"/>
  <w15:docId w15:val="{8C6E3FF0-D2E9-464F-B06C-38A1D3DE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7" w:line="252" w:lineRule="auto"/>
      <w:ind w:left="8" w:hanging="8"/>
    </w:pPr>
    <w:rPr>
      <w:rFonts w:ascii="Arial" w:eastAsia="Arial" w:hAnsi="Arial" w:cs="Arial"/>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26" w:line="265" w:lineRule="auto"/>
      <w:ind w:left="10" w:right="6033"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8" w:line="262" w:lineRule="auto"/>
      <w:ind w:left="12" w:hanging="10"/>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26" w:line="265" w:lineRule="auto"/>
      <w:ind w:left="10" w:right="6033" w:hanging="10"/>
      <w:outlineLvl w:val="4"/>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5Char">
    <w:name w:val="Heading 5 Char"/>
    <w:link w:val="Heading5"/>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59" w:line="259" w:lineRule="auto"/>
      <w:ind w:left="25" w:right="678" w:hanging="10"/>
    </w:pPr>
    <w:rPr>
      <w:rFonts w:ascii="Arial" w:eastAsia="Arial" w:hAnsi="Arial" w:cs="Arial"/>
      <w:color w:val="0563C1"/>
      <w:u w:val="single" w:color="0563C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23FE8"/>
    <w:rPr>
      <w:sz w:val="16"/>
      <w:szCs w:val="16"/>
    </w:rPr>
  </w:style>
  <w:style w:type="paragraph" w:styleId="CommentText">
    <w:name w:val="annotation text"/>
    <w:basedOn w:val="Normal"/>
    <w:link w:val="CommentTextChar"/>
    <w:uiPriority w:val="99"/>
    <w:unhideWhenUsed/>
    <w:rsid w:val="00223FE8"/>
    <w:pPr>
      <w:spacing w:line="240" w:lineRule="auto"/>
    </w:pPr>
    <w:rPr>
      <w:sz w:val="20"/>
      <w:szCs w:val="20"/>
    </w:rPr>
  </w:style>
  <w:style w:type="character" w:customStyle="1" w:styleId="CommentTextChar">
    <w:name w:val="Comment Text Char"/>
    <w:basedOn w:val="DefaultParagraphFont"/>
    <w:link w:val="CommentText"/>
    <w:uiPriority w:val="99"/>
    <w:rsid w:val="00223FE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23FE8"/>
    <w:rPr>
      <w:b/>
      <w:bCs/>
    </w:rPr>
  </w:style>
  <w:style w:type="character" w:customStyle="1" w:styleId="CommentSubjectChar">
    <w:name w:val="Comment Subject Char"/>
    <w:basedOn w:val="CommentTextChar"/>
    <w:link w:val="CommentSubject"/>
    <w:uiPriority w:val="99"/>
    <w:semiHidden/>
    <w:rsid w:val="00223FE8"/>
    <w:rPr>
      <w:rFonts w:ascii="Arial" w:eastAsia="Arial" w:hAnsi="Arial" w:cs="Arial"/>
      <w:b/>
      <w:bCs/>
      <w:color w:val="000000"/>
      <w:sz w:val="20"/>
      <w:szCs w:val="20"/>
    </w:rPr>
  </w:style>
  <w:style w:type="character" w:styleId="Hyperlink">
    <w:name w:val="Hyperlink"/>
    <w:basedOn w:val="DefaultParagraphFont"/>
    <w:uiPriority w:val="99"/>
    <w:unhideWhenUsed/>
    <w:rsid w:val="00A20DF6"/>
    <w:rPr>
      <w:color w:val="467886" w:themeColor="hyperlink"/>
      <w:u w:val="single"/>
    </w:rPr>
  </w:style>
  <w:style w:type="character" w:styleId="UnresolvedMention">
    <w:name w:val="Unresolved Mention"/>
    <w:basedOn w:val="DefaultParagraphFont"/>
    <w:uiPriority w:val="99"/>
    <w:semiHidden/>
    <w:unhideWhenUsed/>
    <w:rsid w:val="00A20DF6"/>
    <w:rPr>
      <w:color w:val="605E5C"/>
      <w:shd w:val="clear" w:color="auto" w:fill="E1DFDD"/>
    </w:rPr>
  </w:style>
  <w:style w:type="character" w:customStyle="1" w:styleId="cf11">
    <w:name w:val="cf11"/>
    <w:basedOn w:val="DefaultParagraphFont"/>
    <w:rsid w:val="002F63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ncsc.gov.uk/guidance/implementing-cloud-security-principles"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service-manual/agile-delivery/spend-controls-check-if-you-need-approval-to-spend-money-on-a-service" TargetMode="External"/><Relationship Id="rId63" Type="http://schemas.openxmlformats.org/officeDocument/2006/relationships/hyperlink" Target="https://auditrisk.help.ideagen.com/hc/en-gb/articles/27736327171346-Ideagen-Internal-Audit-and-Risk-Management-Service-Level-Agreement-SLA" TargetMode="External"/><Relationship Id="rId84" Type="http://schemas.openxmlformats.org/officeDocument/2006/relationships/hyperlink" Target="https://www.cpni.gov.uk/content/adopt-risk-management-approach" TargetMode="External"/><Relationship Id="rId138" Type="http://schemas.openxmlformats.org/officeDocument/2006/relationships/hyperlink" Target="https://www.ncsc.gov.uk/guidance/10-steps-cyber-security" TargetMode="External"/><Relationship Id="rId159" Type="http://schemas.microsoft.com/office/2018/08/relationships/commentsExtensible" Target="commentsExtensible.xml"/><Relationship Id="rId170" Type="http://schemas.openxmlformats.org/officeDocument/2006/relationships/header" Target="header6.xml"/><Relationship Id="rId191" Type="http://schemas.openxmlformats.org/officeDocument/2006/relationships/hyperlink" Target="https://www.gov.uk/service-manual/agile-delivery/spend-controls-check-if-you-need-approval-to-spend-money-on-a-service" TargetMode="External"/><Relationship Id="rId205" Type="http://schemas.openxmlformats.org/officeDocument/2006/relationships/hyperlink" Target="https://www.gov.uk/service-manual/agile-delivery/spend-controls-check-if-you-need-approval-to-spend-money-on-a-service" TargetMode="External"/><Relationship Id="rId226" Type="http://schemas.openxmlformats.org/officeDocument/2006/relationships/hyperlink" Target="https://www.gov.uk/government/publications/the-sourcing-and-consultancy-playbooks"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ideagen.com/information-security-policy" TargetMode="External"/><Relationship Id="rId74" Type="http://schemas.openxmlformats.org/officeDocument/2006/relationships/hyperlink" Target="https://www.gov.uk/government/publications/security-policy-framework" TargetMode="External"/><Relationship Id="rId128" Type="http://schemas.openxmlformats.org/officeDocument/2006/relationships/hyperlink" Target="https://www.gov.uk/government/publications/technology-code-of-practice/technology-code-of-practice" TargetMode="External"/><Relationship Id="rId149" Type="http://schemas.openxmlformats.org/officeDocument/2006/relationships/hyperlink" Target="https://assets.applytosupply.digitalmarketplace.service.gov.uk/g-cloud-14/documents/704432/797568630892450-pricing-document-2024-04-23-1357.pdf" TargetMode="External"/><Relationship Id="rId5" Type="http://schemas.openxmlformats.org/officeDocument/2006/relationships/footnotes" Target="footnotes.xml"/><Relationship Id="rId95" Type="http://schemas.openxmlformats.org/officeDocument/2006/relationships/hyperlink" Target="https://www.ncsc.gov.uk/collection/risk-management-collection" TargetMode="External"/><Relationship Id="rId160" Type="http://schemas.openxmlformats.org/officeDocument/2006/relationships/header" Target="header1.xml"/><Relationship Id="rId181" Type="http://schemas.openxmlformats.org/officeDocument/2006/relationships/hyperlink" Target="https://www.gov.uk/service-manual/agile-delivery/spend-controls-check-if-you-need-approval-to-spend-money-on-a-service" TargetMode="External"/><Relationship Id="rId216" Type="http://schemas.openxmlformats.org/officeDocument/2006/relationships/footer" Target="footer9.xml"/><Relationship Id="rId237" Type="http://schemas.openxmlformats.org/officeDocument/2006/relationships/header" Target="header15.xm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www.ideagen.com/information-security-policy" TargetMode="External"/><Relationship Id="rId64" Type="http://schemas.openxmlformats.org/officeDocument/2006/relationships/hyperlink" Target="https://auditrisk.help.ideagen.com/hc/en-gb/articles/27736327171346-Ideagen-Internal-Audit-and-Risk-Management-Service-Level-Agreement-SLA" TargetMode="External"/><Relationship Id="rId118" Type="http://schemas.openxmlformats.org/officeDocument/2006/relationships/hyperlink" Target="https://www.ncsc.gov.uk/guidance/implementing-cloud-security-principles" TargetMode="External"/><Relationship Id="rId139" Type="http://schemas.openxmlformats.org/officeDocument/2006/relationships/hyperlink" Target="https://www.ncsc.gov.uk/guidance/10-steps-cyber-security" TargetMode="External"/><Relationship Id="rId85" Type="http://schemas.openxmlformats.org/officeDocument/2006/relationships/hyperlink" Target="https://www.cpni.gov.uk/content/adopt-risk-management-approach" TargetMode="External"/><Relationship Id="rId150" Type="http://schemas.openxmlformats.org/officeDocument/2006/relationships/hyperlink" Target="https://assets.applytosupply.digitalmarketplace.service.gov.uk/g-cloud-14/documents/704432/797568630892450-pricing-document-2024-04-23-1357.pdf" TargetMode="External"/><Relationship Id="rId171" Type="http://schemas.openxmlformats.org/officeDocument/2006/relationships/footer" Target="footer6.xml"/><Relationship Id="rId192" Type="http://schemas.openxmlformats.org/officeDocument/2006/relationships/hyperlink" Target="https://www.gov.uk/service-manual/agile-delivery/spend-controls-check-if-you-need-approval-to-spend-money-on-a-service" TargetMode="External"/><Relationship Id="rId206" Type="http://schemas.openxmlformats.org/officeDocument/2006/relationships/hyperlink" Target="https://www.gov.uk/service-manual/agile-delivery/spend-controls-check-if-you-need-approval-to-spend-money-on-a-service" TargetMode="External"/><Relationship Id="rId227" Type="http://schemas.openxmlformats.org/officeDocument/2006/relationships/header" Target="header10.xm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government/publications/technology-code-of-practice/technology-code-of-practice" TargetMode="External"/><Relationship Id="rId129"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ideagen.com/information-security-policy" TargetMode="External"/><Relationship Id="rId75" Type="http://schemas.openxmlformats.org/officeDocument/2006/relationships/hyperlink" Target="https://www.gov.uk/government/publications/security-policy-framework" TargetMode="External"/><Relationship Id="rId96" Type="http://schemas.openxmlformats.org/officeDocument/2006/relationships/hyperlink" Target="https://www.ncsc.gov.uk/collection/risk-management-collection" TargetMode="External"/><Relationship Id="rId140" Type="http://schemas.openxmlformats.org/officeDocument/2006/relationships/hyperlink" Target="https://www.ncsc.gov.uk/guidance/10-steps-cyber-security" TargetMode="External"/><Relationship Id="rId161" Type="http://schemas.openxmlformats.org/officeDocument/2006/relationships/header" Target="header2.xml"/><Relationship Id="rId182" Type="http://schemas.openxmlformats.org/officeDocument/2006/relationships/hyperlink" Target="https://www.gov.uk/service-manual/agile-delivery/spend-controls-check-if-you-need-approval-to-spend-money-on-a-service" TargetMode="External"/><Relationship Id="rId217" Type="http://schemas.openxmlformats.org/officeDocument/2006/relationships/hyperlink" Target="https://www.gov.uk/government/publications/the-sourcing-and-consultancy-playbooks" TargetMode="External"/><Relationship Id="rId6" Type="http://schemas.openxmlformats.org/officeDocument/2006/relationships/endnotes" Target="endnotes.xml"/><Relationship Id="rId238" Type="http://schemas.openxmlformats.org/officeDocument/2006/relationships/footer" Target="footer15.xml"/><Relationship Id="rId23"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ncsc.gov.uk/guidance/implementing-cloud-security-principles" TargetMode="External"/><Relationship Id="rId44" Type="http://schemas.openxmlformats.org/officeDocument/2006/relationships/hyperlink" Target="http://www.ideagen.com/information-security-policy" TargetMode="External"/><Relationship Id="rId65" Type="http://schemas.openxmlformats.org/officeDocument/2006/relationships/hyperlink" Target="https://auditrisk.help.ideagen.com/hc/en-gb/articles/27736327171346-Ideagen-Internal-Audit-and-Risk-Management-Service-Level-Agreement-SLA" TargetMode="External"/><Relationship Id="rId86" Type="http://schemas.openxmlformats.org/officeDocument/2006/relationships/hyperlink" Target="https://www.cpni.gov.uk/content/adopt-risk-management-approach" TargetMode="External"/><Relationship Id="rId130" Type="http://schemas.openxmlformats.org/officeDocument/2006/relationships/hyperlink" Target="https://www.gov.uk/government/publications/technology-code-of-practice/technology-code-of-practice" TargetMode="External"/><Relationship Id="rId151" Type="http://schemas.openxmlformats.org/officeDocument/2006/relationships/hyperlink" Target="https://assets.applytosupply.digitalmarketplace.service.gov.uk/g-cloud-14/documents/704432/797568630892450-pricing-document-2024-04-23-1357.pdf" TargetMode="External"/><Relationship Id="rId172" Type="http://schemas.openxmlformats.org/officeDocument/2006/relationships/hyperlink" Target="https://www.gov.uk/guidance/check-employment-status-for-tax" TargetMode="External"/><Relationship Id="rId193" Type="http://schemas.openxmlformats.org/officeDocument/2006/relationships/hyperlink" Target="https://www.gov.uk/service-manual/agile-delivery/spend-controls-check-if-you-need-approval-to-spend-money-on-a-service" TargetMode="External"/><Relationship Id="rId207" Type="http://schemas.openxmlformats.org/officeDocument/2006/relationships/hyperlink" Target="https://www.gov.uk/service-manual/agile-delivery/spend-controls-check-if-you-need-approval-to-spend-money-on-a-service" TargetMode="External"/><Relationship Id="rId228" Type="http://schemas.openxmlformats.org/officeDocument/2006/relationships/header" Target="header11.xml"/><Relationship Id="rId13"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55" Type="http://schemas.openxmlformats.org/officeDocument/2006/relationships/image" Target="media/image2.png"/><Relationship Id="rId76" Type="http://schemas.openxmlformats.org/officeDocument/2006/relationships/hyperlink" Target="https://www.gov.uk/government/publications/security-policy-framework" TargetMode="External"/><Relationship Id="rId97" Type="http://schemas.openxmlformats.org/officeDocument/2006/relationships/hyperlink" Target="https://www.ncsc.gov.uk/collection/risk-management-collection" TargetMode="External"/><Relationship Id="rId120" Type="http://schemas.openxmlformats.org/officeDocument/2006/relationships/hyperlink" Target="https://www.ncsc.gov.uk/guidance/implementing-cloud-security-principles" TargetMode="External"/><Relationship Id="rId141" Type="http://schemas.openxmlformats.org/officeDocument/2006/relationships/hyperlink" Target="https://www.ncsc.gov.uk/guidance/10-steps-cyber-security" TargetMode="External"/><Relationship Id="rId7" Type="http://schemas.openxmlformats.org/officeDocument/2006/relationships/image" Target="media/image1.jpg"/><Relationship Id="rId162" Type="http://schemas.openxmlformats.org/officeDocument/2006/relationships/footer" Target="footer1.xml"/><Relationship Id="rId183" Type="http://schemas.openxmlformats.org/officeDocument/2006/relationships/hyperlink" Target="https://www.gov.uk/service-manual/agile-delivery/spend-controls-check-if-you-need-approval-to-spend-money-on-a-service" TargetMode="External"/><Relationship Id="rId218" Type="http://schemas.openxmlformats.org/officeDocument/2006/relationships/hyperlink" Target="https://www.gov.uk/government/publications/the-sourcing-and-consultancy-playbooks" TargetMode="External"/><Relationship Id="rId239" Type="http://schemas.openxmlformats.org/officeDocument/2006/relationships/fontTable" Target="fontTable.xml"/><Relationship Id="rId24"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www.ideagen.com/information-security-policy" TargetMode="External"/><Relationship Id="rId66" Type="http://schemas.openxmlformats.org/officeDocument/2006/relationships/hyperlink" Target="https://mcas-proxyweb.mcas.ms/certificate-checker?login=false&amp;originalUrl=https%3A%2F%2Fhelp.ideagen.com.mcas.ms%3FMcasTsid%3D20892&amp;McasCSRF=4d2b32d182e8a6f1af235e8c718655a80cc17f2a818b03cf21e55ed0c955f782" TargetMode="External"/><Relationship Id="rId87" Type="http://schemas.openxmlformats.org/officeDocument/2006/relationships/hyperlink" Target="https://www.cpni.gov.uk/content/adopt-risk-management-approach" TargetMode="External"/><Relationship Id="rId110"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assets.applytosupply.digitalmarketplace.service.gov.uk/g-cloud-14/documents/704432/797568630892450-pricing-document-2024-04-23-1357.pdf" TargetMode="External"/><Relationship Id="rId173" Type="http://schemas.openxmlformats.org/officeDocument/2006/relationships/hyperlink" Target="https://www.gov.uk/guidance/check-employment-status-for-tax" TargetMode="External"/><Relationship Id="rId194" Type="http://schemas.openxmlformats.org/officeDocument/2006/relationships/hyperlink" Target="https://www.gov.uk/service-manual/agile-delivery/spend-controls-check-if-you-need-approval-to-spend-money-on-a-service" TargetMode="External"/><Relationship Id="rId208" Type="http://schemas.openxmlformats.org/officeDocument/2006/relationships/hyperlink" Target="https://www.gov.uk/service-manual/agile-delivery/spend-controls-check-if-you-need-approval-to-spend-money-on-a-service" TargetMode="External"/><Relationship Id="rId229" Type="http://schemas.openxmlformats.org/officeDocument/2006/relationships/footer" Target="footer10.xml"/><Relationship Id="rId240" Type="http://schemas.microsoft.com/office/2011/relationships/people" Target="people.xml"/><Relationship Id="rId14"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auditrisk.help.ideagen.com/hc/en-gb/articles/27736327171346-Ideagen-Internal-Audit-and-Risk-Management-Service-Level-Agreement-SLA" TargetMode="External"/><Relationship Id="rId77" Type="http://schemas.openxmlformats.org/officeDocument/2006/relationships/hyperlink" Target="https://www.gov.uk/government/publications/security-policy-framework" TargetMode="External"/><Relationship Id="rId100" Type="http://schemas.openxmlformats.org/officeDocument/2006/relationships/hyperlink" Target="https://www.ncsc.gov.uk/collection/risk-management-collection" TargetMode="External"/><Relationship Id="rId8" Type="http://schemas.openxmlformats.org/officeDocument/2006/relationships/hyperlink" Target="https://www.gov.uk/service-manual/agile-delivery/spend-controls-check-if-you-need-approval-to-spend-money-on-a-service" TargetMode="External"/><Relationship Id="rId98" Type="http://schemas.openxmlformats.org/officeDocument/2006/relationships/hyperlink" Target="https://www.ncsc.gov.uk/collection/risk-management-collection" TargetMode="External"/><Relationship Id="rId121" Type="http://schemas.openxmlformats.org/officeDocument/2006/relationships/hyperlink" Target="https://www.ncsc.gov.uk/guidance/implementing-cloud-security-principles" TargetMode="External"/><Relationship Id="rId142" Type="http://schemas.openxmlformats.org/officeDocument/2006/relationships/hyperlink" Target="https://www.ncsc.gov.uk/guidance/10-steps-cyber-security" TargetMode="External"/><Relationship Id="rId163" Type="http://schemas.openxmlformats.org/officeDocument/2006/relationships/footer" Target="footer2.xml"/><Relationship Id="rId184" Type="http://schemas.openxmlformats.org/officeDocument/2006/relationships/hyperlink" Target="https://www.gov.uk/service-manual/agile-delivery/spend-controls-check-if-you-need-approval-to-spend-money-on-a-service" TargetMode="External"/><Relationship Id="rId219" Type="http://schemas.openxmlformats.org/officeDocument/2006/relationships/hyperlink" Target="https://www.gov.uk/government/publications/the-sourcing-and-consultancy-playbooks" TargetMode="External"/><Relationship Id="rId230" Type="http://schemas.openxmlformats.org/officeDocument/2006/relationships/footer" Target="footer11.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www.ideagen.com/information-security-policy" TargetMode="External"/><Relationship Id="rId67" Type="http://schemas.openxmlformats.org/officeDocument/2006/relationships/hyperlink" Target="https://mcas-proxyweb.mcas.ms/certificate-checker?login=false&amp;originalUrl=https%3A%2F%2Fhelp.ideagen.com.mcas.ms%3FMcasTsid%3D20892&amp;McasCSRF=4d2b32d182e8a6f1af235e8c718655a80cc17f2a818b03cf21e55ed0c955f782" TargetMode="External"/><Relationship Id="rId88" Type="http://schemas.openxmlformats.org/officeDocument/2006/relationships/hyperlink" Target="https://www.npsa.gov.uk/sensitive-information-assets"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overnment/publications/technology-code-of-practice/technology-code-of-practice" TargetMode="External"/><Relationship Id="rId153" Type="http://schemas.openxmlformats.org/officeDocument/2006/relationships/hyperlink" Target="https://assets.applytosupply.digitalmarketplace.service.gov.uk/g-cloud-14/documents/704432/797568630892450-pricing-document-2024-04-23-1357.pdf" TargetMode="External"/><Relationship Id="rId174" Type="http://schemas.openxmlformats.org/officeDocument/2006/relationships/hyperlink" Target="https://www.gov.uk/guidance/check-employment-status-for-tax" TargetMode="External"/><Relationship Id="rId195" Type="http://schemas.openxmlformats.org/officeDocument/2006/relationships/hyperlink" Target="https://www.gov.uk/service-manual/agile-delivery/spend-controls-check-if-you-need-approval-to-spend-money-on-a-service" TargetMode="External"/><Relationship Id="rId209" Type="http://schemas.openxmlformats.org/officeDocument/2006/relationships/hyperlink" Target="https://www.gov.uk/service-manual/agile-delivery/spend-controls-check-if-you-need-approval-to-spend-money-on-a-service" TargetMode="External"/><Relationship Id="rId220" Type="http://schemas.openxmlformats.org/officeDocument/2006/relationships/hyperlink" Target="https://www.gov.uk/government/publications/the-sourcing-and-consultancy-playbooks" TargetMode="External"/><Relationship Id="rId241" Type="http://schemas.openxmlformats.org/officeDocument/2006/relationships/theme" Target="theme/theme1.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auditrisk.help.ideagen.com/hc/en-gb/articles/27736327171346-Ideagen-Internal-Audit-and-Risk-Management-Service-Level-Agreement-SLA"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gov.uk/government/publications/technology-code-of-practice/technology-code-of-practice"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ideagen.com/information-security-policy" TargetMode="External"/><Relationship Id="rId73" Type="http://schemas.openxmlformats.org/officeDocument/2006/relationships/hyperlink" Target="https://crowncommercial.qualtrics.com/jfe/form/SV_8qenfmII5Xf27au" TargetMode="External"/><Relationship Id="rId78" Type="http://schemas.openxmlformats.org/officeDocument/2006/relationships/hyperlink" Target="https://www.gov.uk/government/publications/security-policy-framework" TargetMode="External"/><Relationship Id="rId94" Type="http://schemas.openxmlformats.org/officeDocument/2006/relationships/hyperlink" Target="https://www.ncsc.gov.uk/collection/risk-management-collection" TargetMode="External"/><Relationship Id="rId99" Type="http://schemas.openxmlformats.org/officeDocument/2006/relationships/hyperlink" Target="https://www.ncsc.gov.uk/collection/risk-management-collection"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ncsc.gov.uk/guidance/implementing-cloud-security-principles" TargetMode="External"/><Relationship Id="rId143" Type="http://schemas.openxmlformats.org/officeDocument/2006/relationships/hyperlink" Target="https://www.ncsc.gov.uk/guidance/10-steps-cyber-security" TargetMode="External"/><Relationship Id="rId148" Type="http://schemas.openxmlformats.org/officeDocument/2006/relationships/hyperlink" Target="https://assets.applytosupply.digitalmarketplace.service.gov.uk/g-cloud-14/documents/704432/797568630892450-pricing-document-2024-04-23-1357.pdf" TargetMode="External"/><Relationship Id="rId164" Type="http://schemas.openxmlformats.org/officeDocument/2006/relationships/header" Target="header3.xml"/><Relationship Id="rId169" Type="http://schemas.openxmlformats.org/officeDocument/2006/relationships/footer" Target="footer5.xm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hyperlink" Target="https://www.gov.uk/guidance/check-employment-status-for-tax" TargetMode="External"/><Relationship Id="rId210" Type="http://schemas.openxmlformats.org/officeDocument/2006/relationships/hyperlink" Target="mailto:DataProtection@justice.gov.uk" TargetMode="External"/><Relationship Id="rId215" Type="http://schemas.openxmlformats.org/officeDocument/2006/relationships/header" Target="header9.xml"/><Relationship Id="rId236" Type="http://schemas.openxmlformats.org/officeDocument/2006/relationships/footer" Target="footer14.xml"/><Relationship Id="rId26" Type="http://schemas.openxmlformats.org/officeDocument/2006/relationships/hyperlink" Target="https://www.gov.uk/service-manual/agile-delivery/spend-controls-check-if-you-need-approval-to-spend-money-on-a-service" TargetMode="External"/><Relationship Id="rId231" Type="http://schemas.openxmlformats.org/officeDocument/2006/relationships/header" Target="header12.xml"/><Relationship Id="rId47" Type="http://schemas.openxmlformats.org/officeDocument/2006/relationships/hyperlink" Target="http://www.ideagen.com/information-security-policy" TargetMode="External"/><Relationship Id="rId68" Type="http://schemas.openxmlformats.org/officeDocument/2006/relationships/hyperlink" Target="https://secure.eu1.adobesign.com/verifier?tx=CBJCHBCAABAAriMD4N8JgtLBxpOIrX9HOrIEXRrEyI6t" TargetMode="External"/><Relationship Id="rId89" Type="http://schemas.openxmlformats.org/officeDocument/2006/relationships/hyperlink" Target="https://www.npsa.gov.uk/sensitive-information-assets"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overnment/publications/technology-code-of-practice/technology-code-of-practice" TargetMode="External"/><Relationship Id="rId154" Type="http://schemas.openxmlformats.org/officeDocument/2006/relationships/hyperlink" Target="https://assets.applytosupply.digitalmarketplace.service.gov.uk/g-cloud-14/documents/704432/797568630892450-pricing-document-2024-04-23-1357.pdf" TargetMode="External"/><Relationship Id="rId175" Type="http://schemas.openxmlformats.org/officeDocument/2006/relationships/hyperlink" Target="https://www.gov.uk/guidance/check-employment-status-for-tax" TargetMode="External"/><Relationship Id="rId196" Type="http://schemas.openxmlformats.org/officeDocument/2006/relationships/hyperlink" Target="https://www.gov.uk/service-manual/agile-delivery/spend-controls-check-if-you-need-approval-to-spend-money-on-a-service" TargetMode="External"/><Relationship Id="rId200"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221" Type="http://schemas.openxmlformats.org/officeDocument/2006/relationships/hyperlink" Target="https://www.gov.uk/government/publications/the-sourcing-and-consultancy-playbooks"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auditrisk.help.ideagen.com/hc/en-gb/articles/27736327171346-Ideagen-Internal-Audit-and-Risk-Management-Service-Level-Agreement-SLA" TargetMode="External"/><Relationship Id="rId79" Type="http://schemas.openxmlformats.org/officeDocument/2006/relationships/hyperlink" Target="https://www.gov.uk/government/publications/security-policy-framework"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gov.uk/government/publications/technology-code-of-practice/technology-code-of-practice" TargetMode="External"/><Relationship Id="rId144" Type="http://schemas.openxmlformats.org/officeDocument/2006/relationships/hyperlink" Target="https://www.ncsc.gov.uk/guidance/10-steps-cyber-security" TargetMode="External"/><Relationship Id="rId90" Type="http://schemas.openxmlformats.org/officeDocument/2006/relationships/hyperlink" Target="https://www.npsa.gov.uk/sensitive-information-assets" TargetMode="External"/><Relationship Id="rId165" Type="http://schemas.openxmlformats.org/officeDocument/2006/relationships/footer" Target="footer3.xml"/><Relationship Id="rId186" Type="http://schemas.openxmlformats.org/officeDocument/2006/relationships/hyperlink" Target="https://www.gov.uk/service-manual/agile-delivery/spend-controls-check-if-you-need-approval-to-spend-money-on-a-service" TargetMode="External"/><Relationship Id="rId211" Type="http://schemas.openxmlformats.org/officeDocument/2006/relationships/header" Target="header7.xml"/><Relationship Id="rId232" Type="http://schemas.openxmlformats.org/officeDocument/2006/relationships/footer" Target="footer12.xm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www.ideagen.com/information-security-policy" TargetMode="External"/><Relationship Id="rId69" Type="http://schemas.openxmlformats.org/officeDocument/2006/relationships/hyperlink" Target="https://crowncommercial.qualtrics.com/jfe/form/SV_8qenfmII5Xf27au"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cpni.gov.uk/content/adopt-risk-management-approach" TargetMode="External"/><Relationship Id="rId155" Type="http://schemas.openxmlformats.org/officeDocument/2006/relationships/hyperlink" Target="https://assets.applytosupply.digitalmarketplace.service.gov.uk/g-cloud-14/documents/704432/797568630892450-pricing-document-2024-04-23-1357.pdf" TargetMode="External"/><Relationship Id="rId176" Type="http://schemas.openxmlformats.org/officeDocument/2006/relationships/hyperlink" Target="https://www.gov.uk/guidance/check-employment-status-for-tax" TargetMode="External"/><Relationship Id="rId197" Type="http://schemas.openxmlformats.org/officeDocument/2006/relationships/hyperlink" Target="https://www.gov.uk/service-manual/agile-delivery/spend-controls-check-if-you-need-approval-to-spend-money-on-a-service" TargetMode="External"/><Relationship Id="rId201" Type="http://schemas.openxmlformats.org/officeDocument/2006/relationships/hyperlink" Target="https://www.gov.uk/service-manual/agile-delivery/spend-controls-check-if-you-need-approval-to-spend-money-on-a-service" TargetMode="External"/><Relationship Id="rId222" Type="http://schemas.openxmlformats.org/officeDocument/2006/relationships/hyperlink" Target="https://www.gov.uk/government/publications/the-sourcing-and-consultancy-playbooks" TargetMode="Externa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auditrisk.help.ideagen.com/hc/en-gb/articles/27736327171346-Ideagen-Internal-Audit-and-Risk-Management-Service-Level-Agreement-SLA" TargetMode="External"/><Relationship Id="rId103"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crowncommercial.qualtrics.com/jfe/form/SV_8qenfmII5Xf27au" TargetMode="External"/><Relationship Id="rId91" Type="http://schemas.openxmlformats.org/officeDocument/2006/relationships/hyperlink" Target="https://www.npsa.gov.uk/sensitive-information-assets" TargetMode="External"/><Relationship Id="rId145" Type="http://schemas.openxmlformats.org/officeDocument/2006/relationships/image" Target="media/image3.jpeg"/><Relationship Id="rId166" Type="http://schemas.openxmlformats.org/officeDocument/2006/relationships/header" Target="header4.xml"/><Relationship Id="rId187"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212" Type="http://schemas.openxmlformats.org/officeDocument/2006/relationships/header" Target="header8.xml"/><Relationship Id="rId233" Type="http://schemas.openxmlformats.org/officeDocument/2006/relationships/header" Target="header13.xm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ideagen.com/information-security-policy" TargetMode="External"/><Relationship Id="rId114" Type="http://schemas.openxmlformats.org/officeDocument/2006/relationships/hyperlink" Target="https://www.ncsc.gov.uk/guidance/implementing-cloud-security-principles" TargetMode="External"/><Relationship Id="rId60" Type="http://schemas.openxmlformats.org/officeDocument/2006/relationships/hyperlink" Target="https://auditrisk.help.ideagen.com/hc/en-gb/articles/27736327171346-Ideagen-Internal-Audit-and-Risk-Management-Service-Level-Agreement-SLA" TargetMode="External"/><Relationship Id="rId81" Type="http://schemas.openxmlformats.org/officeDocument/2006/relationships/hyperlink" Target="https://www.cpni.gov.uk/content/adopt-risk-management-approach" TargetMode="External"/><Relationship Id="rId135" Type="http://schemas.openxmlformats.org/officeDocument/2006/relationships/hyperlink" Target="https://www.gov.uk/government/publications/technology-code-of-practice/technology-code-of-practice" TargetMode="External"/><Relationship Id="rId156" Type="http://schemas.openxmlformats.org/officeDocument/2006/relationships/comments" Target="comments.xml"/><Relationship Id="rId177" Type="http://schemas.openxmlformats.org/officeDocument/2006/relationships/hyperlink" Target="https://www.gov.uk/guidance/check-employment-status-for-tax" TargetMode="External"/><Relationship Id="rId198" Type="http://schemas.openxmlformats.org/officeDocument/2006/relationships/hyperlink" Target="https://www.gov.uk/service-manual/agile-delivery/spend-controls-check-if-you-need-approval-to-spend-money-on-a-service" TargetMode="External"/><Relationship Id="rId202" Type="http://schemas.openxmlformats.org/officeDocument/2006/relationships/hyperlink" Target="https://www.gov.uk/service-manual/agile-delivery/spend-controls-check-if-you-need-approval-to-spend-money-on-a-service" TargetMode="External"/><Relationship Id="rId223" Type="http://schemas.openxmlformats.org/officeDocument/2006/relationships/hyperlink" Target="https://www.gov.uk/government/publications/the-sourcing-and-consultancy-playbooks"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ideagen.com/information-security-policy" TargetMode="External"/><Relationship Id="rId104" Type="http://schemas.openxmlformats.org/officeDocument/2006/relationships/hyperlink" Target="https://www.gov.uk/government/publications/technology-code-of-practice/technology-code-of-practice" TargetMode="External"/><Relationship Id="rId125" Type="http://schemas.openxmlformats.org/officeDocument/2006/relationships/hyperlink" Target="https://www.gov.uk/government/publications/technology-code-of-practice/technology-code-of-practice" TargetMode="External"/><Relationship Id="rId146" Type="http://schemas.openxmlformats.org/officeDocument/2006/relationships/image" Target="media/image4.jpeg"/><Relationship Id="rId167" Type="http://schemas.openxmlformats.org/officeDocument/2006/relationships/header" Target="header5.xml"/><Relationship Id="rId188" Type="http://schemas.openxmlformats.org/officeDocument/2006/relationships/hyperlink" Target="https://www.gov.uk/service-manual/agile-delivery/spend-controls-check-if-you-need-approval-to-spend-money-on-a-service" TargetMode="External"/><Relationship Id="rId71" Type="http://schemas.openxmlformats.org/officeDocument/2006/relationships/hyperlink" Target="https://crowncommercial.qualtrics.com/jfe/form/SV_8qenfmII5Xf27au" TargetMode="External"/><Relationship Id="rId92" Type="http://schemas.openxmlformats.org/officeDocument/2006/relationships/hyperlink" Target="https://www.npsa.gov.uk/sensitive-information-assets" TargetMode="External"/><Relationship Id="rId213" Type="http://schemas.openxmlformats.org/officeDocument/2006/relationships/footer" Target="footer7.xml"/><Relationship Id="rId234" Type="http://schemas.openxmlformats.org/officeDocument/2006/relationships/header" Target="header14.xm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ncsc.gov.uk/guidance/implementing-cloud-security-principles" TargetMode="External"/><Relationship Id="rId136" Type="http://schemas.openxmlformats.org/officeDocument/2006/relationships/hyperlink" Target="https://www.ncsc.gov.uk/guidance/10-steps-cyber-security" TargetMode="External"/><Relationship Id="rId157" Type="http://schemas.microsoft.com/office/2011/relationships/commentsExtended" Target="commentsExtended.xml"/><Relationship Id="rId178" Type="http://schemas.openxmlformats.org/officeDocument/2006/relationships/hyperlink" Target="https://www.gov.uk/guidance/check-employment-status-for-tax" TargetMode="External"/><Relationship Id="rId61" Type="http://schemas.openxmlformats.org/officeDocument/2006/relationships/hyperlink" Target="https://auditrisk.help.ideagen.com/hc/en-gb/articles/27736327171346-Ideagen-Internal-Audit-and-Risk-Management-Service-Level-Agreement-SLA" TargetMode="External"/><Relationship Id="rId82" Type="http://schemas.openxmlformats.org/officeDocument/2006/relationships/hyperlink" Target="https://www.cpni.gov.uk/content/adopt-risk-management-approach" TargetMode="External"/><Relationship Id="rId199" Type="http://schemas.openxmlformats.org/officeDocument/2006/relationships/hyperlink" Target="https://www.gov.uk/service-manual/agile-delivery/spend-controls-check-if-you-need-approval-to-spend-money-on-a-service" TargetMode="External"/><Relationship Id="rId203"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224" Type="http://schemas.openxmlformats.org/officeDocument/2006/relationships/hyperlink" Target="https://www.gov.uk/government/publications/the-sourcing-and-consultancy-playbooks" TargetMode="External"/><Relationship Id="rId3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gov.uk/government/publications/technology-code-of-practice/technology-code-of-practice" TargetMode="External"/><Relationship Id="rId147" Type="http://schemas.openxmlformats.org/officeDocument/2006/relationships/image" Target="media/image5.jpeg"/><Relationship Id="rId168" Type="http://schemas.openxmlformats.org/officeDocument/2006/relationships/footer" Target="footer4.xml"/><Relationship Id="rId51" Type="http://schemas.openxmlformats.org/officeDocument/2006/relationships/hyperlink" Target="https://www.ideagen.com/information-security-policy" TargetMode="External"/><Relationship Id="rId72" Type="http://schemas.openxmlformats.org/officeDocument/2006/relationships/hyperlink" Target="https://crowncommercial.qualtrics.com/jfe/form/SV_8qenfmII5Xf27au" TargetMode="External"/><Relationship Id="rId93" Type="http://schemas.openxmlformats.org/officeDocument/2006/relationships/hyperlink" Target="https://www.npsa.gov.uk/sensitive-information-assets" TargetMode="External"/><Relationship Id="rId18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4" Type="http://schemas.openxmlformats.org/officeDocument/2006/relationships/footer" Target="footer8.xml"/><Relationship Id="rId235" Type="http://schemas.openxmlformats.org/officeDocument/2006/relationships/footer" Target="footer13.xml"/><Relationship Id="rId116" Type="http://schemas.openxmlformats.org/officeDocument/2006/relationships/hyperlink" Target="https://www.ncsc.gov.uk/guidance/implementing-cloud-security-principles" TargetMode="External"/><Relationship Id="rId137" Type="http://schemas.openxmlformats.org/officeDocument/2006/relationships/hyperlink" Target="https://www.ncsc.gov.uk/guidance/10-steps-cyber-security" TargetMode="External"/><Relationship Id="rId158" Type="http://schemas.microsoft.com/office/2016/09/relationships/commentsIds" Target="commentsIds.xm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auditrisk.help.ideagen.com/hc/en-gb/articles/27736327171346-Ideagen-Internal-Audit-and-Risk-Management-Service-Level-Agreement-SLA" TargetMode="External"/><Relationship Id="rId83" Type="http://schemas.openxmlformats.org/officeDocument/2006/relationships/hyperlink" Target="https://www.cpni.gov.uk/content/adopt-risk-management-approach" TargetMode="External"/><Relationship Id="rId179" Type="http://schemas.openxmlformats.org/officeDocument/2006/relationships/hyperlink" Target="https://www.gov.uk/guidance/check-employment-status-for-tax" TargetMode="External"/><Relationship Id="rId190" Type="http://schemas.openxmlformats.org/officeDocument/2006/relationships/hyperlink" Target="https://www.gov.uk/service-manual/agile-delivery/spend-controls-check-if-you-need-approval-to-spend-money-on-a-service" TargetMode="External"/><Relationship Id="rId204" Type="http://schemas.openxmlformats.org/officeDocument/2006/relationships/hyperlink" Target="https://www.gov.uk/service-manual/agile-delivery/spend-controls-check-if-you-need-approval-to-spend-money-on-a-service" TargetMode="External"/><Relationship Id="rId22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119</Pages>
  <Words>33429</Words>
  <Characters>178517</Characters>
  <Application>Microsoft Office Word</Application>
  <DocSecurity>0</DocSecurity>
  <Lines>4577</Lines>
  <Paragraphs>2254</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209692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Ishfaq, Amina | She/Hers</cp:lastModifiedBy>
  <cp:revision>2</cp:revision>
  <dcterms:created xsi:type="dcterms:W3CDTF">2025-12-04T16:43:00Z</dcterms:created>
  <dcterms:modified xsi:type="dcterms:W3CDTF">2025-12-04T16:43:00Z</dcterms:modified>
</cp:coreProperties>
</file>