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11375" w14:textId="77777777" w:rsidR="00822C5C" w:rsidRDefault="00A2430F">
      <w:r>
        <w:rPr>
          <w:noProof/>
        </w:rPr>
        <w:drawing>
          <wp:anchor distT="0" distB="0" distL="114300" distR="114300" simplePos="0" relativeHeight="251658240" behindDoc="0" locked="0" layoutInCell="1" allowOverlap="1" wp14:anchorId="47E4362A" wp14:editId="18FEBD8E">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476798" cy="2070000"/>
                    </a:xfrm>
                    <a:prstGeom prst="rect">
                      <a:avLst/>
                    </a:prstGeom>
                    <a:noFill/>
                    <a:ln>
                      <a:noFill/>
                      <a:prstDash/>
                    </a:ln>
                  </pic:spPr>
                </pic:pic>
              </a:graphicData>
            </a:graphic>
          </wp:anchor>
        </w:drawing>
      </w:r>
      <w:r>
        <w:br/>
      </w:r>
    </w:p>
    <w:p w14:paraId="05B468F7" w14:textId="77777777" w:rsidR="00822C5C" w:rsidRDefault="00822C5C">
      <w:pPr>
        <w:pStyle w:val="Heading1"/>
      </w:pPr>
      <w:bookmarkStart w:id="0" w:name="_Toc32303547"/>
    </w:p>
    <w:p w14:paraId="752B9023" w14:textId="77777777" w:rsidR="00822C5C" w:rsidRDefault="00A2430F">
      <w:pPr>
        <w:pStyle w:val="Heading1"/>
      </w:pPr>
      <w:bookmarkStart w:id="1" w:name="_Toc33176231"/>
      <w:r>
        <w:t>G-Cloud 12 Call-Off Contract</w:t>
      </w:r>
      <w:bookmarkEnd w:id="0"/>
      <w:bookmarkEnd w:id="1"/>
      <w:r>
        <w:t xml:space="preserve"> </w:t>
      </w:r>
    </w:p>
    <w:p w14:paraId="234588B3" w14:textId="77777777" w:rsidR="00822C5C" w:rsidRDefault="00822C5C">
      <w:pPr>
        <w:rPr>
          <w:sz w:val="28"/>
          <w:szCs w:val="28"/>
        </w:rPr>
      </w:pPr>
    </w:p>
    <w:p w14:paraId="3D9A09C7" w14:textId="77777777" w:rsidR="00822C5C" w:rsidRDefault="00822C5C">
      <w:pPr>
        <w:rPr>
          <w:sz w:val="28"/>
          <w:szCs w:val="28"/>
        </w:rPr>
      </w:pPr>
    </w:p>
    <w:p w14:paraId="5975ED76" w14:textId="77777777" w:rsidR="00822C5C" w:rsidRDefault="00A2430F">
      <w:pPr>
        <w:rPr>
          <w:rFonts w:eastAsia="Times New Roman"/>
          <w:lang w:eastAsia="en-US"/>
        </w:rPr>
      </w:pPr>
      <w:r>
        <w:rPr>
          <w:rFonts w:eastAsia="Times New Roman"/>
          <w:lang w:eastAsia="en-US"/>
        </w:rPr>
        <w:t>This Call-Off Contract for the G-Cloud 12 Framework Agreement (RM1557.12) includes:</w:t>
      </w:r>
    </w:p>
    <w:p w14:paraId="1C239D5D" w14:textId="77777777" w:rsidR="00822C5C" w:rsidRDefault="00A2430F">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1D58B5EE" w14:textId="77777777" w:rsidR="00822C5C" w:rsidRDefault="00A2430F">
      <w:pPr>
        <w:pStyle w:val="TOC2"/>
      </w:pPr>
      <w:r>
        <w:rPr>
          <w:rFonts w:ascii="Arial" w:hAnsi="Arial"/>
          <w:b w:val="0"/>
        </w:rPr>
        <w:t>Part A: Order Form</w:t>
      </w:r>
      <w:r>
        <w:rPr>
          <w:rFonts w:ascii="Arial" w:hAnsi="Arial"/>
          <w:b w:val="0"/>
        </w:rPr>
        <w:tab/>
        <w:t>2</w:t>
      </w:r>
    </w:p>
    <w:p w14:paraId="6F482753" w14:textId="47FA1C38" w:rsidR="00822C5C" w:rsidRDefault="00032D50">
      <w:pPr>
        <w:pStyle w:val="TOC2"/>
      </w:pPr>
      <w:r>
        <w:rPr>
          <w:rFonts w:ascii="Arial" w:hAnsi="Arial"/>
          <w:b w:val="0"/>
        </w:rPr>
        <w:t>Schedule 1: Services</w:t>
      </w:r>
      <w:r>
        <w:rPr>
          <w:rFonts w:ascii="Arial" w:hAnsi="Arial"/>
          <w:b w:val="0"/>
        </w:rPr>
        <w:tab/>
        <w:t>20</w:t>
      </w:r>
    </w:p>
    <w:p w14:paraId="3E19A060" w14:textId="6BC1674E" w:rsidR="00822C5C" w:rsidRDefault="00A2430F">
      <w:pPr>
        <w:pStyle w:val="TOC2"/>
      </w:pPr>
      <w:r>
        <w:rPr>
          <w:rFonts w:ascii="Arial" w:hAnsi="Arial"/>
          <w:b w:val="0"/>
        </w:rPr>
        <w:t>Schedule</w:t>
      </w:r>
      <w:r w:rsidR="00032D50">
        <w:rPr>
          <w:rFonts w:ascii="Arial" w:hAnsi="Arial"/>
          <w:b w:val="0"/>
        </w:rPr>
        <w:t xml:space="preserve"> 2: Call-Off Contract charges</w:t>
      </w:r>
      <w:r w:rsidR="00032D50">
        <w:rPr>
          <w:rFonts w:ascii="Arial" w:hAnsi="Arial"/>
          <w:b w:val="0"/>
        </w:rPr>
        <w:tab/>
        <w:t>20</w:t>
      </w:r>
    </w:p>
    <w:p w14:paraId="782A5B36" w14:textId="4C007A92" w:rsidR="00822C5C" w:rsidRDefault="00032D50">
      <w:pPr>
        <w:pStyle w:val="TOC2"/>
      </w:pPr>
      <w:r>
        <w:rPr>
          <w:rFonts w:ascii="Arial" w:hAnsi="Arial"/>
          <w:b w:val="0"/>
        </w:rPr>
        <w:t>Part B: Terms and conditions</w:t>
      </w:r>
      <w:r>
        <w:rPr>
          <w:rFonts w:ascii="Arial" w:hAnsi="Arial"/>
          <w:b w:val="0"/>
        </w:rPr>
        <w:tab/>
        <w:t>22</w:t>
      </w:r>
    </w:p>
    <w:p w14:paraId="0BFA2CBE" w14:textId="242F5FD1" w:rsidR="00822C5C" w:rsidRDefault="00A2430F">
      <w:pPr>
        <w:pStyle w:val="TOC2"/>
      </w:pPr>
      <w:r>
        <w:rPr>
          <w:rFonts w:ascii="Arial" w:hAnsi="Arial"/>
          <w:b w:val="0"/>
        </w:rPr>
        <w:t>Schedu</w:t>
      </w:r>
      <w:r w:rsidR="00032D50">
        <w:rPr>
          <w:rFonts w:ascii="Arial" w:hAnsi="Arial"/>
          <w:b w:val="0"/>
        </w:rPr>
        <w:t>le 3: Collaboration agreement</w:t>
      </w:r>
      <w:r w:rsidR="00032D50">
        <w:rPr>
          <w:rFonts w:ascii="Arial" w:hAnsi="Arial"/>
          <w:b w:val="0"/>
        </w:rPr>
        <w:tab/>
        <w:t>31</w:t>
      </w:r>
    </w:p>
    <w:p w14:paraId="17932DE6" w14:textId="34996112" w:rsidR="00822C5C" w:rsidRDefault="00A2430F">
      <w:pPr>
        <w:pStyle w:val="TOC2"/>
      </w:pPr>
      <w:r>
        <w:rPr>
          <w:rFonts w:ascii="Arial" w:hAnsi="Arial"/>
          <w:b w:val="0"/>
        </w:rPr>
        <w:t>Sc</w:t>
      </w:r>
      <w:r w:rsidR="00032D50">
        <w:rPr>
          <w:rFonts w:ascii="Arial" w:hAnsi="Arial"/>
          <w:b w:val="0"/>
        </w:rPr>
        <w:t>hedule 4: Alternative clauses</w:t>
      </w:r>
      <w:r w:rsidR="00032D50">
        <w:rPr>
          <w:rFonts w:ascii="Arial" w:hAnsi="Arial"/>
          <w:b w:val="0"/>
        </w:rPr>
        <w:tab/>
        <w:t>53</w:t>
      </w:r>
    </w:p>
    <w:p w14:paraId="04547EDD" w14:textId="2C2B5066" w:rsidR="00822C5C" w:rsidRDefault="00032D50">
      <w:pPr>
        <w:pStyle w:val="TOC2"/>
      </w:pPr>
      <w:r>
        <w:rPr>
          <w:rFonts w:ascii="Arial" w:hAnsi="Arial"/>
          <w:b w:val="0"/>
        </w:rPr>
        <w:t>Schedule 5: Guarantee</w:t>
      </w:r>
      <w:r>
        <w:rPr>
          <w:rFonts w:ascii="Arial" w:hAnsi="Arial"/>
          <w:b w:val="0"/>
        </w:rPr>
        <w:tab/>
        <w:t>58</w:t>
      </w:r>
    </w:p>
    <w:p w14:paraId="3893A181" w14:textId="53557434" w:rsidR="00822C5C" w:rsidRDefault="00A2430F">
      <w:pPr>
        <w:pStyle w:val="TOC2"/>
      </w:pPr>
      <w:r>
        <w:rPr>
          <w:rFonts w:ascii="Arial" w:hAnsi="Arial"/>
          <w:b w:val="0"/>
        </w:rPr>
        <w:t>Schedule 6:</w:t>
      </w:r>
      <w:r w:rsidR="00032D50">
        <w:rPr>
          <w:rFonts w:ascii="Arial" w:hAnsi="Arial"/>
          <w:b w:val="0"/>
        </w:rPr>
        <w:t xml:space="preserve"> Glossary and interpretations</w:t>
      </w:r>
      <w:r w:rsidR="00032D50">
        <w:rPr>
          <w:rFonts w:ascii="Arial" w:hAnsi="Arial"/>
          <w:b w:val="0"/>
        </w:rPr>
        <w:tab/>
        <w:t>67</w:t>
      </w:r>
    </w:p>
    <w:p w14:paraId="12A794B4" w14:textId="3FF729D0" w:rsidR="00822C5C" w:rsidRDefault="00032D50">
      <w:pPr>
        <w:pStyle w:val="TOC2"/>
      </w:pPr>
      <w:r>
        <w:rPr>
          <w:rFonts w:ascii="Arial" w:hAnsi="Arial"/>
          <w:b w:val="0"/>
        </w:rPr>
        <w:t>Schedule 7: GDPR Information</w:t>
      </w:r>
      <w:r>
        <w:rPr>
          <w:rFonts w:ascii="Arial" w:hAnsi="Arial"/>
          <w:b w:val="0"/>
        </w:rPr>
        <w:tab/>
        <w:t>78</w:t>
      </w:r>
    </w:p>
    <w:p w14:paraId="420071C4" w14:textId="77777777" w:rsidR="00822C5C" w:rsidRDefault="00A2430F">
      <w:pPr>
        <w:pStyle w:val="Heading2"/>
      </w:pPr>
      <w:r>
        <w:rPr>
          <w:rFonts w:ascii="Cambria" w:hAnsi="Cambria"/>
          <w:b/>
          <w:bCs/>
        </w:rPr>
        <w:fldChar w:fldCharType="end"/>
      </w:r>
    </w:p>
    <w:p w14:paraId="261944C5" w14:textId="77777777" w:rsidR="00822C5C" w:rsidRDefault="00822C5C">
      <w:pPr>
        <w:pageBreakBefore/>
      </w:pPr>
    </w:p>
    <w:p w14:paraId="327007DE" w14:textId="77777777" w:rsidR="00822C5C" w:rsidRDefault="00A2430F">
      <w:pPr>
        <w:pStyle w:val="Heading2"/>
      </w:pPr>
      <w:bookmarkStart w:id="2" w:name="_Toc33176232"/>
      <w:r>
        <w:t>Part A: Order Form</w:t>
      </w:r>
      <w:bookmarkEnd w:id="2"/>
    </w:p>
    <w:p w14:paraId="0EEAA25F" w14:textId="77777777" w:rsidR="00822C5C" w:rsidRDefault="00A2430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822C5C" w14:paraId="49E16FC7"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63DE5E" w14:textId="77777777" w:rsidR="00822C5C" w:rsidRDefault="00A2430F">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69D68" w14:textId="77777777" w:rsidR="00822C5C" w:rsidRDefault="00A2430F">
            <w:pPr>
              <w:spacing w:before="240"/>
            </w:pPr>
            <w:r w:rsidRPr="00A2430F">
              <w:t>266377968288942</w:t>
            </w:r>
          </w:p>
        </w:tc>
      </w:tr>
      <w:tr w:rsidR="00822C5C" w14:paraId="47B0D6C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8A0CB1" w14:textId="77777777" w:rsidR="00822C5C" w:rsidRDefault="00A2430F">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315D59E" w14:textId="77777777" w:rsidR="00822C5C" w:rsidRDefault="00A2430F">
            <w:pPr>
              <w:spacing w:before="240"/>
            </w:pPr>
            <w:r w:rsidRPr="00A2430F">
              <w:t>CCIS21A22</w:t>
            </w:r>
          </w:p>
        </w:tc>
      </w:tr>
      <w:tr w:rsidR="00822C5C" w14:paraId="37E36D8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2C7BF7" w14:textId="77777777" w:rsidR="00822C5C" w:rsidRDefault="00A2430F">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39C8D3E" w14:textId="77777777" w:rsidR="00822C5C" w:rsidRDefault="00A2430F">
            <w:pPr>
              <w:spacing w:before="240"/>
            </w:pPr>
            <w:r w:rsidRPr="00A2430F">
              <w:t>Provision of the ResilienceDirect Support Desk and Out of Hours Triage</w:t>
            </w:r>
          </w:p>
        </w:tc>
      </w:tr>
      <w:tr w:rsidR="00822C5C" w14:paraId="2699623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E6E86" w14:textId="77777777" w:rsidR="00822C5C" w:rsidRDefault="00A2430F">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812DC48" w14:textId="77777777" w:rsidR="00822C5C" w:rsidRDefault="00A2430F" w:rsidP="00A2430F">
            <w:pPr>
              <w:spacing w:before="240"/>
            </w:pPr>
            <w:r>
              <w:t>The ResilienceDirect™ team (RD), are seeking a provider for the provision of a Support Desk and Out of Hours Triage.</w:t>
            </w:r>
          </w:p>
        </w:tc>
      </w:tr>
      <w:tr w:rsidR="00822C5C" w14:paraId="53B5D7B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9AA53" w14:textId="77777777" w:rsidR="00822C5C" w:rsidRDefault="00A2430F">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BE823E5" w14:textId="77777777" w:rsidR="00822C5C" w:rsidRDefault="00A2430F">
            <w:pPr>
              <w:spacing w:before="240"/>
            </w:pPr>
            <w:r>
              <w:t>30</w:t>
            </w:r>
            <w:r w:rsidRPr="00A2430F">
              <w:rPr>
                <w:vertAlign w:val="superscript"/>
              </w:rPr>
              <w:t>th</w:t>
            </w:r>
            <w:r>
              <w:t xml:space="preserve"> June 2021</w:t>
            </w:r>
          </w:p>
        </w:tc>
      </w:tr>
      <w:tr w:rsidR="00822C5C" w14:paraId="76C5A9C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20706E" w14:textId="77777777" w:rsidR="00822C5C" w:rsidRDefault="00A2430F">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185D83F" w14:textId="77777777" w:rsidR="00822C5C" w:rsidRDefault="00E0744E">
            <w:pPr>
              <w:spacing w:before="240"/>
            </w:pPr>
            <w:r>
              <w:t>29</w:t>
            </w:r>
            <w:r w:rsidRPr="00E0744E">
              <w:rPr>
                <w:vertAlign w:val="superscript"/>
              </w:rPr>
              <w:t>th</w:t>
            </w:r>
            <w:r>
              <w:t xml:space="preserve"> June 2023</w:t>
            </w:r>
          </w:p>
        </w:tc>
      </w:tr>
      <w:tr w:rsidR="00822C5C" w14:paraId="53A6022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0F0D50" w14:textId="77777777" w:rsidR="00822C5C" w:rsidRDefault="00A2430F">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7E7D9F" w14:textId="77777777" w:rsidR="00822C5C" w:rsidRDefault="00E0744E" w:rsidP="00E0744E">
            <w:pPr>
              <w:spacing w:before="240"/>
            </w:pPr>
            <w:r>
              <w:t>The total Contract Value will not exceed £580,000.00</w:t>
            </w:r>
          </w:p>
        </w:tc>
      </w:tr>
      <w:tr w:rsidR="00822C5C" w14:paraId="0EA0754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D26ED" w14:textId="77777777" w:rsidR="00822C5C" w:rsidRDefault="00A2430F">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7BB11A2" w14:textId="77777777" w:rsidR="00822C5C" w:rsidRDefault="00E0744E">
            <w:pPr>
              <w:spacing w:before="240"/>
            </w:pPr>
            <w:r>
              <w:t>BACS</w:t>
            </w:r>
          </w:p>
        </w:tc>
      </w:tr>
      <w:tr w:rsidR="00822C5C" w14:paraId="7E49731D"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BF0CB0" w14:textId="77777777" w:rsidR="00822C5C" w:rsidRDefault="00A2430F">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856A01F" w14:textId="57AA85C4" w:rsidR="00822C5C" w:rsidRDefault="00820938">
            <w:pPr>
              <w:spacing w:before="240"/>
            </w:pPr>
            <w:r>
              <w:t>To be generated post award.</w:t>
            </w:r>
          </w:p>
        </w:tc>
      </w:tr>
    </w:tbl>
    <w:p w14:paraId="62D22608" w14:textId="77777777" w:rsidR="00822C5C" w:rsidRDefault="00A2430F">
      <w:pPr>
        <w:spacing w:before="240"/>
      </w:pPr>
      <w:r>
        <w:t xml:space="preserve"> </w:t>
      </w:r>
    </w:p>
    <w:p w14:paraId="3309DC8B" w14:textId="77777777" w:rsidR="00822C5C" w:rsidRDefault="00A2430F">
      <w:pPr>
        <w:spacing w:before="240" w:after="240"/>
      </w:pPr>
      <w:r>
        <w:t>This Order Form is issued under the G-Cloud 12 Framework Agreement (RM1557.12).</w:t>
      </w:r>
    </w:p>
    <w:p w14:paraId="1C5E9FF5" w14:textId="77777777" w:rsidR="00822C5C" w:rsidRDefault="00A2430F">
      <w:pPr>
        <w:spacing w:before="240"/>
      </w:pPr>
      <w:r>
        <w:t>Buyers can use this Order Form to specify their G-Cloud service requirements when placing an Order.</w:t>
      </w:r>
    </w:p>
    <w:p w14:paraId="752B3D36" w14:textId="77777777" w:rsidR="00822C5C" w:rsidRDefault="00A2430F">
      <w:pPr>
        <w:spacing w:before="240"/>
      </w:pPr>
      <w:r>
        <w:t>The Order Form cannot be used to alter existing terms or add any extra terms that materially change the Deliverables offered by the Supplier and defined in the Application.</w:t>
      </w:r>
    </w:p>
    <w:p w14:paraId="16D83E33" w14:textId="77777777" w:rsidR="00822C5C" w:rsidRDefault="00A2430F">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822C5C" w14:paraId="36259759"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6EE7E" w14:textId="77777777" w:rsidR="00822C5C" w:rsidRDefault="00A2430F">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80195" w14:textId="77777777" w:rsidR="00822C5C" w:rsidRDefault="00E0744E">
            <w:pPr>
              <w:spacing w:before="240"/>
            </w:pPr>
            <w:r>
              <w:t>Cabinet Office</w:t>
            </w:r>
          </w:p>
          <w:p w14:paraId="0CB1989C" w14:textId="77777777" w:rsidR="00E0744E" w:rsidRDefault="00E0744E">
            <w:pPr>
              <w:spacing w:before="240"/>
            </w:pPr>
            <w:r w:rsidRPr="00E0744E">
              <w:t xml:space="preserve">35 Great Smith </w:t>
            </w:r>
          </w:p>
          <w:p w14:paraId="143851B2" w14:textId="77777777" w:rsidR="00E0744E" w:rsidRDefault="00E0744E">
            <w:pPr>
              <w:spacing w:before="240"/>
            </w:pPr>
            <w:r w:rsidRPr="00E0744E">
              <w:t xml:space="preserve">Street, </w:t>
            </w:r>
          </w:p>
          <w:p w14:paraId="4FA2D5E8" w14:textId="77777777" w:rsidR="00E0744E" w:rsidRDefault="00E0744E">
            <w:pPr>
              <w:spacing w:before="240"/>
            </w:pPr>
            <w:r w:rsidRPr="00E0744E">
              <w:t xml:space="preserve">London </w:t>
            </w:r>
          </w:p>
          <w:p w14:paraId="34F5009F" w14:textId="77777777" w:rsidR="00822C5C" w:rsidRDefault="00E0744E">
            <w:pPr>
              <w:spacing w:before="240"/>
            </w:pPr>
            <w:r w:rsidRPr="00E0744E">
              <w:t>SW1P 3DQ.</w:t>
            </w:r>
          </w:p>
        </w:tc>
      </w:tr>
      <w:tr w:rsidR="00822C5C" w14:paraId="04BE6A2F"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2C0507" w14:textId="77777777" w:rsidR="00822C5C" w:rsidRDefault="00A2430F">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42C9B343" w14:textId="77777777" w:rsidR="00E0744E" w:rsidRDefault="00E0744E">
            <w:pPr>
              <w:spacing w:before="240"/>
            </w:pPr>
            <w:r w:rsidRPr="00E0744E">
              <w:t xml:space="preserve">Resilience Planning Services Ltd </w:t>
            </w:r>
          </w:p>
          <w:p w14:paraId="78090FAA" w14:textId="77777777" w:rsidR="001540DD" w:rsidRDefault="001540DD" w:rsidP="001540DD">
            <w:pPr>
              <w:spacing w:before="240"/>
            </w:pPr>
            <w:r>
              <w:t>Broomshaw Hill Farm</w:t>
            </w:r>
          </w:p>
          <w:p w14:paraId="0EAAF26F" w14:textId="77777777" w:rsidR="001540DD" w:rsidRDefault="001540DD" w:rsidP="001540DD">
            <w:pPr>
              <w:spacing w:before="240"/>
            </w:pPr>
            <w:r>
              <w:t>Willia Road</w:t>
            </w:r>
          </w:p>
          <w:p w14:paraId="4F234199" w14:textId="77777777" w:rsidR="001540DD" w:rsidRDefault="001540DD" w:rsidP="001540DD">
            <w:pPr>
              <w:spacing w:before="240"/>
            </w:pPr>
            <w:r>
              <w:t>Haltwhistle</w:t>
            </w:r>
          </w:p>
          <w:p w14:paraId="16986A0B" w14:textId="77777777" w:rsidR="001540DD" w:rsidRDefault="001540DD" w:rsidP="001540DD">
            <w:pPr>
              <w:spacing w:before="240"/>
            </w:pPr>
            <w:r>
              <w:t>Northumberland</w:t>
            </w:r>
          </w:p>
          <w:p w14:paraId="298B0DE2" w14:textId="77777777" w:rsidR="001540DD" w:rsidRDefault="001540DD" w:rsidP="001540DD">
            <w:pPr>
              <w:spacing w:before="240"/>
            </w:pPr>
            <w:r>
              <w:t>NE49 9NP</w:t>
            </w:r>
          </w:p>
          <w:p w14:paraId="56B54FAC" w14:textId="045AC6D8" w:rsidR="00822C5C" w:rsidRDefault="00A2430F" w:rsidP="001540DD">
            <w:pPr>
              <w:spacing w:before="240"/>
            </w:pPr>
            <w:r>
              <w:t xml:space="preserve">Company number: </w:t>
            </w:r>
            <w:r w:rsidR="00097F69" w:rsidRPr="00097F69">
              <w:t>09241913</w:t>
            </w:r>
          </w:p>
        </w:tc>
      </w:tr>
      <w:tr w:rsidR="00822C5C" w14:paraId="420BE0FE"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FC3863" w14:textId="77777777" w:rsidR="00822C5C" w:rsidRDefault="00A2430F">
            <w:pPr>
              <w:spacing w:before="240" w:after="240"/>
              <w:rPr>
                <w:b/>
              </w:rPr>
            </w:pPr>
            <w:r>
              <w:rPr>
                <w:b/>
              </w:rPr>
              <w:t>Together the ‘Parties’</w:t>
            </w:r>
          </w:p>
        </w:tc>
      </w:tr>
    </w:tbl>
    <w:p w14:paraId="5CC33E7F" w14:textId="77777777" w:rsidR="00822C5C" w:rsidRDefault="00822C5C">
      <w:pPr>
        <w:spacing w:before="240" w:after="240"/>
        <w:rPr>
          <w:b/>
        </w:rPr>
      </w:pPr>
    </w:p>
    <w:p w14:paraId="49418041" w14:textId="77777777" w:rsidR="00822C5C" w:rsidRDefault="00A2430F">
      <w:pPr>
        <w:pStyle w:val="Heading3"/>
      </w:pPr>
      <w:r>
        <w:t>Principal contact details</w:t>
      </w:r>
    </w:p>
    <w:p w14:paraId="70E20997" w14:textId="77777777" w:rsidR="00822C5C" w:rsidRDefault="00A2430F">
      <w:pPr>
        <w:spacing w:before="240" w:after="120" w:line="480" w:lineRule="auto"/>
        <w:rPr>
          <w:b/>
        </w:rPr>
      </w:pPr>
      <w:r>
        <w:rPr>
          <w:b/>
        </w:rPr>
        <w:t>For the Buyer:</w:t>
      </w:r>
    </w:p>
    <w:p w14:paraId="2A96C6BD" w14:textId="6E6FA3F8" w:rsidR="00822C5C" w:rsidRDefault="00A2430F">
      <w:pPr>
        <w:spacing w:after="120"/>
      </w:pPr>
      <w:r>
        <w:t xml:space="preserve">Title: </w:t>
      </w:r>
      <w:r w:rsidR="008C2313">
        <w:rPr>
          <w:rFonts w:eastAsia="Times New Roman"/>
          <w:b/>
          <w:i/>
        </w:rPr>
        <w:t>REDACTED</w:t>
      </w:r>
    </w:p>
    <w:p w14:paraId="75531540" w14:textId="412A2690" w:rsidR="00822C5C" w:rsidRDefault="00097F69">
      <w:pPr>
        <w:spacing w:after="120" w:line="240" w:lineRule="auto"/>
      </w:pPr>
      <w:r>
        <w:t xml:space="preserve">Name: </w:t>
      </w:r>
      <w:r w:rsidR="008C2313">
        <w:rPr>
          <w:rFonts w:eastAsia="Times New Roman"/>
          <w:b/>
          <w:i/>
        </w:rPr>
        <w:t>REDACTED</w:t>
      </w:r>
    </w:p>
    <w:p w14:paraId="0F633B3A" w14:textId="39697FDB" w:rsidR="00822C5C" w:rsidRDefault="00A2430F">
      <w:pPr>
        <w:spacing w:after="120" w:line="240" w:lineRule="auto"/>
      </w:pPr>
      <w:r>
        <w:t xml:space="preserve">Email: </w:t>
      </w:r>
      <w:r w:rsidR="008C2313">
        <w:rPr>
          <w:rFonts w:eastAsia="Times New Roman"/>
          <w:b/>
          <w:i/>
        </w:rPr>
        <w:t>REDACTED</w:t>
      </w:r>
    </w:p>
    <w:p w14:paraId="7E22D1E7" w14:textId="0A0D70FF" w:rsidR="00822C5C" w:rsidRDefault="00A2430F" w:rsidP="008C2313">
      <w:pPr>
        <w:spacing w:after="120" w:line="360" w:lineRule="auto"/>
        <w:rPr>
          <w:rFonts w:eastAsia="Times New Roman"/>
          <w:b/>
          <w:i/>
        </w:rPr>
      </w:pPr>
      <w:r>
        <w:t>Phone</w:t>
      </w:r>
      <w:r w:rsidR="008C2313">
        <w:t xml:space="preserve">: </w:t>
      </w:r>
      <w:r w:rsidR="008C2313">
        <w:rPr>
          <w:rFonts w:eastAsia="Times New Roman"/>
          <w:b/>
          <w:i/>
        </w:rPr>
        <w:t>REDACTED</w:t>
      </w:r>
    </w:p>
    <w:p w14:paraId="7F378391" w14:textId="77777777" w:rsidR="008C2313" w:rsidRDefault="008C2313" w:rsidP="008C2313">
      <w:pPr>
        <w:spacing w:after="120" w:line="360" w:lineRule="auto"/>
        <w:rPr>
          <w:b/>
        </w:rPr>
      </w:pPr>
    </w:p>
    <w:p w14:paraId="18DB8D85" w14:textId="77777777" w:rsidR="00822C5C" w:rsidRDefault="00A2430F">
      <w:pPr>
        <w:spacing w:line="480" w:lineRule="auto"/>
        <w:rPr>
          <w:b/>
        </w:rPr>
      </w:pPr>
      <w:r>
        <w:rPr>
          <w:b/>
        </w:rPr>
        <w:lastRenderedPageBreak/>
        <w:t>For the Supplier:</w:t>
      </w:r>
    </w:p>
    <w:p w14:paraId="39D0F1DF" w14:textId="4F31A9C0" w:rsidR="00822C5C" w:rsidRDefault="00A2430F">
      <w:pPr>
        <w:spacing w:after="120" w:line="240" w:lineRule="auto"/>
      </w:pPr>
      <w:r>
        <w:t xml:space="preserve">Title: </w:t>
      </w:r>
      <w:r w:rsidR="008C2313">
        <w:rPr>
          <w:rFonts w:eastAsia="Times New Roman"/>
          <w:b/>
          <w:i/>
        </w:rPr>
        <w:t>REDACTED</w:t>
      </w:r>
    </w:p>
    <w:p w14:paraId="6707BFA8" w14:textId="30212E41" w:rsidR="008C2313" w:rsidRDefault="00A2430F">
      <w:pPr>
        <w:spacing w:after="120" w:line="240" w:lineRule="auto"/>
        <w:rPr>
          <w:rFonts w:eastAsia="Times New Roman"/>
          <w:b/>
          <w:i/>
        </w:rPr>
      </w:pPr>
      <w:r>
        <w:t>Name</w:t>
      </w:r>
      <w:r w:rsidR="008C2313">
        <w:t xml:space="preserve">: </w:t>
      </w:r>
      <w:r w:rsidR="008C2313">
        <w:rPr>
          <w:rFonts w:eastAsia="Times New Roman"/>
          <w:b/>
          <w:i/>
        </w:rPr>
        <w:t>REDACTED</w:t>
      </w:r>
    </w:p>
    <w:p w14:paraId="4D849B96" w14:textId="7B65F0EF" w:rsidR="00822C5C" w:rsidRDefault="00A2430F">
      <w:pPr>
        <w:spacing w:after="120" w:line="240" w:lineRule="auto"/>
      </w:pPr>
      <w:r>
        <w:t xml:space="preserve">Email: </w:t>
      </w:r>
      <w:r w:rsidR="008C2313">
        <w:rPr>
          <w:rFonts w:eastAsia="Times New Roman"/>
          <w:b/>
          <w:i/>
        </w:rPr>
        <w:t>REDACTED</w:t>
      </w:r>
    </w:p>
    <w:p w14:paraId="1C41B915" w14:textId="39408417" w:rsidR="00822C5C" w:rsidRDefault="00A2430F" w:rsidP="008C2313">
      <w:pPr>
        <w:spacing w:after="120" w:line="240" w:lineRule="auto"/>
        <w:rPr>
          <w:rFonts w:eastAsia="Times New Roman"/>
          <w:b/>
          <w:i/>
        </w:rPr>
      </w:pPr>
      <w:r>
        <w:t xml:space="preserve">Phone: </w:t>
      </w:r>
      <w:r w:rsidR="008C2313">
        <w:rPr>
          <w:rFonts w:eastAsia="Times New Roman"/>
          <w:b/>
          <w:i/>
        </w:rPr>
        <w:t>REDACTED</w:t>
      </w:r>
    </w:p>
    <w:p w14:paraId="7B184B21" w14:textId="77777777" w:rsidR="008C2313" w:rsidRDefault="008C2313" w:rsidP="008C2313">
      <w:pPr>
        <w:spacing w:after="120" w:line="240" w:lineRule="auto"/>
      </w:pPr>
    </w:p>
    <w:p w14:paraId="20661633" w14:textId="77777777" w:rsidR="00822C5C" w:rsidRDefault="00A2430F">
      <w:pPr>
        <w:pStyle w:val="Heading3"/>
      </w:pPr>
      <w: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22C5C" w14:paraId="480D8B98"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6E6584" w14:textId="77777777" w:rsidR="00822C5C" w:rsidRDefault="00A2430F">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93B44" w14:textId="77777777" w:rsidR="00822C5C" w:rsidRDefault="00A2430F">
            <w:pPr>
              <w:spacing w:before="240"/>
            </w:pPr>
            <w:r>
              <w:t xml:space="preserve">This Call-Off Contract Starts on </w:t>
            </w:r>
            <w:r w:rsidR="009D2FA5">
              <w:rPr>
                <w:b/>
              </w:rPr>
              <w:t>30</w:t>
            </w:r>
            <w:r w:rsidR="009D2FA5" w:rsidRPr="009D2FA5">
              <w:rPr>
                <w:b/>
                <w:vertAlign w:val="superscript"/>
              </w:rPr>
              <w:t>th</w:t>
            </w:r>
            <w:r w:rsidR="009D2FA5">
              <w:rPr>
                <w:b/>
              </w:rPr>
              <w:t xml:space="preserve"> June 2021</w:t>
            </w:r>
            <w:r>
              <w:t xml:space="preserve"> and is valid for </w:t>
            </w:r>
            <w:r w:rsidR="009D2FA5">
              <w:rPr>
                <w:b/>
              </w:rPr>
              <w:t>24 months.</w:t>
            </w:r>
            <w:r>
              <w:t xml:space="preserve"> </w:t>
            </w:r>
          </w:p>
          <w:p w14:paraId="7BA37006" w14:textId="77777777" w:rsidR="00822C5C" w:rsidRDefault="00A2430F">
            <w:pPr>
              <w:spacing w:before="240"/>
            </w:pPr>
            <w:r>
              <w:t>[The date and number of days or months is subject to clause 1.2 in Part B below.]</w:t>
            </w:r>
          </w:p>
        </w:tc>
      </w:tr>
      <w:tr w:rsidR="00822C5C" w14:paraId="6100ADC5"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111F9" w14:textId="77777777" w:rsidR="00822C5C" w:rsidRDefault="00A2430F">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60B4970" w14:textId="77777777" w:rsidR="00822C5C" w:rsidRDefault="00A2430F">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7A0D0834" w14:textId="77777777" w:rsidR="00822C5C" w:rsidRDefault="00A2430F">
            <w:pPr>
              <w:spacing w:before="240"/>
            </w:pPr>
            <w:r>
              <w:t xml:space="preserve">The notice period for the Buyer is a maximum of </w:t>
            </w:r>
            <w:r>
              <w:rPr>
                <w:b/>
              </w:rPr>
              <w:t>[30]</w:t>
            </w:r>
            <w:r>
              <w:t xml:space="preserve"> days from the date of written notice for Ending without cause (as per clause 18.1).</w:t>
            </w:r>
          </w:p>
        </w:tc>
      </w:tr>
      <w:tr w:rsidR="00822C5C" w14:paraId="725F31D5"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75A92" w14:textId="77777777" w:rsidR="00822C5C" w:rsidRDefault="00A2430F">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4FA847C" w14:textId="77777777" w:rsidR="009D2FA5" w:rsidRDefault="00A2430F" w:rsidP="009D2FA5">
            <w:pPr>
              <w:spacing w:before="240"/>
            </w:pPr>
            <w:r>
              <w:t>T</w:t>
            </w:r>
            <w:r w:rsidR="009D2FA5">
              <w:t xml:space="preserve">here is no option to extend this Call-Off Contract. </w:t>
            </w:r>
          </w:p>
          <w:p w14:paraId="19B93CD3" w14:textId="77777777" w:rsidR="00822C5C" w:rsidRDefault="00822C5C">
            <w:pPr>
              <w:spacing w:before="240"/>
            </w:pPr>
          </w:p>
        </w:tc>
      </w:tr>
    </w:tbl>
    <w:p w14:paraId="4907A7A6" w14:textId="77777777" w:rsidR="00822C5C" w:rsidRDefault="00A2430F">
      <w:pPr>
        <w:pStyle w:val="Heading3"/>
      </w:pPr>
      <w:r>
        <w:t>Buyer contractual details</w:t>
      </w:r>
    </w:p>
    <w:p w14:paraId="45B75B1A" w14:textId="77777777" w:rsidR="00822C5C" w:rsidRDefault="00A2430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599"/>
        <w:gridCol w:w="6256"/>
        <w:gridCol w:w="40"/>
      </w:tblGrid>
      <w:tr w:rsidR="00822C5C" w14:paraId="0BAF099D" w14:textId="77777777">
        <w:trPr>
          <w:trHeight w:val="1665"/>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EDF72" w14:textId="77777777" w:rsidR="00822C5C" w:rsidRDefault="00A2430F">
            <w:pPr>
              <w:spacing w:before="240"/>
              <w:rPr>
                <w:b/>
              </w:rPr>
            </w:pPr>
            <w:r>
              <w:rPr>
                <w:b/>
              </w:rPr>
              <w:lastRenderedPageBreak/>
              <w:t>G-Cloud lot</w:t>
            </w:r>
          </w:p>
        </w:tc>
        <w:tc>
          <w:tcPr>
            <w:tcW w:w="6288"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EDA93" w14:textId="77777777" w:rsidR="00822C5C" w:rsidRDefault="00A2430F">
            <w:pPr>
              <w:spacing w:before="240"/>
            </w:pPr>
            <w:r>
              <w:t>This Call-Off Contract is for the provision of Services under:</w:t>
            </w:r>
          </w:p>
          <w:p w14:paraId="59542227" w14:textId="77777777" w:rsidR="00822C5C" w:rsidRDefault="00A2430F" w:rsidP="009D2FA5">
            <w:pPr>
              <w:pStyle w:val="ListParagraph"/>
              <w:numPr>
                <w:ilvl w:val="0"/>
                <w:numId w:val="1"/>
              </w:numPr>
              <w:spacing w:before="240"/>
            </w:pPr>
            <w:r>
              <w:t xml:space="preserve">Lot 3: Cloud support </w:t>
            </w:r>
          </w:p>
        </w:tc>
      </w:tr>
      <w:tr w:rsidR="00822C5C" w14:paraId="016A2737" w14:textId="77777777">
        <w:trPr>
          <w:trHeight w:val="3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07E89" w14:textId="77777777" w:rsidR="00822C5C" w:rsidRDefault="00A2430F">
            <w:pPr>
              <w:spacing w:before="240"/>
              <w:rPr>
                <w:b/>
              </w:rPr>
            </w:pPr>
            <w:r>
              <w:rPr>
                <w:b/>
              </w:rPr>
              <w:t>G-Cloud services required</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4D337F1" w14:textId="77777777" w:rsidR="00822C5C" w:rsidRDefault="00A2430F">
            <w:pPr>
              <w:spacing w:before="240"/>
            </w:pPr>
            <w:r>
              <w:t>The Services to be provided by the Supplier under the above Lot are listed in Framework Section 2 and outlined below:</w:t>
            </w:r>
          </w:p>
          <w:p w14:paraId="66160126" w14:textId="77777777" w:rsidR="009C2631" w:rsidRDefault="009C2631" w:rsidP="009C2631">
            <w:pPr>
              <w:pStyle w:val="ListParagraph"/>
              <w:numPr>
                <w:ilvl w:val="0"/>
                <w:numId w:val="2"/>
              </w:numPr>
            </w:pPr>
            <w:r>
              <w:t xml:space="preserve">A full understanding of Command and Control environments, as well as working with Local Resilience Forums (LRF) in England and Wales, Strategic Partnership Group (Scotland) and Partnerships and Emergency Planning Groups. </w:t>
            </w:r>
          </w:p>
          <w:p w14:paraId="7536FE85" w14:textId="77777777" w:rsidR="009C2631" w:rsidRDefault="009C2631" w:rsidP="009C2631">
            <w:pPr>
              <w:pStyle w:val="ListParagraph"/>
              <w:numPr>
                <w:ilvl w:val="0"/>
                <w:numId w:val="2"/>
              </w:numPr>
            </w:pPr>
            <w:r>
              <w:t xml:space="preserve">Provision of a dedicated Support Desk between the hours of 07:00hrs – 19:00hrs Monday to Friday in support of the ResilienceDirect capability. This support will entail technical diagnostics on any faults or issues as well as supporting the ResilienceDirect user community and creating new user accounts. </w:t>
            </w:r>
          </w:p>
          <w:p w14:paraId="59CF2DD9" w14:textId="77777777" w:rsidR="009C2631" w:rsidRDefault="009C2631" w:rsidP="009C2631">
            <w:pPr>
              <w:pStyle w:val="ListParagraph"/>
              <w:numPr>
                <w:ilvl w:val="0"/>
                <w:numId w:val="2"/>
              </w:numPr>
            </w:pPr>
            <w:r>
              <w:t xml:space="preserve">Provision of an Out of Office Hours Triage Reporting Facility, 24/7/365, responding to the many channels of notification when the system is unreachable. Out of hours will include weekends and bank holidays. </w:t>
            </w:r>
          </w:p>
          <w:p w14:paraId="7C1ECFA5" w14:textId="77777777" w:rsidR="009C2631" w:rsidRDefault="009C2631" w:rsidP="009C2631">
            <w:pPr>
              <w:pStyle w:val="ListParagraph"/>
              <w:numPr>
                <w:ilvl w:val="0"/>
                <w:numId w:val="2"/>
              </w:numPr>
            </w:pPr>
            <w:r>
              <w:t xml:space="preserve">Provision of Out of Office Hours Emergency Response Support 24/7/365 for the first 2 hours when contacted by the RD teams. For example helping Emergency Responders with their response page or map on RD.  </w:t>
            </w:r>
          </w:p>
          <w:p w14:paraId="4510E9C6" w14:textId="77777777" w:rsidR="009C2631" w:rsidRDefault="009C2631" w:rsidP="009C2631">
            <w:pPr>
              <w:pStyle w:val="ListParagraph"/>
              <w:numPr>
                <w:ilvl w:val="0"/>
                <w:numId w:val="2"/>
              </w:numPr>
            </w:pPr>
            <w:r>
              <w:t xml:space="preserve">Provision of management information and user community feedback to RD Team. Provision of User Acceptance tests for any new development work that is completed on the ResilienceDirect capability.  </w:t>
            </w:r>
          </w:p>
          <w:p w14:paraId="34E51C15" w14:textId="77777777" w:rsidR="009C2631" w:rsidRDefault="009C2631" w:rsidP="009C2631">
            <w:pPr>
              <w:pStyle w:val="ListParagraph"/>
              <w:numPr>
                <w:ilvl w:val="0"/>
                <w:numId w:val="2"/>
              </w:numPr>
            </w:pPr>
            <w:r>
              <w:t>Work with RD supplies to continually look at ways of best future proofing the RD Support Service including Telephony and/or online chat (to utilise online it would need back end coding embedded on both collaborate and mapping RD capabilities).</w:t>
            </w:r>
          </w:p>
          <w:p w14:paraId="54733296" w14:textId="77777777" w:rsidR="009C2631" w:rsidRDefault="009C2631" w:rsidP="009C2631">
            <w:pPr>
              <w:pStyle w:val="ListParagraph"/>
              <w:numPr>
                <w:ilvl w:val="0"/>
                <w:numId w:val="2"/>
              </w:numPr>
            </w:pPr>
            <w:r>
              <w:t xml:space="preserve">Assess the risks and or benefits to the support desk global access to data on RD by working with our National Cyber Security Centre Security Advisor and Independent Security Advisor on risk tree methodology and its independencies.  </w:t>
            </w:r>
          </w:p>
          <w:p w14:paraId="62687FFA" w14:textId="77777777" w:rsidR="009C2631" w:rsidRDefault="009C2631" w:rsidP="009C2631">
            <w:pPr>
              <w:pStyle w:val="ListParagraph"/>
              <w:numPr>
                <w:ilvl w:val="0"/>
                <w:numId w:val="2"/>
              </w:numPr>
            </w:pPr>
            <w:r>
              <w:t xml:space="preserve">Provision of a logging system where all queries, faults, questions or concerns are recorded when dealing with the ResilienceDirect platform.  </w:t>
            </w:r>
          </w:p>
          <w:p w14:paraId="5E0291B4" w14:textId="77777777" w:rsidR="009C2631" w:rsidRDefault="009C2631" w:rsidP="009C2631">
            <w:pPr>
              <w:pStyle w:val="ListParagraph"/>
              <w:numPr>
                <w:ilvl w:val="0"/>
                <w:numId w:val="2"/>
              </w:numPr>
            </w:pPr>
            <w:r>
              <w:t xml:space="preserve">It is for the supplier to provide a service based on the user requirement (some days may see more user support requests then others, there is no consistent </w:t>
            </w:r>
            <w:r>
              <w:lastRenderedPageBreak/>
              <w:t>pattern in requests. RD user volumes will continue to increase and there is no upper limit.)   All tickets should be responded to within 48 hours, unless otherwise stated in section 15.5.1 and if/when there is a move to online chat then this would need impact assessing.</w:t>
            </w:r>
          </w:p>
          <w:p w14:paraId="239C9835" w14:textId="77777777" w:rsidR="009C2631" w:rsidRDefault="009C2631" w:rsidP="009C2631">
            <w:pPr>
              <w:pStyle w:val="ListParagraph"/>
              <w:numPr>
                <w:ilvl w:val="0"/>
                <w:numId w:val="2"/>
              </w:numPr>
            </w:pPr>
            <w:r>
              <w:t xml:space="preserve">Provision of audit capability including for the Supplier to conduct all Group Administrators to request an audit of their parent group members on an annual basis.  </w:t>
            </w:r>
          </w:p>
          <w:p w14:paraId="4987FFB9" w14:textId="77777777" w:rsidR="00822C5C" w:rsidRDefault="009C2631" w:rsidP="009C2631">
            <w:pPr>
              <w:pStyle w:val="ListParagraph"/>
              <w:numPr>
                <w:ilvl w:val="0"/>
                <w:numId w:val="2"/>
              </w:numPr>
            </w:pPr>
            <w:r>
              <w:t xml:space="preserve">Support desk provision to include, monthly multi-agency training virtually, face to face and video clips and/or attendance at events such as the Emergency Service Show. </w:t>
            </w:r>
          </w:p>
        </w:tc>
      </w:tr>
      <w:tr w:rsidR="00822C5C" w14:paraId="4C9A7BA5" w14:textId="77777777">
        <w:trPr>
          <w:trHeight w:val="1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6F15A3" w14:textId="77777777" w:rsidR="00822C5C" w:rsidRDefault="00A2430F">
            <w:pPr>
              <w:spacing w:before="240"/>
              <w:rPr>
                <w:b/>
              </w:rPr>
            </w:pPr>
            <w:r>
              <w:rPr>
                <w:b/>
              </w:rPr>
              <w:lastRenderedPageBreak/>
              <w:t>Additional Services</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657AD26" w14:textId="31FF85CE" w:rsidR="00822C5C" w:rsidRPr="00820938" w:rsidRDefault="00820938" w:rsidP="00820938">
            <w:pPr>
              <w:spacing w:before="240"/>
            </w:pPr>
            <w:r>
              <w:t>N/A</w:t>
            </w:r>
          </w:p>
        </w:tc>
      </w:tr>
      <w:tr w:rsidR="00822C5C" w14:paraId="1AE122B0" w14:textId="77777777">
        <w:trPr>
          <w:trHeight w:val="26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657E9" w14:textId="77777777" w:rsidR="00822C5C" w:rsidRDefault="00A2430F">
            <w:pPr>
              <w:spacing w:before="240"/>
              <w:rPr>
                <w:b/>
              </w:rPr>
            </w:pPr>
            <w:r>
              <w:rPr>
                <w:b/>
              </w:rPr>
              <w:t>Location</w:t>
            </w:r>
          </w:p>
        </w:tc>
        <w:tc>
          <w:tcPr>
            <w:tcW w:w="6288"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5E75FDD" w14:textId="77777777" w:rsidR="00822C5C" w:rsidRDefault="009C2631">
            <w:pPr>
              <w:spacing w:before="240"/>
            </w:pPr>
            <w:r w:rsidRPr="009C2631">
              <w:t xml:space="preserve">The services will be carried out online, but where face-to-face meetings are required they will be held at 35 Great Smith Street, London SW1P 3DQ. </w:t>
            </w:r>
          </w:p>
          <w:p w14:paraId="18554913" w14:textId="6FE421DE" w:rsidR="00822C5C" w:rsidRDefault="00822C5C">
            <w:pPr>
              <w:spacing w:before="240"/>
            </w:pPr>
          </w:p>
        </w:tc>
      </w:tr>
      <w:tr w:rsidR="00822C5C" w14:paraId="7AB4E2CD" w14:textId="77777777">
        <w:trPr>
          <w:trHeight w:val="7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C8A09" w14:textId="77777777" w:rsidR="00822C5C" w:rsidRDefault="00A2430F">
            <w:pPr>
              <w:spacing w:before="240"/>
              <w:rPr>
                <w:b/>
              </w:rPr>
            </w:pPr>
            <w:r>
              <w:rPr>
                <w:b/>
              </w:rPr>
              <w:t>Quality standards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8485BC6" w14:textId="77777777" w:rsidR="00822C5C" w:rsidRDefault="00A2430F">
            <w:pPr>
              <w:spacing w:before="240"/>
              <w:rPr>
                <w:b/>
              </w:rPr>
            </w:pPr>
            <w:r>
              <w:t xml:space="preserve">The quality standards required for this Call-Off Contract are </w:t>
            </w:r>
          </w:p>
          <w:p w14:paraId="0AF5B956" w14:textId="77777777" w:rsidR="0055701B" w:rsidRPr="0055701B" w:rsidRDefault="0055701B" w:rsidP="0055701B">
            <w:pPr>
              <w:pStyle w:val="ListParagraph"/>
              <w:numPr>
                <w:ilvl w:val="0"/>
                <w:numId w:val="38"/>
              </w:numPr>
            </w:pPr>
            <w:r w:rsidRPr="0055701B">
              <w:t>The Supplier fully follows the IT Infrastructure library methodology (ITIL).</w:t>
            </w:r>
          </w:p>
          <w:p w14:paraId="0FD3DC35" w14:textId="1DF4A6BB" w:rsidR="0055701B" w:rsidRDefault="00820938" w:rsidP="0055701B">
            <w:pPr>
              <w:pStyle w:val="ListParagraph"/>
              <w:numPr>
                <w:ilvl w:val="0"/>
                <w:numId w:val="38"/>
              </w:numPr>
              <w:spacing w:before="240"/>
            </w:pPr>
            <w:r>
              <w:t xml:space="preserve">Staff working on this requirement must have a minimum security pass of SC (Security Clearance) standard.   </w:t>
            </w:r>
          </w:p>
          <w:p w14:paraId="4DB38710" w14:textId="77777777" w:rsidR="00822C5C" w:rsidRDefault="00822C5C">
            <w:pPr>
              <w:spacing w:before="240"/>
            </w:pPr>
          </w:p>
        </w:tc>
        <w:tc>
          <w:tcPr>
            <w:tcW w:w="10" w:type="dxa"/>
          </w:tcPr>
          <w:p w14:paraId="7B515849" w14:textId="77777777" w:rsidR="00822C5C" w:rsidRDefault="00822C5C">
            <w:pPr>
              <w:spacing w:before="240"/>
            </w:pPr>
          </w:p>
        </w:tc>
      </w:tr>
      <w:tr w:rsidR="00822C5C" w14:paraId="1129BDA4" w14:textId="77777777">
        <w:trPr>
          <w:trHeight w:val="188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DBD19" w14:textId="77777777" w:rsidR="00822C5C" w:rsidRDefault="00A2430F">
            <w:pPr>
              <w:spacing w:before="240"/>
              <w:rPr>
                <w:b/>
              </w:rPr>
            </w:pPr>
            <w:r>
              <w:rPr>
                <w:b/>
              </w:rPr>
              <w:t>Technical standards:</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C2DD6" w14:textId="77777777" w:rsidR="00822C5C" w:rsidRDefault="00A2430F">
            <w:pPr>
              <w:spacing w:before="240"/>
              <w:rPr>
                <w:b/>
              </w:rPr>
            </w:pPr>
            <w:r>
              <w:t xml:space="preserve">The technical standards used as a requirement for this Call-Off Contract are </w:t>
            </w:r>
          </w:p>
          <w:p w14:paraId="09776F12" w14:textId="77777777" w:rsidR="0055701B" w:rsidRDefault="0055701B" w:rsidP="0055701B">
            <w:pPr>
              <w:pStyle w:val="ListParagraph"/>
              <w:numPr>
                <w:ilvl w:val="0"/>
                <w:numId w:val="39"/>
              </w:numPr>
              <w:spacing w:before="240"/>
            </w:pPr>
            <w:r>
              <w:t>The Supplier must adhere to National Cyber Security Centre       security policies, ideally holding an industry security assurance certification.</w:t>
            </w:r>
          </w:p>
          <w:p w14:paraId="45ECB09F" w14:textId="77777777" w:rsidR="0055701B" w:rsidRDefault="0055701B" w:rsidP="0055701B">
            <w:pPr>
              <w:pStyle w:val="ListParagraph"/>
              <w:numPr>
                <w:ilvl w:val="0"/>
                <w:numId w:val="39"/>
              </w:numPr>
              <w:spacing w:before="240"/>
            </w:pPr>
            <w:r>
              <w:lastRenderedPageBreak/>
              <w:t>The service should be resilient to compromise from basic cyber-attacks such as commodity malware ingestion or OWASP vulnerability exploits;</w:t>
            </w:r>
          </w:p>
          <w:p w14:paraId="2440AE9D" w14:textId="77777777" w:rsidR="0055701B" w:rsidRDefault="0055701B" w:rsidP="0055701B">
            <w:pPr>
              <w:pStyle w:val="ListParagraph"/>
              <w:numPr>
                <w:ilvl w:val="0"/>
                <w:numId w:val="39"/>
              </w:numPr>
              <w:spacing w:before="240"/>
            </w:pPr>
            <w:r>
              <w:t>The Supplier must take action on agreed recommendations from the RD Risk Tree methodology and implement during the contract lifecycle.</w:t>
            </w:r>
          </w:p>
          <w:p w14:paraId="60777142" w14:textId="77777777" w:rsidR="00822C5C" w:rsidRDefault="00822C5C">
            <w:pPr>
              <w:spacing w:before="240"/>
            </w:pPr>
          </w:p>
        </w:tc>
        <w:tc>
          <w:tcPr>
            <w:tcW w:w="10" w:type="dxa"/>
          </w:tcPr>
          <w:p w14:paraId="6140E1F7" w14:textId="77777777" w:rsidR="00822C5C" w:rsidRDefault="00822C5C">
            <w:pPr>
              <w:spacing w:before="240"/>
            </w:pPr>
          </w:p>
        </w:tc>
      </w:tr>
      <w:tr w:rsidR="00822C5C" w14:paraId="54635764" w14:textId="77777777">
        <w:trPr>
          <w:trHeight w:val="302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CE831" w14:textId="77777777" w:rsidR="00822C5C" w:rsidRDefault="00A2430F">
            <w:pPr>
              <w:spacing w:before="240"/>
              <w:rPr>
                <w:b/>
              </w:rPr>
            </w:pPr>
            <w:r>
              <w:rPr>
                <w:b/>
              </w:rPr>
              <w:t>Service level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C444856" w14:textId="4E4A9420" w:rsidR="00822C5C" w:rsidRDefault="00A2430F">
            <w:pPr>
              <w:spacing w:before="240"/>
            </w:pPr>
            <w:r>
              <w:t>The service level and availability criteria required</w:t>
            </w:r>
            <w:r w:rsidR="00351D93">
              <w:t xml:space="preserve"> for this Call-Off Contract are</w:t>
            </w:r>
            <w:r>
              <w:t>.</w:t>
            </w:r>
          </w:p>
          <w:p w14:paraId="7297EF58" w14:textId="77777777" w:rsidR="00822C5C" w:rsidRDefault="00822C5C" w:rsidP="0055701B"/>
          <w:tbl>
            <w:tblPr>
              <w:tblStyle w:val="TableGrid"/>
              <w:tblW w:w="0" w:type="auto"/>
              <w:tblInd w:w="720" w:type="dxa"/>
              <w:tblLayout w:type="fixed"/>
              <w:tblLook w:val="04A0" w:firstRow="1" w:lastRow="0" w:firstColumn="1" w:lastColumn="0" w:noHBand="0" w:noVBand="1"/>
            </w:tblPr>
            <w:tblGrid>
              <w:gridCol w:w="808"/>
              <w:gridCol w:w="992"/>
              <w:gridCol w:w="1603"/>
              <w:gridCol w:w="1374"/>
            </w:tblGrid>
            <w:tr w:rsidR="0055701B" w:rsidRPr="002C0A45" w14:paraId="4B8293D5" w14:textId="77777777" w:rsidTr="0055701B">
              <w:trPr>
                <w:trHeight w:val="925"/>
              </w:trPr>
              <w:tc>
                <w:tcPr>
                  <w:tcW w:w="808" w:type="dxa"/>
                  <w:shd w:val="clear" w:color="auto" w:fill="BDD6EE" w:themeFill="accent1" w:themeFillTint="66"/>
                </w:tcPr>
                <w:p w14:paraId="49C5F695" w14:textId="77777777" w:rsidR="0055701B" w:rsidRPr="002C0A45" w:rsidRDefault="0055701B" w:rsidP="0055701B">
                  <w:pPr>
                    <w:pStyle w:val="Heading2"/>
                    <w:jc w:val="center"/>
                    <w:outlineLvl w:val="1"/>
                    <w:rPr>
                      <w:b/>
                      <w:sz w:val="24"/>
                      <w:szCs w:val="24"/>
                    </w:rPr>
                  </w:pPr>
                  <w:r w:rsidRPr="002C0A45">
                    <w:rPr>
                      <w:b/>
                      <w:sz w:val="24"/>
                      <w:szCs w:val="24"/>
                    </w:rPr>
                    <w:t>KPI/SLA</w:t>
                  </w:r>
                </w:p>
              </w:tc>
              <w:tc>
                <w:tcPr>
                  <w:tcW w:w="992" w:type="dxa"/>
                  <w:shd w:val="clear" w:color="auto" w:fill="BDD6EE" w:themeFill="accent1" w:themeFillTint="66"/>
                </w:tcPr>
                <w:p w14:paraId="4A919675" w14:textId="77777777" w:rsidR="0055701B" w:rsidRPr="002C0A45" w:rsidRDefault="0055701B" w:rsidP="0055701B">
                  <w:pPr>
                    <w:pStyle w:val="Heading2"/>
                    <w:jc w:val="center"/>
                    <w:outlineLvl w:val="1"/>
                    <w:rPr>
                      <w:b/>
                      <w:sz w:val="24"/>
                      <w:szCs w:val="24"/>
                    </w:rPr>
                  </w:pPr>
                  <w:r w:rsidRPr="002C0A45">
                    <w:rPr>
                      <w:b/>
                      <w:sz w:val="24"/>
                      <w:szCs w:val="24"/>
                    </w:rPr>
                    <w:t>Service Area</w:t>
                  </w:r>
                </w:p>
              </w:tc>
              <w:tc>
                <w:tcPr>
                  <w:tcW w:w="1603" w:type="dxa"/>
                  <w:shd w:val="clear" w:color="auto" w:fill="BDD6EE" w:themeFill="accent1" w:themeFillTint="66"/>
                </w:tcPr>
                <w:p w14:paraId="4E45E8A9" w14:textId="77777777" w:rsidR="0055701B" w:rsidRPr="002C0A45" w:rsidRDefault="0055701B" w:rsidP="0055701B">
                  <w:pPr>
                    <w:pStyle w:val="Heading2"/>
                    <w:jc w:val="center"/>
                    <w:outlineLvl w:val="1"/>
                    <w:rPr>
                      <w:b/>
                      <w:sz w:val="24"/>
                      <w:szCs w:val="24"/>
                    </w:rPr>
                  </w:pPr>
                  <w:r w:rsidRPr="002C0A45">
                    <w:rPr>
                      <w:b/>
                      <w:sz w:val="24"/>
                      <w:szCs w:val="24"/>
                    </w:rPr>
                    <w:t>KPI/SLA description</w:t>
                  </w:r>
                </w:p>
              </w:tc>
              <w:tc>
                <w:tcPr>
                  <w:tcW w:w="1374" w:type="dxa"/>
                  <w:shd w:val="clear" w:color="auto" w:fill="BDD6EE" w:themeFill="accent1" w:themeFillTint="66"/>
                </w:tcPr>
                <w:p w14:paraId="6AFB7348" w14:textId="77777777" w:rsidR="0055701B" w:rsidRPr="002C0A45" w:rsidRDefault="0055701B" w:rsidP="0055701B">
                  <w:pPr>
                    <w:pStyle w:val="Heading2"/>
                    <w:jc w:val="center"/>
                    <w:outlineLvl w:val="1"/>
                    <w:rPr>
                      <w:b/>
                      <w:sz w:val="24"/>
                      <w:szCs w:val="24"/>
                    </w:rPr>
                  </w:pPr>
                  <w:r w:rsidRPr="002C0A45">
                    <w:rPr>
                      <w:b/>
                      <w:sz w:val="24"/>
                      <w:szCs w:val="24"/>
                    </w:rPr>
                    <w:t>Target</w:t>
                  </w:r>
                </w:p>
              </w:tc>
            </w:tr>
            <w:tr w:rsidR="0055701B" w:rsidRPr="000C3DE1" w14:paraId="02426ABF" w14:textId="77777777" w:rsidTr="0055701B">
              <w:trPr>
                <w:trHeight w:val="1930"/>
              </w:trPr>
              <w:tc>
                <w:tcPr>
                  <w:tcW w:w="808" w:type="dxa"/>
                </w:tcPr>
                <w:p w14:paraId="6B6E23D3" w14:textId="77777777" w:rsidR="0055701B" w:rsidRPr="001A45DF" w:rsidRDefault="0055701B" w:rsidP="0055701B">
                  <w:pPr>
                    <w:pStyle w:val="Heading2"/>
                    <w:jc w:val="center"/>
                    <w:outlineLvl w:val="1"/>
                    <w:rPr>
                      <w:sz w:val="24"/>
                      <w:szCs w:val="24"/>
                    </w:rPr>
                  </w:pPr>
                  <w:r w:rsidRPr="001A45DF">
                    <w:rPr>
                      <w:sz w:val="24"/>
                      <w:szCs w:val="24"/>
                    </w:rPr>
                    <w:t>1</w:t>
                  </w:r>
                </w:p>
              </w:tc>
              <w:tc>
                <w:tcPr>
                  <w:tcW w:w="992" w:type="dxa"/>
                </w:tcPr>
                <w:p w14:paraId="7B61407F" w14:textId="77777777" w:rsidR="0055701B" w:rsidRPr="001A45DF" w:rsidRDefault="0055701B" w:rsidP="0055701B">
                  <w:pPr>
                    <w:pStyle w:val="Heading2"/>
                    <w:outlineLvl w:val="1"/>
                    <w:rPr>
                      <w:sz w:val="24"/>
                      <w:szCs w:val="24"/>
                    </w:rPr>
                  </w:pPr>
                  <w:r w:rsidRPr="00AC3E75">
                    <w:rPr>
                      <w:sz w:val="24"/>
                      <w:szCs w:val="24"/>
                    </w:rPr>
                    <w:t>Business Critical Response Time</w:t>
                  </w:r>
                </w:p>
              </w:tc>
              <w:tc>
                <w:tcPr>
                  <w:tcW w:w="1603" w:type="dxa"/>
                </w:tcPr>
                <w:p w14:paraId="5CF4493D" w14:textId="77777777" w:rsidR="0055701B" w:rsidRPr="000C3DE1" w:rsidRDefault="0055701B" w:rsidP="0055701B">
                  <w:pPr>
                    <w:pStyle w:val="Heading2"/>
                    <w:jc w:val="left"/>
                    <w:outlineLvl w:val="1"/>
                    <w:rPr>
                      <w:sz w:val="24"/>
                      <w:szCs w:val="24"/>
                    </w:rPr>
                  </w:pPr>
                  <w:r w:rsidRPr="000C3DE1">
                    <w:rPr>
                      <w:sz w:val="24"/>
                      <w:szCs w:val="24"/>
                    </w:rPr>
                    <w:t xml:space="preserve">An RD Application unavailable or severely degraded. Contact must be made to dedicated emergency telephone number to confirm the raising of a Priority 1 incident. First contact within 30 minutes. </w:t>
                  </w:r>
                </w:p>
              </w:tc>
              <w:tc>
                <w:tcPr>
                  <w:tcW w:w="1374" w:type="dxa"/>
                </w:tcPr>
                <w:p w14:paraId="22AA81CD" w14:textId="77777777" w:rsidR="0055701B" w:rsidRPr="000C3DE1" w:rsidRDefault="0055701B" w:rsidP="0055701B">
                  <w:pPr>
                    <w:pStyle w:val="Heading2"/>
                    <w:outlineLvl w:val="1"/>
                    <w:rPr>
                      <w:sz w:val="24"/>
                      <w:szCs w:val="24"/>
                    </w:rPr>
                  </w:pPr>
                  <w:r w:rsidRPr="000C3DE1">
                    <w:rPr>
                      <w:sz w:val="24"/>
                      <w:szCs w:val="24"/>
                    </w:rPr>
                    <w:t>98%</w:t>
                  </w:r>
                </w:p>
              </w:tc>
            </w:tr>
            <w:tr w:rsidR="0055701B" w:rsidRPr="001A45DF" w14:paraId="35148D06" w14:textId="77777777" w:rsidTr="0055701B">
              <w:trPr>
                <w:trHeight w:val="1422"/>
              </w:trPr>
              <w:tc>
                <w:tcPr>
                  <w:tcW w:w="808" w:type="dxa"/>
                </w:tcPr>
                <w:p w14:paraId="4905C99F" w14:textId="77777777" w:rsidR="0055701B" w:rsidRPr="001A45DF" w:rsidRDefault="0055701B" w:rsidP="0055701B">
                  <w:pPr>
                    <w:pStyle w:val="Heading2"/>
                    <w:jc w:val="center"/>
                    <w:outlineLvl w:val="1"/>
                    <w:rPr>
                      <w:sz w:val="24"/>
                      <w:szCs w:val="24"/>
                    </w:rPr>
                  </w:pPr>
                  <w:r w:rsidRPr="001A45DF">
                    <w:rPr>
                      <w:sz w:val="24"/>
                      <w:szCs w:val="24"/>
                    </w:rPr>
                    <w:t>2</w:t>
                  </w:r>
                </w:p>
              </w:tc>
              <w:tc>
                <w:tcPr>
                  <w:tcW w:w="992" w:type="dxa"/>
                </w:tcPr>
                <w:p w14:paraId="7E14C75B" w14:textId="77777777" w:rsidR="0055701B" w:rsidRPr="001A45DF" w:rsidRDefault="0055701B" w:rsidP="0055701B">
                  <w:pPr>
                    <w:pStyle w:val="Heading2"/>
                    <w:outlineLvl w:val="1"/>
                    <w:rPr>
                      <w:sz w:val="24"/>
                      <w:szCs w:val="24"/>
                    </w:rPr>
                  </w:pPr>
                  <w:r>
                    <w:rPr>
                      <w:sz w:val="24"/>
                      <w:szCs w:val="24"/>
                    </w:rPr>
                    <w:t xml:space="preserve">High Priority Response Time </w:t>
                  </w:r>
                </w:p>
              </w:tc>
              <w:tc>
                <w:tcPr>
                  <w:tcW w:w="1603" w:type="dxa"/>
                </w:tcPr>
                <w:p w14:paraId="7E30E2CB" w14:textId="77777777" w:rsidR="0055701B" w:rsidRPr="001A45DF" w:rsidRDefault="0055701B" w:rsidP="0055701B">
                  <w:pPr>
                    <w:pStyle w:val="Heading2"/>
                    <w:outlineLvl w:val="1"/>
                    <w:rPr>
                      <w:sz w:val="24"/>
                      <w:szCs w:val="24"/>
                    </w:rPr>
                  </w:pPr>
                  <w:r w:rsidRPr="00AC3E75">
                    <w:rPr>
                      <w:sz w:val="24"/>
                      <w:szCs w:val="24"/>
                    </w:rPr>
                    <w:t>A pressing technical fault or service request that requires urgent attention.</w:t>
                  </w:r>
                  <w:r>
                    <w:rPr>
                      <w:sz w:val="24"/>
                      <w:szCs w:val="24"/>
                    </w:rPr>
                    <w:t xml:space="preserve"> First contact from 60 minutes to 24 hours maximum. </w:t>
                  </w:r>
                </w:p>
              </w:tc>
              <w:tc>
                <w:tcPr>
                  <w:tcW w:w="1374" w:type="dxa"/>
                </w:tcPr>
                <w:p w14:paraId="347985F3" w14:textId="77777777" w:rsidR="0055701B" w:rsidRPr="001A45DF" w:rsidRDefault="0055701B" w:rsidP="0055701B">
                  <w:pPr>
                    <w:pStyle w:val="Heading2"/>
                    <w:outlineLvl w:val="1"/>
                    <w:rPr>
                      <w:sz w:val="24"/>
                      <w:szCs w:val="24"/>
                    </w:rPr>
                  </w:pPr>
                  <w:r>
                    <w:rPr>
                      <w:sz w:val="24"/>
                      <w:szCs w:val="24"/>
                    </w:rPr>
                    <w:t>98%</w:t>
                  </w:r>
                </w:p>
              </w:tc>
            </w:tr>
            <w:tr w:rsidR="0055701B" w:rsidRPr="001A45DF" w14:paraId="7A7239C5" w14:textId="77777777" w:rsidTr="0055701B">
              <w:trPr>
                <w:trHeight w:val="1670"/>
              </w:trPr>
              <w:tc>
                <w:tcPr>
                  <w:tcW w:w="808" w:type="dxa"/>
                </w:tcPr>
                <w:p w14:paraId="7072FF89" w14:textId="77777777" w:rsidR="0055701B" w:rsidRPr="001A45DF" w:rsidRDefault="0055701B" w:rsidP="0055701B">
                  <w:pPr>
                    <w:pStyle w:val="Heading2"/>
                    <w:jc w:val="center"/>
                    <w:outlineLvl w:val="1"/>
                    <w:rPr>
                      <w:sz w:val="24"/>
                      <w:szCs w:val="24"/>
                    </w:rPr>
                  </w:pPr>
                  <w:r w:rsidRPr="001A45DF">
                    <w:rPr>
                      <w:sz w:val="24"/>
                      <w:szCs w:val="24"/>
                    </w:rPr>
                    <w:lastRenderedPageBreak/>
                    <w:t>3</w:t>
                  </w:r>
                </w:p>
              </w:tc>
              <w:tc>
                <w:tcPr>
                  <w:tcW w:w="992" w:type="dxa"/>
                </w:tcPr>
                <w:p w14:paraId="06C21B3E" w14:textId="77777777" w:rsidR="0055701B" w:rsidRPr="001A45DF" w:rsidRDefault="0055701B" w:rsidP="0055701B">
                  <w:pPr>
                    <w:pStyle w:val="Heading2"/>
                    <w:outlineLvl w:val="1"/>
                    <w:rPr>
                      <w:sz w:val="24"/>
                      <w:szCs w:val="24"/>
                    </w:rPr>
                  </w:pPr>
                  <w:r>
                    <w:rPr>
                      <w:sz w:val="24"/>
                      <w:szCs w:val="24"/>
                    </w:rPr>
                    <w:t xml:space="preserve">Low Priority Response Time </w:t>
                  </w:r>
                </w:p>
              </w:tc>
              <w:tc>
                <w:tcPr>
                  <w:tcW w:w="1603" w:type="dxa"/>
                </w:tcPr>
                <w:p w14:paraId="5F9BBF5C" w14:textId="77777777" w:rsidR="0055701B" w:rsidRPr="001A45DF" w:rsidRDefault="0055701B" w:rsidP="0055701B">
                  <w:pPr>
                    <w:pStyle w:val="Heading2"/>
                    <w:outlineLvl w:val="1"/>
                    <w:rPr>
                      <w:sz w:val="24"/>
                      <w:szCs w:val="24"/>
                    </w:rPr>
                  </w:pPr>
                  <w:r w:rsidRPr="00AC3E75">
                    <w:rPr>
                      <w:sz w:val="24"/>
                      <w:szCs w:val="24"/>
                    </w:rPr>
                    <w:t xml:space="preserve">A non-pressing fault or service request that would benefit from </w:t>
                  </w:r>
                  <w:r>
                    <w:rPr>
                      <w:sz w:val="24"/>
                      <w:szCs w:val="24"/>
                    </w:rPr>
                    <w:t xml:space="preserve">a relatively rapid turnaround. First Contact from 16 hours to 24 hours maximum. </w:t>
                  </w:r>
                </w:p>
              </w:tc>
              <w:tc>
                <w:tcPr>
                  <w:tcW w:w="1374" w:type="dxa"/>
                </w:tcPr>
                <w:p w14:paraId="75092235" w14:textId="77777777" w:rsidR="0055701B" w:rsidRPr="001A45DF" w:rsidRDefault="0055701B" w:rsidP="0055701B">
                  <w:pPr>
                    <w:pStyle w:val="Heading2"/>
                    <w:outlineLvl w:val="1"/>
                    <w:rPr>
                      <w:sz w:val="24"/>
                      <w:szCs w:val="24"/>
                    </w:rPr>
                  </w:pPr>
                  <w:r>
                    <w:rPr>
                      <w:sz w:val="24"/>
                      <w:szCs w:val="24"/>
                    </w:rPr>
                    <w:t>98%</w:t>
                  </w:r>
                </w:p>
              </w:tc>
            </w:tr>
            <w:tr w:rsidR="0055701B" w:rsidRPr="001A45DF" w14:paraId="72C335F8" w14:textId="77777777" w:rsidTr="0055701B">
              <w:trPr>
                <w:trHeight w:val="1919"/>
              </w:trPr>
              <w:tc>
                <w:tcPr>
                  <w:tcW w:w="808" w:type="dxa"/>
                </w:tcPr>
                <w:p w14:paraId="0B1F37C6" w14:textId="77777777" w:rsidR="0055701B" w:rsidRPr="001A45DF" w:rsidRDefault="0055701B" w:rsidP="0055701B">
                  <w:pPr>
                    <w:pStyle w:val="Heading2"/>
                    <w:jc w:val="center"/>
                    <w:outlineLvl w:val="1"/>
                    <w:rPr>
                      <w:sz w:val="24"/>
                      <w:szCs w:val="24"/>
                    </w:rPr>
                  </w:pPr>
                  <w:r w:rsidRPr="001A45DF">
                    <w:rPr>
                      <w:sz w:val="24"/>
                      <w:szCs w:val="24"/>
                    </w:rPr>
                    <w:t>4</w:t>
                  </w:r>
                </w:p>
              </w:tc>
              <w:tc>
                <w:tcPr>
                  <w:tcW w:w="992" w:type="dxa"/>
                </w:tcPr>
                <w:p w14:paraId="47AB6E7C" w14:textId="77777777" w:rsidR="0055701B" w:rsidRPr="001A45DF" w:rsidRDefault="0055701B" w:rsidP="0055701B">
                  <w:pPr>
                    <w:pStyle w:val="Heading2"/>
                    <w:outlineLvl w:val="1"/>
                    <w:rPr>
                      <w:sz w:val="24"/>
                      <w:szCs w:val="24"/>
                    </w:rPr>
                  </w:pPr>
                  <w:r>
                    <w:rPr>
                      <w:sz w:val="24"/>
                      <w:szCs w:val="24"/>
                    </w:rPr>
                    <w:t>SLA exempt areas</w:t>
                  </w:r>
                </w:p>
              </w:tc>
              <w:tc>
                <w:tcPr>
                  <w:tcW w:w="1603" w:type="dxa"/>
                </w:tcPr>
                <w:p w14:paraId="16BA76CC" w14:textId="77777777" w:rsidR="0055701B" w:rsidRPr="001A45DF" w:rsidRDefault="0055701B" w:rsidP="0055701B">
                  <w:pPr>
                    <w:pStyle w:val="Heading2"/>
                    <w:outlineLvl w:val="1"/>
                    <w:rPr>
                      <w:sz w:val="24"/>
                      <w:szCs w:val="24"/>
                    </w:rPr>
                  </w:pPr>
                  <w:r w:rsidRPr="00AC3E75">
                    <w:rPr>
                      <w:sz w:val="24"/>
                      <w:szCs w:val="24"/>
                    </w:rPr>
                    <w:t>This priority will be used to capture out of scope items that may benefit from being logged in the Support Desk ticketing system for visibility or audit purposes. E.g. minor change requests, Problem Management</w:t>
                  </w:r>
                </w:p>
              </w:tc>
              <w:tc>
                <w:tcPr>
                  <w:tcW w:w="1374" w:type="dxa"/>
                </w:tcPr>
                <w:p w14:paraId="0A6C2B3B" w14:textId="77777777" w:rsidR="0055701B" w:rsidRPr="001A45DF" w:rsidRDefault="0055701B" w:rsidP="0055701B">
                  <w:pPr>
                    <w:pStyle w:val="Heading2"/>
                    <w:outlineLvl w:val="1"/>
                    <w:rPr>
                      <w:sz w:val="24"/>
                      <w:szCs w:val="24"/>
                    </w:rPr>
                  </w:pPr>
                  <w:r>
                    <w:rPr>
                      <w:sz w:val="24"/>
                      <w:szCs w:val="24"/>
                    </w:rPr>
                    <w:t>98%</w:t>
                  </w:r>
                </w:p>
              </w:tc>
            </w:tr>
            <w:tr w:rsidR="0055701B" w:rsidRPr="001A45DF" w14:paraId="1FCB41DB" w14:textId="77777777" w:rsidTr="0055701B">
              <w:trPr>
                <w:trHeight w:val="1670"/>
              </w:trPr>
              <w:tc>
                <w:tcPr>
                  <w:tcW w:w="808" w:type="dxa"/>
                </w:tcPr>
                <w:p w14:paraId="45FA6C7F" w14:textId="77777777" w:rsidR="0055701B" w:rsidRPr="001A45DF" w:rsidRDefault="0055701B" w:rsidP="0055701B">
                  <w:pPr>
                    <w:pStyle w:val="Heading2"/>
                    <w:jc w:val="center"/>
                    <w:outlineLvl w:val="1"/>
                    <w:rPr>
                      <w:sz w:val="24"/>
                      <w:szCs w:val="24"/>
                    </w:rPr>
                  </w:pPr>
                  <w:r w:rsidRPr="001A45DF">
                    <w:rPr>
                      <w:sz w:val="24"/>
                      <w:szCs w:val="24"/>
                    </w:rPr>
                    <w:t>5</w:t>
                  </w:r>
                </w:p>
              </w:tc>
              <w:tc>
                <w:tcPr>
                  <w:tcW w:w="992" w:type="dxa"/>
                </w:tcPr>
                <w:p w14:paraId="3321124A" w14:textId="77777777" w:rsidR="0055701B" w:rsidRPr="001A45DF" w:rsidRDefault="0055701B" w:rsidP="0055701B">
                  <w:pPr>
                    <w:pStyle w:val="Heading2"/>
                    <w:outlineLvl w:val="1"/>
                    <w:rPr>
                      <w:sz w:val="24"/>
                      <w:szCs w:val="24"/>
                    </w:rPr>
                  </w:pPr>
                  <w:r>
                    <w:rPr>
                      <w:sz w:val="24"/>
                      <w:szCs w:val="24"/>
                    </w:rPr>
                    <w:t>Support and Training</w:t>
                  </w:r>
                </w:p>
              </w:tc>
              <w:tc>
                <w:tcPr>
                  <w:tcW w:w="1603" w:type="dxa"/>
                </w:tcPr>
                <w:p w14:paraId="16C765AB" w14:textId="77777777" w:rsidR="0055701B" w:rsidRPr="001A45DF" w:rsidRDefault="0055701B" w:rsidP="0055701B">
                  <w:pPr>
                    <w:pStyle w:val="Heading2"/>
                    <w:outlineLvl w:val="1"/>
                    <w:rPr>
                      <w:sz w:val="24"/>
                      <w:szCs w:val="24"/>
                    </w:rPr>
                  </w:pPr>
                  <w:r w:rsidRPr="00167D3E">
                    <w:rPr>
                      <w:sz w:val="24"/>
                      <w:szCs w:val="24"/>
                    </w:rPr>
                    <w:t>Support desk provision to include, monthly multi-agency training virtually, face to face and video clips and/or attendance at events such as the Emergency Service Show.</w:t>
                  </w:r>
                </w:p>
              </w:tc>
              <w:tc>
                <w:tcPr>
                  <w:tcW w:w="1374" w:type="dxa"/>
                </w:tcPr>
                <w:p w14:paraId="7A942137" w14:textId="77777777" w:rsidR="0055701B" w:rsidRPr="001A45DF" w:rsidRDefault="0055701B" w:rsidP="0055701B">
                  <w:pPr>
                    <w:pStyle w:val="Heading2"/>
                    <w:outlineLvl w:val="1"/>
                    <w:rPr>
                      <w:sz w:val="24"/>
                      <w:szCs w:val="24"/>
                    </w:rPr>
                  </w:pPr>
                  <w:r>
                    <w:rPr>
                      <w:sz w:val="24"/>
                      <w:szCs w:val="24"/>
                    </w:rPr>
                    <w:t>98%</w:t>
                  </w:r>
                </w:p>
              </w:tc>
            </w:tr>
            <w:tr w:rsidR="0055701B" w14:paraId="60778630" w14:textId="77777777" w:rsidTr="0055701B">
              <w:trPr>
                <w:trHeight w:val="1185"/>
              </w:trPr>
              <w:tc>
                <w:tcPr>
                  <w:tcW w:w="808" w:type="dxa"/>
                </w:tcPr>
                <w:p w14:paraId="53AA203C" w14:textId="77777777" w:rsidR="0055701B" w:rsidRPr="001A45DF" w:rsidRDefault="0055701B" w:rsidP="0055701B">
                  <w:pPr>
                    <w:pStyle w:val="Heading2"/>
                    <w:jc w:val="center"/>
                    <w:outlineLvl w:val="1"/>
                    <w:rPr>
                      <w:sz w:val="24"/>
                      <w:szCs w:val="24"/>
                    </w:rPr>
                  </w:pPr>
                  <w:r>
                    <w:rPr>
                      <w:sz w:val="24"/>
                      <w:szCs w:val="24"/>
                    </w:rPr>
                    <w:lastRenderedPageBreak/>
                    <w:t>6</w:t>
                  </w:r>
                </w:p>
              </w:tc>
              <w:tc>
                <w:tcPr>
                  <w:tcW w:w="992" w:type="dxa"/>
                </w:tcPr>
                <w:p w14:paraId="40A3880C" w14:textId="77777777" w:rsidR="0055701B" w:rsidRPr="006941A9" w:rsidRDefault="0055701B" w:rsidP="0055701B">
                  <w:pPr>
                    <w:pStyle w:val="Heading2"/>
                    <w:outlineLvl w:val="1"/>
                    <w:rPr>
                      <w:sz w:val="24"/>
                      <w:szCs w:val="24"/>
                      <w:highlight w:val="yellow"/>
                    </w:rPr>
                  </w:pPr>
                  <w:r w:rsidRPr="00CA4509">
                    <w:rPr>
                      <w:sz w:val="24"/>
                      <w:szCs w:val="24"/>
                    </w:rPr>
                    <w:t xml:space="preserve">Feeds </w:t>
                  </w:r>
                </w:p>
              </w:tc>
              <w:tc>
                <w:tcPr>
                  <w:tcW w:w="1603" w:type="dxa"/>
                </w:tcPr>
                <w:p w14:paraId="5CA6FD90" w14:textId="77777777" w:rsidR="0055701B" w:rsidRPr="00167D3E" w:rsidRDefault="0055701B" w:rsidP="0055701B">
                  <w:pPr>
                    <w:pStyle w:val="Heading2"/>
                    <w:outlineLvl w:val="1"/>
                    <w:rPr>
                      <w:sz w:val="24"/>
                      <w:szCs w:val="24"/>
                    </w:rPr>
                  </w:pPr>
                  <w:r w:rsidRPr="00CA4509">
                    <w:rPr>
                      <w:sz w:val="24"/>
                      <w:szCs w:val="24"/>
                    </w:rPr>
                    <w:t>Apply/Disable Endpoints, APIs, WMSs</w:t>
                  </w:r>
                  <w:r>
                    <w:rPr>
                      <w:sz w:val="24"/>
                      <w:szCs w:val="24"/>
                    </w:rPr>
                    <w:t xml:space="preserve"> and maintain </w:t>
                  </w:r>
                  <w:r w:rsidRPr="00CA4509">
                    <w:rPr>
                      <w:sz w:val="24"/>
                      <w:szCs w:val="24"/>
                    </w:rPr>
                    <w:t>upskill and at pace with emerging technologies</w:t>
                  </w:r>
                </w:p>
              </w:tc>
              <w:tc>
                <w:tcPr>
                  <w:tcW w:w="1374" w:type="dxa"/>
                </w:tcPr>
                <w:p w14:paraId="0D5A68EA" w14:textId="77777777" w:rsidR="0055701B" w:rsidRDefault="0055701B" w:rsidP="0055701B">
                  <w:pPr>
                    <w:pStyle w:val="Heading2"/>
                    <w:outlineLvl w:val="1"/>
                    <w:rPr>
                      <w:sz w:val="24"/>
                      <w:szCs w:val="24"/>
                    </w:rPr>
                  </w:pPr>
                  <w:r>
                    <w:rPr>
                      <w:sz w:val="24"/>
                      <w:szCs w:val="24"/>
                    </w:rPr>
                    <w:t>98%</w:t>
                  </w:r>
                </w:p>
              </w:tc>
            </w:tr>
            <w:tr w:rsidR="0055701B" w:rsidRPr="001A45DF" w14:paraId="2DEE1FA9" w14:textId="77777777" w:rsidTr="0055701B">
              <w:trPr>
                <w:trHeight w:val="2417"/>
              </w:trPr>
              <w:tc>
                <w:tcPr>
                  <w:tcW w:w="808" w:type="dxa"/>
                </w:tcPr>
                <w:p w14:paraId="6463CD95" w14:textId="77777777" w:rsidR="0055701B" w:rsidRPr="001A45DF" w:rsidRDefault="0055701B" w:rsidP="0055701B">
                  <w:pPr>
                    <w:pStyle w:val="Heading2"/>
                    <w:jc w:val="center"/>
                    <w:outlineLvl w:val="1"/>
                    <w:rPr>
                      <w:sz w:val="24"/>
                      <w:szCs w:val="24"/>
                    </w:rPr>
                  </w:pPr>
                  <w:r>
                    <w:rPr>
                      <w:sz w:val="24"/>
                      <w:szCs w:val="24"/>
                    </w:rPr>
                    <w:t>6</w:t>
                  </w:r>
                </w:p>
              </w:tc>
              <w:tc>
                <w:tcPr>
                  <w:tcW w:w="992" w:type="dxa"/>
                </w:tcPr>
                <w:p w14:paraId="63D2A76A" w14:textId="77777777" w:rsidR="0055701B" w:rsidRPr="001A45DF" w:rsidRDefault="0055701B" w:rsidP="0055701B">
                  <w:pPr>
                    <w:pStyle w:val="Heading2"/>
                    <w:outlineLvl w:val="1"/>
                    <w:rPr>
                      <w:sz w:val="24"/>
                      <w:szCs w:val="24"/>
                    </w:rPr>
                  </w:pPr>
                  <w:r>
                    <w:rPr>
                      <w:sz w:val="24"/>
                      <w:szCs w:val="24"/>
                    </w:rPr>
                    <w:t xml:space="preserve">Management Information </w:t>
                  </w:r>
                </w:p>
              </w:tc>
              <w:tc>
                <w:tcPr>
                  <w:tcW w:w="1603" w:type="dxa"/>
                </w:tcPr>
                <w:p w14:paraId="236D88FE" w14:textId="77777777" w:rsidR="0055701B" w:rsidRPr="00167D3E" w:rsidRDefault="0055701B" w:rsidP="0055701B">
                  <w:pPr>
                    <w:pStyle w:val="Heading2"/>
                    <w:outlineLvl w:val="1"/>
                    <w:rPr>
                      <w:sz w:val="24"/>
                      <w:szCs w:val="24"/>
                    </w:rPr>
                  </w:pPr>
                  <w:r w:rsidRPr="00167D3E">
                    <w:rPr>
                      <w:sz w:val="24"/>
                      <w:szCs w:val="24"/>
                    </w:rPr>
                    <w:t>The Supplier will be required to attend bi-weekly service review meetings (one of which will be a security meeting) and annual performance reviews with the Authority.  In addition, bi-annually security meetings with all RD suppliers</w:t>
                  </w:r>
                </w:p>
              </w:tc>
              <w:tc>
                <w:tcPr>
                  <w:tcW w:w="1374" w:type="dxa"/>
                </w:tcPr>
                <w:p w14:paraId="3C2D38F0" w14:textId="77777777" w:rsidR="0055701B" w:rsidRPr="001A45DF" w:rsidRDefault="0055701B" w:rsidP="0055701B">
                  <w:pPr>
                    <w:pStyle w:val="Heading2"/>
                    <w:outlineLvl w:val="1"/>
                    <w:rPr>
                      <w:sz w:val="24"/>
                      <w:szCs w:val="24"/>
                    </w:rPr>
                  </w:pPr>
                  <w:r>
                    <w:rPr>
                      <w:sz w:val="24"/>
                      <w:szCs w:val="24"/>
                    </w:rPr>
                    <w:t>98%</w:t>
                  </w:r>
                </w:p>
              </w:tc>
            </w:tr>
          </w:tbl>
          <w:p w14:paraId="23417362" w14:textId="77777777" w:rsidR="0055701B" w:rsidRDefault="0055701B" w:rsidP="0055701B"/>
        </w:tc>
        <w:tc>
          <w:tcPr>
            <w:tcW w:w="10" w:type="dxa"/>
          </w:tcPr>
          <w:p w14:paraId="20F43A0A" w14:textId="77777777" w:rsidR="00822C5C" w:rsidRDefault="00822C5C">
            <w:pPr>
              <w:pStyle w:val="ListParagraph"/>
            </w:pPr>
          </w:p>
        </w:tc>
      </w:tr>
      <w:tr w:rsidR="00822C5C" w14:paraId="4E6A501F"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1C754B" w14:textId="77777777" w:rsidR="00822C5C" w:rsidRDefault="00A2430F">
            <w:pPr>
              <w:spacing w:before="240"/>
              <w:rPr>
                <w:b/>
              </w:rPr>
            </w:pPr>
            <w:r>
              <w:rPr>
                <w:b/>
              </w:rPr>
              <w:lastRenderedPageBreak/>
              <w:t>Onboarding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DF5BD8B" w14:textId="1A98A718" w:rsidR="00822C5C" w:rsidRDefault="00B02D66" w:rsidP="00E745B9">
            <w:r>
              <w:t>N/A</w:t>
            </w:r>
            <w:r w:rsidR="004879DE">
              <w:t xml:space="preserve"> </w:t>
            </w:r>
          </w:p>
        </w:tc>
        <w:tc>
          <w:tcPr>
            <w:tcW w:w="10" w:type="dxa"/>
          </w:tcPr>
          <w:p w14:paraId="577569D7" w14:textId="77777777" w:rsidR="00822C5C" w:rsidRDefault="00822C5C">
            <w:pPr>
              <w:pStyle w:val="ListParagraph"/>
            </w:pPr>
          </w:p>
        </w:tc>
      </w:tr>
      <w:tr w:rsidR="00822C5C" w14:paraId="4F2E536B" w14:textId="77777777">
        <w:trPr>
          <w:trHeight w:val="18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908821" w14:textId="77777777" w:rsidR="00822C5C" w:rsidRDefault="00A2430F">
            <w:pPr>
              <w:spacing w:before="240"/>
              <w:rPr>
                <w:b/>
              </w:rPr>
            </w:pPr>
            <w:r>
              <w:rPr>
                <w:b/>
              </w:rPr>
              <w:t>Offboarding</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46C35625" w14:textId="65184981" w:rsidR="00822C5C" w:rsidRDefault="00A2430F">
            <w:pPr>
              <w:spacing w:before="240"/>
            </w:pPr>
            <w:r>
              <w:t xml:space="preserve">The offboarding plan for this Call-Off Contract is </w:t>
            </w:r>
          </w:p>
          <w:p w14:paraId="16C944C2" w14:textId="77777777" w:rsidR="00375CAD" w:rsidRDefault="00375CAD" w:rsidP="00375CAD">
            <w:pPr>
              <w:pStyle w:val="ListParagraph"/>
              <w:numPr>
                <w:ilvl w:val="0"/>
                <w:numId w:val="5"/>
              </w:numPr>
            </w:pPr>
            <w:r w:rsidRPr="00375CAD">
              <w:t>Handover to be agreed</w:t>
            </w:r>
            <w:r>
              <w:t xml:space="preserve"> between the Buyer and Supplier.</w:t>
            </w:r>
            <w:r w:rsidRPr="00375CAD">
              <w:t xml:space="preserve"> </w:t>
            </w:r>
          </w:p>
          <w:p w14:paraId="46BE5B9C" w14:textId="49ADFA79" w:rsidR="00822C5C" w:rsidRDefault="00375CAD" w:rsidP="00375CAD">
            <w:pPr>
              <w:pStyle w:val="ListParagraph"/>
              <w:numPr>
                <w:ilvl w:val="0"/>
                <w:numId w:val="5"/>
              </w:numPr>
            </w:pPr>
            <w:r>
              <w:t>Suggested</w:t>
            </w:r>
            <w:r w:rsidRPr="00375CAD">
              <w:t xml:space="preserve"> 3 months </w:t>
            </w:r>
            <w:r>
              <w:t>period to include</w:t>
            </w:r>
            <w:r w:rsidRPr="00375CAD">
              <w:t xml:space="preserve"> full guidance and trainin</w:t>
            </w:r>
            <w:r>
              <w:t>g on how the support desk and RD</w:t>
            </w:r>
            <w:r w:rsidRPr="00375CAD">
              <w:t xml:space="preserve"> operates including Zendesk data transfer to new supplier support desk software</w:t>
            </w:r>
            <w:r>
              <w:t>.</w:t>
            </w:r>
          </w:p>
        </w:tc>
        <w:tc>
          <w:tcPr>
            <w:tcW w:w="10" w:type="dxa"/>
          </w:tcPr>
          <w:p w14:paraId="0FCD39C7" w14:textId="77777777" w:rsidR="00822C5C" w:rsidRDefault="00822C5C">
            <w:pPr>
              <w:pStyle w:val="ListParagraph"/>
            </w:pPr>
          </w:p>
        </w:tc>
      </w:tr>
      <w:tr w:rsidR="00822C5C" w14:paraId="20A3059B"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431EB1" w14:textId="77777777" w:rsidR="00822C5C" w:rsidRDefault="00A2430F">
            <w:pPr>
              <w:spacing w:before="240"/>
              <w:rPr>
                <w:b/>
              </w:rPr>
            </w:pPr>
            <w:r>
              <w:rPr>
                <w:b/>
              </w:rPr>
              <w:lastRenderedPageBreak/>
              <w:t>Collaboration agreement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9705C28" w14:textId="6F4AD3D6" w:rsidR="00822C5C" w:rsidRDefault="00E745B9">
            <w:pPr>
              <w:spacing w:before="240"/>
            </w:pPr>
            <w:r>
              <w:t>N/A</w:t>
            </w:r>
          </w:p>
        </w:tc>
        <w:tc>
          <w:tcPr>
            <w:tcW w:w="10" w:type="dxa"/>
          </w:tcPr>
          <w:p w14:paraId="168C54EF" w14:textId="77777777" w:rsidR="00822C5C" w:rsidRDefault="00822C5C">
            <w:pPr>
              <w:spacing w:before="240"/>
            </w:pPr>
          </w:p>
        </w:tc>
      </w:tr>
      <w:tr w:rsidR="00822C5C" w14:paraId="19CD5929" w14:textId="77777777">
        <w:trPr>
          <w:trHeight w:val="54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AC84D" w14:textId="77777777" w:rsidR="00822C5C" w:rsidRDefault="00A2430F">
            <w:pPr>
              <w:spacing w:before="240"/>
              <w:rPr>
                <w:b/>
              </w:rPr>
            </w:pPr>
            <w:r>
              <w:rPr>
                <w:b/>
              </w:rPr>
              <w:t>Limit on Parties’ liability</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BC391" w14:textId="77777777" w:rsidR="00E258C4" w:rsidRDefault="00E258C4">
            <w:pPr>
              <w:spacing w:before="240"/>
            </w:pPr>
            <w:r w:rsidRPr="00E258C4">
              <w:t xml:space="preserve">The annual total liability of either Party for all Property Defaults will not exceed £1,000,000. </w:t>
            </w:r>
          </w:p>
          <w:p w14:paraId="32DC7576" w14:textId="77777777" w:rsidR="00E258C4" w:rsidRDefault="00E258C4">
            <w:pPr>
              <w:spacing w:before="240"/>
            </w:pPr>
            <w:r w:rsidRPr="00E258C4">
              <w:t xml:space="preserve">The annual total liability for Buyer Data Defaults will not exceed £1,000,000 or 125% of the Charges payable by the Buyer to the Supplier during the Call-Off Contract Term (whichever is the greater). </w:t>
            </w:r>
          </w:p>
          <w:p w14:paraId="5746C747" w14:textId="773B23E1" w:rsidR="00822C5C" w:rsidRDefault="00A2430F">
            <w:pPr>
              <w:spacing w:before="240"/>
            </w:pPr>
            <w:r>
              <w:t xml:space="preserve">[Clause 24.1 in Part B below applies </w:t>
            </w:r>
            <w:r w:rsidR="008027B4">
              <w:t>for a more in-depth definition</w:t>
            </w:r>
            <w:r>
              <w:t xml:space="preserve"> of Buyer Data Defaults, while still maintaining the definitions and meanings of Buyer Data and Default in Schedule 6: Glossary and Interpretations below.]</w:t>
            </w:r>
          </w:p>
          <w:p w14:paraId="5B64CBC7" w14:textId="77777777" w:rsidR="00E258C4" w:rsidRDefault="00E258C4">
            <w:pPr>
              <w:spacing w:before="240"/>
            </w:pPr>
            <w:r w:rsidRPr="00E258C4">
              <w:t xml:space="preserve">The annual total liability for all other Defaults will not exceed the greater of £500,000 or 100% of the Charges payable by the Buyer to the Supplier during the Call-Off Contract Term (whichever is the greater). </w:t>
            </w:r>
          </w:p>
          <w:p w14:paraId="2F936235" w14:textId="31B3D7A6" w:rsidR="00822C5C" w:rsidRDefault="00A2430F">
            <w:pPr>
              <w:spacing w:before="240"/>
            </w:pPr>
            <w:r>
              <w:t>[Clause 24.1 in Part B below provides a definition of Other Defaults.]</w:t>
            </w:r>
          </w:p>
          <w:p w14:paraId="442B4D7E" w14:textId="19BEA0E8" w:rsidR="00822C5C" w:rsidRDefault="00822C5C">
            <w:pPr>
              <w:spacing w:before="240"/>
            </w:pPr>
          </w:p>
        </w:tc>
        <w:tc>
          <w:tcPr>
            <w:tcW w:w="10" w:type="dxa"/>
          </w:tcPr>
          <w:p w14:paraId="4C48A421" w14:textId="77777777" w:rsidR="00822C5C" w:rsidRDefault="00822C5C">
            <w:pPr>
              <w:spacing w:before="240"/>
            </w:pPr>
          </w:p>
        </w:tc>
      </w:tr>
      <w:tr w:rsidR="00822C5C" w14:paraId="757704D1" w14:textId="77777777">
        <w:trPr>
          <w:trHeight w:val="560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24532" w14:textId="77777777" w:rsidR="00822C5C" w:rsidRDefault="00A2430F">
            <w:pPr>
              <w:spacing w:before="240"/>
              <w:rPr>
                <w:b/>
              </w:rPr>
            </w:pPr>
            <w:r>
              <w:rPr>
                <w:b/>
              </w:rPr>
              <w:lastRenderedPageBreak/>
              <w:t>Insurance</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04857E10" w14:textId="77777777" w:rsidR="00822C5C" w:rsidRDefault="00A2430F">
            <w:pPr>
              <w:spacing w:before="240"/>
            </w:pPr>
            <w:r>
              <w:t>The insurance(s) required will be:</w:t>
            </w:r>
          </w:p>
          <w:p w14:paraId="1041D8B3" w14:textId="50554220" w:rsidR="00822C5C" w:rsidRDefault="00822C5C" w:rsidP="00820938">
            <w:pPr>
              <w:ind w:left="720"/>
            </w:pPr>
          </w:p>
          <w:p w14:paraId="4922F6EF" w14:textId="49A75CDF" w:rsidR="00822C5C" w:rsidRDefault="00A2430F">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w:t>
            </w:r>
            <w:r w:rsidR="00E258C4">
              <w:t>quires (and as required by Law)</w:t>
            </w:r>
          </w:p>
          <w:p w14:paraId="7DAAD633" w14:textId="6F724B64" w:rsidR="00822C5C" w:rsidRDefault="00820938" w:rsidP="00820938">
            <w:pPr>
              <w:spacing w:before="240"/>
            </w:pPr>
            <w:r>
              <w:t xml:space="preserve"> </w:t>
            </w:r>
          </w:p>
        </w:tc>
        <w:tc>
          <w:tcPr>
            <w:tcW w:w="10" w:type="dxa"/>
          </w:tcPr>
          <w:p w14:paraId="1DE857A5" w14:textId="77777777" w:rsidR="00822C5C" w:rsidRDefault="00822C5C">
            <w:pPr>
              <w:spacing w:before="240"/>
            </w:pPr>
          </w:p>
        </w:tc>
      </w:tr>
      <w:tr w:rsidR="00822C5C" w14:paraId="4C29D300" w14:textId="77777777">
        <w:trPr>
          <w:trHeight w:val="1060"/>
        </w:trPr>
        <w:tc>
          <w:tcPr>
            <w:tcW w:w="260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00C8BF" w14:textId="77777777" w:rsidR="00822C5C" w:rsidRDefault="00A2430F">
            <w:pPr>
              <w:spacing w:before="240"/>
              <w:rPr>
                <w:b/>
              </w:rPr>
            </w:pPr>
            <w:r>
              <w:rPr>
                <w:b/>
              </w:rPr>
              <w:t>Force majeure</w:t>
            </w:r>
          </w:p>
        </w:tc>
        <w:tc>
          <w:tcPr>
            <w:tcW w:w="627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224D49" w14:textId="1634297A" w:rsidR="00822C5C" w:rsidRDefault="00A2430F">
            <w:pPr>
              <w:spacing w:before="240"/>
            </w:pPr>
            <w:r>
              <w:t xml:space="preserve">A Party may End this Call-Off Contract if the Other Party is affected by a Force Majeure </w:t>
            </w:r>
            <w:r w:rsidR="009840C3">
              <w:t xml:space="preserve">Event that lasts for more than </w:t>
            </w:r>
            <w:r w:rsidR="004879DE">
              <w:rPr>
                <w:b/>
              </w:rPr>
              <w:t>14</w:t>
            </w:r>
            <w:r w:rsidR="009840C3">
              <w:t xml:space="preserve"> </w:t>
            </w:r>
            <w:r>
              <w:t xml:space="preserve">consecutive days. </w:t>
            </w:r>
          </w:p>
          <w:p w14:paraId="75FBB3C5" w14:textId="77777777" w:rsidR="00822C5C" w:rsidRDefault="00A2430F">
            <w:pPr>
              <w:spacing w:before="240"/>
            </w:pPr>
            <w:r>
              <w:t>[This section relates to clause 23.1 in Part B below.]</w:t>
            </w:r>
          </w:p>
        </w:tc>
        <w:tc>
          <w:tcPr>
            <w:tcW w:w="10" w:type="dxa"/>
          </w:tcPr>
          <w:p w14:paraId="542C8CFE" w14:textId="77777777" w:rsidR="00822C5C" w:rsidRDefault="00822C5C">
            <w:pPr>
              <w:spacing w:before="240"/>
            </w:pPr>
          </w:p>
        </w:tc>
      </w:tr>
      <w:tr w:rsidR="00822C5C" w14:paraId="2539E786" w14:textId="77777777">
        <w:trPr>
          <w:trHeight w:val="2009"/>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9081F6" w14:textId="77777777" w:rsidR="00822C5C" w:rsidRDefault="00A2430F">
            <w:pPr>
              <w:spacing w:before="240"/>
              <w:rPr>
                <w:b/>
              </w:rPr>
            </w:pPr>
            <w:r>
              <w:rPr>
                <w:b/>
              </w:rPr>
              <w:t>Audit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71D6A7D6" w14:textId="586ECCCE" w:rsidR="00822C5C" w:rsidRDefault="00A2430F">
            <w:pPr>
              <w:spacing w:before="240"/>
            </w:pPr>
            <w:r>
              <w:t>The following Framework Agreement audit provisions will be incorporated under clause 2.1 of this Call-Off Contract to enabl</w:t>
            </w:r>
            <w:r w:rsidR="00A83D23">
              <w:t>e the Buyer to carry out audits.</w:t>
            </w:r>
          </w:p>
          <w:p w14:paraId="4BC0971C" w14:textId="34E89625" w:rsidR="00A83D23" w:rsidRPr="00A83D23" w:rsidRDefault="00A83D23" w:rsidP="00A83D23">
            <w:pPr>
              <w:spacing w:before="240"/>
              <w:rPr>
                <w:b/>
              </w:rPr>
            </w:pPr>
            <w:r w:rsidRPr="00A83D23">
              <w:rPr>
                <w:b/>
              </w:rPr>
              <w:t>What will happen during the Framework Agreement’s Term</w:t>
            </w:r>
          </w:p>
          <w:p w14:paraId="5908729C" w14:textId="37301C75" w:rsidR="00A83D23" w:rsidRDefault="00A83D23" w:rsidP="00A83D23">
            <w:pPr>
              <w:spacing w:before="240"/>
            </w:pPr>
            <w:r>
              <w:t>7.4 The Supplier will maintain full and accurate records and accounts, using Good Industry Practice and generally accepted accounting principles, of the:</w:t>
            </w:r>
          </w:p>
          <w:p w14:paraId="3421AF60" w14:textId="77777777" w:rsidR="00A83D23" w:rsidRDefault="00A83D23" w:rsidP="00A83D23">
            <w:pPr>
              <w:spacing w:before="240"/>
            </w:pPr>
            <w:r>
              <w:t>7.4.1 operation of the Framework Agreement and the Call-Off Contracts entered into with Buyers</w:t>
            </w:r>
          </w:p>
          <w:p w14:paraId="0B51D483" w14:textId="77777777" w:rsidR="00A83D23" w:rsidRDefault="00A83D23" w:rsidP="00A83D23">
            <w:pPr>
              <w:spacing w:before="240"/>
            </w:pPr>
            <w:r>
              <w:t>7.4.2 Services provided under any Call-Off Contracts (including any Subcontracts)</w:t>
            </w:r>
          </w:p>
          <w:p w14:paraId="5D5268E0" w14:textId="77777777" w:rsidR="00A83D23" w:rsidRDefault="00A83D23" w:rsidP="00A83D23">
            <w:pPr>
              <w:spacing w:before="240"/>
            </w:pPr>
            <w:r>
              <w:t>7.4.3 amounts paid by each Buyer under the Call-Off Contracts</w:t>
            </w:r>
          </w:p>
          <w:p w14:paraId="3D8E378F" w14:textId="77777777" w:rsidR="00A83D23" w:rsidRPr="00A83D23" w:rsidRDefault="00A83D23" w:rsidP="00A83D23">
            <w:pPr>
              <w:spacing w:before="240"/>
              <w:rPr>
                <w:b/>
              </w:rPr>
            </w:pPr>
            <w:r w:rsidRPr="00A83D23">
              <w:rPr>
                <w:b/>
              </w:rPr>
              <w:t>What will happen when the Framework Agreement Ends</w:t>
            </w:r>
          </w:p>
          <w:p w14:paraId="13F64F28" w14:textId="77777777" w:rsidR="00A83D23" w:rsidRDefault="00A83D23" w:rsidP="00A83D23">
            <w:pPr>
              <w:spacing w:before="240"/>
            </w:pPr>
            <w:r>
              <w:lastRenderedPageBreak/>
              <w:t>7.5 The Supplier will provide a completed self audit certificate (Schedule 2) to CCS within 3 months of the expiry or Ending of this Framework Agreement.</w:t>
            </w:r>
          </w:p>
          <w:p w14:paraId="6B475BB7" w14:textId="77777777" w:rsidR="00A83D23" w:rsidRDefault="00A83D23" w:rsidP="00A83D23">
            <w:pPr>
              <w:spacing w:before="240"/>
            </w:pPr>
            <w:r>
              <w:t>7.6 The Supplier’s records and accounts will be kept until the latest of the following dates:</w:t>
            </w:r>
          </w:p>
          <w:p w14:paraId="2B965F70" w14:textId="77777777" w:rsidR="00A83D23" w:rsidRDefault="00A83D23" w:rsidP="00A83D23">
            <w:pPr>
              <w:spacing w:before="240"/>
            </w:pPr>
            <w:r>
              <w:t>7.6.1 7 years after the date of Ending or expiry of this Framework Agreement</w:t>
            </w:r>
          </w:p>
          <w:p w14:paraId="42D80B27" w14:textId="77777777" w:rsidR="00A83D23" w:rsidRDefault="00A83D23" w:rsidP="00A83D23">
            <w:pPr>
              <w:spacing w:before="240"/>
            </w:pPr>
            <w:r>
              <w:t>7.6.2 7 years after the date of Ending or expiry of the last Call-Off Contract to expire or End</w:t>
            </w:r>
          </w:p>
          <w:p w14:paraId="7530AB3C" w14:textId="77777777" w:rsidR="00A83D23" w:rsidRDefault="00A83D23" w:rsidP="00A83D23">
            <w:pPr>
              <w:spacing w:before="240"/>
            </w:pPr>
            <w:r>
              <w:t>7.6.3 another date agreed between the Parties</w:t>
            </w:r>
          </w:p>
          <w:p w14:paraId="6726155B" w14:textId="77777777" w:rsidR="00A83D23" w:rsidRDefault="00A83D23" w:rsidP="00A83D23">
            <w:pPr>
              <w:spacing w:before="240"/>
            </w:pPr>
            <w:r>
              <w:t>7.7 During the timeframes highlighted in clause 7.6, the Supplier will maintain:</w:t>
            </w:r>
          </w:p>
          <w:p w14:paraId="3B0E27F0" w14:textId="77777777" w:rsidR="00A83D23" w:rsidRDefault="00A83D23" w:rsidP="00A83D23">
            <w:pPr>
              <w:spacing w:before="240"/>
            </w:pPr>
            <w:r>
              <w:t>7.7.1 commercial records of the Charges and costs (including Subcontractors’ costs) and any variations to them, including proposed variations</w:t>
            </w:r>
          </w:p>
          <w:p w14:paraId="291F00E6" w14:textId="77777777" w:rsidR="00A83D23" w:rsidRDefault="00A83D23" w:rsidP="00A83D23">
            <w:pPr>
              <w:spacing w:before="240"/>
            </w:pPr>
            <w:r>
              <w:t>7.7.2 books of accounts for this Framework Agreement and all Call-Off Contracts</w:t>
            </w:r>
          </w:p>
          <w:p w14:paraId="257241D0" w14:textId="77777777" w:rsidR="00A83D23" w:rsidRDefault="00A83D23" w:rsidP="00A83D23">
            <w:pPr>
              <w:spacing w:before="240"/>
            </w:pPr>
            <w:r>
              <w:t>7.7.3 MI Reports</w:t>
            </w:r>
          </w:p>
          <w:p w14:paraId="2B537C44" w14:textId="77777777" w:rsidR="00A83D23" w:rsidRDefault="00A83D23" w:rsidP="00A83D23">
            <w:pPr>
              <w:spacing w:before="240"/>
            </w:pPr>
            <w:r>
              <w:t>7.7.4 access to its published accounts and trading entity information</w:t>
            </w:r>
          </w:p>
          <w:p w14:paraId="3CD2FCEB" w14:textId="77777777" w:rsidR="00A83D23" w:rsidRDefault="00A83D23" w:rsidP="00A83D23">
            <w:pPr>
              <w:spacing w:before="240"/>
            </w:pPr>
            <w:r>
              <w:t>7.7.5 proof of its compliance with its obligations under the Data Protection Legislation and the Transparency provisions under this Framework Agreement</w:t>
            </w:r>
          </w:p>
          <w:p w14:paraId="053D9067" w14:textId="77777777" w:rsidR="00A83D23" w:rsidRDefault="00A83D23" w:rsidP="00A83D23">
            <w:pPr>
              <w:spacing w:before="240"/>
            </w:pPr>
            <w:r>
              <w:t>7.7.6 records of its delivery performance under each Call-Off Contract, including that of its Subcontractors</w:t>
            </w:r>
          </w:p>
          <w:p w14:paraId="25D96868" w14:textId="77777777" w:rsidR="00A83D23" w:rsidRPr="00A83D23" w:rsidRDefault="00A83D23" w:rsidP="00A83D23">
            <w:pPr>
              <w:spacing w:before="240"/>
              <w:rPr>
                <w:b/>
              </w:rPr>
            </w:pPr>
            <w:r w:rsidRPr="00A83D23">
              <w:rPr>
                <w:b/>
              </w:rPr>
              <w:t>What will happen during an audit or inspection</w:t>
            </w:r>
          </w:p>
          <w:p w14:paraId="20871EF9" w14:textId="77777777" w:rsidR="00A83D23" w:rsidRDefault="00A83D23" w:rsidP="00A83D23">
            <w:pPr>
              <w:spacing w:before="240"/>
            </w:pPr>
            <w:r>
              <w:t>7.8 CCS will use reasonable endeavours to ensure that the Audit does not unreasonably disrupt the Supplier, but the Supplier accepts that control over the conduct of Audits carried out by the auditors is outside of CCS’s control.</w:t>
            </w:r>
          </w:p>
          <w:p w14:paraId="7ABBEAFA" w14:textId="77777777" w:rsidR="00A83D23" w:rsidRDefault="00A83D23" w:rsidP="00A83D23">
            <w:pPr>
              <w:spacing w:before="240"/>
            </w:pPr>
            <w:r>
              <w:t>7.9 Subject to any Confidentiality obligations, the Supplier will use reasonable endeavours to:</w:t>
            </w:r>
          </w:p>
          <w:p w14:paraId="163285B0" w14:textId="77777777" w:rsidR="00A83D23" w:rsidRDefault="00A83D23" w:rsidP="00A83D23">
            <w:pPr>
              <w:spacing w:before="240"/>
            </w:pPr>
            <w:r>
              <w:t>7.9.1 provide audit information without delay</w:t>
            </w:r>
          </w:p>
          <w:p w14:paraId="2B3F76FF" w14:textId="77777777" w:rsidR="00A83D23" w:rsidRDefault="00A83D23" w:rsidP="00A83D23">
            <w:pPr>
              <w:spacing w:before="240"/>
            </w:pPr>
            <w:r>
              <w:lastRenderedPageBreak/>
              <w:t>7.9.2 provide all audit information within scope and give auditors access to Supplier Staff</w:t>
            </w:r>
          </w:p>
          <w:p w14:paraId="3CC4E81B" w14:textId="77777777" w:rsidR="00A83D23" w:rsidRDefault="00A83D23" w:rsidP="00A83D23">
            <w:pPr>
              <w:spacing w:before="240"/>
            </w:pPr>
            <w: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69093AFC" w14:textId="77777777" w:rsidR="00A83D23" w:rsidRDefault="00A83D23" w:rsidP="00A83D23">
            <w:pPr>
              <w:spacing w:before="240"/>
            </w:pPr>
            <w:r>
              <w:t>7.7 (including at the Supplier’s premises), as may be required by them, and subject to reasonable and appropriate confidentiality undertakings, to verify and review:</w:t>
            </w:r>
          </w:p>
          <w:p w14:paraId="2228B3F5" w14:textId="77777777" w:rsidR="00A83D23" w:rsidRDefault="00A83D23" w:rsidP="00A83D23">
            <w:pPr>
              <w:spacing w:before="240"/>
            </w:pPr>
            <w:r>
              <w:t>7.10.1 the accuracy of Charges (and proposed or actual variations to them under this Framework Agreement)</w:t>
            </w:r>
          </w:p>
          <w:p w14:paraId="0E8C92C0" w14:textId="77777777" w:rsidR="00A83D23" w:rsidRDefault="00A83D23" w:rsidP="00A83D23">
            <w:pPr>
              <w:spacing w:before="240"/>
            </w:pPr>
            <w:r>
              <w:t>7.10.2 any books of accounts kept by the Supplier in connection with the provision of the G-Cloud Services for the purposes of auditing the Charges and Management Charges under the Framework Agreement and Call-Off Contract only</w:t>
            </w:r>
          </w:p>
          <w:p w14:paraId="41E693EF" w14:textId="77777777" w:rsidR="00A83D23" w:rsidRDefault="00A83D23" w:rsidP="00A83D23">
            <w:pPr>
              <w:spacing w:before="240"/>
            </w:pPr>
            <w:r>
              <w:t>7.10.3 the integrity, Confidentiality and security of the CCS Personal Data and the Buyer Data held or used by the Supplier</w:t>
            </w:r>
          </w:p>
          <w:p w14:paraId="45C61CE7" w14:textId="77777777" w:rsidR="00A83D23" w:rsidRDefault="00A83D23" w:rsidP="00A83D23">
            <w:pPr>
              <w:spacing w:before="240"/>
            </w:pPr>
            <w:r>
              <w:t>7.10.4 any other aspect of the delivery of the Services including to review compliance with any legislation</w:t>
            </w:r>
          </w:p>
          <w:p w14:paraId="5C4FA508" w14:textId="77777777" w:rsidR="00A83D23" w:rsidRDefault="00A83D23" w:rsidP="00A83D23">
            <w:pPr>
              <w:spacing w:before="240"/>
            </w:pPr>
            <w:r>
              <w:t>7.10.5 the accuracy and completeness of any MI delivered or required by the Framework Agreement</w:t>
            </w:r>
          </w:p>
          <w:p w14:paraId="767AF8F2" w14:textId="77777777" w:rsidR="00A83D23" w:rsidRDefault="00A83D23" w:rsidP="00A83D23">
            <w:pPr>
              <w:spacing w:before="240"/>
            </w:pPr>
            <w:r>
              <w:t>7.10.6 any MI Reports or other records about the Supplier’s performance of the Services and to verify that these reflect the Supplier’s own internal reports and records</w:t>
            </w:r>
          </w:p>
          <w:p w14:paraId="66AD6255" w14:textId="77777777" w:rsidR="00A83D23" w:rsidRDefault="00A83D23" w:rsidP="00A83D23">
            <w:pPr>
              <w:spacing w:before="240"/>
            </w:pPr>
            <w:r>
              <w:t>7.10.7 the Buyer’s assets, including the Intellectual Property Rights, Equipment, facilities and maintenance, to ensure that the Buyer’s assets are secure and that any asset register is up to date</w:t>
            </w:r>
          </w:p>
          <w:p w14:paraId="24A251FD" w14:textId="77777777" w:rsidR="00A83D23" w:rsidRPr="00A83D23" w:rsidRDefault="00A83D23" w:rsidP="00A83D23">
            <w:pPr>
              <w:spacing w:before="240"/>
              <w:rPr>
                <w:b/>
              </w:rPr>
            </w:pPr>
            <w:r w:rsidRPr="00A83D23">
              <w:rPr>
                <w:b/>
              </w:rPr>
              <w:t>Costs of conducting audits or inspections</w:t>
            </w:r>
          </w:p>
          <w:p w14:paraId="02301B19" w14:textId="77777777" w:rsidR="00A83D23" w:rsidRDefault="00A83D23" w:rsidP="00A83D23">
            <w:pPr>
              <w:spacing w:before="240"/>
            </w:pPr>
            <w:r>
              <w:t>7.11 The Supplier will reimburse CCS its reasonable Audit costs if it reveals:</w:t>
            </w:r>
          </w:p>
          <w:p w14:paraId="0A8C4CCD" w14:textId="77777777" w:rsidR="00A83D23" w:rsidRDefault="00A83D23" w:rsidP="00A83D23">
            <w:pPr>
              <w:spacing w:before="240"/>
            </w:pPr>
            <w:r>
              <w:t>7.11.1 an underpayment by the Supplier to CCS in excess of 5% of the total Management Charge due in any monthly reporting and accounting period</w:t>
            </w:r>
          </w:p>
          <w:p w14:paraId="436B093A" w14:textId="77777777" w:rsidR="00A83D23" w:rsidRDefault="00A83D23" w:rsidP="00A83D23">
            <w:pPr>
              <w:spacing w:before="240"/>
            </w:pPr>
            <w:r>
              <w:lastRenderedPageBreak/>
              <w:t>7.11.2 a Material Breach</w:t>
            </w:r>
          </w:p>
          <w:p w14:paraId="7C4DBBBE" w14:textId="77777777" w:rsidR="00A83D23" w:rsidRDefault="00A83D23" w:rsidP="00A83D23">
            <w:pPr>
              <w:spacing w:before="240"/>
            </w:pPr>
            <w:r>
              <w:t>7.12 CCS can End this Framework Agreement under Section 5 (Ending and suspension of a Supplier’s appointment) for Material Breach if either event in clause 7.11 applies.</w:t>
            </w:r>
          </w:p>
          <w:p w14:paraId="52F1A51E" w14:textId="4D285618" w:rsidR="00822C5C" w:rsidRDefault="00A83D23" w:rsidP="00A83D23">
            <w:pPr>
              <w:spacing w:before="240"/>
            </w:pPr>
            <w:r>
              <w:t>7.13 Each Party is responsible for covering all their own other costs incurred from their compliance with the Audit obligations.</w:t>
            </w:r>
          </w:p>
        </w:tc>
        <w:tc>
          <w:tcPr>
            <w:tcW w:w="10" w:type="dxa"/>
          </w:tcPr>
          <w:p w14:paraId="1B584ACA" w14:textId="2DD4BE63" w:rsidR="00822C5C" w:rsidRDefault="00A83D23">
            <w:pPr>
              <w:spacing w:before="240"/>
            </w:pPr>
            <w:r>
              <w:lastRenderedPageBreak/>
              <w:t xml:space="preserve"> </w:t>
            </w:r>
          </w:p>
        </w:tc>
      </w:tr>
      <w:tr w:rsidR="00822C5C" w14:paraId="39AF4DDE" w14:textId="77777777">
        <w:trPr>
          <w:trHeight w:val="218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3C5BD" w14:textId="77777777" w:rsidR="00822C5C" w:rsidRDefault="00A2430F">
            <w:pPr>
              <w:spacing w:before="240"/>
              <w:rPr>
                <w:b/>
              </w:rPr>
            </w:pPr>
            <w:r>
              <w:rPr>
                <w:b/>
              </w:rPr>
              <w:lastRenderedPageBreak/>
              <w:t>Buyer’s responsibilities</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23FF542B" w14:textId="181C2C41" w:rsidR="00822C5C" w:rsidRDefault="009840C3">
            <w:pPr>
              <w:spacing w:before="240"/>
            </w:pPr>
            <w:r>
              <w:t>N/A</w:t>
            </w:r>
          </w:p>
        </w:tc>
        <w:tc>
          <w:tcPr>
            <w:tcW w:w="10" w:type="dxa"/>
          </w:tcPr>
          <w:p w14:paraId="154CADAC" w14:textId="77777777" w:rsidR="00822C5C" w:rsidRDefault="00822C5C">
            <w:pPr>
              <w:spacing w:before="240"/>
            </w:pPr>
          </w:p>
        </w:tc>
      </w:tr>
      <w:tr w:rsidR="00822C5C" w14:paraId="31A7D7A3" w14:textId="77777777">
        <w:trPr>
          <w:trHeight w:val="3260"/>
        </w:trPr>
        <w:tc>
          <w:tcPr>
            <w:tcW w:w="260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4B01D6" w14:textId="77777777" w:rsidR="00822C5C" w:rsidRDefault="00A2430F">
            <w:pPr>
              <w:spacing w:before="240"/>
              <w:rPr>
                <w:b/>
              </w:rPr>
            </w:pPr>
            <w:r>
              <w:rPr>
                <w:b/>
              </w:rPr>
              <w:t>Buyer’s equipment</w:t>
            </w:r>
          </w:p>
        </w:tc>
        <w:tc>
          <w:tcPr>
            <w:tcW w:w="6278" w:type="dxa"/>
            <w:tcBorders>
              <w:bottom w:val="single" w:sz="8" w:space="0" w:color="000000"/>
              <w:right w:val="single" w:sz="8" w:space="0" w:color="000000"/>
            </w:tcBorders>
            <w:shd w:val="clear" w:color="auto" w:fill="auto"/>
            <w:tcMar>
              <w:top w:w="100" w:type="dxa"/>
              <w:left w:w="100" w:type="dxa"/>
              <w:bottom w:w="100" w:type="dxa"/>
              <w:right w:w="100" w:type="dxa"/>
            </w:tcMar>
          </w:tcPr>
          <w:p w14:paraId="69DECE71" w14:textId="338B2ADF" w:rsidR="00822C5C" w:rsidRDefault="009840C3">
            <w:pPr>
              <w:spacing w:before="240"/>
            </w:pPr>
            <w:r>
              <w:t>N/A</w:t>
            </w:r>
          </w:p>
        </w:tc>
        <w:tc>
          <w:tcPr>
            <w:tcW w:w="10" w:type="dxa"/>
          </w:tcPr>
          <w:p w14:paraId="23A2A530" w14:textId="77777777" w:rsidR="00822C5C" w:rsidRDefault="00822C5C">
            <w:pPr>
              <w:spacing w:before="240"/>
            </w:pPr>
          </w:p>
        </w:tc>
      </w:tr>
    </w:tbl>
    <w:p w14:paraId="0F0860B5" w14:textId="77777777" w:rsidR="00822C5C" w:rsidRDefault="00822C5C">
      <w:pPr>
        <w:spacing w:before="240" w:after="120"/>
      </w:pPr>
    </w:p>
    <w:p w14:paraId="4F72C716" w14:textId="77777777" w:rsidR="00822C5C" w:rsidRDefault="00A2430F">
      <w:pPr>
        <w:pStyle w:val="Heading3"/>
      </w:pPr>
      <w: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822C5C" w14:paraId="0C745B44"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C6DD7" w14:textId="77777777" w:rsidR="00822C5C" w:rsidRDefault="00A2430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10D97C" w14:textId="7F77E750" w:rsidR="00822C5C" w:rsidRDefault="009840C3">
            <w:pPr>
              <w:spacing w:before="240"/>
            </w:pPr>
            <w:r>
              <w:t>N/A</w:t>
            </w:r>
          </w:p>
        </w:tc>
      </w:tr>
    </w:tbl>
    <w:p w14:paraId="66DE04C9" w14:textId="77777777" w:rsidR="00822C5C" w:rsidRDefault="00822C5C">
      <w:pPr>
        <w:spacing w:before="240" w:after="120"/>
      </w:pPr>
    </w:p>
    <w:p w14:paraId="6E6A7EFD" w14:textId="77777777" w:rsidR="00822C5C" w:rsidRDefault="00A2430F">
      <w:pPr>
        <w:pStyle w:val="Heading3"/>
      </w:pPr>
      <w:r>
        <w:t>Call-Off Contract charges and payment</w:t>
      </w:r>
    </w:p>
    <w:p w14:paraId="0696A64D" w14:textId="77777777" w:rsidR="00822C5C" w:rsidRDefault="00A2430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22C5C" w14:paraId="048F499C"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768B26" w14:textId="77777777" w:rsidR="00822C5C" w:rsidRDefault="00A2430F">
            <w:pPr>
              <w:spacing w:before="240"/>
              <w:rPr>
                <w:b/>
              </w:rPr>
            </w:pPr>
            <w:r>
              <w:rPr>
                <w:b/>
              </w:rPr>
              <w:lastRenderedPageBreak/>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50CF7" w14:textId="50AC0320" w:rsidR="00822C5C" w:rsidRDefault="00A2430F" w:rsidP="001E0E6F">
            <w:pPr>
              <w:spacing w:before="240"/>
            </w:pPr>
            <w:r>
              <w:t xml:space="preserve">The payment method for this Call-Off Contract is </w:t>
            </w:r>
            <w:r w:rsidR="001E0E6F">
              <w:rPr>
                <w:b/>
              </w:rPr>
              <w:t>BACS</w:t>
            </w:r>
          </w:p>
        </w:tc>
      </w:tr>
      <w:tr w:rsidR="00822C5C" w14:paraId="2F2015D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078C0A" w14:textId="77777777" w:rsidR="00822C5C" w:rsidRDefault="00A2430F">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40F1C" w14:textId="407F9CAC" w:rsidR="00822C5C" w:rsidRDefault="00A2430F">
            <w:pPr>
              <w:spacing w:before="240"/>
            </w:pPr>
            <w:r>
              <w:t>The payment profile</w:t>
            </w:r>
            <w:r w:rsidR="008027B4">
              <w:t xml:space="preserve"> for this Call-Off Contract is </w:t>
            </w:r>
            <w:r>
              <w:rPr>
                <w:b/>
              </w:rPr>
              <w:t>monthly</w:t>
            </w:r>
            <w:r w:rsidR="001E0E6F">
              <w:rPr>
                <w:b/>
              </w:rPr>
              <w:t xml:space="preserve"> </w:t>
            </w:r>
            <w:r w:rsidR="008027B4">
              <w:t>in arrears</w:t>
            </w:r>
            <w:r>
              <w:t>.</w:t>
            </w:r>
          </w:p>
          <w:p w14:paraId="5F1476D8" w14:textId="77777777" w:rsidR="00822C5C" w:rsidRDefault="00A2430F">
            <w:pPr>
              <w:spacing w:before="240"/>
            </w:pPr>
            <w:r>
              <w:t>[Many suppliers offer payment options, state here which method of payment and profile has been agreed. Buyers don’t have to agree to pay in advance.]</w:t>
            </w:r>
          </w:p>
        </w:tc>
      </w:tr>
      <w:tr w:rsidR="00822C5C" w14:paraId="568E8200"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36725" w14:textId="77777777" w:rsidR="00822C5C" w:rsidRDefault="00A2430F">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C8E88F" w14:textId="2320F7B9" w:rsidR="00822C5C" w:rsidRDefault="00A2430F" w:rsidP="001E0E6F">
            <w:pPr>
              <w:spacing w:before="240"/>
            </w:pPr>
            <w:r>
              <w:t xml:space="preserve">The Supplier </w:t>
            </w:r>
            <w:r w:rsidR="001E0E6F">
              <w:t xml:space="preserve">will issue electronic invoices </w:t>
            </w:r>
            <w:r>
              <w:rPr>
                <w:b/>
              </w:rPr>
              <w:t>monthly</w:t>
            </w:r>
            <w:r w:rsidR="001E0E6F">
              <w:rPr>
                <w:b/>
              </w:rPr>
              <w:t xml:space="preserve"> </w:t>
            </w:r>
            <w:r w:rsidR="001E0E6F">
              <w:t>in arrears</w:t>
            </w:r>
            <w:r>
              <w:t xml:space="preserve">. The Buyer will pay the Supplier within </w:t>
            </w:r>
            <w:r>
              <w:rPr>
                <w:b/>
              </w:rPr>
              <w:t>[30]</w:t>
            </w:r>
            <w:r>
              <w:t xml:space="preserve"> days of receipt of a valid invoice.</w:t>
            </w:r>
          </w:p>
        </w:tc>
      </w:tr>
      <w:tr w:rsidR="00822C5C" w14:paraId="03F0353E"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E21DA" w14:textId="77777777" w:rsidR="00822C5C" w:rsidRDefault="00A2430F">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57899" w14:textId="0C5050B6" w:rsidR="00822C5C" w:rsidRDefault="00A2430F">
            <w:pPr>
              <w:spacing w:before="240"/>
            </w:pPr>
            <w:r>
              <w:t xml:space="preserve">Invoices will be sent to </w:t>
            </w:r>
            <w:r w:rsidR="008C2313">
              <w:rPr>
                <w:rFonts w:eastAsia="Times New Roman"/>
                <w:b/>
                <w:i/>
              </w:rPr>
              <w:t>REDACTED</w:t>
            </w:r>
          </w:p>
        </w:tc>
      </w:tr>
      <w:tr w:rsidR="00822C5C" w14:paraId="6E65904E"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72CB8" w14:textId="77777777" w:rsidR="00822C5C" w:rsidRDefault="00A2430F">
            <w:pPr>
              <w:spacing w:before="240"/>
            </w:pPr>
            <w:r>
              <w:rPr>
                <w:b/>
              </w:rPr>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0D32E0" w14:textId="50B5E9D8" w:rsidR="00822C5C" w:rsidRDefault="00A2430F">
            <w:pPr>
              <w:spacing w:before="240"/>
            </w:pPr>
            <w:r>
              <w:t xml:space="preserve">All invoices must include </w:t>
            </w:r>
            <w:r w:rsidR="001E0E6F" w:rsidRPr="001E0E6F">
              <w:t>the month the service refers to. Including training delivered</w:t>
            </w:r>
          </w:p>
        </w:tc>
      </w:tr>
      <w:tr w:rsidR="00822C5C" w14:paraId="530EE833"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DE91F" w14:textId="77777777" w:rsidR="00822C5C" w:rsidRDefault="00A2430F">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C53855" w14:textId="404562F1" w:rsidR="00822C5C" w:rsidRDefault="00A2430F" w:rsidP="001E0E6F">
            <w:pPr>
              <w:spacing w:before="240"/>
            </w:pPr>
            <w:r>
              <w:t xml:space="preserve">Invoice will be sent to the Buyer </w:t>
            </w:r>
            <w:r w:rsidR="001E0E6F">
              <w:t>monthly</w:t>
            </w:r>
            <w:r>
              <w:t>.</w:t>
            </w:r>
          </w:p>
        </w:tc>
      </w:tr>
      <w:tr w:rsidR="00822C5C" w14:paraId="62B063B4"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EEC5C3" w14:textId="77777777" w:rsidR="00822C5C" w:rsidRDefault="00A2430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5D6DB" w14:textId="55F89EB7" w:rsidR="00822C5C" w:rsidRDefault="00A2430F" w:rsidP="001E0E6F">
            <w:pPr>
              <w:spacing w:before="240"/>
            </w:pPr>
            <w:r>
              <w:t xml:space="preserve">The total value of this Call-Off Contract </w:t>
            </w:r>
            <w:r w:rsidR="001E0E6F">
              <w:t xml:space="preserve">will not exceed £580,000.00 ex VAT. </w:t>
            </w:r>
          </w:p>
        </w:tc>
      </w:tr>
      <w:tr w:rsidR="00822C5C" w14:paraId="24C274EE"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DC98F" w14:textId="77777777" w:rsidR="00822C5C" w:rsidRDefault="00A2430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A2C44" w14:textId="5CC5E8CC" w:rsidR="001E0E6F" w:rsidRDefault="001E0E6F" w:rsidP="001E0E6F">
            <w:pPr>
              <w:spacing w:before="240"/>
            </w:pPr>
            <w:r>
              <w:t xml:space="preserve">The breakdown of the Charges can be found below under </w:t>
            </w:r>
            <w:r w:rsidRPr="001E0E6F">
              <w:t>Schedule 2: Call-Off Contract charges</w:t>
            </w:r>
            <w:r>
              <w:t xml:space="preserve">. </w:t>
            </w:r>
          </w:p>
          <w:p w14:paraId="42612B2F" w14:textId="6B58253D" w:rsidR="00822C5C" w:rsidRDefault="00822C5C">
            <w:pPr>
              <w:spacing w:before="240"/>
            </w:pPr>
          </w:p>
        </w:tc>
      </w:tr>
    </w:tbl>
    <w:p w14:paraId="530C938B" w14:textId="77777777" w:rsidR="00822C5C" w:rsidRDefault="00822C5C"/>
    <w:p w14:paraId="24852778" w14:textId="77777777" w:rsidR="00822C5C" w:rsidRDefault="00A2430F">
      <w:pPr>
        <w:pStyle w:val="Heading3"/>
      </w:pPr>
      <w: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822C5C" w14:paraId="5573A306"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47F69F" w14:textId="77777777" w:rsidR="00822C5C" w:rsidRDefault="00A2430F">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DF35D" w14:textId="478ADEDE" w:rsidR="006E0B2C" w:rsidRDefault="006E0B2C" w:rsidP="006E0B2C">
            <w:pPr>
              <w:spacing w:before="240"/>
              <w:rPr>
                <w:noProof/>
              </w:rPr>
            </w:pPr>
            <w:r>
              <w:rPr>
                <w:noProof/>
              </w:rPr>
              <w:t xml:space="preserve">Key Milestones and Deliverables for this Call-Off Contract can be found below. </w:t>
            </w:r>
            <w:r w:rsidR="00E41AE9">
              <w:rPr>
                <w:noProof/>
              </w:rPr>
              <w:t xml:space="preserve">There will be a description of the milestone followed by the target for it to be met post Contract commencement. </w:t>
            </w:r>
          </w:p>
          <w:p w14:paraId="3594C071" w14:textId="041BADC4" w:rsidR="00E41AE9" w:rsidRDefault="00E41AE9" w:rsidP="00E41AE9">
            <w:pPr>
              <w:pStyle w:val="ListParagraph"/>
              <w:numPr>
                <w:ilvl w:val="0"/>
                <w:numId w:val="40"/>
              </w:numPr>
              <w:spacing w:before="240"/>
              <w:rPr>
                <w:noProof/>
              </w:rPr>
            </w:pPr>
            <w:r w:rsidRPr="00E41AE9">
              <w:rPr>
                <w:noProof/>
              </w:rPr>
              <w:t xml:space="preserve">A full understanding of Command and Control structures, as well as working with Local Resilience </w:t>
            </w:r>
            <w:r w:rsidRPr="00E41AE9">
              <w:rPr>
                <w:noProof/>
              </w:rPr>
              <w:lastRenderedPageBreak/>
              <w:t>Forums (LRF) in England and Wales, Strategic Partnership Groups (Scotland) and Partnerships and Emergency Planning Groups.</w:t>
            </w:r>
            <w:r>
              <w:rPr>
                <w:noProof/>
              </w:rPr>
              <w:t xml:space="preserve"> (From Contract commencement)</w:t>
            </w:r>
          </w:p>
          <w:p w14:paraId="0201FD45" w14:textId="0B64B410" w:rsidR="00E41AE9" w:rsidRDefault="00E41AE9" w:rsidP="00E41AE9">
            <w:pPr>
              <w:pStyle w:val="ListParagraph"/>
              <w:numPr>
                <w:ilvl w:val="0"/>
                <w:numId w:val="40"/>
              </w:numPr>
              <w:spacing w:before="240"/>
              <w:rPr>
                <w:noProof/>
              </w:rPr>
            </w:pPr>
            <w:r w:rsidRPr="00E41AE9">
              <w:rPr>
                <w:noProof/>
              </w:rPr>
              <w:t>Support Desk to provide high level user desk support including system maintenance support, UAT, fault diagnostics at a first line to second line level at ITIL industry standards.</w:t>
            </w:r>
            <w:r>
              <w:rPr>
                <w:noProof/>
              </w:rPr>
              <w:t xml:space="preserve"> (From Contract commencement)</w:t>
            </w:r>
          </w:p>
          <w:p w14:paraId="315C6E87" w14:textId="5DEBAD85" w:rsidR="00E41AE9" w:rsidRDefault="00E41AE9" w:rsidP="00E41AE9">
            <w:pPr>
              <w:pStyle w:val="ListParagraph"/>
              <w:numPr>
                <w:ilvl w:val="0"/>
                <w:numId w:val="40"/>
              </w:numPr>
              <w:spacing w:before="240"/>
              <w:rPr>
                <w:noProof/>
              </w:rPr>
            </w:pPr>
            <w:r w:rsidRPr="00E41AE9">
              <w:rPr>
                <w:noProof/>
              </w:rPr>
              <w:t>Provision of a dedicated Support Desk between the hours of 07:00hrs – 19:00hrs Monday to Friday in support of the ResilienceDirect capability. This support will entail technical diagnostics on any faults or issues as well as supporting the ResilienceDirect user community and creating new user accounts.</w:t>
            </w:r>
            <w:r>
              <w:rPr>
                <w:noProof/>
              </w:rPr>
              <w:t>(From Contract commencement)</w:t>
            </w:r>
          </w:p>
          <w:p w14:paraId="356CA1C1" w14:textId="4E693DD7" w:rsidR="00E41AE9" w:rsidRDefault="00E41AE9" w:rsidP="00E41AE9">
            <w:pPr>
              <w:pStyle w:val="ListParagraph"/>
              <w:numPr>
                <w:ilvl w:val="0"/>
                <w:numId w:val="40"/>
              </w:numPr>
              <w:spacing w:before="240"/>
              <w:rPr>
                <w:noProof/>
              </w:rPr>
            </w:pPr>
            <w:r w:rsidRPr="00E41AE9">
              <w:rPr>
                <w:noProof/>
              </w:rPr>
              <w:t>Support desk provision to include, monthly multi-agency training virtually, face to face and video clips and/or attendance at events such as the Emergency Service Show.</w:t>
            </w:r>
            <w:r>
              <w:rPr>
                <w:noProof/>
              </w:rPr>
              <w:t xml:space="preserve"> (To begin within a month of commencement)</w:t>
            </w:r>
          </w:p>
          <w:p w14:paraId="36763F71" w14:textId="340B790C" w:rsidR="00E41AE9" w:rsidRDefault="00E41AE9" w:rsidP="00E41AE9">
            <w:pPr>
              <w:pStyle w:val="ListParagraph"/>
              <w:numPr>
                <w:ilvl w:val="0"/>
                <w:numId w:val="40"/>
              </w:numPr>
              <w:spacing w:before="240"/>
              <w:rPr>
                <w:noProof/>
              </w:rPr>
            </w:pPr>
            <w:r w:rsidRPr="00E41AE9">
              <w:rPr>
                <w:noProof/>
              </w:rPr>
              <w:t>Provision of management information and user community feedback to RD Team.</w:t>
            </w:r>
            <w:r>
              <w:rPr>
                <w:noProof/>
              </w:rPr>
              <w:t xml:space="preserve"> (</w:t>
            </w:r>
            <w:r w:rsidRPr="00E41AE9">
              <w:rPr>
                <w:noProof/>
              </w:rPr>
              <w:t xml:space="preserve">Daily to begin </w:t>
            </w:r>
            <w:r>
              <w:rPr>
                <w:noProof/>
              </w:rPr>
              <w:t>within one week of commencement)</w:t>
            </w:r>
          </w:p>
          <w:p w14:paraId="372F8AB7" w14:textId="407EB995" w:rsidR="00E41AE9" w:rsidRDefault="00E41AE9" w:rsidP="00E41AE9">
            <w:pPr>
              <w:pStyle w:val="ListParagraph"/>
              <w:numPr>
                <w:ilvl w:val="0"/>
                <w:numId w:val="40"/>
              </w:numPr>
              <w:spacing w:before="240"/>
              <w:rPr>
                <w:noProof/>
              </w:rPr>
            </w:pPr>
            <w:r w:rsidRPr="00E41AE9">
              <w:rPr>
                <w:noProof/>
              </w:rPr>
              <w:t xml:space="preserve">Provision of a logging system where all queries, faults, questions or concerns are recorded when dealing with the ResilienceDirect platform.  </w:t>
            </w:r>
            <w:r>
              <w:rPr>
                <w:noProof/>
              </w:rPr>
              <w:t>(To be set up within 1 week of commencement)</w:t>
            </w:r>
          </w:p>
          <w:p w14:paraId="58A262D1" w14:textId="47C851CF" w:rsidR="00E41AE9" w:rsidRDefault="00E41AE9" w:rsidP="00E41AE9">
            <w:pPr>
              <w:pStyle w:val="ListParagraph"/>
              <w:numPr>
                <w:ilvl w:val="0"/>
                <w:numId w:val="40"/>
              </w:numPr>
              <w:spacing w:before="240"/>
              <w:rPr>
                <w:noProof/>
              </w:rPr>
            </w:pPr>
            <w:r w:rsidRPr="00E41AE9">
              <w:rPr>
                <w:noProof/>
              </w:rPr>
              <w:t xml:space="preserve">User acceptance tests for any new development work that is completed on the ResilienceDirect capability within the developer’s timescale.  </w:t>
            </w:r>
            <w:r>
              <w:rPr>
                <w:noProof/>
              </w:rPr>
              <w:t xml:space="preserve">(First test to be within 2 weeks of commencement) </w:t>
            </w:r>
          </w:p>
          <w:p w14:paraId="6AF74345" w14:textId="421DA75D" w:rsidR="00D065A2" w:rsidRDefault="00D065A2" w:rsidP="00D065A2">
            <w:pPr>
              <w:pStyle w:val="ListParagraph"/>
              <w:numPr>
                <w:ilvl w:val="0"/>
                <w:numId w:val="40"/>
              </w:numPr>
              <w:spacing w:before="240"/>
              <w:rPr>
                <w:noProof/>
              </w:rPr>
            </w:pPr>
            <w:r w:rsidRPr="00D065A2">
              <w:rPr>
                <w:noProof/>
              </w:rPr>
              <w:t>Technical support at a first line level for the user community and the RD team.</w:t>
            </w:r>
            <w:r>
              <w:rPr>
                <w:noProof/>
              </w:rPr>
              <w:t xml:space="preserve"> (From Contract commencement)</w:t>
            </w:r>
          </w:p>
          <w:p w14:paraId="06AA7AEC" w14:textId="6234B1B9" w:rsidR="00D065A2" w:rsidRDefault="00D065A2" w:rsidP="00D065A2">
            <w:pPr>
              <w:pStyle w:val="ListParagraph"/>
              <w:numPr>
                <w:ilvl w:val="0"/>
                <w:numId w:val="40"/>
              </w:numPr>
              <w:spacing w:before="240"/>
              <w:rPr>
                <w:noProof/>
              </w:rPr>
            </w:pPr>
            <w:r w:rsidRPr="00D065A2">
              <w:rPr>
                <w:noProof/>
              </w:rPr>
              <w:t>Liaise with Civil Contingency SecretariatEmergencyPlanning College (EPC) to shape courses to encompass ResilienceDirect.</w:t>
            </w:r>
            <w:r>
              <w:rPr>
                <w:noProof/>
              </w:rPr>
              <w:t xml:space="preserve"> (Within first year of Contract)</w:t>
            </w:r>
          </w:p>
          <w:p w14:paraId="1A930464" w14:textId="0D06C655" w:rsidR="00D065A2" w:rsidRDefault="00D065A2" w:rsidP="00D065A2">
            <w:pPr>
              <w:pStyle w:val="ListParagraph"/>
              <w:numPr>
                <w:ilvl w:val="0"/>
                <w:numId w:val="40"/>
              </w:numPr>
              <w:spacing w:before="240"/>
              <w:rPr>
                <w:noProof/>
              </w:rPr>
            </w:pPr>
            <w:r w:rsidRPr="00D065A2">
              <w:rPr>
                <w:noProof/>
              </w:rPr>
              <w:t xml:space="preserve">Provision of an Out of Office Hours Triage Reporting Facility, 24/7/365, responding to the many channels of notification when the system is unreachable. Out of </w:t>
            </w:r>
            <w:r w:rsidRPr="00D065A2">
              <w:rPr>
                <w:noProof/>
              </w:rPr>
              <w:lastRenderedPageBreak/>
              <w:t>hours will include weekends and bank holidays.</w:t>
            </w:r>
            <w:r>
              <w:rPr>
                <w:noProof/>
              </w:rPr>
              <w:t xml:space="preserve"> (From Contract commencement)</w:t>
            </w:r>
          </w:p>
          <w:p w14:paraId="57F35417" w14:textId="0FE3562A" w:rsidR="00D065A2" w:rsidRDefault="00D065A2" w:rsidP="00D065A2">
            <w:pPr>
              <w:pStyle w:val="ListParagraph"/>
              <w:numPr>
                <w:ilvl w:val="0"/>
                <w:numId w:val="40"/>
              </w:numPr>
              <w:spacing w:before="240"/>
              <w:rPr>
                <w:noProof/>
              </w:rPr>
            </w:pPr>
            <w:r w:rsidRPr="00D065A2">
              <w:rPr>
                <w:noProof/>
              </w:rPr>
              <w:t>Work with RD supplies to continually look at ways of best future proofing the RD Support Service including Telephony and/or online chat (to utilise online it would need back end coding embedded on both collaborate and mapping RD capabilities).</w:t>
            </w:r>
            <w:r>
              <w:rPr>
                <w:noProof/>
              </w:rPr>
              <w:t xml:space="preserve"> (From Contract commencement)</w:t>
            </w:r>
          </w:p>
          <w:p w14:paraId="1F6D37A4" w14:textId="1849E8CD" w:rsidR="00D065A2" w:rsidRDefault="00D065A2" w:rsidP="00D065A2">
            <w:pPr>
              <w:pStyle w:val="ListParagraph"/>
              <w:numPr>
                <w:ilvl w:val="0"/>
                <w:numId w:val="40"/>
              </w:numPr>
              <w:spacing w:before="240"/>
              <w:rPr>
                <w:noProof/>
              </w:rPr>
            </w:pPr>
            <w:r w:rsidRPr="00D065A2">
              <w:rPr>
                <w:noProof/>
              </w:rPr>
              <w:t xml:space="preserve">Assess the risks and or benefits to Support Desks global access to data on RD by working with our National Cyber  Security Centre Security Advisor and Independent Security Advisor on risk tree methodology and its independencies.  </w:t>
            </w:r>
            <w:r>
              <w:rPr>
                <w:noProof/>
              </w:rPr>
              <w:t>(From Contract commencement)</w:t>
            </w:r>
          </w:p>
          <w:p w14:paraId="6674D032" w14:textId="15ADA977" w:rsidR="00D065A2" w:rsidRDefault="00D065A2" w:rsidP="00D065A2">
            <w:pPr>
              <w:pStyle w:val="ListParagraph"/>
              <w:numPr>
                <w:ilvl w:val="0"/>
                <w:numId w:val="40"/>
              </w:numPr>
              <w:spacing w:before="240"/>
              <w:rPr>
                <w:noProof/>
              </w:rPr>
            </w:pPr>
            <w:r w:rsidRPr="00D065A2">
              <w:rPr>
                <w:noProof/>
              </w:rPr>
              <w:t xml:space="preserve">Provision of Out of Office Hours Emergency Response Support 24/7/365 for the first 2 hours when contacted by the RD teams. For example helping Emergency Responders with their response page or map on RD.  </w:t>
            </w:r>
            <w:r>
              <w:rPr>
                <w:noProof/>
              </w:rPr>
              <w:t>(From Contract commencement)</w:t>
            </w:r>
          </w:p>
          <w:p w14:paraId="424AFF17" w14:textId="497334E0" w:rsidR="00D065A2" w:rsidRDefault="00D065A2" w:rsidP="00D065A2">
            <w:pPr>
              <w:pStyle w:val="ListParagraph"/>
              <w:numPr>
                <w:ilvl w:val="0"/>
                <w:numId w:val="40"/>
              </w:numPr>
              <w:spacing w:before="240"/>
              <w:rPr>
                <w:noProof/>
              </w:rPr>
            </w:pPr>
            <w:r w:rsidRPr="00D065A2">
              <w:rPr>
                <w:noProof/>
              </w:rPr>
              <w:t xml:space="preserve">Provision of audit capability including for the Supplier to conduct all Group Administrators to request an audit of their parent group members on </w:t>
            </w:r>
            <w:r>
              <w:rPr>
                <w:noProof/>
              </w:rPr>
              <w:t>an annual basis. (Within first year of Contract)</w:t>
            </w:r>
          </w:p>
          <w:p w14:paraId="4BE7868D" w14:textId="32A71838" w:rsidR="006E0B2C" w:rsidRDefault="006E0B2C" w:rsidP="006E0B2C">
            <w:pPr>
              <w:spacing w:before="240"/>
            </w:pPr>
          </w:p>
          <w:p w14:paraId="2F5B1CFB" w14:textId="7506F018" w:rsidR="00822C5C" w:rsidRDefault="006E0B2C">
            <w:pPr>
              <w:spacing w:before="240"/>
            </w:pPr>
            <w:r>
              <w:t xml:space="preserve">For the Supplier’s response times please see section Service Level Agreement. </w:t>
            </w:r>
          </w:p>
        </w:tc>
      </w:tr>
      <w:tr w:rsidR="00822C5C" w14:paraId="393649A3"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1EEDA" w14:textId="77777777" w:rsidR="00822C5C" w:rsidRDefault="00A2430F">
            <w:pPr>
              <w:spacing w:before="240"/>
              <w:rPr>
                <w:b/>
              </w:rPr>
            </w:pPr>
            <w:r>
              <w:rPr>
                <w:b/>
              </w:rPr>
              <w:lastRenderedPageBreak/>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13D098" w14:textId="7743B623" w:rsidR="00822C5C" w:rsidRDefault="009840C3">
            <w:pPr>
              <w:spacing w:before="240"/>
            </w:pPr>
            <w:r>
              <w:t>N/A</w:t>
            </w:r>
          </w:p>
        </w:tc>
      </w:tr>
      <w:tr w:rsidR="00822C5C" w14:paraId="32C635EC"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B3B3B3" w14:textId="77777777" w:rsidR="00822C5C" w:rsidRDefault="00A2430F">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3AB7A" w14:textId="580B7A30" w:rsidR="00822C5C" w:rsidRDefault="009840C3">
            <w:pPr>
              <w:spacing w:before="240"/>
            </w:pPr>
            <w:r>
              <w:t>N/A</w:t>
            </w:r>
          </w:p>
        </w:tc>
      </w:tr>
      <w:tr w:rsidR="00822C5C" w14:paraId="07CBAEB2"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F66F6" w14:textId="77777777" w:rsidR="00822C5C" w:rsidRDefault="00A2430F">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88B0F" w14:textId="0254C180" w:rsidR="00822C5C" w:rsidRDefault="009840C3">
            <w:pPr>
              <w:spacing w:before="240"/>
            </w:pPr>
            <w:r>
              <w:t>N/A</w:t>
            </w:r>
          </w:p>
        </w:tc>
      </w:tr>
      <w:tr w:rsidR="00822C5C" w14:paraId="746A6E89"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999E3" w14:textId="77777777" w:rsidR="00822C5C" w:rsidRDefault="00A2430F">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CF471" w14:textId="7C886F0E" w:rsidR="00822C5C" w:rsidRDefault="009840C3">
            <w:pPr>
              <w:spacing w:before="240"/>
            </w:pPr>
            <w:r>
              <w:t>N/A</w:t>
            </w:r>
          </w:p>
        </w:tc>
      </w:tr>
      <w:tr w:rsidR="00822C5C" w14:paraId="7D59731A"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1F75A8" w14:textId="77777777" w:rsidR="00822C5C" w:rsidRDefault="00A2430F">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E6083" w14:textId="443A4147" w:rsidR="00822C5C" w:rsidRDefault="009840C3">
            <w:pPr>
              <w:spacing w:before="240"/>
            </w:pPr>
            <w:r>
              <w:t>N/A</w:t>
            </w:r>
          </w:p>
        </w:tc>
      </w:tr>
      <w:tr w:rsidR="00822C5C" w14:paraId="716C89BC"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1B3D7" w14:textId="77777777" w:rsidR="00822C5C" w:rsidRDefault="00A2430F">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F0A811" w14:textId="0AABCE7C" w:rsidR="00822C5C" w:rsidRDefault="009840C3">
            <w:pPr>
              <w:spacing w:before="240"/>
            </w:pPr>
            <w:r>
              <w:t>N/A</w:t>
            </w:r>
          </w:p>
        </w:tc>
      </w:tr>
      <w:tr w:rsidR="00822C5C" w14:paraId="531FB68A"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CF159" w14:textId="77777777" w:rsidR="00822C5C" w:rsidRDefault="00A2430F">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F3CD81" w14:textId="6C64104E" w:rsidR="00822C5C" w:rsidRDefault="00A2430F" w:rsidP="008C3F18">
            <w:pPr>
              <w:spacing w:before="240"/>
            </w:pPr>
            <w:r>
              <w:t>Confirm whether Annex 1 (and Annex 2, if applicable</w:t>
            </w:r>
            <w:r w:rsidR="008C3F18">
              <w:t xml:space="preserve">) of Schedule 7 is being used: </w:t>
            </w:r>
            <w:r>
              <w:t xml:space="preserve">Annex 1, </w:t>
            </w:r>
          </w:p>
        </w:tc>
      </w:tr>
    </w:tbl>
    <w:p w14:paraId="02AA9C89" w14:textId="77777777" w:rsidR="00822C5C" w:rsidRDefault="00A2430F">
      <w:pPr>
        <w:spacing w:before="240" w:after="240"/>
      </w:pPr>
      <w:r>
        <w:t xml:space="preserve"> </w:t>
      </w:r>
    </w:p>
    <w:p w14:paraId="6643E36C" w14:textId="77777777" w:rsidR="00822C5C" w:rsidRDefault="00A2430F">
      <w:pPr>
        <w:pStyle w:val="Heading3"/>
      </w:pPr>
      <w:r>
        <w:t xml:space="preserve">1. </w:t>
      </w:r>
      <w:r>
        <w:tab/>
        <w:t>Formation of contract</w:t>
      </w:r>
    </w:p>
    <w:p w14:paraId="55789428" w14:textId="77777777" w:rsidR="00822C5C" w:rsidRDefault="00A2430F">
      <w:pPr>
        <w:ind w:left="720" w:hanging="720"/>
      </w:pPr>
      <w:r>
        <w:t>1.1</w:t>
      </w:r>
      <w:r>
        <w:tab/>
        <w:t>By signing and returning this Order Form (Part A), the Supplier agrees to enter into a Call-Off Contract with the Buyer.</w:t>
      </w:r>
    </w:p>
    <w:p w14:paraId="0DD89EEC" w14:textId="77777777" w:rsidR="00822C5C" w:rsidRDefault="00822C5C">
      <w:pPr>
        <w:ind w:firstLine="720"/>
      </w:pPr>
    </w:p>
    <w:p w14:paraId="4A5575C9" w14:textId="77777777" w:rsidR="00822C5C" w:rsidRDefault="00A2430F">
      <w:pPr>
        <w:ind w:left="720" w:hanging="720"/>
      </w:pPr>
      <w:r>
        <w:t>1.2</w:t>
      </w:r>
      <w:r>
        <w:tab/>
        <w:t>The Parties agree that they have read the Order Form (Part A) and the Call-Off Contract terms and by signing below agree to be bound by this Call-Off Contract.</w:t>
      </w:r>
    </w:p>
    <w:p w14:paraId="4B9486BF" w14:textId="77777777" w:rsidR="00822C5C" w:rsidRDefault="00822C5C">
      <w:pPr>
        <w:ind w:firstLine="720"/>
      </w:pPr>
    </w:p>
    <w:p w14:paraId="1C02285A" w14:textId="77777777" w:rsidR="00822C5C" w:rsidRDefault="00A2430F">
      <w:pPr>
        <w:ind w:left="720" w:hanging="720"/>
      </w:pPr>
      <w:r>
        <w:t>1.3</w:t>
      </w:r>
      <w:r>
        <w:tab/>
        <w:t>This Call-Off Contract will be formed when the Buyer acknowledges receipt of the signed copy of the Order Form from the Supplier.</w:t>
      </w:r>
    </w:p>
    <w:p w14:paraId="19D2CBCE" w14:textId="77777777" w:rsidR="00822C5C" w:rsidRDefault="00822C5C">
      <w:pPr>
        <w:ind w:firstLine="720"/>
      </w:pPr>
    </w:p>
    <w:p w14:paraId="46E15FC6" w14:textId="77777777" w:rsidR="00822C5C" w:rsidRDefault="00A2430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F2402C6" w14:textId="77777777" w:rsidR="00822C5C" w:rsidRDefault="00822C5C"/>
    <w:p w14:paraId="338B4996" w14:textId="77777777" w:rsidR="00822C5C" w:rsidRDefault="00A2430F">
      <w:pPr>
        <w:pStyle w:val="Heading3"/>
      </w:pPr>
      <w:r>
        <w:lastRenderedPageBreak/>
        <w:t xml:space="preserve">2. </w:t>
      </w:r>
      <w:r>
        <w:tab/>
        <w:t>Background to the agreement</w:t>
      </w:r>
    </w:p>
    <w:p w14:paraId="0192C94D" w14:textId="77777777" w:rsidR="00822C5C" w:rsidRDefault="00A2430F">
      <w:pPr>
        <w:ind w:left="720" w:hanging="720"/>
      </w:pPr>
      <w:r>
        <w:t>2.1</w:t>
      </w:r>
      <w:r>
        <w:tab/>
        <w:t>The Supplier is a provider of G-Cloud Services and agreed to provide the Services under the terms of Framework Agreement number RM1557.12.</w:t>
      </w:r>
    </w:p>
    <w:p w14:paraId="77413F39" w14:textId="77777777" w:rsidR="00822C5C" w:rsidRDefault="00822C5C">
      <w:pPr>
        <w:ind w:left="720"/>
      </w:pPr>
    </w:p>
    <w:p w14:paraId="1D236D04" w14:textId="77777777" w:rsidR="00822C5C" w:rsidRDefault="00A2430F">
      <w:r>
        <w:t>2.2</w:t>
      </w:r>
      <w:r>
        <w:tab/>
        <w:t>The Buyer provided an Order Form for Services to the Supplier.</w:t>
      </w:r>
    </w:p>
    <w:p w14:paraId="7319E27B" w14:textId="77777777" w:rsidR="00822C5C" w:rsidRDefault="00822C5C"/>
    <w:p w14:paraId="43127315" w14:textId="77777777" w:rsidR="00822C5C" w:rsidRDefault="00822C5C">
      <w:pPr>
        <w:pageBreakBefore/>
      </w:pPr>
    </w:p>
    <w:p w14:paraId="35D5C3C5" w14:textId="77777777" w:rsidR="00822C5C" w:rsidRDefault="00822C5C"/>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822C5C" w14:paraId="73175561"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43FEB" w14:textId="77777777" w:rsidR="00822C5C" w:rsidRDefault="00A2430F">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D51507" w14:textId="77777777" w:rsidR="00822C5C" w:rsidRDefault="00A2430F">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494A5" w14:textId="77777777" w:rsidR="00822C5C" w:rsidRDefault="00A2430F">
            <w:pPr>
              <w:spacing w:before="240"/>
            </w:pPr>
            <w:r>
              <w:t>Buyer</w:t>
            </w:r>
          </w:p>
        </w:tc>
      </w:tr>
      <w:tr w:rsidR="00822C5C" w14:paraId="202658F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36977" w14:textId="77777777" w:rsidR="00822C5C" w:rsidRDefault="00A2430F">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1E48F" w14:textId="15F9FD12" w:rsidR="00822C5C" w:rsidRDefault="008C2313">
            <w:pPr>
              <w:spacing w:before="240"/>
            </w:pPr>
            <w:r>
              <w:rPr>
                <w:rFonts w:eastAsia="Times New Roman"/>
                <w:b/>
                <w:i/>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9EBC3" w14:textId="5355E0B1" w:rsidR="00822C5C" w:rsidRDefault="008C2313" w:rsidP="004879DE">
            <w:pPr>
              <w:spacing w:before="240"/>
            </w:pPr>
            <w:r>
              <w:rPr>
                <w:rFonts w:eastAsia="Times New Roman"/>
                <w:b/>
                <w:i/>
              </w:rPr>
              <w:t>REDACTED</w:t>
            </w:r>
          </w:p>
        </w:tc>
      </w:tr>
      <w:tr w:rsidR="00822C5C" w14:paraId="28E15FDB"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F5C8F" w14:textId="77777777" w:rsidR="00822C5C" w:rsidRDefault="00A2430F">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EC493" w14:textId="6451E82C" w:rsidR="00822C5C" w:rsidRDefault="008C2313">
            <w:pPr>
              <w:spacing w:before="240"/>
            </w:pPr>
            <w:r>
              <w:rPr>
                <w:rFonts w:eastAsia="Times New Roman"/>
                <w:b/>
                <w:i/>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8012A" w14:textId="0E29CE01" w:rsidR="00822C5C" w:rsidRDefault="008C2313">
            <w:pPr>
              <w:spacing w:before="240"/>
            </w:pPr>
            <w:r>
              <w:rPr>
                <w:rFonts w:eastAsia="Times New Roman"/>
                <w:b/>
                <w:i/>
              </w:rPr>
              <w:t>REDACTED</w:t>
            </w:r>
          </w:p>
        </w:tc>
      </w:tr>
      <w:tr w:rsidR="00822C5C" w14:paraId="0E471C7B"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725DB" w14:textId="77777777" w:rsidR="00822C5C" w:rsidRDefault="00A2430F">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41F79" w14:textId="59F8D092" w:rsidR="00822C5C" w:rsidRDefault="008C2313">
            <w:r>
              <w:rPr>
                <w:rFonts w:eastAsia="Times New Roman"/>
                <w:b/>
                <w:i/>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98216C" w14:textId="44935AC9" w:rsidR="00822C5C" w:rsidRDefault="008C2313">
            <w:pPr>
              <w:widowControl w:val="0"/>
              <w:pBdr>
                <w:top w:val="single" w:sz="2" w:space="31" w:color="FFFFFF" w:shadow="1"/>
                <w:left w:val="single" w:sz="2" w:space="31" w:color="FFFFFF" w:shadow="1"/>
                <w:bottom w:val="single" w:sz="2" w:space="31" w:color="FFFFFF" w:shadow="1"/>
                <w:right w:val="single" w:sz="2" w:space="31" w:color="FFFFFF" w:shadow="1"/>
              </w:pBdr>
            </w:pPr>
            <w:r>
              <w:rPr>
                <w:rFonts w:eastAsia="Times New Roman"/>
                <w:b/>
                <w:i/>
              </w:rPr>
              <w:t>REDACTED</w:t>
            </w:r>
          </w:p>
        </w:tc>
      </w:tr>
      <w:tr w:rsidR="00822C5C" w14:paraId="2D7D748A"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C51E8" w14:textId="77777777" w:rsidR="00822C5C" w:rsidRDefault="00A2430F">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7F061A" w14:textId="5FAD63C9" w:rsidR="00822C5C" w:rsidRDefault="00EA177E">
            <w:pPr>
              <w:spacing w:before="240"/>
            </w:pPr>
            <w:r>
              <w:t>24</w:t>
            </w:r>
            <w:r w:rsidRPr="00EA177E">
              <w:rPr>
                <w:vertAlign w:val="superscript"/>
              </w:rPr>
              <w:t>th</w:t>
            </w:r>
            <w:r>
              <w:t xml:space="preserve"> June 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9DE99" w14:textId="27FB542F" w:rsidR="00822C5C" w:rsidRDefault="008C2313" w:rsidP="008C2313">
            <w:pPr>
              <w:spacing w:before="240"/>
            </w:pPr>
            <w:r>
              <w:t>25/06/21</w:t>
            </w:r>
          </w:p>
        </w:tc>
      </w:tr>
    </w:tbl>
    <w:p w14:paraId="40ECAD9F" w14:textId="77777777" w:rsidR="00822C5C" w:rsidRDefault="00A2430F">
      <w:pPr>
        <w:spacing w:before="240"/>
        <w:rPr>
          <w:b/>
        </w:rPr>
      </w:pPr>
      <w:r>
        <w:rPr>
          <w:b/>
        </w:rPr>
        <w:t xml:space="preserve"> </w:t>
      </w:r>
    </w:p>
    <w:p w14:paraId="52CD7E48" w14:textId="77777777" w:rsidR="00822C5C" w:rsidRDefault="00A2430F">
      <w:pPr>
        <w:pStyle w:val="Heading2"/>
      </w:pPr>
      <w:bookmarkStart w:id="3" w:name="_Toc33176233"/>
      <w:r>
        <w:t>Schedule 1: Services</w:t>
      </w:r>
      <w:bookmarkEnd w:id="3"/>
    </w:p>
    <w:p w14:paraId="307281F9" w14:textId="59E0BD7B" w:rsidR="00822C5C" w:rsidRDefault="004879DE">
      <w:pPr>
        <w:spacing w:before="240"/>
      </w:pPr>
      <w:r>
        <w:t>The services required by the Buyer and to be met by the Supplier are li</w:t>
      </w:r>
      <w:r w:rsidR="00820938">
        <w:t>sted above but can found in their</w:t>
      </w:r>
      <w:r>
        <w:t xml:space="preserve"> entirety i</w:t>
      </w:r>
      <w:r w:rsidR="00820938">
        <w:t>n Annex A -  Statement of Requirements</w:t>
      </w:r>
      <w:r>
        <w:t xml:space="preserve">. </w:t>
      </w:r>
    </w:p>
    <w:p w14:paraId="4030661A" w14:textId="45ADB1AB" w:rsidR="00822C5C" w:rsidRDefault="00822C5C">
      <w:pPr>
        <w:spacing w:before="240"/>
        <w:rPr>
          <w:b/>
        </w:rPr>
      </w:pPr>
    </w:p>
    <w:p w14:paraId="1BC9C678" w14:textId="77777777" w:rsidR="00822C5C" w:rsidRDefault="00A2430F">
      <w:pPr>
        <w:pStyle w:val="Heading2"/>
      </w:pPr>
      <w:bookmarkStart w:id="4" w:name="_Toc33176234"/>
      <w:r>
        <w:t>Schedule 2: Call-Off Contract charges</w:t>
      </w:r>
      <w:bookmarkEnd w:id="4"/>
    </w:p>
    <w:p w14:paraId="26CFA6F6" w14:textId="77777777" w:rsidR="00822C5C" w:rsidRDefault="00A2430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744FC25" w14:textId="77777777" w:rsidR="00822C5C" w:rsidRDefault="00A2430F">
      <w:pPr>
        <w:spacing w:before="240"/>
        <w:rPr>
          <w:b/>
        </w:rPr>
      </w:pPr>
      <w:r>
        <w:rPr>
          <w:b/>
        </w:rPr>
        <w:t xml:space="preserve"> </w:t>
      </w:r>
    </w:p>
    <w:p w14:paraId="7C89C392" w14:textId="7C7210CA" w:rsidR="00822C5C" w:rsidRDefault="004879DE">
      <w:pPr>
        <w:pStyle w:val="ListParagraph"/>
        <w:numPr>
          <w:ilvl w:val="0"/>
          <w:numId w:val="8"/>
        </w:numPr>
      </w:pPr>
      <w:r>
        <w:t xml:space="preserve">Year 1 – maximum of </w:t>
      </w:r>
      <w:r w:rsidR="008C2313">
        <w:rPr>
          <w:rFonts w:eastAsia="Times New Roman"/>
          <w:b/>
          <w:i/>
        </w:rPr>
        <w:t>REDACTED</w:t>
      </w:r>
      <w:r w:rsidR="008C2313">
        <w:rPr>
          <w:rFonts w:eastAsia="Times New Roman"/>
          <w:b/>
          <w:i/>
        </w:rPr>
        <w:t xml:space="preserve"> </w:t>
      </w:r>
      <w:r>
        <w:t>ex VAT.</w:t>
      </w:r>
    </w:p>
    <w:p w14:paraId="4C20B7B7" w14:textId="528431E3" w:rsidR="00822C5C" w:rsidRDefault="004879DE">
      <w:pPr>
        <w:pStyle w:val="ListParagraph"/>
        <w:numPr>
          <w:ilvl w:val="0"/>
          <w:numId w:val="8"/>
        </w:numPr>
      </w:pPr>
      <w:r>
        <w:t xml:space="preserve">Year 2 – Maximum of </w:t>
      </w:r>
      <w:r w:rsidR="008C2313">
        <w:rPr>
          <w:rFonts w:eastAsia="Times New Roman"/>
          <w:b/>
          <w:i/>
        </w:rPr>
        <w:t>REDACTED</w:t>
      </w:r>
      <w:r w:rsidR="008C2313">
        <w:rPr>
          <w:rFonts w:eastAsia="Times New Roman"/>
          <w:b/>
          <w:i/>
        </w:rPr>
        <w:t xml:space="preserve"> </w:t>
      </w:r>
      <w:r>
        <w:t xml:space="preserve">ex VAT. </w:t>
      </w:r>
    </w:p>
    <w:p w14:paraId="1E34D51A" w14:textId="1DD2BC14" w:rsidR="00822C5C" w:rsidRDefault="00822C5C" w:rsidP="004879DE"/>
    <w:p w14:paraId="38861598" w14:textId="1B54FB77" w:rsidR="004879DE" w:rsidRDefault="004879DE" w:rsidP="004879DE">
      <w:r>
        <w:t>For further details of the S</w:t>
      </w:r>
      <w:r w:rsidR="00820938">
        <w:t>upplier’s charges please see Annex B – Supplier Pricing</w:t>
      </w:r>
      <w:r>
        <w:t xml:space="preserve">. </w:t>
      </w:r>
    </w:p>
    <w:p w14:paraId="6BE01651" w14:textId="77777777" w:rsidR="00822C5C" w:rsidRDefault="00822C5C">
      <w:pPr>
        <w:rPr>
          <w:b/>
        </w:rPr>
      </w:pPr>
    </w:p>
    <w:p w14:paraId="0EC51365" w14:textId="77777777" w:rsidR="00822C5C" w:rsidRDefault="00822C5C">
      <w:pPr>
        <w:rPr>
          <w:sz w:val="32"/>
          <w:szCs w:val="32"/>
        </w:rPr>
      </w:pPr>
    </w:p>
    <w:p w14:paraId="3985C7CF" w14:textId="77777777" w:rsidR="00822C5C" w:rsidRDefault="00A2430F">
      <w:pPr>
        <w:rPr>
          <w:sz w:val="32"/>
          <w:szCs w:val="32"/>
        </w:rPr>
      </w:pPr>
      <w:r>
        <w:rPr>
          <w:sz w:val="32"/>
          <w:szCs w:val="32"/>
        </w:rPr>
        <w:t>Customer Benefits</w:t>
      </w:r>
    </w:p>
    <w:p w14:paraId="5C4F19ED" w14:textId="77777777" w:rsidR="00822C5C" w:rsidRDefault="00822C5C">
      <w:pPr>
        <w:rPr>
          <w:sz w:val="32"/>
          <w:szCs w:val="32"/>
        </w:rPr>
      </w:pPr>
    </w:p>
    <w:p w14:paraId="61A28F1C" w14:textId="77777777" w:rsidR="00822C5C" w:rsidRDefault="00A2430F">
      <w:bookmarkStart w:id="5" w:name="_Toc33176235"/>
      <w:r>
        <w:t>For each Call-Off Contract please complete a customer benefits record, by following this link;</w:t>
      </w:r>
    </w:p>
    <w:p w14:paraId="3459023C" w14:textId="77777777" w:rsidR="00822C5C" w:rsidRDefault="00822C5C"/>
    <w:p w14:paraId="55B78233" w14:textId="77777777" w:rsidR="00822C5C" w:rsidRDefault="0034231A">
      <w:hyperlink r:id="rId9" w:history="1">
        <w:r w:rsidR="00A2430F">
          <w:rPr>
            <w:rStyle w:val="Hyperlink"/>
          </w:rPr>
          <w:t>G-Cloud 12 Customer Benefits Record</w:t>
        </w:r>
      </w:hyperlink>
      <w:r w:rsidR="00A2430F">
        <w:t xml:space="preserve"> </w:t>
      </w:r>
    </w:p>
    <w:p w14:paraId="7C0AC686" w14:textId="77777777" w:rsidR="00822C5C" w:rsidRDefault="00A2430F">
      <w:pPr>
        <w:pStyle w:val="Heading2"/>
        <w:pageBreakBefore/>
      </w:pPr>
      <w:r>
        <w:lastRenderedPageBreak/>
        <w:t>Part B: Terms and conditions</w:t>
      </w:r>
      <w:bookmarkEnd w:id="5"/>
    </w:p>
    <w:p w14:paraId="446F0761" w14:textId="77777777" w:rsidR="00822C5C" w:rsidRDefault="00A2430F">
      <w:pPr>
        <w:pStyle w:val="Heading3"/>
        <w:spacing w:after="100"/>
      </w:pPr>
      <w:r>
        <w:t>1.</w:t>
      </w:r>
      <w:r>
        <w:tab/>
        <w:t>Call-Off Contract Start date and length</w:t>
      </w:r>
    </w:p>
    <w:p w14:paraId="727AE216" w14:textId="77777777" w:rsidR="00822C5C" w:rsidRDefault="00A2430F">
      <w:r>
        <w:t>1.1</w:t>
      </w:r>
      <w:r>
        <w:tab/>
        <w:t>The Supplier must start providing the Services on the date specified in the Order Form.</w:t>
      </w:r>
    </w:p>
    <w:p w14:paraId="6F405BA1" w14:textId="77777777" w:rsidR="00822C5C" w:rsidRDefault="00822C5C">
      <w:pPr>
        <w:ind w:firstLine="720"/>
      </w:pPr>
    </w:p>
    <w:p w14:paraId="13081039" w14:textId="77777777" w:rsidR="00822C5C" w:rsidRDefault="00A2430F">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3763215E" w14:textId="77777777" w:rsidR="00822C5C" w:rsidRDefault="00822C5C">
      <w:pPr>
        <w:ind w:left="720"/>
      </w:pPr>
    </w:p>
    <w:p w14:paraId="7103D1A3" w14:textId="77777777" w:rsidR="00822C5C" w:rsidRDefault="00A2430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A8E46C9" w14:textId="77777777" w:rsidR="00822C5C" w:rsidRDefault="00822C5C">
      <w:pPr>
        <w:ind w:left="720"/>
      </w:pPr>
    </w:p>
    <w:p w14:paraId="7F3E6E7F" w14:textId="77777777" w:rsidR="00822C5C" w:rsidRDefault="00A2430F">
      <w:pPr>
        <w:ind w:left="720" w:hanging="720"/>
      </w:pPr>
      <w:r>
        <w:t>1.4</w:t>
      </w:r>
      <w:r>
        <w:tab/>
        <w:t>The Parties must comply with the requirements under clauses 21.3 to 21.8 if the Buyer reserves the right in the Order Form to extend the contract beyond 24 months.</w:t>
      </w:r>
    </w:p>
    <w:p w14:paraId="19220A68" w14:textId="77777777" w:rsidR="00822C5C" w:rsidRDefault="00822C5C">
      <w:pPr>
        <w:spacing w:before="240" w:after="240"/>
      </w:pPr>
    </w:p>
    <w:p w14:paraId="49F5EC75" w14:textId="77777777" w:rsidR="00822C5C" w:rsidRDefault="00A2430F">
      <w:pPr>
        <w:pStyle w:val="Heading3"/>
        <w:spacing w:after="100"/>
      </w:pPr>
      <w:r>
        <w:t>2.</w:t>
      </w:r>
      <w:r>
        <w:tab/>
        <w:t>Incorporation of terms</w:t>
      </w:r>
    </w:p>
    <w:p w14:paraId="7A7D1293" w14:textId="77777777" w:rsidR="00822C5C" w:rsidRDefault="00A2430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2B3E9BF2" w14:textId="77777777" w:rsidR="00822C5C" w:rsidRDefault="00A2430F">
      <w:pPr>
        <w:pStyle w:val="ListParagraph"/>
        <w:numPr>
          <w:ilvl w:val="0"/>
          <w:numId w:val="9"/>
        </w:numPr>
      </w:pPr>
      <w:r>
        <w:rPr>
          <w:sz w:val="14"/>
          <w:szCs w:val="14"/>
        </w:rPr>
        <w:t xml:space="preserve"> </w:t>
      </w:r>
      <w:r>
        <w:t>4.1 (Warranties and representations)</w:t>
      </w:r>
    </w:p>
    <w:p w14:paraId="1BF16736" w14:textId="77777777" w:rsidR="00822C5C" w:rsidRDefault="00A2430F">
      <w:pPr>
        <w:pStyle w:val="ListParagraph"/>
        <w:numPr>
          <w:ilvl w:val="0"/>
          <w:numId w:val="9"/>
        </w:numPr>
      </w:pPr>
      <w:r>
        <w:t>4.2 to 4.7 (Liability)</w:t>
      </w:r>
    </w:p>
    <w:p w14:paraId="1711435C" w14:textId="77777777" w:rsidR="00822C5C" w:rsidRDefault="00A2430F">
      <w:pPr>
        <w:pStyle w:val="ListParagraph"/>
        <w:numPr>
          <w:ilvl w:val="0"/>
          <w:numId w:val="9"/>
        </w:numPr>
      </w:pPr>
      <w:r>
        <w:t>4.11 to 4.12 (IR35)</w:t>
      </w:r>
    </w:p>
    <w:p w14:paraId="0C51D181" w14:textId="77777777" w:rsidR="00822C5C" w:rsidRDefault="00A2430F">
      <w:pPr>
        <w:pStyle w:val="ListParagraph"/>
        <w:numPr>
          <w:ilvl w:val="0"/>
          <w:numId w:val="9"/>
        </w:numPr>
      </w:pPr>
      <w:r>
        <w:t>5.4 to 5.5 (Force majeure)</w:t>
      </w:r>
    </w:p>
    <w:p w14:paraId="39DEF45E" w14:textId="77777777" w:rsidR="00822C5C" w:rsidRDefault="00A2430F">
      <w:pPr>
        <w:pStyle w:val="ListParagraph"/>
        <w:numPr>
          <w:ilvl w:val="0"/>
          <w:numId w:val="9"/>
        </w:numPr>
      </w:pPr>
      <w:r>
        <w:t>5.8 (Continuing rights)</w:t>
      </w:r>
    </w:p>
    <w:p w14:paraId="39517DF6" w14:textId="77777777" w:rsidR="00822C5C" w:rsidRDefault="00A2430F">
      <w:pPr>
        <w:pStyle w:val="ListParagraph"/>
        <w:numPr>
          <w:ilvl w:val="0"/>
          <w:numId w:val="9"/>
        </w:numPr>
      </w:pPr>
      <w:r>
        <w:t>5.9 to 5.11 (Change of control)</w:t>
      </w:r>
    </w:p>
    <w:p w14:paraId="065A089C" w14:textId="77777777" w:rsidR="00822C5C" w:rsidRDefault="00A2430F">
      <w:pPr>
        <w:pStyle w:val="ListParagraph"/>
        <w:numPr>
          <w:ilvl w:val="0"/>
          <w:numId w:val="9"/>
        </w:numPr>
      </w:pPr>
      <w:r>
        <w:t>5.12 (Fraud)</w:t>
      </w:r>
    </w:p>
    <w:p w14:paraId="4708EBAA" w14:textId="77777777" w:rsidR="00822C5C" w:rsidRDefault="00A2430F">
      <w:pPr>
        <w:pStyle w:val="ListParagraph"/>
        <w:numPr>
          <w:ilvl w:val="0"/>
          <w:numId w:val="9"/>
        </w:numPr>
      </w:pPr>
      <w:r>
        <w:t>5.13 (Notice of fraud)</w:t>
      </w:r>
    </w:p>
    <w:p w14:paraId="3C45ABEE" w14:textId="77777777" w:rsidR="00822C5C" w:rsidRDefault="00A2430F">
      <w:pPr>
        <w:pStyle w:val="ListParagraph"/>
        <w:numPr>
          <w:ilvl w:val="0"/>
          <w:numId w:val="9"/>
        </w:numPr>
      </w:pPr>
      <w:r>
        <w:t>7.1 to 7.2 (Transparency)</w:t>
      </w:r>
    </w:p>
    <w:p w14:paraId="57E194C3" w14:textId="77777777" w:rsidR="00822C5C" w:rsidRDefault="00A2430F">
      <w:pPr>
        <w:pStyle w:val="ListParagraph"/>
        <w:numPr>
          <w:ilvl w:val="0"/>
          <w:numId w:val="9"/>
        </w:numPr>
      </w:pPr>
      <w:r>
        <w:t>8.3 (Order of precedence)</w:t>
      </w:r>
    </w:p>
    <w:p w14:paraId="0414EBBD" w14:textId="77777777" w:rsidR="00822C5C" w:rsidRDefault="00A2430F">
      <w:pPr>
        <w:pStyle w:val="ListParagraph"/>
        <w:numPr>
          <w:ilvl w:val="0"/>
          <w:numId w:val="9"/>
        </w:numPr>
      </w:pPr>
      <w:r>
        <w:t>8.6 (Relationship)</w:t>
      </w:r>
    </w:p>
    <w:p w14:paraId="31A45E8B" w14:textId="77777777" w:rsidR="00822C5C" w:rsidRDefault="00A2430F">
      <w:pPr>
        <w:pStyle w:val="ListParagraph"/>
        <w:numPr>
          <w:ilvl w:val="0"/>
          <w:numId w:val="9"/>
        </w:numPr>
      </w:pPr>
      <w:r>
        <w:t>8.9 to 8.11 (Entire agreement)</w:t>
      </w:r>
    </w:p>
    <w:p w14:paraId="09CBCCC5" w14:textId="77777777" w:rsidR="00822C5C" w:rsidRDefault="00A2430F">
      <w:pPr>
        <w:pStyle w:val="ListParagraph"/>
        <w:numPr>
          <w:ilvl w:val="0"/>
          <w:numId w:val="9"/>
        </w:numPr>
      </w:pPr>
      <w:r>
        <w:t>8.12 (Law and jurisdiction)</w:t>
      </w:r>
    </w:p>
    <w:p w14:paraId="6A7B65F9" w14:textId="77777777" w:rsidR="00822C5C" w:rsidRDefault="00A2430F">
      <w:pPr>
        <w:pStyle w:val="ListParagraph"/>
        <w:numPr>
          <w:ilvl w:val="0"/>
          <w:numId w:val="9"/>
        </w:numPr>
      </w:pPr>
      <w:r>
        <w:t>8.13 to 8.14 (Legislative change)</w:t>
      </w:r>
    </w:p>
    <w:p w14:paraId="1B03FB71" w14:textId="77777777" w:rsidR="00822C5C" w:rsidRDefault="00A2430F">
      <w:pPr>
        <w:pStyle w:val="ListParagraph"/>
        <w:numPr>
          <w:ilvl w:val="0"/>
          <w:numId w:val="9"/>
        </w:numPr>
      </w:pPr>
      <w:r>
        <w:t>8.15 to 8.19 (Bribery and corruption)</w:t>
      </w:r>
    </w:p>
    <w:p w14:paraId="02D1ECCE" w14:textId="77777777" w:rsidR="00822C5C" w:rsidRDefault="00A2430F">
      <w:pPr>
        <w:pStyle w:val="ListParagraph"/>
        <w:numPr>
          <w:ilvl w:val="0"/>
          <w:numId w:val="9"/>
        </w:numPr>
      </w:pPr>
      <w:r>
        <w:t>8.20 to 8.29 (Freedom of Information Act)</w:t>
      </w:r>
    </w:p>
    <w:p w14:paraId="4A764AA4" w14:textId="77777777" w:rsidR="00822C5C" w:rsidRDefault="00A2430F">
      <w:pPr>
        <w:pStyle w:val="ListParagraph"/>
        <w:numPr>
          <w:ilvl w:val="0"/>
          <w:numId w:val="9"/>
        </w:numPr>
      </w:pPr>
      <w:r>
        <w:t>8.30 to 8.31 (Promoting tax compliance)</w:t>
      </w:r>
    </w:p>
    <w:p w14:paraId="371A4B13" w14:textId="77777777" w:rsidR="00822C5C" w:rsidRDefault="00A2430F">
      <w:pPr>
        <w:pStyle w:val="ListParagraph"/>
        <w:numPr>
          <w:ilvl w:val="0"/>
          <w:numId w:val="9"/>
        </w:numPr>
      </w:pPr>
      <w:r>
        <w:t>8.32 to 8.33 (Official Secrets Act)</w:t>
      </w:r>
    </w:p>
    <w:p w14:paraId="06BEEC0D" w14:textId="77777777" w:rsidR="00822C5C" w:rsidRDefault="00A2430F">
      <w:pPr>
        <w:pStyle w:val="ListParagraph"/>
        <w:numPr>
          <w:ilvl w:val="0"/>
          <w:numId w:val="9"/>
        </w:numPr>
      </w:pPr>
      <w:r>
        <w:t>8.34 to 8.37 (Transfer and subcontracting)</w:t>
      </w:r>
    </w:p>
    <w:p w14:paraId="65726186" w14:textId="77777777" w:rsidR="00822C5C" w:rsidRDefault="00A2430F">
      <w:pPr>
        <w:pStyle w:val="ListParagraph"/>
        <w:numPr>
          <w:ilvl w:val="0"/>
          <w:numId w:val="9"/>
        </w:numPr>
      </w:pPr>
      <w:r>
        <w:t>8.40 to 8.43 (Complaints handling and resolution)</w:t>
      </w:r>
    </w:p>
    <w:p w14:paraId="7014315C" w14:textId="77777777" w:rsidR="00822C5C" w:rsidRDefault="00A2430F">
      <w:pPr>
        <w:pStyle w:val="ListParagraph"/>
        <w:numPr>
          <w:ilvl w:val="0"/>
          <w:numId w:val="9"/>
        </w:numPr>
      </w:pPr>
      <w:r>
        <w:t>8.44 to 8.50 (Conflicts of interest and ethical walls)</w:t>
      </w:r>
    </w:p>
    <w:p w14:paraId="51B694E6" w14:textId="77777777" w:rsidR="00822C5C" w:rsidRDefault="00A2430F">
      <w:pPr>
        <w:pStyle w:val="ListParagraph"/>
        <w:numPr>
          <w:ilvl w:val="0"/>
          <w:numId w:val="9"/>
        </w:numPr>
      </w:pPr>
      <w:r>
        <w:t>8.51 to 8.53 (Publicity and branding)</w:t>
      </w:r>
    </w:p>
    <w:p w14:paraId="647B2CC5" w14:textId="77777777" w:rsidR="00822C5C" w:rsidRDefault="00A2430F">
      <w:pPr>
        <w:pStyle w:val="ListParagraph"/>
        <w:numPr>
          <w:ilvl w:val="0"/>
          <w:numId w:val="9"/>
        </w:numPr>
      </w:pPr>
      <w:r>
        <w:t>8.54 to 8.56 (Equality and diversity)</w:t>
      </w:r>
    </w:p>
    <w:p w14:paraId="64716D03" w14:textId="77777777" w:rsidR="00822C5C" w:rsidRDefault="00A2430F">
      <w:pPr>
        <w:pStyle w:val="ListParagraph"/>
        <w:numPr>
          <w:ilvl w:val="0"/>
          <w:numId w:val="9"/>
        </w:numPr>
      </w:pPr>
      <w:r>
        <w:t>8.59 to 8.60 (Data protection</w:t>
      </w:r>
    </w:p>
    <w:p w14:paraId="6E6FF80F" w14:textId="77777777" w:rsidR="00822C5C" w:rsidRDefault="00A2430F">
      <w:pPr>
        <w:pStyle w:val="ListParagraph"/>
        <w:numPr>
          <w:ilvl w:val="0"/>
          <w:numId w:val="9"/>
        </w:numPr>
      </w:pPr>
      <w:r>
        <w:lastRenderedPageBreak/>
        <w:t>8.64 to 8.65 (Severability)</w:t>
      </w:r>
    </w:p>
    <w:p w14:paraId="588C4DD6" w14:textId="77777777" w:rsidR="00822C5C" w:rsidRDefault="00A2430F">
      <w:pPr>
        <w:pStyle w:val="ListParagraph"/>
        <w:numPr>
          <w:ilvl w:val="0"/>
          <w:numId w:val="9"/>
        </w:numPr>
      </w:pPr>
      <w:r>
        <w:t>8.66 to 8.69 (Managing disputes and Mediation)</w:t>
      </w:r>
    </w:p>
    <w:p w14:paraId="1992E449" w14:textId="77777777" w:rsidR="00822C5C" w:rsidRDefault="00A2430F">
      <w:pPr>
        <w:pStyle w:val="ListParagraph"/>
        <w:numPr>
          <w:ilvl w:val="0"/>
          <w:numId w:val="9"/>
        </w:numPr>
      </w:pPr>
      <w:r>
        <w:t>8.80 to 8.88 (Confidentiality)</w:t>
      </w:r>
    </w:p>
    <w:p w14:paraId="334C7A52" w14:textId="77777777" w:rsidR="00822C5C" w:rsidRDefault="00A2430F">
      <w:pPr>
        <w:pStyle w:val="ListParagraph"/>
        <w:numPr>
          <w:ilvl w:val="0"/>
          <w:numId w:val="9"/>
        </w:numPr>
      </w:pPr>
      <w:r>
        <w:t>8.89 to 8.90 (Waiver and cumulative remedies)</w:t>
      </w:r>
    </w:p>
    <w:p w14:paraId="17FD5F4D" w14:textId="77777777" w:rsidR="00822C5C" w:rsidRDefault="00A2430F">
      <w:pPr>
        <w:pStyle w:val="ListParagraph"/>
        <w:numPr>
          <w:ilvl w:val="0"/>
          <w:numId w:val="9"/>
        </w:numPr>
      </w:pPr>
      <w:r>
        <w:t>8.91 to 8.101 (Corporate Social Responsibility)</w:t>
      </w:r>
    </w:p>
    <w:p w14:paraId="6E3DD9B2" w14:textId="77777777" w:rsidR="00822C5C" w:rsidRDefault="00A2430F">
      <w:pPr>
        <w:pStyle w:val="ListParagraph"/>
        <w:numPr>
          <w:ilvl w:val="0"/>
          <w:numId w:val="9"/>
        </w:numPr>
      </w:pPr>
      <w:r>
        <w:t>paragraphs 1 to 10 of the Framework Agreement glossary and interpretation</w:t>
      </w:r>
    </w:p>
    <w:p w14:paraId="55D581DE" w14:textId="77777777" w:rsidR="00822C5C" w:rsidRDefault="00A2430F">
      <w:pPr>
        <w:pStyle w:val="ListParagraph"/>
        <w:numPr>
          <w:ilvl w:val="0"/>
          <w:numId w:val="10"/>
        </w:numPr>
      </w:pPr>
      <w:r>
        <w:t>any audit provisions from the Framework Agreement set out by the Buyer in the Order Form</w:t>
      </w:r>
    </w:p>
    <w:p w14:paraId="7AE3F364" w14:textId="77777777" w:rsidR="00822C5C" w:rsidRDefault="00A2430F">
      <w:pPr>
        <w:ind w:left="720"/>
      </w:pPr>
      <w:r>
        <w:t xml:space="preserve"> </w:t>
      </w:r>
    </w:p>
    <w:p w14:paraId="15FD4A0D" w14:textId="77777777" w:rsidR="00822C5C" w:rsidRDefault="00A2430F">
      <w:pPr>
        <w:spacing w:after="240"/>
      </w:pPr>
      <w:r>
        <w:t>2.2</w:t>
      </w:r>
      <w:r>
        <w:tab/>
        <w:t xml:space="preserve">The Framework Agreement provisions in clause 2.1 will be modified as follows: </w:t>
      </w:r>
    </w:p>
    <w:p w14:paraId="310E9EFA" w14:textId="77777777" w:rsidR="00822C5C" w:rsidRDefault="00A2430F">
      <w:pPr>
        <w:ind w:left="1440" w:hanging="720"/>
      </w:pPr>
      <w:r>
        <w:t>2.2.1</w:t>
      </w:r>
      <w:r>
        <w:tab/>
        <w:t>a reference to the ‘Framework Agreement’ will be a reference to the ‘Call-Off Contract’</w:t>
      </w:r>
    </w:p>
    <w:p w14:paraId="18F5B6E3" w14:textId="77777777" w:rsidR="00822C5C" w:rsidRDefault="00A2430F">
      <w:pPr>
        <w:ind w:firstLine="720"/>
      </w:pPr>
      <w:r>
        <w:t>2.2.2</w:t>
      </w:r>
      <w:r>
        <w:tab/>
        <w:t>a reference to ‘CCS’ will be a reference to ‘the Buyer’</w:t>
      </w:r>
    </w:p>
    <w:p w14:paraId="2575E2AE" w14:textId="77777777" w:rsidR="00822C5C" w:rsidRDefault="00A2430F">
      <w:pPr>
        <w:ind w:left="1440" w:hanging="720"/>
      </w:pPr>
      <w:r>
        <w:t>2.2.3</w:t>
      </w:r>
      <w:r>
        <w:tab/>
        <w:t>a reference to the ‘Parties’ and a ‘Party’ will be a reference to the Buyer and Supplier as Parties under this Call-Off Contract</w:t>
      </w:r>
    </w:p>
    <w:p w14:paraId="3685FA3D" w14:textId="77777777" w:rsidR="00822C5C" w:rsidRDefault="00822C5C"/>
    <w:p w14:paraId="4CDDC582" w14:textId="77777777" w:rsidR="00822C5C" w:rsidRDefault="00A2430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2EEF3C6" w14:textId="77777777" w:rsidR="00822C5C" w:rsidRDefault="00822C5C">
      <w:pPr>
        <w:ind w:left="720"/>
      </w:pPr>
    </w:p>
    <w:p w14:paraId="540AF42E" w14:textId="77777777" w:rsidR="00822C5C" w:rsidRDefault="00A2430F">
      <w:pPr>
        <w:ind w:left="720" w:hanging="720"/>
      </w:pPr>
      <w:r>
        <w:t>2.4</w:t>
      </w:r>
      <w:r>
        <w:tab/>
        <w:t>The Framework Agreement incorporated clauses will be referred to as incorporated Framework clause ‘XX’, where ‘XX’ is the Framework Agreement clause number.</w:t>
      </w:r>
    </w:p>
    <w:p w14:paraId="43466F4A" w14:textId="77777777" w:rsidR="00822C5C" w:rsidRDefault="00822C5C">
      <w:pPr>
        <w:ind w:firstLine="720"/>
      </w:pPr>
    </w:p>
    <w:p w14:paraId="002836EA" w14:textId="77777777" w:rsidR="00822C5C" w:rsidRDefault="00A2430F">
      <w:pPr>
        <w:ind w:left="720" w:hanging="720"/>
      </w:pPr>
      <w:r>
        <w:t>2.5</w:t>
      </w:r>
      <w:r>
        <w:tab/>
        <w:t>When an Order Form is signed, the terms and conditions agreed in it will be incorporated into this Call-Off Contract.</w:t>
      </w:r>
    </w:p>
    <w:p w14:paraId="21CF57FF" w14:textId="77777777" w:rsidR="00822C5C" w:rsidRDefault="00822C5C"/>
    <w:p w14:paraId="2A6F92D4" w14:textId="77777777" w:rsidR="00822C5C" w:rsidRDefault="00A2430F">
      <w:pPr>
        <w:pStyle w:val="Heading3"/>
        <w:spacing w:after="100"/>
      </w:pPr>
      <w:r>
        <w:t>3.</w:t>
      </w:r>
      <w:r>
        <w:tab/>
        <w:t>Supply of services</w:t>
      </w:r>
    </w:p>
    <w:p w14:paraId="156091EE" w14:textId="77777777" w:rsidR="00822C5C" w:rsidRDefault="00A2430F">
      <w:pPr>
        <w:spacing w:before="240" w:after="240"/>
        <w:ind w:left="720" w:hanging="720"/>
      </w:pPr>
      <w:r>
        <w:t>3.1</w:t>
      </w:r>
      <w:r>
        <w:tab/>
        <w:t>The Supplier agrees to supply the G-Cloud Services and any Additional Services under the terms of the Call-Off Contract and the Supplier’s Application.</w:t>
      </w:r>
    </w:p>
    <w:p w14:paraId="34CB12CE" w14:textId="77777777" w:rsidR="00822C5C" w:rsidRDefault="00A2430F">
      <w:pPr>
        <w:ind w:left="720" w:hanging="720"/>
      </w:pPr>
      <w:r>
        <w:t>3.2</w:t>
      </w:r>
      <w:r>
        <w:tab/>
        <w:t>The Supplier undertakes that each G-Cloud Service will meet the Buyer’s acceptance criteria, as defined in the Order Form.</w:t>
      </w:r>
    </w:p>
    <w:p w14:paraId="6D9D3D47" w14:textId="77777777" w:rsidR="00822C5C" w:rsidRDefault="00822C5C"/>
    <w:p w14:paraId="4444C1D5" w14:textId="77777777" w:rsidR="00822C5C" w:rsidRDefault="00A2430F">
      <w:pPr>
        <w:pStyle w:val="Heading3"/>
        <w:spacing w:after="100"/>
      </w:pPr>
      <w:r>
        <w:t>4.</w:t>
      </w:r>
      <w:r>
        <w:tab/>
        <w:t>Supplier staff</w:t>
      </w:r>
    </w:p>
    <w:p w14:paraId="1CCCD7BB" w14:textId="77777777" w:rsidR="00822C5C" w:rsidRDefault="00A2430F">
      <w:pPr>
        <w:spacing w:before="240" w:after="240"/>
      </w:pPr>
      <w:r>
        <w:t>4.1</w:t>
      </w:r>
      <w:r>
        <w:tab/>
        <w:t xml:space="preserve">The Supplier Staff must: </w:t>
      </w:r>
    </w:p>
    <w:p w14:paraId="797CE21E" w14:textId="77777777" w:rsidR="00822C5C" w:rsidRDefault="00A2430F">
      <w:pPr>
        <w:ind w:firstLine="720"/>
      </w:pPr>
      <w:r>
        <w:t>4.1.1</w:t>
      </w:r>
      <w:r>
        <w:tab/>
        <w:t>be appropriately experienced, qualified and trained to supply the Services</w:t>
      </w:r>
    </w:p>
    <w:p w14:paraId="46FB9A26" w14:textId="77777777" w:rsidR="00822C5C" w:rsidRDefault="00822C5C"/>
    <w:p w14:paraId="3D558A62" w14:textId="77777777" w:rsidR="00822C5C" w:rsidRDefault="00A2430F">
      <w:pPr>
        <w:ind w:firstLine="720"/>
      </w:pPr>
      <w:r>
        <w:t>4.1.2</w:t>
      </w:r>
      <w:r>
        <w:tab/>
        <w:t>apply all due skill, care and diligence in faithfully performing those duties</w:t>
      </w:r>
    </w:p>
    <w:p w14:paraId="15AA9EA1" w14:textId="77777777" w:rsidR="00822C5C" w:rsidRDefault="00822C5C"/>
    <w:p w14:paraId="4D9455D6" w14:textId="77777777" w:rsidR="00822C5C" w:rsidRDefault="00A2430F">
      <w:pPr>
        <w:ind w:left="720"/>
      </w:pPr>
      <w:r>
        <w:t>4.1.3</w:t>
      </w:r>
      <w:r>
        <w:tab/>
        <w:t>obey all lawful instructions and reasonable directions of the Buyer and provide the Services to the reasonable satisfaction of the Buyer</w:t>
      </w:r>
    </w:p>
    <w:p w14:paraId="4EADDA4B" w14:textId="77777777" w:rsidR="00822C5C" w:rsidRDefault="00822C5C"/>
    <w:p w14:paraId="7E9C4A21" w14:textId="77777777" w:rsidR="00822C5C" w:rsidRDefault="00A2430F">
      <w:pPr>
        <w:ind w:firstLine="720"/>
      </w:pPr>
      <w:r>
        <w:lastRenderedPageBreak/>
        <w:t>4.1.4</w:t>
      </w:r>
      <w:r>
        <w:tab/>
        <w:t>respond to any enquiries about the Services as soon as reasonably possible</w:t>
      </w:r>
    </w:p>
    <w:p w14:paraId="4CD4E0DA" w14:textId="77777777" w:rsidR="00822C5C" w:rsidRDefault="00822C5C"/>
    <w:p w14:paraId="1DC2F79E" w14:textId="77777777" w:rsidR="00822C5C" w:rsidRDefault="00A2430F">
      <w:pPr>
        <w:ind w:firstLine="720"/>
      </w:pPr>
      <w:r>
        <w:t>4.1.5</w:t>
      </w:r>
      <w:r>
        <w:tab/>
        <w:t>complete any necessary Supplier Staff vetting as specified by the Buyer</w:t>
      </w:r>
    </w:p>
    <w:p w14:paraId="5BA23BDE" w14:textId="77777777" w:rsidR="00822C5C" w:rsidRDefault="00822C5C"/>
    <w:p w14:paraId="79DF9AD2" w14:textId="77777777" w:rsidR="00822C5C" w:rsidRDefault="00A2430F">
      <w:pPr>
        <w:ind w:left="720" w:hanging="720"/>
      </w:pPr>
      <w:r>
        <w:t>4.2</w:t>
      </w:r>
      <w:r>
        <w:tab/>
        <w:t>The Supplier must retain overall control of the Supplier Staff so that they are not considered to be employees, workers, agents or contractors of the Buyer.</w:t>
      </w:r>
    </w:p>
    <w:p w14:paraId="12436F11" w14:textId="77777777" w:rsidR="00822C5C" w:rsidRDefault="00822C5C">
      <w:pPr>
        <w:ind w:firstLine="720"/>
      </w:pPr>
    </w:p>
    <w:p w14:paraId="40088D8F" w14:textId="77777777" w:rsidR="00822C5C" w:rsidRDefault="00A2430F">
      <w:pPr>
        <w:ind w:left="720" w:hanging="720"/>
      </w:pPr>
      <w:r>
        <w:t>4.3</w:t>
      </w:r>
      <w:r>
        <w:tab/>
        <w:t>The Supplier may substitute any Supplier Staff as long as they have the equivalent experience and qualifications to the substituted staff member.</w:t>
      </w:r>
    </w:p>
    <w:p w14:paraId="232B6B23" w14:textId="77777777" w:rsidR="00822C5C" w:rsidRDefault="00822C5C">
      <w:pPr>
        <w:ind w:firstLine="720"/>
      </w:pPr>
    </w:p>
    <w:p w14:paraId="53B9DC6E" w14:textId="77777777" w:rsidR="00822C5C" w:rsidRDefault="00A2430F">
      <w:pPr>
        <w:ind w:left="720" w:hanging="720"/>
      </w:pPr>
      <w:r>
        <w:t>4.4</w:t>
      </w:r>
      <w:r>
        <w:tab/>
        <w:t>The Buyer may conduct IR35 Assessments using the ESI tool to assess whether the Supplier’s engagement under the Call-Off Contract is Inside or Outside IR35.</w:t>
      </w:r>
    </w:p>
    <w:p w14:paraId="1C4A4314" w14:textId="77777777" w:rsidR="00822C5C" w:rsidRDefault="00822C5C">
      <w:pPr>
        <w:ind w:firstLine="720"/>
      </w:pPr>
    </w:p>
    <w:p w14:paraId="67FC04F2" w14:textId="77777777" w:rsidR="00822C5C" w:rsidRDefault="00A2430F">
      <w:pPr>
        <w:ind w:left="720" w:hanging="720"/>
      </w:pPr>
      <w:r>
        <w:t>4.5</w:t>
      </w:r>
      <w:r>
        <w:tab/>
        <w:t>The Buyer may End this Call-Off Contract for Material Breach as per clause 18.5 hereunder if the Supplier is delivering the Services Inside IR35.</w:t>
      </w:r>
    </w:p>
    <w:p w14:paraId="4A5697F9" w14:textId="77777777" w:rsidR="00822C5C" w:rsidRDefault="00822C5C">
      <w:pPr>
        <w:ind w:firstLine="720"/>
      </w:pPr>
    </w:p>
    <w:p w14:paraId="7711000C" w14:textId="77777777" w:rsidR="00822C5C" w:rsidRDefault="00A2430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23BCF55" w14:textId="77777777" w:rsidR="00822C5C" w:rsidRDefault="00822C5C">
      <w:pPr>
        <w:ind w:left="720"/>
      </w:pPr>
    </w:p>
    <w:p w14:paraId="2B8DDD33" w14:textId="77777777" w:rsidR="00822C5C" w:rsidRDefault="00A2430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C6BC7E3" w14:textId="77777777" w:rsidR="00822C5C" w:rsidRDefault="00822C5C">
      <w:pPr>
        <w:ind w:left="720"/>
      </w:pPr>
    </w:p>
    <w:p w14:paraId="4DE051EA" w14:textId="77777777" w:rsidR="00822C5C" w:rsidRDefault="00A2430F">
      <w:pPr>
        <w:ind w:left="720" w:hanging="720"/>
      </w:pPr>
      <w:r>
        <w:t>4.8</w:t>
      </w:r>
      <w:r>
        <w:tab/>
        <w:t>If it is determined by the Buyer that the Supplier is Outside IR35, the Buyer will provide the ESI reference number and a copy of the PDF to the Supplier.</w:t>
      </w:r>
    </w:p>
    <w:p w14:paraId="31B360FD" w14:textId="77777777" w:rsidR="00822C5C" w:rsidRDefault="00822C5C">
      <w:pPr>
        <w:spacing w:before="240" w:after="240"/>
        <w:ind w:left="720"/>
      </w:pPr>
    </w:p>
    <w:p w14:paraId="499CA1BA" w14:textId="77777777" w:rsidR="00822C5C" w:rsidRDefault="00A2430F">
      <w:pPr>
        <w:pStyle w:val="Heading3"/>
        <w:spacing w:after="100"/>
      </w:pPr>
      <w:r>
        <w:t>5.</w:t>
      </w:r>
      <w:r>
        <w:tab/>
        <w:t>Due diligence</w:t>
      </w:r>
    </w:p>
    <w:p w14:paraId="18F531EB" w14:textId="77777777" w:rsidR="00822C5C" w:rsidRDefault="00A2430F">
      <w:pPr>
        <w:spacing w:before="240" w:after="120"/>
      </w:pPr>
      <w:r>
        <w:t xml:space="preserve"> 5.1</w:t>
      </w:r>
      <w:r>
        <w:tab/>
        <w:t>Both Parties agree that when entering into a Call-Off Contract they:</w:t>
      </w:r>
    </w:p>
    <w:p w14:paraId="1188B394" w14:textId="77777777" w:rsidR="00822C5C" w:rsidRDefault="00A2430F">
      <w:pPr>
        <w:spacing w:after="120"/>
        <w:ind w:left="1440" w:hanging="720"/>
      </w:pPr>
      <w:r>
        <w:t>5.1.1</w:t>
      </w:r>
      <w:r>
        <w:tab/>
        <w:t>have made their own enquiries and are satisfied by the accuracy of any information supplied by the other Party</w:t>
      </w:r>
    </w:p>
    <w:p w14:paraId="445DF8E0" w14:textId="77777777" w:rsidR="00822C5C" w:rsidRDefault="00A2430F">
      <w:pPr>
        <w:spacing w:after="120"/>
        <w:ind w:left="1440" w:hanging="720"/>
      </w:pPr>
      <w:r>
        <w:t>5.1.2</w:t>
      </w:r>
      <w:r>
        <w:tab/>
        <w:t>are confident that they can fulfil their obligations according to the Call-Off Contract terms</w:t>
      </w:r>
    </w:p>
    <w:p w14:paraId="6421877C" w14:textId="77777777" w:rsidR="00822C5C" w:rsidRDefault="00A2430F">
      <w:pPr>
        <w:spacing w:after="120"/>
        <w:ind w:firstLine="720"/>
      </w:pPr>
      <w:r>
        <w:t>5.1.3</w:t>
      </w:r>
      <w:r>
        <w:tab/>
        <w:t>have raised all due diligence questions before signing the Call-Off Contract</w:t>
      </w:r>
    </w:p>
    <w:p w14:paraId="75577F47" w14:textId="77777777" w:rsidR="00822C5C" w:rsidRDefault="00A2430F">
      <w:pPr>
        <w:ind w:firstLine="720"/>
      </w:pPr>
      <w:r>
        <w:t>5.1.4</w:t>
      </w:r>
      <w:r>
        <w:tab/>
        <w:t>have entered into the Call-Off Contract relying on its own due diligence</w:t>
      </w:r>
    </w:p>
    <w:p w14:paraId="38BAC1D3" w14:textId="77777777" w:rsidR="00822C5C" w:rsidRDefault="00822C5C">
      <w:pPr>
        <w:spacing w:before="240"/>
      </w:pPr>
    </w:p>
    <w:p w14:paraId="6FAA9F61" w14:textId="77777777" w:rsidR="00822C5C" w:rsidRDefault="00A2430F">
      <w:pPr>
        <w:pStyle w:val="Heading3"/>
        <w:spacing w:after="100"/>
      </w:pPr>
      <w:r>
        <w:t xml:space="preserve">6. </w:t>
      </w:r>
      <w:r>
        <w:tab/>
        <w:t>Business continuity and disaster recovery</w:t>
      </w:r>
    </w:p>
    <w:p w14:paraId="7FB1435F" w14:textId="77777777" w:rsidR="00822C5C" w:rsidRDefault="00A2430F">
      <w:pPr>
        <w:ind w:left="720" w:hanging="720"/>
      </w:pPr>
      <w:r>
        <w:t>6.1</w:t>
      </w:r>
      <w:r>
        <w:tab/>
        <w:t>The Supplier will have a clear business continuity and disaster recovery plan in their service descriptions.</w:t>
      </w:r>
    </w:p>
    <w:p w14:paraId="4E728C85" w14:textId="77777777" w:rsidR="00822C5C" w:rsidRDefault="00822C5C"/>
    <w:p w14:paraId="1B85B1A5" w14:textId="77777777" w:rsidR="00822C5C" w:rsidRDefault="00A2430F">
      <w:pPr>
        <w:ind w:left="720" w:hanging="720"/>
      </w:pPr>
      <w:r>
        <w:t>6.2</w:t>
      </w:r>
      <w:r>
        <w:tab/>
        <w:t>The Supplier’s business continuity and disaster recovery services are part of the Services and will be performed by the Supplier when required.</w:t>
      </w:r>
    </w:p>
    <w:p w14:paraId="72FCCCEC" w14:textId="77777777" w:rsidR="00822C5C" w:rsidRDefault="00A2430F">
      <w:pPr>
        <w:ind w:left="720" w:hanging="720"/>
      </w:pPr>
      <w:r>
        <w:t>6.3</w:t>
      </w:r>
      <w:r>
        <w:tab/>
        <w:t>If requested by the Buyer prior to entering into this Call-Off Contract, the Supplier must ensure that its business continuity and disaster recovery plan is consistent with the Buyer’s own plans.</w:t>
      </w:r>
    </w:p>
    <w:p w14:paraId="674E6C99" w14:textId="77777777" w:rsidR="00822C5C" w:rsidRDefault="00822C5C"/>
    <w:p w14:paraId="46A914F4" w14:textId="77777777" w:rsidR="00822C5C" w:rsidRDefault="00A2430F">
      <w:pPr>
        <w:pStyle w:val="Heading3"/>
        <w:spacing w:after="100"/>
      </w:pPr>
      <w:r>
        <w:t>7.</w:t>
      </w:r>
      <w:r>
        <w:tab/>
        <w:t>Payment, VAT and Call-Off Contract charges</w:t>
      </w:r>
    </w:p>
    <w:p w14:paraId="5F95B9A4" w14:textId="77777777" w:rsidR="00822C5C" w:rsidRDefault="00A2430F">
      <w:pPr>
        <w:spacing w:after="120"/>
        <w:ind w:left="720" w:hanging="720"/>
      </w:pPr>
      <w:r>
        <w:t>7.1</w:t>
      </w:r>
      <w:r>
        <w:tab/>
        <w:t>The Buyer must pay the Charges following clauses 7.2 to 7.11 for the Supplier’s delivery of the Services.</w:t>
      </w:r>
    </w:p>
    <w:p w14:paraId="0DFFC317" w14:textId="77777777" w:rsidR="00822C5C" w:rsidRDefault="00A2430F">
      <w:pPr>
        <w:ind w:left="720" w:hanging="720"/>
      </w:pPr>
      <w:r>
        <w:t>7.2</w:t>
      </w:r>
      <w:r>
        <w:tab/>
        <w:t>The Buyer will pay the Supplier within the number of days specified in the Order Form on receipt of a valid invoice.</w:t>
      </w:r>
    </w:p>
    <w:p w14:paraId="27EBFC29" w14:textId="77777777" w:rsidR="00822C5C" w:rsidRDefault="00A2430F">
      <w:pPr>
        <w:spacing w:after="120"/>
        <w:ind w:left="720" w:hanging="720"/>
      </w:pPr>
      <w:r>
        <w:t>7.3</w:t>
      </w:r>
      <w:r>
        <w:tab/>
        <w:t>The Call-Off Contract Charges include all Charges for payment Processing. All invoices submitted to the Buyer for the Services will be exclusive of any Management Charge.</w:t>
      </w:r>
    </w:p>
    <w:p w14:paraId="23356A37" w14:textId="77777777" w:rsidR="00822C5C" w:rsidRDefault="00A2430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3389818" w14:textId="77777777" w:rsidR="00822C5C" w:rsidRDefault="00A2430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D2FC1F0" w14:textId="77777777" w:rsidR="00822C5C" w:rsidRDefault="00A2430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C2FD945" w14:textId="77777777" w:rsidR="00822C5C" w:rsidRDefault="00A2430F">
      <w:pPr>
        <w:spacing w:after="120"/>
      </w:pPr>
      <w:r>
        <w:t>7.7</w:t>
      </w:r>
      <w:r>
        <w:tab/>
        <w:t>All Charges payable by the Buyer to the Supplier will include VAT at the appropriate Rate.</w:t>
      </w:r>
    </w:p>
    <w:p w14:paraId="02AF180B" w14:textId="77777777" w:rsidR="00822C5C" w:rsidRDefault="00A2430F">
      <w:pPr>
        <w:spacing w:after="120"/>
        <w:ind w:left="720" w:hanging="720"/>
      </w:pPr>
      <w:r>
        <w:t>7.8</w:t>
      </w:r>
      <w:r>
        <w:tab/>
        <w:t>The Supplier must add VAT to the Charges at the appropriate rate with visibility of the amount as a separate line item.</w:t>
      </w:r>
    </w:p>
    <w:p w14:paraId="123A07BC" w14:textId="77777777" w:rsidR="00822C5C" w:rsidRDefault="00A2430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57477171" w14:textId="77777777" w:rsidR="00822C5C" w:rsidRDefault="00A2430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AD7EB18" w14:textId="77777777" w:rsidR="00822C5C" w:rsidRDefault="00A2430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862D8E6" w14:textId="77777777" w:rsidR="00822C5C" w:rsidRDefault="00A2430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0327E007" w14:textId="77777777" w:rsidR="00822C5C" w:rsidRDefault="00822C5C">
      <w:pPr>
        <w:ind w:left="720"/>
      </w:pPr>
    </w:p>
    <w:p w14:paraId="2BCA1262" w14:textId="77777777" w:rsidR="00822C5C" w:rsidRDefault="00A2430F">
      <w:pPr>
        <w:pStyle w:val="Heading3"/>
      </w:pPr>
      <w:r>
        <w:t>8.</w:t>
      </w:r>
      <w:r>
        <w:tab/>
        <w:t>Recovery of sums due and right of set-off</w:t>
      </w:r>
    </w:p>
    <w:p w14:paraId="02300908" w14:textId="77777777" w:rsidR="00822C5C" w:rsidRDefault="00A2430F">
      <w:pPr>
        <w:spacing w:before="240" w:after="240"/>
        <w:ind w:left="720" w:hanging="720"/>
      </w:pPr>
      <w:r>
        <w:t>8.1</w:t>
      </w:r>
      <w:r>
        <w:tab/>
        <w:t>If a Supplier owes money to the Buyer, the Buyer may deduct that sum from the Call-Off Contract Charges.</w:t>
      </w:r>
    </w:p>
    <w:p w14:paraId="07D730B5" w14:textId="77777777" w:rsidR="00822C5C" w:rsidRDefault="00822C5C">
      <w:pPr>
        <w:spacing w:before="240" w:after="240"/>
        <w:ind w:left="720" w:hanging="720"/>
      </w:pPr>
    </w:p>
    <w:p w14:paraId="65743717" w14:textId="77777777" w:rsidR="00822C5C" w:rsidRDefault="00A2430F">
      <w:pPr>
        <w:pStyle w:val="Heading3"/>
      </w:pPr>
      <w:r>
        <w:t>9.</w:t>
      </w:r>
      <w:r>
        <w:tab/>
        <w:t>Insurance</w:t>
      </w:r>
    </w:p>
    <w:p w14:paraId="36726C0D" w14:textId="77777777" w:rsidR="00822C5C" w:rsidRDefault="00A2430F">
      <w:pPr>
        <w:spacing w:before="240" w:after="240"/>
        <w:ind w:left="660" w:hanging="660"/>
      </w:pPr>
      <w:r>
        <w:t>9.1</w:t>
      </w:r>
      <w:r>
        <w:tab/>
        <w:t>The Supplier will maintain the insurances required by the Buyer including those in this clause.</w:t>
      </w:r>
    </w:p>
    <w:p w14:paraId="5EA7FF32" w14:textId="77777777" w:rsidR="00822C5C" w:rsidRDefault="00A2430F">
      <w:r>
        <w:t>9.2</w:t>
      </w:r>
      <w:r>
        <w:tab/>
        <w:t>The Supplier will ensure that:</w:t>
      </w:r>
    </w:p>
    <w:p w14:paraId="6DF5FE26" w14:textId="77777777" w:rsidR="00822C5C" w:rsidRDefault="00822C5C"/>
    <w:p w14:paraId="1123E19B" w14:textId="77777777" w:rsidR="00822C5C" w:rsidRDefault="00A2430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2892BD12" w14:textId="77777777" w:rsidR="00822C5C" w:rsidRDefault="00822C5C">
      <w:pPr>
        <w:ind w:firstLine="720"/>
      </w:pPr>
    </w:p>
    <w:p w14:paraId="206C1323" w14:textId="77777777" w:rsidR="00822C5C" w:rsidRDefault="00A2430F">
      <w:pPr>
        <w:ind w:left="1440" w:hanging="720"/>
      </w:pPr>
      <w:r>
        <w:t>9.2.2</w:t>
      </w:r>
      <w:r>
        <w:tab/>
        <w:t>the third-party public and products liability insurance contains an ‘indemnity to principals’ clause for the Buyer’s benefit</w:t>
      </w:r>
    </w:p>
    <w:p w14:paraId="6D26F702" w14:textId="77777777" w:rsidR="00822C5C" w:rsidRDefault="00822C5C">
      <w:pPr>
        <w:ind w:firstLine="720"/>
      </w:pPr>
    </w:p>
    <w:p w14:paraId="0ADF0B01" w14:textId="77777777" w:rsidR="00822C5C" w:rsidRDefault="00A2430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29B5E1D5" w14:textId="77777777" w:rsidR="00822C5C" w:rsidRDefault="00822C5C">
      <w:pPr>
        <w:ind w:firstLine="720"/>
      </w:pPr>
    </w:p>
    <w:p w14:paraId="41A57242" w14:textId="77777777" w:rsidR="00822C5C" w:rsidRDefault="00A2430F">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031D2B91" w14:textId="77777777" w:rsidR="00822C5C" w:rsidRDefault="00822C5C">
      <w:pPr>
        <w:ind w:left="720"/>
      </w:pPr>
    </w:p>
    <w:p w14:paraId="111D0822" w14:textId="77777777" w:rsidR="00822C5C" w:rsidRDefault="00A2430F">
      <w:pPr>
        <w:ind w:left="720" w:hanging="720"/>
      </w:pPr>
      <w:r>
        <w:t>9.3</w:t>
      </w:r>
      <w:r>
        <w:tab/>
        <w:t>If requested by the Buyer, the Supplier will obtain additional insurance policies, or extend existing policies bought under the Framework Agreement.</w:t>
      </w:r>
    </w:p>
    <w:p w14:paraId="21CDCB82" w14:textId="77777777" w:rsidR="00822C5C" w:rsidRDefault="00822C5C">
      <w:pPr>
        <w:ind w:left="720" w:firstLine="720"/>
      </w:pPr>
    </w:p>
    <w:p w14:paraId="6F050BD2" w14:textId="77777777" w:rsidR="00822C5C" w:rsidRDefault="00A2430F">
      <w:pPr>
        <w:ind w:left="720" w:hanging="720"/>
      </w:pPr>
      <w:r>
        <w:t>9.4</w:t>
      </w:r>
      <w:r>
        <w:tab/>
        <w:t>If requested by the Buyer, the Supplier will provide the following to show compliance with this clause:</w:t>
      </w:r>
    </w:p>
    <w:p w14:paraId="2FA37013" w14:textId="77777777" w:rsidR="00822C5C" w:rsidRDefault="00822C5C">
      <w:pPr>
        <w:ind w:firstLine="720"/>
      </w:pPr>
    </w:p>
    <w:p w14:paraId="2C0F5B40" w14:textId="77777777" w:rsidR="00822C5C" w:rsidRDefault="00A2430F">
      <w:pPr>
        <w:ind w:firstLine="720"/>
      </w:pPr>
      <w:r>
        <w:t>9.4.1</w:t>
      </w:r>
      <w:r>
        <w:tab/>
        <w:t>a broker's verification of insurance</w:t>
      </w:r>
    </w:p>
    <w:p w14:paraId="642C71A0" w14:textId="77777777" w:rsidR="00822C5C" w:rsidRDefault="00822C5C">
      <w:pPr>
        <w:ind w:firstLine="720"/>
      </w:pPr>
    </w:p>
    <w:p w14:paraId="180FFCFD" w14:textId="77777777" w:rsidR="00822C5C" w:rsidRDefault="00A2430F">
      <w:pPr>
        <w:ind w:firstLine="720"/>
      </w:pPr>
      <w:r>
        <w:t>9.4.2</w:t>
      </w:r>
      <w:r>
        <w:tab/>
        <w:t>receipts for the insurance premium</w:t>
      </w:r>
    </w:p>
    <w:p w14:paraId="38694509" w14:textId="77777777" w:rsidR="00822C5C" w:rsidRDefault="00822C5C">
      <w:pPr>
        <w:ind w:firstLine="720"/>
      </w:pPr>
    </w:p>
    <w:p w14:paraId="398A3CEB" w14:textId="77777777" w:rsidR="00822C5C" w:rsidRDefault="00A2430F">
      <w:pPr>
        <w:ind w:firstLine="720"/>
      </w:pPr>
      <w:r>
        <w:t>9.4.3</w:t>
      </w:r>
      <w:r>
        <w:tab/>
        <w:t>evidence of payment of the latest premiums due</w:t>
      </w:r>
    </w:p>
    <w:p w14:paraId="074FC443" w14:textId="77777777" w:rsidR="00822C5C" w:rsidRDefault="00822C5C">
      <w:pPr>
        <w:ind w:firstLine="720"/>
      </w:pPr>
    </w:p>
    <w:p w14:paraId="1A28FD5B" w14:textId="77777777" w:rsidR="00822C5C" w:rsidRDefault="00A2430F">
      <w:pPr>
        <w:ind w:left="720" w:hanging="720"/>
      </w:pPr>
      <w:r>
        <w:t>9.5</w:t>
      </w:r>
      <w:r>
        <w:tab/>
        <w:t>Insurance will not relieve the Supplier of any liabilities under the Framework Agreement or this Call-Off Contract and the Supplier will:</w:t>
      </w:r>
    </w:p>
    <w:p w14:paraId="318C5CAF" w14:textId="77777777" w:rsidR="00822C5C" w:rsidRDefault="00822C5C">
      <w:pPr>
        <w:ind w:firstLine="720"/>
      </w:pPr>
    </w:p>
    <w:p w14:paraId="70CC6A22" w14:textId="77777777" w:rsidR="00822C5C" w:rsidRDefault="00A2430F">
      <w:pPr>
        <w:ind w:left="1440" w:hanging="720"/>
      </w:pPr>
      <w:r>
        <w:lastRenderedPageBreak/>
        <w:t>9.5.1</w:t>
      </w:r>
      <w:r>
        <w:tab/>
        <w:t>take all risk control measures using Good Industry Practice, including the investigation and reports of claims to insurers</w:t>
      </w:r>
    </w:p>
    <w:p w14:paraId="6D107BE8" w14:textId="77777777" w:rsidR="00822C5C" w:rsidRDefault="00822C5C">
      <w:pPr>
        <w:ind w:left="720" w:firstLine="720"/>
      </w:pPr>
    </w:p>
    <w:p w14:paraId="2C6E604E" w14:textId="77777777" w:rsidR="00822C5C" w:rsidRDefault="00A2430F">
      <w:pPr>
        <w:ind w:left="1440" w:hanging="720"/>
      </w:pPr>
      <w:r>
        <w:t>9.5.2</w:t>
      </w:r>
      <w:r>
        <w:tab/>
        <w:t>promptly notify the insurers in writing of any relevant material fact under any Insurances</w:t>
      </w:r>
    </w:p>
    <w:p w14:paraId="21714EE7" w14:textId="77777777" w:rsidR="00822C5C" w:rsidRDefault="00822C5C">
      <w:pPr>
        <w:ind w:firstLine="720"/>
      </w:pPr>
    </w:p>
    <w:p w14:paraId="12ECC119" w14:textId="77777777" w:rsidR="00822C5C" w:rsidRDefault="00A2430F">
      <w:pPr>
        <w:ind w:left="1440" w:hanging="720"/>
      </w:pPr>
      <w:r>
        <w:t>9.5.3</w:t>
      </w:r>
      <w:r>
        <w:tab/>
        <w:t>hold all insurance policies and require any broker arranging the insurance to hold any insurance slips and other evidence of insurance</w:t>
      </w:r>
    </w:p>
    <w:p w14:paraId="1FB89302" w14:textId="77777777" w:rsidR="00822C5C" w:rsidRDefault="00A2430F">
      <w:r>
        <w:t xml:space="preserve"> </w:t>
      </w:r>
    </w:p>
    <w:p w14:paraId="06EC6CAD" w14:textId="77777777" w:rsidR="00822C5C" w:rsidRDefault="00A2430F">
      <w:pPr>
        <w:ind w:left="720" w:hanging="720"/>
      </w:pPr>
      <w:r>
        <w:t>9.6</w:t>
      </w:r>
      <w:r>
        <w:tab/>
        <w:t>The Supplier will not do or omit to do anything, which would destroy or impair the legal validity of the insurance.</w:t>
      </w:r>
    </w:p>
    <w:p w14:paraId="3711DE1F" w14:textId="77777777" w:rsidR="00822C5C" w:rsidRDefault="00822C5C">
      <w:pPr>
        <w:ind w:firstLine="720"/>
      </w:pPr>
    </w:p>
    <w:p w14:paraId="43832AB8" w14:textId="77777777" w:rsidR="00822C5C" w:rsidRDefault="00A2430F">
      <w:pPr>
        <w:ind w:left="720" w:hanging="720"/>
      </w:pPr>
      <w:r>
        <w:t>9.7</w:t>
      </w:r>
      <w:r>
        <w:tab/>
        <w:t>The Supplier will notify CCS and the Buyer as soon as possible if any insurance policies have been, or are due to be, cancelled, suspended, Ended or not renewed.</w:t>
      </w:r>
    </w:p>
    <w:p w14:paraId="1A0ABE6C" w14:textId="77777777" w:rsidR="00822C5C" w:rsidRDefault="00822C5C">
      <w:pPr>
        <w:ind w:firstLine="720"/>
      </w:pPr>
    </w:p>
    <w:p w14:paraId="2937E617" w14:textId="77777777" w:rsidR="00822C5C" w:rsidRDefault="00A2430F">
      <w:r>
        <w:t>9.8</w:t>
      </w:r>
      <w:r>
        <w:tab/>
        <w:t>The Supplier will be liable for the payment of any:</w:t>
      </w:r>
    </w:p>
    <w:p w14:paraId="6082C450" w14:textId="77777777" w:rsidR="00822C5C" w:rsidRDefault="00822C5C"/>
    <w:p w14:paraId="13B2279A" w14:textId="77777777" w:rsidR="00822C5C" w:rsidRDefault="00A2430F">
      <w:pPr>
        <w:ind w:firstLine="720"/>
      </w:pPr>
      <w:r>
        <w:t>9.8.1</w:t>
      </w:r>
      <w:r>
        <w:tab/>
        <w:t>premiums, which it will pay promptly</w:t>
      </w:r>
    </w:p>
    <w:p w14:paraId="34A6000F" w14:textId="77777777" w:rsidR="00822C5C" w:rsidRDefault="00A2430F">
      <w:pPr>
        <w:ind w:firstLine="720"/>
      </w:pPr>
      <w:r>
        <w:t>9.8.2</w:t>
      </w:r>
      <w:r>
        <w:tab/>
        <w:t>excess or deductibles and will not be entitled to recover this from the Buyer</w:t>
      </w:r>
    </w:p>
    <w:p w14:paraId="5F5D135E" w14:textId="77777777" w:rsidR="00822C5C" w:rsidRDefault="00822C5C">
      <w:pPr>
        <w:ind w:firstLine="720"/>
      </w:pPr>
    </w:p>
    <w:p w14:paraId="10BCE7C6" w14:textId="77777777" w:rsidR="00822C5C" w:rsidRDefault="00A2430F">
      <w:pPr>
        <w:pStyle w:val="Heading3"/>
        <w:spacing w:after="100"/>
      </w:pPr>
      <w:r>
        <w:t>10.</w:t>
      </w:r>
      <w:r>
        <w:tab/>
        <w:t>Confidentiality</w:t>
      </w:r>
    </w:p>
    <w:p w14:paraId="3A145C9D" w14:textId="77777777" w:rsidR="00822C5C" w:rsidRDefault="00A2430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A31CA07" w14:textId="77777777" w:rsidR="00822C5C" w:rsidRDefault="00822C5C">
      <w:pPr>
        <w:ind w:left="720" w:hanging="720"/>
      </w:pPr>
    </w:p>
    <w:p w14:paraId="232043F7" w14:textId="77777777" w:rsidR="00822C5C" w:rsidRDefault="00A2430F">
      <w:pPr>
        <w:pStyle w:val="Heading3"/>
        <w:spacing w:after="100"/>
      </w:pPr>
      <w:r>
        <w:t>11.</w:t>
      </w:r>
      <w:r>
        <w:tab/>
        <w:t>Intellectual Property Rights</w:t>
      </w:r>
    </w:p>
    <w:p w14:paraId="27DC10E8" w14:textId="77777777" w:rsidR="00822C5C" w:rsidRDefault="00A2430F">
      <w:pPr>
        <w:ind w:left="720" w:hanging="720"/>
      </w:pPr>
      <w:r>
        <w:t>11.1</w:t>
      </w:r>
      <w:r>
        <w:tab/>
        <w:t>Unless otherwise specified in this Call-Off Contract, a Party will not acquire any right, title or interest in or to the Intellectual Property Rights (IPRs) of the other Party or its Licensors.</w:t>
      </w:r>
    </w:p>
    <w:p w14:paraId="40815445" w14:textId="77777777" w:rsidR="00822C5C" w:rsidRDefault="00822C5C">
      <w:pPr>
        <w:ind w:left="720"/>
      </w:pPr>
    </w:p>
    <w:p w14:paraId="3C8AB98D" w14:textId="77777777" w:rsidR="00822C5C" w:rsidRDefault="00A2430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0FD31F0" w14:textId="77777777" w:rsidR="00822C5C" w:rsidRDefault="00822C5C">
      <w:pPr>
        <w:ind w:left="720"/>
      </w:pPr>
    </w:p>
    <w:p w14:paraId="7C71843F" w14:textId="77777777" w:rsidR="00822C5C" w:rsidRDefault="00A2430F">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29EB70B4" w14:textId="77777777" w:rsidR="00822C5C" w:rsidRDefault="00822C5C">
      <w:pPr>
        <w:ind w:left="720"/>
      </w:pPr>
    </w:p>
    <w:p w14:paraId="484F8122" w14:textId="77777777" w:rsidR="00822C5C" w:rsidRDefault="00A2430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D19C3BA" w14:textId="77777777" w:rsidR="00822C5C" w:rsidRDefault="00822C5C">
      <w:pPr>
        <w:ind w:left="720"/>
      </w:pPr>
    </w:p>
    <w:p w14:paraId="50769042" w14:textId="77777777" w:rsidR="00822C5C" w:rsidRDefault="00A2430F">
      <w:pPr>
        <w:ind w:left="720" w:hanging="720"/>
      </w:pPr>
      <w:r>
        <w:lastRenderedPageBreak/>
        <w:t>11.5</w:t>
      </w:r>
      <w:r>
        <w:tab/>
        <w:t>The Supplier will, on written demand, fully indemnify the Buyer and the Crown for all Losses which it may incur at any time from any claim of infringement or alleged infringement of a third party’s IPRs because of the:</w:t>
      </w:r>
    </w:p>
    <w:p w14:paraId="6F891E13" w14:textId="77777777" w:rsidR="00822C5C" w:rsidRDefault="00822C5C">
      <w:pPr>
        <w:ind w:firstLine="720"/>
      </w:pPr>
    </w:p>
    <w:p w14:paraId="7A53A088" w14:textId="77777777" w:rsidR="00822C5C" w:rsidRDefault="00A2430F">
      <w:pPr>
        <w:ind w:firstLine="720"/>
      </w:pPr>
      <w:r>
        <w:t>11.5.1</w:t>
      </w:r>
      <w:r>
        <w:tab/>
        <w:t>rights granted to the Buyer under this Call-Off Contract</w:t>
      </w:r>
    </w:p>
    <w:p w14:paraId="75427551" w14:textId="77777777" w:rsidR="00822C5C" w:rsidRDefault="00822C5C"/>
    <w:p w14:paraId="119BA4A2" w14:textId="77777777" w:rsidR="00822C5C" w:rsidRDefault="00A2430F">
      <w:pPr>
        <w:ind w:firstLine="720"/>
      </w:pPr>
      <w:r>
        <w:t>11.5.2</w:t>
      </w:r>
      <w:r>
        <w:tab/>
        <w:t>Supplier’s performance of the Services</w:t>
      </w:r>
    </w:p>
    <w:p w14:paraId="1B07863D" w14:textId="77777777" w:rsidR="00822C5C" w:rsidRDefault="00822C5C">
      <w:pPr>
        <w:ind w:firstLine="720"/>
      </w:pPr>
    </w:p>
    <w:p w14:paraId="0AB58C29" w14:textId="77777777" w:rsidR="00822C5C" w:rsidRDefault="00A2430F">
      <w:pPr>
        <w:ind w:firstLine="720"/>
      </w:pPr>
      <w:r>
        <w:t>11.5.3</w:t>
      </w:r>
      <w:r>
        <w:tab/>
        <w:t>use by the Buyer of the Services</w:t>
      </w:r>
    </w:p>
    <w:p w14:paraId="71CEA4A2" w14:textId="77777777" w:rsidR="00822C5C" w:rsidRDefault="00822C5C">
      <w:pPr>
        <w:ind w:firstLine="720"/>
      </w:pPr>
    </w:p>
    <w:p w14:paraId="1F8ECD58" w14:textId="77777777" w:rsidR="00822C5C" w:rsidRDefault="00A2430F">
      <w:pPr>
        <w:ind w:left="720" w:hanging="720"/>
      </w:pPr>
      <w:r>
        <w:t>11.6</w:t>
      </w:r>
      <w:r>
        <w:tab/>
        <w:t>If an IPR Claim is made, or is likely to be made, the Supplier will immediately notify the Buyer in writing and must at its own expense after written approval from the Buyer, either:</w:t>
      </w:r>
    </w:p>
    <w:p w14:paraId="4468716D" w14:textId="77777777" w:rsidR="00822C5C" w:rsidRDefault="00822C5C">
      <w:pPr>
        <w:ind w:firstLine="720"/>
      </w:pPr>
    </w:p>
    <w:p w14:paraId="75D42EDF" w14:textId="77777777" w:rsidR="00822C5C" w:rsidRDefault="00A2430F">
      <w:pPr>
        <w:ind w:left="1440" w:hanging="720"/>
      </w:pPr>
      <w:r>
        <w:t>11.6.1</w:t>
      </w:r>
      <w:r>
        <w:tab/>
        <w:t>modify the relevant part of the Services without reducing its functionality or performance</w:t>
      </w:r>
    </w:p>
    <w:p w14:paraId="68171DC4" w14:textId="77777777" w:rsidR="00822C5C" w:rsidRDefault="00822C5C">
      <w:pPr>
        <w:ind w:left="720" w:firstLine="720"/>
      </w:pPr>
    </w:p>
    <w:p w14:paraId="59DDD2AD" w14:textId="77777777" w:rsidR="00822C5C" w:rsidRDefault="00A2430F">
      <w:pPr>
        <w:ind w:left="1440" w:hanging="720"/>
      </w:pPr>
      <w:r>
        <w:t>11.6.2</w:t>
      </w:r>
      <w:r>
        <w:tab/>
        <w:t>substitute Services of equivalent functionality and performance, to avoid the infringement or the alleged infringement, as long as there is no additional cost or burden to the Buyer</w:t>
      </w:r>
    </w:p>
    <w:p w14:paraId="2DE814F6" w14:textId="77777777" w:rsidR="00822C5C" w:rsidRDefault="00822C5C">
      <w:pPr>
        <w:ind w:left="1440"/>
      </w:pPr>
    </w:p>
    <w:p w14:paraId="3B78DA3D" w14:textId="77777777" w:rsidR="00822C5C" w:rsidRDefault="00A2430F">
      <w:pPr>
        <w:ind w:left="1440" w:hanging="720"/>
      </w:pPr>
      <w:r>
        <w:t>11.6.3</w:t>
      </w:r>
      <w:r>
        <w:tab/>
        <w:t>buy a licence to use and supply the Services which are the subject of the alleged infringement, on terms acceptable to the Buyer</w:t>
      </w:r>
    </w:p>
    <w:p w14:paraId="26592AD5" w14:textId="77777777" w:rsidR="00822C5C" w:rsidRDefault="00822C5C">
      <w:pPr>
        <w:ind w:left="720" w:firstLine="720"/>
      </w:pPr>
    </w:p>
    <w:p w14:paraId="45CCEA98" w14:textId="77777777" w:rsidR="00822C5C" w:rsidRDefault="00A2430F">
      <w:r>
        <w:t>11.7</w:t>
      </w:r>
      <w:r>
        <w:tab/>
        <w:t>Clause 11.5 will not apply if the IPR Claim is from:</w:t>
      </w:r>
    </w:p>
    <w:p w14:paraId="6150B26B" w14:textId="77777777" w:rsidR="00822C5C" w:rsidRDefault="00822C5C"/>
    <w:p w14:paraId="6FD98D9B" w14:textId="77777777" w:rsidR="00822C5C" w:rsidRDefault="00A2430F">
      <w:pPr>
        <w:ind w:left="1440" w:hanging="720"/>
      </w:pPr>
      <w:r>
        <w:t>11.7.2</w:t>
      </w:r>
      <w:r>
        <w:tab/>
        <w:t>the use of data supplied by the Buyer which the Supplier isn’t required to verify under this Call-Off Contract</w:t>
      </w:r>
    </w:p>
    <w:p w14:paraId="081A723E" w14:textId="77777777" w:rsidR="00822C5C" w:rsidRDefault="00822C5C">
      <w:pPr>
        <w:ind w:left="720" w:firstLine="720"/>
      </w:pPr>
    </w:p>
    <w:p w14:paraId="799D5C9B" w14:textId="77777777" w:rsidR="00822C5C" w:rsidRDefault="00A2430F">
      <w:pPr>
        <w:ind w:firstLine="720"/>
      </w:pPr>
      <w:r>
        <w:t>11.7.3</w:t>
      </w:r>
      <w:r>
        <w:tab/>
        <w:t>other material provided by the Buyer necessary for the Services</w:t>
      </w:r>
    </w:p>
    <w:p w14:paraId="24F6AD55" w14:textId="77777777" w:rsidR="00822C5C" w:rsidRDefault="00822C5C">
      <w:pPr>
        <w:ind w:firstLine="720"/>
      </w:pPr>
    </w:p>
    <w:p w14:paraId="266455A5" w14:textId="77777777" w:rsidR="00822C5C" w:rsidRDefault="00A2430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72366485" w14:textId="77777777" w:rsidR="00822C5C" w:rsidRDefault="00822C5C">
      <w:pPr>
        <w:ind w:left="720" w:hanging="720"/>
      </w:pPr>
    </w:p>
    <w:p w14:paraId="2BBB2A65" w14:textId="77777777" w:rsidR="00822C5C" w:rsidRDefault="00A2430F">
      <w:pPr>
        <w:pStyle w:val="Heading3"/>
      </w:pPr>
      <w:r>
        <w:t>12.</w:t>
      </w:r>
      <w:r>
        <w:tab/>
        <w:t>Protection of information</w:t>
      </w:r>
    </w:p>
    <w:p w14:paraId="465623B5" w14:textId="77777777" w:rsidR="00822C5C" w:rsidRDefault="00A2430F">
      <w:pPr>
        <w:spacing w:before="240" w:after="240"/>
      </w:pPr>
      <w:r>
        <w:t>12.1</w:t>
      </w:r>
      <w:r>
        <w:tab/>
        <w:t>The Supplier must:</w:t>
      </w:r>
    </w:p>
    <w:p w14:paraId="71A4A760" w14:textId="77777777" w:rsidR="00822C5C" w:rsidRDefault="00A2430F">
      <w:pPr>
        <w:ind w:left="1440" w:hanging="720"/>
      </w:pPr>
      <w:r>
        <w:t>12.1.1</w:t>
      </w:r>
      <w:r>
        <w:tab/>
        <w:t>comply with the Buyer’s written instructions and this Call-Off Contract when Processing Buyer Personal Data</w:t>
      </w:r>
    </w:p>
    <w:p w14:paraId="54B5F8CC" w14:textId="77777777" w:rsidR="00822C5C" w:rsidRDefault="00822C5C">
      <w:pPr>
        <w:ind w:left="720" w:firstLine="720"/>
      </w:pPr>
    </w:p>
    <w:p w14:paraId="64168BBD" w14:textId="77777777" w:rsidR="00822C5C" w:rsidRDefault="00A2430F">
      <w:pPr>
        <w:ind w:left="1440" w:hanging="720"/>
      </w:pPr>
      <w:r>
        <w:t>12.1.2</w:t>
      </w:r>
      <w:r>
        <w:tab/>
        <w:t>only Process the Buyer Personal Data as necessary for the provision of the G-Cloud Services or as required by Law or any Regulatory Body</w:t>
      </w:r>
    </w:p>
    <w:p w14:paraId="4FFBC580" w14:textId="77777777" w:rsidR="00822C5C" w:rsidRDefault="00822C5C">
      <w:pPr>
        <w:ind w:left="720" w:firstLine="720"/>
      </w:pPr>
    </w:p>
    <w:p w14:paraId="08D4924D" w14:textId="77777777" w:rsidR="00822C5C" w:rsidRDefault="00A2430F">
      <w:pPr>
        <w:ind w:left="1440" w:hanging="720"/>
      </w:pPr>
      <w:r>
        <w:t>12.1.3</w:t>
      </w:r>
      <w:r>
        <w:tab/>
        <w:t>take reasonable steps to ensure that any Supplier Staff who have access to Buyer Personal Data act in compliance with Supplier's security processes</w:t>
      </w:r>
    </w:p>
    <w:p w14:paraId="5DFD3C6F" w14:textId="77777777" w:rsidR="00822C5C" w:rsidRDefault="00822C5C">
      <w:pPr>
        <w:ind w:left="720" w:firstLine="720"/>
      </w:pPr>
    </w:p>
    <w:p w14:paraId="57044B76" w14:textId="77777777" w:rsidR="00822C5C" w:rsidRDefault="00A2430F">
      <w:pPr>
        <w:ind w:left="720" w:hanging="720"/>
      </w:pPr>
      <w:r>
        <w:lastRenderedPageBreak/>
        <w:t>12.2</w:t>
      </w:r>
      <w:r>
        <w:tab/>
        <w:t>The Supplier must fully assist with any complaint or request for Buyer Personal Data including by:</w:t>
      </w:r>
    </w:p>
    <w:p w14:paraId="5ACFBF3D" w14:textId="77777777" w:rsidR="00822C5C" w:rsidRDefault="00822C5C">
      <w:pPr>
        <w:ind w:firstLine="720"/>
      </w:pPr>
    </w:p>
    <w:p w14:paraId="6EE86B09" w14:textId="77777777" w:rsidR="00822C5C" w:rsidRDefault="00A2430F">
      <w:pPr>
        <w:ind w:firstLine="720"/>
      </w:pPr>
      <w:r>
        <w:t>12.2.1</w:t>
      </w:r>
      <w:r>
        <w:tab/>
        <w:t>providing the Buyer with full details of the complaint or request</w:t>
      </w:r>
    </w:p>
    <w:p w14:paraId="655F3D57" w14:textId="77777777" w:rsidR="00822C5C" w:rsidRDefault="00822C5C">
      <w:pPr>
        <w:ind w:firstLine="720"/>
      </w:pPr>
    </w:p>
    <w:p w14:paraId="11C1233A" w14:textId="77777777" w:rsidR="00822C5C" w:rsidRDefault="00A2430F">
      <w:pPr>
        <w:ind w:left="1440" w:hanging="720"/>
      </w:pPr>
      <w:r>
        <w:t>12.2.2</w:t>
      </w:r>
      <w:r>
        <w:tab/>
        <w:t>complying with a data access request within the timescales in the Data Protection Legislation and following the Buyer’s instructions</w:t>
      </w:r>
    </w:p>
    <w:p w14:paraId="39711BC6" w14:textId="77777777" w:rsidR="00822C5C" w:rsidRDefault="00822C5C"/>
    <w:p w14:paraId="43433B25" w14:textId="77777777" w:rsidR="00822C5C" w:rsidRDefault="00A2430F">
      <w:pPr>
        <w:ind w:left="1440" w:hanging="720"/>
      </w:pPr>
      <w:r>
        <w:t>12.2.3</w:t>
      </w:r>
      <w:r>
        <w:tab/>
        <w:t>providing the Buyer with any Buyer Personal Data it holds about a Data Subject (within the timescales required by the Buyer)</w:t>
      </w:r>
    </w:p>
    <w:p w14:paraId="0540C779" w14:textId="77777777" w:rsidR="00822C5C" w:rsidRDefault="00822C5C">
      <w:pPr>
        <w:ind w:left="720" w:firstLine="720"/>
      </w:pPr>
    </w:p>
    <w:p w14:paraId="213115F2" w14:textId="77777777" w:rsidR="00822C5C" w:rsidRDefault="00A2430F">
      <w:pPr>
        <w:ind w:firstLine="720"/>
      </w:pPr>
      <w:r>
        <w:t>12.2.4</w:t>
      </w:r>
      <w:r>
        <w:tab/>
        <w:t>providing the Buyer with any information requested by the Data Subject</w:t>
      </w:r>
    </w:p>
    <w:p w14:paraId="7323A619" w14:textId="77777777" w:rsidR="00822C5C" w:rsidRDefault="00822C5C">
      <w:pPr>
        <w:ind w:firstLine="720"/>
      </w:pPr>
    </w:p>
    <w:p w14:paraId="39A80E56" w14:textId="77777777" w:rsidR="00822C5C" w:rsidRDefault="00A2430F">
      <w:pPr>
        <w:ind w:left="720" w:hanging="720"/>
      </w:pPr>
      <w:r>
        <w:t>12.3</w:t>
      </w:r>
      <w:r>
        <w:tab/>
        <w:t>The Supplier must get prior written consent from the Buyer to transfer Buyer Personal Data to any other person (including any Subcontractors) for the provision of the G-Cloud Services.</w:t>
      </w:r>
    </w:p>
    <w:p w14:paraId="7F3AB974" w14:textId="77777777" w:rsidR="00822C5C" w:rsidRDefault="00822C5C">
      <w:pPr>
        <w:ind w:left="720" w:hanging="720"/>
      </w:pPr>
    </w:p>
    <w:p w14:paraId="0AE98A89" w14:textId="77777777" w:rsidR="00822C5C" w:rsidRDefault="00A2430F">
      <w:pPr>
        <w:pStyle w:val="Heading3"/>
      </w:pPr>
      <w:r>
        <w:t>13.</w:t>
      </w:r>
      <w:r>
        <w:tab/>
        <w:t>Buyer data</w:t>
      </w:r>
    </w:p>
    <w:p w14:paraId="3C7452C1" w14:textId="77777777" w:rsidR="00822C5C" w:rsidRDefault="00A2430F">
      <w:pPr>
        <w:spacing w:before="240" w:after="240"/>
      </w:pPr>
      <w:r>
        <w:t>13.1</w:t>
      </w:r>
      <w:r>
        <w:tab/>
        <w:t>The Supplier must not remove any proprietary notices in the Buyer Data.</w:t>
      </w:r>
    </w:p>
    <w:p w14:paraId="55979DAA" w14:textId="77777777" w:rsidR="00822C5C" w:rsidRDefault="00A2430F">
      <w:r>
        <w:t>13.2</w:t>
      </w:r>
      <w:r>
        <w:tab/>
        <w:t xml:space="preserve">The Supplier will not store or use Buyer Data except if necessary to fulfil its </w:t>
      </w:r>
    </w:p>
    <w:p w14:paraId="34885DA6" w14:textId="77777777" w:rsidR="00822C5C" w:rsidRDefault="00A2430F">
      <w:pPr>
        <w:ind w:firstLine="720"/>
      </w:pPr>
      <w:r>
        <w:t>obligations.</w:t>
      </w:r>
    </w:p>
    <w:p w14:paraId="6E7D6971" w14:textId="77777777" w:rsidR="00822C5C" w:rsidRDefault="00822C5C"/>
    <w:p w14:paraId="5C430078" w14:textId="77777777" w:rsidR="00822C5C" w:rsidRDefault="00A2430F">
      <w:pPr>
        <w:ind w:left="720" w:hanging="720"/>
      </w:pPr>
      <w:r>
        <w:t>13.3</w:t>
      </w:r>
      <w:r>
        <w:tab/>
        <w:t>If Buyer Data is processed by the Supplier, the Supplier will supply the data to the Buyer as requested.</w:t>
      </w:r>
    </w:p>
    <w:p w14:paraId="1175F581" w14:textId="77777777" w:rsidR="00822C5C" w:rsidRDefault="00822C5C"/>
    <w:p w14:paraId="75581DA4" w14:textId="77777777" w:rsidR="00822C5C" w:rsidRDefault="00A2430F">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50761D3B" w14:textId="77777777" w:rsidR="00822C5C" w:rsidRDefault="00822C5C">
      <w:pPr>
        <w:ind w:left="720"/>
      </w:pPr>
    </w:p>
    <w:p w14:paraId="5E4C35A0" w14:textId="77777777" w:rsidR="00822C5C" w:rsidRDefault="00A2430F">
      <w:pPr>
        <w:ind w:left="720" w:hanging="720"/>
      </w:pPr>
      <w:r>
        <w:t>13.5</w:t>
      </w:r>
      <w:r>
        <w:tab/>
        <w:t>The Supplier will preserve the integrity of Buyer Data processed by the Supplier and prevent its corruption and loss.</w:t>
      </w:r>
    </w:p>
    <w:p w14:paraId="2CB2291F" w14:textId="77777777" w:rsidR="00822C5C" w:rsidRDefault="00822C5C">
      <w:pPr>
        <w:ind w:firstLine="720"/>
      </w:pPr>
    </w:p>
    <w:p w14:paraId="49E0569D" w14:textId="77777777" w:rsidR="00822C5C" w:rsidRDefault="00A2430F">
      <w:pPr>
        <w:ind w:left="720" w:hanging="720"/>
      </w:pPr>
      <w:r>
        <w:t>13.6</w:t>
      </w:r>
      <w:r>
        <w:tab/>
        <w:t>The Supplier will ensure that any Supplier system which holds any protectively marked Buyer Data or other government data will comply with:</w:t>
      </w:r>
    </w:p>
    <w:p w14:paraId="3E67A265" w14:textId="77777777" w:rsidR="00822C5C" w:rsidRDefault="00822C5C">
      <w:pPr>
        <w:ind w:firstLine="720"/>
      </w:pPr>
    </w:p>
    <w:p w14:paraId="28CDE2F8" w14:textId="77777777" w:rsidR="00822C5C" w:rsidRDefault="00A2430F">
      <w:pPr>
        <w:ind w:firstLine="720"/>
      </w:pPr>
      <w:r>
        <w:t>13.6.1</w:t>
      </w:r>
      <w:r>
        <w:tab/>
        <w:t>the principles in the Security Policy Framework:</w:t>
      </w:r>
      <w:hyperlink r:id="rId10" w:history="1">
        <w:r>
          <w:rPr>
            <w:color w:val="1155CC"/>
            <w:u w:val="single"/>
          </w:rPr>
          <w:t xml:space="preserve"> </w:t>
        </w:r>
      </w:hyperlink>
    </w:p>
    <w:p w14:paraId="7D891B9B" w14:textId="77777777" w:rsidR="00822C5C" w:rsidRDefault="0034231A">
      <w:pPr>
        <w:ind w:left="1440"/>
      </w:pPr>
      <w:hyperlink r:id="rId11" w:history="1">
        <w:r w:rsidR="00A2430F">
          <w:rPr>
            <w:rStyle w:val="Hyperlink"/>
          </w:rPr>
          <w:t>https://www.gov.uk/government/publications/security-policy-framework</w:t>
        </w:r>
      </w:hyperlink>
      <w:r w:rsidR="00A2430F">
        <w:rPr>
          <w:rStyle w:val="Hyperlink"/>
        </w:rPr>
        <w:t xml:space="preserve"> and</w:t>
      </w:r>
    </w:p>
    <w:p w14:paraId="0FF50F82" w14:textId="77777777" w:rsidR="00822C5C" w:rsidRDefault="00A2430F">
      <w:pPr>
        <w:ind w:left="1440"/>
      </w:pPr>
      <w:r>
        <w:t>the Government Security Classification policy</w:t>
      </w:r>
      <w:r>
        <w:rPr>
          <w:color w:val="1155CC"/>
          <w:u w:val="single"/>
        </w:rPr>
        <w:t>: https:/www.gov.uk/government/publications/government-security-classifications</w:t>
      </w:r>
    </w:p>
    <w:p w14:paraId="4760ADFE" w14:textId="77777777" w:rsidR="00822C5C" w:rsidRDefault="00822C5C">
      <w:pPr>
        <w:ind w:left="1440"/>
      </w:pPr>
    </w:p>
    <w:p w14:paraId="62FFB2DA" w14:textId="77777777" w:rsidR="00822C5C" w:rsidRDefault="00A2430F">
      <w:pPr>
        <w:ind w:firstLine="720"/>
      </w:pPr>
      <w:r>
        <w:t>13.6.2</w:t>
      </w:r>
      <w:r>
        <w:tab/>
        <w:t xml:space="preserve">guidance issued by the Centre for Protection of National Infrastructure on </w:t>
      </w:r>
    </w:p>
    <w:p w14:paraId="067D3D46" w14:textId="77777777" w:rsidR="00822C5C" w:rsidRDefault="00A2430F">
      <w:pPr>
        <w:ind w:left="720" w:firstLine="720"/>
      </w:pPr>
      <w:r>
        <w:t>Risk Management</w:t>
      </w:r>
      <w:hyperlink r:id="rId12" w:history="1">
        <w:r>
          <w:rPr>
            <w:color w:val="1155CC"/>
            <w:u w:val="single"/>
          </w:rPr>
          <w:t>:</w:t>
        </w:r>
      </w:hyperlink>
    </w:p>
    <w:p w14:paraId="0DA4655F" w14:textId="77777777" w:rsidR="00822C5C" w:rsidRDefault="0034231A">
      <w:pPr>
        <w:ind w:left="720" w:firstLine="720"/>
      </w:pPr>
      <w:hyperlink r:id="rId13" w:history="1">
        <w:r w:rsidR="00A2430F">
          <w:rPr>
            <w:color w:val="1155CC"/>
            <w:u w:val="single"/>
          </w:rPr>
          <w:t>https://www.cpni.gov.uk/content/adopt-risk-management-approach</w:t>
        </w:r>
      </w:hyperlink>
      <w:r w:rsidR="00A2430F">
        <w:t xml:space="preserve"> and</w:t>
      </w:r>
    </w:p>
    <w:p w14:paraId="76D1B72A" w14:textId="77777777" w:rsidR="00822C5C" w:rsidRDefault="00A2430F">
      <w:pPr>
        <w:ind w:left="720" w:firstLine="720"/>
      </w:pPr>
      <w:r>
        <w:t>Protection of Sensitive Information and Assets:</w:t>
      </w:r>
      <w:hyperlink r:id="rId14" w:history="1">
        <w:r>
          <w:rPr>
            <w:color w:val="1155CC"/>
            <w:u w:val="single"/>
          </w:rPr>
          <w:t xml:space="preserve"> </w:t>
        </w:r>
      </w:hyperlink>
    </w:p>
    <w:p w14:paraId="666CB54D" w14:textId="77777777" w:rsidR="00822C5C" w:rsidRDefault="0034231A">
      <w:pPr>
        <w:ind w:left="720" w:firstLine="720"/>
      </w:pPr>
      <w:hyperlink r:id="rId15" w:history="1">
        <w:r w:rsidR="00A2430F">
          <w:rPr>
            <w:color w:val="1155CC"/>
            <w:u w:val="single"/>
          </w:rPr>
          <w:t>https://www.cpni.gov.uk/protection-sensitive-information-and-assets</w:t>
        </w:r>
      </w:hyperlink>
    </w:p>
    <w:p w14:paraId="73742C4D" w14:textId="77777777" w:rsidR="00822C5C" w:rsidRDefault="00822C5C">
      <w:pPr>
        <w:ind w:left="720" w:firstLine="720"/>
      </w:pPr>
    </w:p>
    <w:p w14:paraId="4AD4844D" w14:textId="77777777" w:rsidR="00822C5C" w:rsidRDefault="00A2430F">
      <w:pPr>
        <w:ind w:left="1440" w:hanging="720"/>
      </w:pPr>
      <w:r>
        <w:lastRenderedPageBreak/>
        <w:t>13.6.3</w:t>
      </w:r>
      <w:r>
        <w:tab/>
        <w:t>the National Cyber Security Centre’s (NCSC) information risk management guidance:</w:t>
      </w:r>
    </w:p>
    <w:p w14:paraId="55E46167" w14:textId="77777777" w:rsidR="00822C5C" w:rsidRDefault="0034231A">
      <w:pPr>
        <w:ind w:left="720" w:firstLine="720"/>
      </w:pPr>
      <w:hyperlink r:id="rId16" w:history="1">
        <w:r w:rsidR="00A2430F">
          <w:rPr>
            <w:color w:val="1155CC"/>
            <w:u w:val="single"/>
          </w:rPr>
          <w:t>https://www.ncsc.gov.uk/collection/risk-management-collection</w:t>
        </w:r>
      </w:hyperlink>
    </w:p>
    <w:p w14:paraId="357987AE" w14:textId="77777777" w:rsidR="00822C5C" w:rsidRDefault="00822C5C"/>
    <w:p w14:paraId="12570132" w14:textId="77777777" w:rsidR="00822C5C" w:rsidRDefault="00A2430F">
      <w:pPr>
        <w:ind w:left="1440" w:hanging="720"/>
      </w:pPr>
      <w:r>
        <w:t>13.6.4</w:t>
      </w:r>
      <w:r>
        <w:tab/>
        <w:t>government best practice in the design and implementation of system components, including network principles, security design principles for digital services and the secure email blueprint:</w:t>
      </w:r>
    </w:p>
    <w:p w14:paraId="2ED58C9E" w14:textId="77777777" w:rsidR="00822C5C" w:rsidRDefault="0034231A">
      <w:pPr>
        <w:ind w:left="1440"/>
      </w:pPr>
      <w:hyperlink r:id="rId17" w:history="1">
        <w:r w:rsidR="00A2430F">
          <w:rPr>
            <w:rStyle w:val="Hyperlink"/>
          </w:rPr>
          <w:t>https://www.gov.uk/government/publications/technology-code-of-practice/technology-code-of-practice</w:t>
        </w:r>
      </w:hyperlink>
    </w:p>
    <w:p w14:paraId="51805EBE" w14:textId="77777777" w:rsidR="00822C5C" w:rsidRDefault="00822C5C">
      <w:pPr>
        <w:ind w:left="1440"/>
      </w:pPr>
    </w:p>
    <w:p w14:paraId="44BF7497" w14:textId="77777777" w:rsidR="00822C5C" w:rsidRDefault="00A2430F">
      <w:pPr>
        <w:ind w:left="1440" w:hanging="720"/>
      </w:pPr>
      <w:r>
        <w:t>13.6.5</w:t>
      </w:r>
      <w:r>
        <w:tab/>
        <w:t>the security requirements of cloud services using the NCSC Cloud Security Principles and accompanying guidance:</w:t>
      </w:r>
      <w:hyperlink r:id="rId18" w:history="1">
        <w:r>
          <w:rPr>
            <w:color w:val="1155CC"/>
            <w:u w:val="single"/>
          </w:rPr>
          <w:t xml:space="preserve"> </w:t>
        </w:r>
      </w:hyperlink>
    </w:p>
    <w:p w14:paraId="7FE8AF53" w14:textId="77777777" w:rsidR="00822C5C" w:rsidRDefault="0034231A">
      <w:pPr>
        <w:ind w:left="720" w:firstLine="720"/>
      </w:pPr>
      <w:hyperlink r:id="rId19" w:history="1">
        <w:r w:rsidR="00A2430F">
          <w:rPr>
            <w:rStyle w:val="Hyperlink"/>
          </w:rPr>
          <w:t>https://www.ncsc.gov.uk/guidance/implementing-cloud-security-principles</w:t>
        </w:r>
      </w:hyperlink>
    </w:p>
    <w:p w14:paraId="1C9B07A1" w14:textId="77777777" w:rsidR="00822C5C" w:rsidRDefault="00822C5C"/>
    <w:p w14:paraId="0280645D" w14:textId="77777777" w:rsidR="00822C5C" w:rsidRDefault="00A2430F">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1296F218" w14:textId="77777777" w:rsidR="00822C5C" w:rsidRDefault="00822C5C"/>
    <w:p w14:paraId="43D23FF0" w14:textId="77777777" w:rsidR="00822C5C" w:rsidRDefault="00A2430F">
      <w:r>
        <w:t>13.7</w:t>
      </w:r>
      <w:r>
        <w:tab/>
        <w:t>The Buyer will specify any security requirements for this project in the Order Form.</w:t>
      </w:r>
    </w:p>
    <w:p w14:paraId="73EBB406" w14:textId="77777777" w:rsidR="00822C5C" w:rsidRDefault="00822C5C"/>
    <w:p w14:paraId="34664237" w14:textId="77777777" w:rsidR="00822C5C" w:rsidRDefault="00A2430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2071185" w14:textId="77777777" w:rsidR="00822C5C" w:rsidRDefault="00822C5C">
      <w:pPr>
        <w:ind w:left="720"/>
      </w:pPr>
    </w:p>
    <w:p w14:paraId="7437F77A" w14:textId="77777777" w:rsidR="00822C5C" w:rsidRDefault="00A2430F">
      <w:pPr>
        <w:ind w:left="720" w:hanging="720"/>
      </w:pPr>
      <w:r>
        <w:t>13.9</w:t>
      </w:r>
      <w:r>
        <w:tab/>
        <w:t>The Supplier agrees to use the appropriate organisational, operational and technological processes to keep the Buyer Data safe from unauthorised use or access, loss, destruction, theft or disclosure.</w:t>
      </w:r>
    </w:p>
    <w:p w14:paraId="221DED32" w14:textId="77777777" w:rsidR="00822C5C" w:rsidRDefault="00822C5C">
      <w:pPr>
        <w:ind w:left="720"/>
      </w:pPr>
    </w:p>
    <w:p w14:paraId="712163F6" w14:textId="77777777" w:rsidR="00822C5C" w:rsidRDefault="00A2430F">
      <w:pPr>
        <w:ind w:left="720" w:hanging="720"/>
      </w:pPr>
      <w:r>
        <w:t>13.10</w:t>
      </w:r>
      <w:r>
        <w:tab/>
        <w:t>The provisions of this clause 13 will apply during the term of this Call-Off Contract and for as long as the Supplier holds the Buyer’s Data.</w:t>
      </w:r>
    </w:p>
    <w:p w14:paraId="2904DB8A" w14:textId="77777777" w:rsidR="00822C5C" w:rsidRDefault="00822C5C">
      <w:pPr>
        <w:spacing w:before="240" w:after="240"/>
      </w:pPr>
    </w:p>
    <w:p w14:paraId="3A670AAF" w14:textId="77777777" w:rsidR="00822C5C" w:rsidRDefault="00A2430F">
      <w:pPr>
        <w:pStyle w:val="Heading3"/>
      </w:pPr>
      <w:r>
        <w:t>14.</w:t>
      </w:r>
      <w:r>
        <w:tab/>
        <w:t>Standards and quality</w:t>
      </w:r>
    </w:p>
    <w:p w14:paraId="1E11B557" w14:textId="77777777" w:rsidR="00822C5C" w:rsidRDefault="00A2430F">
      <w:pPr>
        <w:ind w:left="720" w:hanging="720"/>
      </w:pPr>
      <w:r>
        <w:t>14.1</w:t>
      </w:r>
      <w:r>
        <w:tab/>
        <w:t>The Supplier will comply with any standards in this Call-Off Contract, the Order Form and the Framework Agreement.</w:t>
      </w:r>
    </w:p>
    <w:p w14:paraId="28669550" w14:textId="77777777" w:rsidR="00822C5C" w:rsidRDefault="00822C5C">
      <w:pPr>
        <w:ind w:firstLine="720"/>
      </w:pPr>
    </w:p>
    <w:p w14:paraId="027AD537" w14:textId="77777777" w:rsidR="00822C5C" w:rsidRDefault="00A2430F">
      <w:pPr>
        <w:ind w:left="720" w:hanging="720"/>
      </w:pPr>
      <w:r>
        <w:t>14.2</w:t>
      </w:r>
      <w:r>
        <w:tab/>
        <w:t>The Supplier will deliver the Services in a way that enables the Buyer to comply with its obligations under the Technology Code of Practice, which is at:</w:t>
      </w:r>
      <w:hyperlink r:id="rId20" w:history="1">
        <w:r>
          <w:rPr>
            <w:color w:val="1155CC"/>
            <w:u w:val="single"/>
          </w:rPr>
          <w:t xml:space="preserve"> </w:t>
        </w:r>
      </w:hyperlink>
    </w:p>
    <w:p w14:paraId="3D524678" w14:textId="77777777" w:rsidR="00822C5C" w:rsidRDefault="0034231A">
      <w:pPr>
        <w:ind w:left="720"/>
      </w:pPr>
      <w:hyperlink r:id="rId21" w:history="1">
        <w:r w:rsidR="00A2430F">
          <w:rPr>
            <w:color w:val="1155CC"/>
            <w:u w:val="single"/>
          </w:rPr>
          <w:t>https://www.gov.uk/government/publications/technology-code-of-practice/technology-code-of-practice</w:t>
        </w:r>
      </w:hyperlink>
    </w:p>
    <w:p w14:paraId="186638DF" w14:textId="77777777" w:rsidR="00822C5C" w:rsidRDefault="00822C5C">
      <w:pPr>
        <w:ind w:left="720" w:hanging="720"/>
      </w:pPr>
    </w:p>
    <w:p w14:paraId="24A0943C" w14:textId="77777777" w:rsidR="00822C5C" w:rsidRDefault="00A2430F">
      <w:pPr>
        <w:ind w:left="720" w:hanging="720"/>
      </w:pPr>
      <w:r>
        <w:t>14.3</w:t>
      </w:r>
      <w:r>
        <w:tab/>
        <w:t>If requested by the Buyer, the Supplier must, at its own cost, ensure that the G-Cloud Services comply with the requirements in the PSN Code of Practice.</w:t>
      </w:r>
    </w:p>
    <w:p w14:paraId="3F6397BD" w14:textId="77777777" w:rsidR="00822C5C" w:rsidRDefault="00822C5C">
      <w:pPr>
        <w:ind w:firstLine="720"/>
      </w:pPr>
    </w:p>
    <w:p w14:paraId="6AC1149C" w14:textId="77777777" w:rsidR="00822C5C" w:rsidRDefault="00A2430F">
      <w:pPr>
        <w:ind w:left="720" w:hanging="720"/>
      </w:pPr>
      <w:r>
        <w:t>14.4</w:t>
      </w:r>
      <w:r>
        <w:tab/>
        <w:t>If any PSN Services are Subcontracted by the Supplier, the Supplier must ensure that the services have the relevant PSN compliance certification.</w:t>
      </w:r>
    </w:p>
    <w:p w14:paraId="0C40948B" w14:textId="77777777" w:rsidR="00822C5C" w:rsidRDefault="00822C5C">
      <w:pPr>
        <w:ind w:firstLine="720"/>
      </w:pPr>
    </w:p>
    <w:p w14:paraId="248F533E" w14:textId="77777777" w:rsidR="00822C5C" w:rsidRDefault="00A2430F">
      <w:pPr>
        <w:ind w:left="720" w:hanging="720"/>
      </w:pPr>
      <w:r>
        <w:lastRenderedPageBreak/>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history="1">
        <w:r>
          <w:rPr>
            <w:color w:val="1155CC"/>
            <w:u w:val="single"/>
          </w:rPr>
          <w:t>.</w:t>
        </w:r>
      </w:hyperlink>
    </w:p>
    <w:p w14:paraId="29793496" w14:textId="77777777" w:rsidR="00822C5C" w:rsidRDefault="00A2430F">
      <w:r>
        <w:t xml:space="preserve"> </w:t>
      </w:r>
    </w:p>
    <w:p w14:paraId="29E327C6" w14:textId="77777777" w:rsidR="00822C5C" w:rsidRDefault="00A2430F">
      <w:pPr>
        <w:pStyle w:val="Heading3"/>
      </w:pPr>
      <w:r>
        <w:t>15.</w:t>
      </w:r>
      <w:r>
        <w:tab/>
        <w:t>Open source</w:t>
      </w:r>
    </w:p>
    <w:p w14:paraId="0A79A323" w14:textId="77777777" w:rsidR="00822C5C" w:rsidRDefault="00A2430F">
      <w:pPr>
        <w:ind w:left="720" w:hanging="720"/>
      </w:pPr>
      <w:r>
        <w:t>15.1</w:t>
      </w:r>
      <w:r>
        <w:tab/>
        <w:t>All software created for the Buyer must be suitable for publication as open source, unless otherwise agreed by the Buyer.</w:t>
      </w:r>
    </w:p>
    <w:p w14:paraId="77741EC6" w14:textId="77777777" w:rsidR="00822C5C" w:rsidRDefault="00822C5C">
      <w:pPr>
        <w:ind w:firstLine="720"/>
      </w:pPr>
    </w:p>
    <w:p w14:paraId="3CCD8073" w14:textId="77777777" w:rsidR="00822C5C" w:rsidRDefault="00A2430F">
      <w:pPr>
        <w:ind w:left="720" w:hanging="720"/>
      </w:pPr>
      <w:r>
        <w:t>15.2</w:t>
      </w:r>
      <w:r>
        <w:tab/>
        <w:t>If software needs to be converted before publication as open source, the Supplier must also provide the converted format unless otherwise agreed by the Buyer.</w:t>
      </w:r>
    </w:p>
    <w:p w14:paraId="32C5929F" w14:textId="77777777" w:rsidR="00822C5C" w:rsidRDefault="00A2430F">
      <w:pPr>
        <w:spacing w:before="240" w:after="240"/>
        <w:ind w:left="720"/>
      </w:pPr>
      <w:r>
        <w:t xml:space="preserve"> </w:t>
      </w:r>
    </w:p>
    <w:p w14:paraId="6096A53E" w14:textId="77777777" w:rsidR="00822C5C" w:rsidRDefault="00A2430F">
      <w:pPr>
        <w:pStyle w:val="Heading3"/>
      </w:pPr>
      <w:r>
        <w:t>16.</w:t>
      </w:r>
      <w:r>
        <w:tab/>
        <w:t>Security</w:t>
      </w:r>
    </w:p>
    <w:p w14:paraId="0E4E204E" w14:textId="77777777" w:rsidR="00822C5C" w:rsidRDefault="00A2430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63A0F93" w14:textId="77777777" w:rsidR="00822C5C" w:rsidRDefault="00822C5C">
      <w:pPr>
        <w:ind w:left="720"/>
      </w:pPr>
    </w:p>
    <w:p w14:paraId="5C745FEE" w14:textId="77777777" w:rsidR="00822C5C" w:rsidRDefault="00A2430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7910C04" w14:textId="77777777" w:rsidR="00822C5C" w:rsidRDefault="00822C5C">
      <w:pPr>
        <w:ind w:left="720"/>
      </w:pPr>
    </w:p>
    <w:p w14:paraId="1286FE80" w14:textId="77777777" w:rsidR="00822C5C" w:rsidRDefault="00A2430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FDE3084" w14:textId="77777777" w:rsidR="00822C5C" w:rsidRDefault="00822C5C">
      <w:pPr>
        <w:ind w:firstLine="720"/>
      </w:pPr>
    </w:p>
    <w:p w14:paraId="69F824BF" w14:textId="77777777" w:rsidR="00822C5C" w:rsidRDefault="00A2430F">
      <w:r>
        <w:t>16.4</w:t>
      </w:r>
      <w:r>
        <w:tab/>
        <w:t>Responsibility for costs will be at the:</w:t>
      </w:r>
    </w:p>
    <w:p w14:paraId="6FA6A9B2" w14:textId="77777777" w:rsidR="00822C5C" w:rsidRDefault="00A2430F">
      <w:r>
        <w:tab/>
      </w:r>
    </w:p>
    <w:p w14:paraId="67C90A99" w14:textId="77777777" w:rsidR="00822C5C" w:rsidRDefault="00A2430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6A87004" w14:textId="77777777" w:rsidR="00822C5C" w:rsidRDefault="00822C5C">
      <w:pPr>
        <w:ind w:left="1440"/>
      </w:pPr>
    </w:p>
    <w:p w14:paraId="26DE1A87" w14:textId="77777777" w:rsidR="00822C5C" w:rsidRDefault="00A2430F">
      <w:pPr>
        <w:ind w:left="1440" w:hanging="720"/>
      </w:pPr>
      <w:r>
        <w:t>16.4.2</w:t>
      </w:r>
      <w:r>
        <w:tab/>
        <w:t>Buyer’s expense if the Malicious Software originates from the Buyer software or the Service Data, while the Service Data was under the Buyer’s control</w:t>
      </w:r>
    </w:p>
    <w:p w14:paraId="31AC750D" w14:textId="77777777" w:rsidR="00822C5C" w:rsidRDefault="00822C5C">
      <w:pPr>
        <w:ind w:left="720" w:firstLine="720"/>
      </w:pPr>
    </w:p>
    <w:p w14:paraId="40133C8E" w14:textId="77777777" w:rsidR="00822C5C" w:rsidRDefault="00A2430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3D06DC58" w14:textId="77777777" w:rsidR="00822C5C" w:rsidRDefault="00822C5C">
      <w:pPr>
        <w:ind w:left="720"/>
      </w:pPr>
    </w:p>
    <w:p w14:paraId="4B3FDDC1" w14:textId="77777777" w:rsidR="00822C5C" w:rsidRDefault="00A2430F">
      <w:pPr>
        <w:ind w:left="720" w:hanging="720"/>
      </w:pPr>
      <w:r>
        <w:lastRenderedPageBreak/>
        <w:t>16.6</w:t>
      </w:r>
      <w:r>
        <w:tab/>
        <w:t>Any system development by the Supplier should also comply with the government’s ‘10 Steps to Cyber Security’ guidance:</w:t>
      </w:r>
      <w:hyperlink r:id="rId23" w:history="1">
        <w:r>
          <w:rPr>
            <w:color w:val="1155CC"/>
            <w:u w:val="single"/>
          </w:rPr>
          <w:t xml:space="preserve"> </w:t>
        </w:r>
      </w:hyperlink>
    </w:p>
    <w:p w14:paraId="6C2B2162" w14:textId="77777777" w:rsidR="00822C5C" w:rsidRDefault="0034231A">
      <w:pPr>
        <w:ind w:left="720"/>
      </w:pPr>
      <w:hyperlink r:id="rId24" w:history="1">
        <w:r w:rsidR="00A2430F">
          <w:rPr>
            <w:color w:val="1155CC"/>
            <w:u w:val="single"/>
          </w:rPr>
          <w:t>https://www.ncsc.gov.uk/guidance/10-steps-cyber-security</w:t>
        </w:r>
      </w:hyperlink>
    </w:p>
    <w:p w14:paraId="4DAC987F" w14:textId="77777777" w:rsidR="00822C5C" w:rsidRDefault="00822C5C">
      <w:pPr>
        <w:ind w:left="720"/>
      </w:pPr>
    </w:p>
    <w:p w14:paraId="71632F8D" w14:textId="77777777" w:rsidR="00822C5C" w:rsidRDefault="00A2430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5243840" w14:textId="77777777" w:rsidR="00822C5C" w:rsidRDefault="00A2430F">
      <w:r>
        <w:t xml:space="preserve"> </w:t>
      </w:r>
    </w:p>
    <w:p w14:paraId="598EA4D3" w14:textId="77777777" w:rsidR="00822C5C" w:rsidRDefault="00A2430F">
      <w:pPr>
        <w:pStyle w:val="Heading3"/>
      </w:pPr>
      <w:r>
        <w:t>17.</w:t>
      </w:r>
      <w:r>
        <w:tab/>
        <w:t>Guarantee</w:t>
      </w:r>
    </w:p>
    <w:p w14:paraId="5056079F" w14:textId="77777777" w:rsidR="00822C5C" w:rsidRDefault="00A2430F">
      <w:pPr>
        <w:ind w:left="720" w:hanging="720"/>
      </w:pPr>
      <w:r>
        <w:t>17.1</w:t>
      </w:r>
      <w:r>
        <w:tab/>
        <w:t>If this Call-Off Contract is conditional on receipt of a Guarantee that is acceptable to the Buyer, the Supplier must give the Buyer on or before the Start date:</w:t>
      </w:r>
    </w:p>
    <w:p w14:paraId="0F6F37DB" w14:textId="77777777" w:rsidR="00822C5C" w:rsidRDefault="00822C5C">
      <w:pPr>
        <w:ind w:firstLine="720"/>
      </w:pPr>
    </w:p>
    <w:p w14:paraId="38BE7EE9" w14:textId="77777777" w:rsidR="00822C5C" w:rsidRDefault="00A2430F">
      <w:pPr>
        <w:ind w:firstLine="720"/>
      </w:pPr>
      <w:r>
        <w:t>17.1.1</w:t>
      </w:r>
      <w:r>
        <w:tab/>
        <w:t>an executed Guarantee in the form at Schedule 5</w:t>
      </w:r>
    </w:p>
    <w:p w14:paraId="7F178CE1" w14:textId="77777777" w:rsidR="00822C5C" w:rsidRDefault="00822C5C"/>
    <w:p w14:paraId="45848495" w14:textId="77777777" w:rsidR="00822C5C" w:rsidRDefault="00A2430F">
      <w:pPr>
        <w:ind w:left="1440" w:hanging="720"/>
      </w:pPr>
      <w:r>
        <w:t>17.1.2</w:t>
      </w:r>
      <w:r>
        <w:tab/>
        <w:t>a certified copy of the passed resolution or board minutes of the guarantor approving the execution of the Guarantee</w:t>
      </w:r>
    </w:p>
    <w:p w14:paraId="07DF10E3" w14:textId="77777777" w:rsidR="00822C5C" w:rsidRDefault="00822C5C">
      <w:pPr>
        <w:ind w:left="720" w:firstLine="720"/>
      </w:pPr>
    </w:p>
    <w:p w14:paraId="13979641" w14:textId="77777777" w:rsidR="00822C5C" w:rsidRDefault="00A2430F">
      <w:pPr>
        <w:pStyle w:val="Heading3"/>
      </w:pPr>
      <w:r>
        <w:t>18.</w:t>
      </w:r>
      <w:r>
        <w:tab/>
        <w:t>Ending the Call-Off Contract</w:t>
      </w:r>
    </w:p>
    <w:p w14:paraId="396C0186" w14:textId="77777777" w:rsidR="00822C5C" w:rsidRDefault="00A2430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F833736" w14:textId="77777777" w:rsidR="00822C5C" w:rsidRDefault="00822C5C">
      <w:pPr>
        <w:ind w:left="720"/>
      </w:pPr>
    </w:p>
    <w:p w14:paraId="67EA0209" w14:textId="77777777" w:rsidR="00822C5C" w:rsidRDefault="00A2430F">
      <w:r>
        <w:t>18.2</w:t>
      </w:r>
      <w:r>
        <w:tab/>
        <w:t>The Parties agree that the:</w:t>
      </w:r>
    </w:p>
    <w:p w14:paraId="175CF102" w14:textId="77777777" w:rsidR="00822C5C" w:rsidRDefault="00822C5C"/>
    <w:p w14:paraId="6396961E" w14:textId="77777777" w:rsidR="00822C5C" w:rsidRDefault="00A2430F">
      <w:pPr>
        <w:ind w:left="1440" w:hanging="720"/>
      </w:pPr>
      <w:r>
        <w:t>18.2.1</w:t>
      </w:r>
      <w:r>
        <w:tab/>
        <w:t>Buyer’s right to End the Call-Off Contract under clause 18.1 is reasonable considering the type of cloud Service being provided</w:t>
      </w:r>
    </w:p>
    <w:p w14:paraId="2309E62D" w14:textId="77777777" w:rsidR="00822C5C" w:rsidRDefault="00822C5C">
      <w:pPr>
        <w:ind w:left="720"/>
      </w:pPr>
    </w:p>
    <w:p w14:paraId="4DD007B1" w14:textId="77777777" w:rsidR="00822C5C" w:rsidRDefault="00A2430F">
      <w:pPr>
        <w:ind w:left="1440" w:hanging="720"/>
      </w:pPr>
      <w:r>
        <w:t>18.2.2</w:t>
      </w:r>
      <w:r>
        <w:tab/>
        <w:t>Call-Off Contract Charges paid during the notice period is reasonable compensation and covers all the Supplier’s avoidable costs or Losses</w:t>
      </w:r>
    </w:p>
    <w:p w14:paraId="40C3E5BF" w14:textId="77777777" w:rsidR="00822C5C" w:rsidRDefault="00822C5C">
      <w:pPr>
        <w:ind w:left="720" w:firstLine="720"/>
      </w:pPr>
    </w:p>
    <w:p w14:paraId="36519F10" w14:textId="77777777" w:rsidR="00822C5C" w:rsidRDefault="00A2430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44FF802" w14:textId="77777777" w:rsidR="00822C5C" w:rsidRDefault="00822C5C">
      <w:pPr>
        <w:ind w:left="720"/>
      </w:pPr>
    </w:p>
    <w:p w14:paraId="3AEA64B4" w14:textId="77777777" w:rsidR="00822C5C" w:rsidRDefault="00A2430F">
      <w:pPr>
        <w:ind w:left="720" w:hanging="720"/>
      </w:pPr>
      <w:r>
        <w:t>18.4</w:t>
      </w:r>
      <w:r>
        <w:tab/>
        <w:t>The Buyer will have the right to End this Call-Off Contract at any time with immediate effect by written notice to the Supplier if either the Supplier commits:</w:t>
      </w:r>
    </w:p>
    <w:p w14:paraId="4D263085" w14:textId="77777777" w:rsidR="00822C5C" w:rsidRDefault="00822C5C">
      <w:pPr>
        <w:ind w:firstLine="720"/>
      </w:pPr>
    </w:p>
    <w:p w14:paraId="4D204412" w14:textId="77777777" w:rsidR="00822C5C" w:rsidRDefault="00A2430F">
      <w:pPr>
        <w:ind w:left="1440" w:hanging="720"/>
      </w:pPr>
      <w:r>
        <w:t>18.4.1</w:t>
      </w:r>
      <w:r>
        <w:tab/>
        <w:t>a Supplier Default and if the Supplier Default cannot, in the reasonable opinion of the Buyer, be remedied</w:t>
      </w:r>
    </w:p>
    <w:p w14:paraId="69E033A3" w14:textId="77777777" w:rsidR="00822C5C" w:rsidRDefault="00822C5C">
      <w:pPr>
        <w:ind w:left="720" w:firstLine="720"/>
      </w:pPr>
    </w:p>
    <w:p w14:paraId="5929F0E5" w14:textId="77777777" w:rsidR="00822C5C" w:rsidRDefault="00A2430F">
      <w:pPr>
        <w:ind w:firstLine="720"/>
      </w:pPr>
      <w:r>
        <w:t>18.4.2</w:t>
      </w:r>
      <w:r>
        <w:tab/>
        <w:t>any fraud</w:t>
      </w:r>
    </w:p>
    <w:p w14:paraId="390B649F" w14:textId="77777777" w:rsidR="00822C5C" w:rsidRDefault="00822C5C">
      <w:pPr>
        <w:ind w:firstLine="720"/>
      </w:pPr>
    </w:p>
    <w:p w14:paraId="05200307" w14:textId="77777777" w:rsidR="00822C5C" w:rsidRDefault="00A2430F">
      <w:r>
        <w:t>18.5</w:t>
      </w:r>
      <w:r>
        <w:tab/>
        <w:t>A Party can End this Call-Off Contract at any time with immediate effect by written notice if:</w:t>
      </w:r>
    </w:p>
    <w:p w14:paraId="3820E029" w14:textId="77777777" w:rsidR="00822C5C" w:rsidRDefault="00822C5C">
      <w:pPr>
        <w:ind w:firstLine="720"/>
      </w:pPr>
    </w:p>
    <w:p w14:paraId="60445CB5" w14:textId="77777777" w:rsidR="00822C5C" w:rsidRDefault="00A2430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9A58776" w14:textId="77777777" w:rsidR="00822C5C" w:rsidRDefault="00822C5C">
      <w:pPr>
        <w:ind w:left="1440"/>
      </w:pPr>
    </w:p>
    <w:p w14:paraId="1E4A8F70" w14:textId="77777777" w:rsidR="00822C5C" w:rsidRDefault="00A2430F">
      <w:pPr>
        <w:ind w:firstLine="720"/>
      </w:pPr>
      <w:r>
        <w:t>18.5.2</w:t>
      </w:r>
      <w:r>
        <w:tab/>
        <w:t>an Insolvency Event of the other Party happens</w:t>
      </w:r>
    </w:p>
    <w:p w14:paraId="2D6D7FCC" w14:textId="77777777" w:rsidR="00822C5C" w:rsidRDefault="00822C5C">
      <w:pPr>
        <w:ind w:firstLine="720"/>
      </w:pPr>
    </w:p>
    <w:p w14:paraId="5CCC9338" w14:textId="77777777" w:rsidR="00822C5C" w:rsidRDefault="00A2430F">
      <w:pPr>
        <w:ind w:left="1440" w:hanging="720"/>
      </w:pPr>
      <w:r>
        <w:t>18.5.3</w:t>
      </w:r>
      <w:r>
        <w:tab/>
        <w:t>the other Party ceases or threatens to cease to carry on the whole or any material part of its business</w:t>
      </w:r>
    </w:p>
    <w:p w14:paraId="2F38AA94" w14:textId="77777777" w:rsidR="00822C5C" w:rsidRDefault="00822C5C">
      <w:pPr>
        <w:ind w:left="720" w:firstLine="720"/>
      </w:pPr>
    </w:p>
    <w:p w14:paraId="2BF4C470" w14:textId="77777777" w:rsidR="00822C5C" w:rsidRDefault="00A2430F">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820B9E7" w14:textId="77777777" w:rsidR="00822C5C" w:rsidRDefault="00822C5C">
      <w:pPr>
        <w:ind w:left="720"/>
      </w:pPr>
    </w:p>
    <w:p w14:paraId="4A88BC1E" w14:textId="77777777" w:rsidR="00822C5C" w:rsidRDefault="00A2430F">
      <w:pPr>
        <w:ind w:left="720" w:hanging="720"/>
      </w:pPr>
      <w:r>
        <w:t>18.7</w:t>
      </w:r>
      <w:r>
        <w:tab/>
        <w:t>A Party who isn’t relying on a Force Majeure event will have the right to End this Call-Off Contract if clause 23.1 applies.</w:t>
      </w:r>
    </w:p>
    <w:p w14:paraId="7AA5A5A2" w14:textId="77777777" w:rsidR="00822C5C" w:rsidRDefault="00A2430F">
      <w:pPr>
        <w:ind w:left="720" w:hanging="720"/>
      </w:pPr>
      <w:r>
        <w:t xml:space="preserve"> </w:t>
      </w:r>
    </w:p>
    <w:p w14:paraId="3FD036C8" w14:textId="77777777" w:rsidR="00822C5C" w:rsidRDefault="00A2430F">
      <w:pPr>
        <w:pStyle w:val="Heading3"/>
      </w:pPr>
      <w:r>
        <w:t>19.</w:t>
      </w:r>
      <w:r>
        <w:tab/>
        <w:t>Consequences of suspension, ending and expiry</w:t>
      </w:r>
    </w:p>
    <w:p w14:paraId="31D2651B" w14:textId="77777777" w:rsidR="00822C5C" w:rsidRDefault="00A2430F">
      <w:pPr>
        <w:ind w:left="720" w:hanging="720"/>
      </w:pPr>
      <w:r>
        <w:t>19.1</w:t>
      </w:r>
      <w:r>
        <w:tab/>
        <w:t>If a Buyer has the right to End a Call-Off Contract, it may elect to suspend this Call-Off Contract or any part of it.</w:t>
      </w:r>
    </w:p>
    <w:p w14:paraId="6F7D9D77" w14:textId="77777777" w:rsidR="00822C5C" w:rsidRDefault="00822C5C"/>
    <w:p w14:paraId="410EC435" w14:textId="77777777" w:rsidR="00822C5C" w:rsidRDefault="00A2430F">
      <w:pPr>
        <w:ind w:left="720" w:hanging="720"/>
      </w:pPr>
      <w:r>
        <w:t>19.2</w:t>
      </w:r>
      <w:r>
        <w:tab/>
        <w:t>Even if a notice has been served to End this Call-Off Contract or any part of it, the Supplier must continue to provide the Ordered G-Cloud Services until the dates set out in the notice.</w:t>
      </w:r>
    </w:p>
    <w:p w14:paraId="6E8A0755" w14:textId="77777777" w:rsidR="00822C5C" w:rsidRDefault="00822C5C">
      <w:pPr>
        <w:ind w:left="720" w:hanging="720"/>
      </w:pPr>
    </w:p>
    <w:p w14:paraId="40483F2A" w14:textId="77777777" w:rsidR="00822C5C" w:rsidRDefault="00A2430F">
      <w:pPr>
        <w:ind w:left="720" w:hanging="720"/>
      </w:pPr>
      <w:r>
        <w:t>19.3</w:t>
      </w:r>
      <w:r>
        <w:tab/>
        <w:t>The rights and obligations of the Parties will cease on the Expiry Date or End Date whichever applies) of this Call-Off Contract, except those continuing provisions described in clause 19.4.</w:t>
      </w:r>
    </w:p>
    <w:p w14:paraId="2EAC0EB1" w14:textId="77777777" w:rsidR="00822C5C" w:rsidRDefault="00822C5C"/>
    <w:p w14:paraId="19BC6D60" w14:textId="77777777" w:rsidR="00822C5C" w:rsidRDefault="00A2430F">
      <w:r>
        <w:t>19.4</w:t>
      </w:r>
      <w:r>
        <w:tab/>
        <w:t>Ending or expiry of this Call-Off Contract will not affect:</w:t>
      </w:r>
    </w:p>
    <w:p w14:paraId="6CBCC3E1" w14:textId="77777777" w:rsidR="00822C5C" w:rsidRDefault="00822C5C"/>
    <w:p w14:paraId="20B37DEF" w14:textId="77777777" w:rsidR="00822C5C" w:rsidRDefault="00A2430F">
      <w:pPr>
        <w:ind w:firstLine="720"/>
      </w:pPr>
      <w:r>
        <w:t>19.4.1</w:t>
      </w:r>
      <w:r>
        <w:tab/>
        <w:t>any rights, remedies or obligations accrued before its Ending or expiration</w:t>
      </w:r>
    </w:p>
    <w:p w14:paraId="20F30295" w14:textId="77777777" w:rsidR="00822C5C" w:rsidRDefault="00822C5C"/>
    <w:p w14:paraId="25B6CFEB" w14:textId="77777777" w:rsidR="00822C5C" w:rsidRDefault="00A2430F">
      <w:pPr>
        <w:ind w:left="1440" w:hanging="720"/>
      </w:pPr>
      <w:r>
        <w:t>19.4.2</w:t>
      </w:r>
      <w:r>
        <w:tab/>
        <w:t>the right of either Party to recover any amount outstanding at the time of Ending or expiry</w:t>
      </w:r>
    </w:p>
    <w:p w14:paraId="71533047" w14:textId="77777777" w:rsidR="00822C5C" w:rsidRDefault="00822C5C"/>
    <w:p w14:paraId="1F6FFFB1" w14:textId="77777777" w:rsidR="00822C5C" w:rsidRDefault="00A2430F">
      <w:pPr>
        <w:ind w:left="1440" w:hanging="720"/>
      </w:pPr>
      <w:r>
        <w:t>19.4.3</w:t>
      </w:r>
      <w:r>
        <w:tab/>
        <w:t>the continuing rights, remedies or obligations of the Buyer or the Supplier under clauses</w:t>
      </w:r>
    </w:p>
    <w:p w14:paraId="26B0F25C" w14:textId="77777777" w:rsidR="00822C5C" w:rsidRDefault="00A2430F">
      <w:pPr>
        <w:pStyle w:val="ListParagraph"/>
        <w:numPr>
          <w:ilvl w:val="1"/>
          <w:numId w:val="10"/>
        </w:numPr>
      </w:pPr>
      <w:r>
        <w:t>7 (Payment, VAT and Call-Off Contract charges)</w:t>
      </w:r>
    </w:p>
    <w:p w14:paraId="6D4E6AB7" w14:textId="77777777" w:rsidR="00822C5C" w:rsidRDefault="00A2430F">
      <w:pPr>
        <w:pStyle w:val="ListParagraph"/>
        <w:numPr>
          <w:ilvl w:val="1"/>
          <w:numId w:val="10"/>
        </w:numPr>
      </w:pPr>
      <w:r>
        <w:t>8 (Recovery of sums due and right of set-off)</w:t>
      </w:r>
    </w:p>
    <w:p w14:paraId="7460F0A1" w14:textId="77777777" w:rsidR="00822C5C" w:rsidRDefault="00A2430F">
      <w:pPr>
        <w:pStyle w:val="ListParagraph"/>
        <w:numPr>
          <w:ilvl w:val="1"/>
          <w:numId w:val="10"/>
        </w:numPr>
      </w:pPr>
      <w:r>
        <w:t>9 (Insurance)</w:t>
      </w:r>
    </w:p>
    <w:p w14:paraId="45FC3DF5" w14:textId="77777777" w:rsidR="00822C5C" w:rsidRDefault="00A2430F">
      <w:pPr>
        <w:pStyle w:val="ListParagraph"/>
        <w:numPr>
          <w:ilvl w:val="1"/>
          <w:numId w:val="10"/>
        </w:numPr>
      </w:pPr>
      <w:r>
        <w:t>10 (Confidentiality)</w:t>
      </w:r>
    </w:p>
    <w:p w14:paraId="78E1C860" w14:textId="77777777" w:rsidR="00822C5C" w:rsidRDefault="00A2430F">
      <w:pPr>
        <w:pStyle w:val="ListParagraph"/>
        <w:numPr>
          <w:ilvl w:val="1"/>
          <w:numId w:val="10"/>
        </w:numPr>
      </w:pPr>
      <w:r>
        <w:t>11 (Intellectual property rights)</w:t>
      </w:r>
    </w:p>
    <w:p w14:paraId="08D10C0E" w14:textId="77777777" w:rsidR="00822C5C" w:rsidRDefault="00A2430F">
      <w:pPr>
        <w:pStyle w:val="ListParagraph"/>
        <w:numPr>
          <w:ilvl w:val="1"/>
          <w:numId w:val="10"/>
        </w:numPr>
      </w:pPr>
      <w:r>
        <w:t>12 (Protection of information)</w:t>
      </w:r>
    </w:p>
    <w:p w14:paraId="56C82E41" w14:textId="77777777" w:rsidR="00822C5C" w:rsidRDefault="00A2430F">
      <w:pPr>
        <w:pStyle w:val="ListParagraph"/>
        <w:numPr>
          <w:ilvl w:val="1"/>
          <w:numId w:val="10"/>
        </w:numPr>
      </w:pPr>
      <w:r>
        <w:t>13 (Buyer data)</w:t>
      </w:r>
    </w:p>
    <w:p w14:paraId="58A36428" w14:textId="77777777" w:rsidR="00822C5C" w:rsidRDefault="00A2430F">
      <w:pPr>
        <w:pStyle w:val="ListParagraph"/>
        <w:numPr>
          <w:ilvl w:val="1"/>
          <w:numId w:val="10"/>
        </w:numPr>
      </w:pPr>
      <w:r>
        <w:t>19 (Consequences of suspension, ending and expiry)</w:t>
      </w:r>
    </w:p>
    <w:p w14:paraId="0F4625A1" w14:textId="77777777" w:rsidR="00822C5C" w:rsidRDefault="00A2430F">
      <w:pPr>
        <w:pStyle w:val="ListParagraph"/>
        <w:numPr>
          <w:ilvl w:val="1"/>
          <w:numId w:val="10"/>
        </w:numPr>
      </w:pPr>
      <w:r>
        <w:t>24 (Liability); incorporated Framework Agreement clauses: 4.2 to 4.7 (Liability)</w:t>
      </w:r>
    </w:p>
    <w:p w14:paraId="111E55D3" w14:textId="77777777" w:rsidR="00822C5C" w:rsidRDefault="00A2430F">
      <w:pPr>
        <w:pStyle w:val="ListParagraph"/>
        <w:numPr>
          <w:ilvl w:val="1"/>
          <w:numId w:val="10"/>
        </w:numPr>
      </w:pPr>
      <w:r>
        <w:lastRenderedPageBreak/>
        <w:t>8.44 to 8.50 (Conflicts of interest and ethical walls)</w:t>
      </w:r>
    </w:p>
    <w:p w14:paraId="53CF4C4E" w14:textId="77777777" w:rsidR="00822C5C" w:rsidRDefault="00A2430F">
      <w:pPr>
        <w:pStyle w:val="ListParagraph"/>
        <w:numPr>
          <w:ilvl w:val="1"/>
          <w:numId w:val="10"/>
        </w:numPr>
      </w:pPr>
      <w:r>
        <w:t>8.89 to 8.90 (Waiver and cumulative remedies)</w:t>
      </w:r>
    </w:p>
    <w:p w14:paraId="52AF1F35" w14:textId="77777777" w:rsidR="00822C5C" w:rsidRDefault="00822C5C">
      <w:pPr>
        <w:ind w:firstLine="720"/>
      </w:pPr>
    </w:p>
    <w:p w14:paraId="234D0A0D" w14:textId="77777777" w:rsidR="00822C5C" w:rsidRDefault="00A2430F">
      <w:pPr>
        <w:ind w:left="1440" w:hanging="720"/>
      </w:pPr>
      <w:r>
        <w:t>19.4.4</w:t>
      </w:r>
      <w:r>
        <w:tab/>
        <w:t>any other provision of the Framework Agreement or this Call-Off Contract which expressly or by implication is in force even if it Ends or expires</w:t>
      </w:r>
    </w:p>
    <w:p w14:paraId="5D87475F" w14:textId="77777777" w:rsidR="00822C5C" w:rsidRDefault="00A2430F">
      <w:r>
        <w:t xml:space="preserve"> </w:t>
      </w:r>
    </w:p>
    <w:p w14:paraId="29C9FFA0" w14:textId="77777777" w:rsidR="00822C5C" w:rsidRDefault="00A2430F">
      <w:r>
        <w:t>19.5</w:t>
      </w:r>
      <w:r>
        <w:tab/>
        <w:t>At the end of the Call-Off Contract Term, the Supplier must promptly:</w:t>
      </w:r>
    </w:p>
    <w:p w14:paraId="4560571F" w14:textId="77777777" w:rsidR="00822C5C" w:rsidRDefault="00822C5C"/>
    <w:p w14:paraId="1BFB0A5E" w14:textId="77777777" w:rsidR="00822C5C" w:rsidRDefault="00A2430F">
      <w:pPr>
        <w:ind w:left="1440" w:hanging="720"/>
      </w:pPr>
      <w:r>
        <w:t>19.5.1</w:t>
      </w:r>
      <w:r>
        <w:tab/>
        <w:t>return all Buyer Data including all copies of Buyer software, code and any other software licensed by the Buyer to the Supplier under it</w:t>
      </w:r>
    </w:p>
    <w:p w14:paraId="08C98447" w14:textId="77777777" w:rsidR="00822C5C" w:rsidRDefault="00822C5C">
      <w:pPr>
        <w:ind w:firstLine="720"/>
      </w:pPr>
    </w:p>
    <w:p w14:paraId="35E46040" w14:textId="77777777" w:rsidR="00822C5C" w:rsidRDefault="00A2430F">
      <w:pPr>
        <w:ind w:left="1440" w:hanging="720"/>
      </w:pPr>
      <w:r>
        <w:t>19.5.2</w:t>
      </w:r>
      <w:r>
        <w:tab/>
        <w:t>return any materials created by the Supplier under this Call-Off Contract if the IPRs are owned by the Buyer</w:t>
      </w:r>
    </w:p>
    <w:p w14:paraId="154D4388" w14:textId="77777777" w:rsidR="00822C5C" w:rsidRDefault="00822C5C">
      <w:pPr>
        <w:ind w:firstLine="720"/>
      </w:pPr>
    </w:p>
    <w:p w14:paraId="5024686F" w14:textId="77777777" w:rsidR="00822C5C" w:rsidRDefault="00A2430F">
      <w:pPr>
        <w:ind w:left="1440" w:hanging="720"/>
      </w:pPr>
      <w:r>
        <w:t>19.5.3</w:t>
      </w:r>
      <w:r>
        <w:tab/>
        <w:t>stop using the Buyer Data and, at the direction of the Buyer, provide the Buyer with a complete and uncorrupted version in electronic form in the formats and on media agreed with the Buyer</w:t>
      </w:r>
    </w:p>
    <w:p w14:paraId="1FC754BA" w14:textId="77777777" w:rsidR="00822C5C" w:rsidRDefault="00822C5C">
      <w:pPr>
        <w:ind w:firstLine="720"/>
      </w:pPr>
    </w:p>
    <w:p w14:paraId="3D0A1459" w14:textId="77777777" w:rsidR="00822C5C" w:rsidRDefault="00A2430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6BB7DB0" w14:textId="77777777" w:rsidR="00822C5C" w:rsidRDefault="00822C5C">
      <w:pPr>
        <w:ind w:left="720"/>
      </w:pPr>
    </w:p>
    <w:p w14:paraId="21D19D3C" w14:textId="77777777" w:rsidR="00822C5C" w:rsidRDefault="00A2430F">
      <w:pPr>
        <w:ind w:firstLine="720"/>
      </w:pPr>
      <w:r>
        <w:t>19.5.5</w:t>
      </w:r>
      <w:r>
        <w:tab/>
        <w:t>work with the Buyer on any ongoing work</w:t>
      </w:r>
    </w:p>
    <w:p w14:paraId="0189C78A" w14:textId="77777777" w:rsidR="00822C5C" w:rsidRDefault="00822C5C"/>
    <w:p w14:paraId="1DB8AA37" w14:textId="77777777" w:rsidR="00822C5C" w:rsidRDefault="00A2430F">
      <w:pPr>
        <w:ind w:left="1440" w:hanging="720"/>
      </w:pPr>
      <w:r>
        <w:t>19.5.6</w:t>
      </w:r>
      <w:r>
        <w:tab/>
        <w:t>return any sums prepaid for Services which have not been delivered to the Buyer, within 10 Working Days of the End or Expiry Date</w:t>
      </w:r>
    </w:p>
    <w:p w14:paraId="5066B27C" w14:textId="77777777" w:rsidR="00822C5C" w:rsidRDefault="00822C5C">
      <w:pPr>
        <w:ind w:firstLine="720"/>
      </w:pPr>
    </w:p>
    <w:p w14:paraId="0EDA0E5D" w14:textId="77777777" w:rsidR="00822C5C" w:rsidRDefault="00822C5C"/>
    <w:p w14:paraId="5E65B058" w14:textId="77777777" w:rsidR="00822C5C" w:rsidRDefault="00A2430F">
      <w:pPr>
        <w:ind w:left="720" w:hanging="720"/>
      </w:pPr>
      <w:r>
        <w:t>19.6</w:t>
      </w:r>
      <w:r>
        <w:tab/>
        <w:t>Each Party will return all of the other Party’s Confidential Information and confirm this has been done, unless there is a legal requirement to keep it or this Call-Off Contract states otherwise.</w:t>
      </w:r>
    </w:p>
    <w:p w14:paraId="7E2B0066" w14:textId="77777777" w:rsidR="00822C5C" w:rsidRDefault="00822C5C">
      <w:pPr>
        <w:ind w:left="720"/>
      </w:pPr>
    </w:p>
    <w:p w14:paraId="52BB407D" w14:textId="77777777" w:rsidR="00822C5C" w:rsidRDefault="00A2430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74A5E9ED" w14:textId="77777777" w:rsidR="00822C5C" w:rsidRDefault="00822C5C"/>
    <w:p w14:paraId="1C0C263B" w14:textId="77777777" w:rsidR="00822C5C" w:rsidRDefault="00A2430F">
      <w:pPr>
        <w:pStyle w:val="Heading3"/>
      </w:pPr>
      <w:r>
        <w:t>20.</w:t>
      </w:r>
      <w:r>
        <w:tab/>
        <w:t>Notices</w:t>
      </w:r>
    </w:p>
    <w:p w14:paraId="19236619" w14:textId="77777777" w:rsidR="00822C5C" w:rsidRDefault="00A2430F">
      <w:pPr>
        <w:ind w:left="720" w:hanging="720"/>
      </w:pPr>
      <w:r>
        <w:t>20.1</w:t>
      </w:r>
      <w:r>
        <w:tab/>
        <w:t>Any notices sent must be in writing. For the purpose of this clause, an email is accepted as being 'in writing'.</w:t>
      </w:r>
    </w:p>
    <w:p w14:paraId="7E109D8D" w14:textId="77777777" w:rsidR="00822C5C" w:rsidRDefault="00822C5C">
      <w:pPr>
        <w:ind w:left="720" w:hanging="720"/>
      </w:pPr>
    </w:p>
    <w:p w14:paraId="5E792D92" w14:textId="77777777" w:rsidR="00822C5C" w:rsidRDefault="00A2430F">
      <w:pPr>
        <w:pStyle w:val="ListParagraph"/>
        <w:numPr>
          <w:ilvl w:val="0"/>
          <w:numId w:val="11"/>
        </w:numPr>
        <w:spacing w:after="120" w:line="360" w:lineRule="auto"/>
      </w:pPr>
      <w:r>
        <w:t>Manner of delivery: email</w:t>
      </w:r>
    </w:p>
    <w:p w14:paraId="69D623E9" w14:textId="77777777" w:rsidR="00822C5C" w:rsidRDefault="00A2430F">
      <w:pPr>
        <w:pStyle w:val="ListParagraph"/>
        <w:numPr>
          <w:ilvl w:val="0"/>
          <w:numId w:val="11"/>
        </w:numPr>
        <w:spacing w:line="360" w:lineRule="auto"/>
      </w:pPr>
      <w:r>
        <w:t>Deemed time of delivery: 9am on the first Working Day after sending</w:t>
      </w:r>
    </w:p>
    <w:p w14:paraId="572C94BC" w14:textId="77777777" w:rsidR="00822C5C" w:rsidRDefault="00A2430F">
      <w:pPr>
        <w:pStyle w:val="ListParagraph"/>
        <w:numPr>
          <w:ilvl w:val="0"/>
          <w:numId w:val="11"/>
        </w:numPr>
      </w:pPr>
      <w:r>
        <w:t>Proof of service: Sent in an emailed letter in PDF format to the correct email address without any error message</w:t>
      </w:r>
    </w:p>
    <w:p w14:paraId="6452CA22" w14:textId="77777777" w:rsidR="00822C5C" w:rsidRDefault="00822C5C"/>
    <w:p w14:paraId="57217263" w14:textId="77777777" w:rsidR="00822C5C" w:rsidRDefault="00A2430F">
      <w:pPr>
        <w:ind w:left="720" w:hanging="720"/>
      </w:pPr>
      <w:r>
        <w:lastRenderedPageBreak/>
        <w:t>20.2</w:t>
      </w:r>
      <w:r>
        <w:tab/>
        <w:t>This clause does not apply to any legal action or other method of dispute resolution which should be sent to the addresses in the Order Form (other than a dispute notice under this Call-Off Contract).</w:t>
      </w:r>
    </w:p>
    <w:p w14:paraId="392E195B" w14:textId="77777777" w:rsidR="00822C5C" w:rsidRDefault="00822C5C">
      <w:pPr>
        <w:spacing w:before="240" w:after="240"/>
        <w:ind w:left="720"/>
      </w:pPr>
    </w:p>
    <w:p w14:paraId="388F8649" w14:textId="77777777" w:rsidR="00822C5C" w:rsidRDefault="00A2430F">
      <w:pPr>
        <w:pStyle w:val="Heading3"/>
      </w:pPr>
      <w:r>
        <w:t>21.</w:t>
      </w:r>
      <w:r>
        <w:tab/>
        <w:t>Exit plan</w:t>
      </w:r>
    </w:p>
    <w:p w14:paraId="751F6A45" w14:textId="77777777" w:rsidR="00822C5C" w:rsidRDefault="00A2430F">
      <w:pPr>
        <w:ind w:left="720" w:hanging="720"/>
      </w:pPr>
      <w:r>
        <w:t>21.1</w:t>
      </w:r>
      <w:r>
        <w:tab/>
        <w:t>The Supplier must provide an exit plan in its Application which ensures continuity of service and the Supplier will follow it.</w:t>
      </w:r>
    </w:p>
    <w:p w14:paraId="513CCB68" w14:textId="77777777" w:rsidR="00822C5C" w:rsidRDefault="00822C5C">
      <w:pPr>
        <w:ind w:firstLine="720"/>
      </w:pPr>
    </w:p>
    <w:p w14:paraId="245435D1" w14:textId="77777777" w:rsidR="00822C5C" w:rsidRDefault="00A2430F">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4DA14F05" w14:textId="77777777" w:rsidR="00822C5C" w:rsidRDefault="00822C5C">
      <w:pPr>
        <w:ind w:left="720"/>
      </w:pPr>
    </w:p>
    <w:p w14:paraId="40614038" w14:textId="77777777" w:rsidR="00822C5C" w:rsidRDefault="00A2430F">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DE9702B" w14:textId="77777777" w:rsidR="00822C5C" w:rsidRDefault="00822C5C">
      <w:pPr>
        <w:ind w:left="720"/>
      </w:pPr>
    </w:p>
    <w:p w14:paraId="2F811AEE" w14:textId="77777777" w:rsidR="00822C5C" w:rsidRDefault="00A2430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6F2F94D" w14:textId="77777777" w:rsidR="00822C5C" w:rsidRDefault="00822C5C">
      <w:pPr>
        <w:ind w:left="720"/>
      </w:pPr>
    </w:p>
    <w:p w14:paraId="3252B479" w14:textId="77777777" w:rsidR="00822C5C" w:rsidRDefault="00A2430F">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29E253F6" w14:textId="77777777" w:rsidR="00822C5C" w:rsidRDefault="00822C5C">
      <w:pPr>
        <w:ind w:left="720"/>
      </w:pPr>
    </w:p>
    <w:p w14:paraId="6ABBBB36" w14:textId="77777777" w:rsidR="00822C5C" w:rsidRDefault="00A2430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3F0A0552" w14:textId="77777777" w:rsidR="00822C5C" w:rsidRDefault="00822C5C">
      <w:pPr>
        <w:ind w:left="720"/>
      </w:pPr>
    </w:p>
    <w:p w14:paraId="7E7AFA8B" w14:textId="77777777" w:rsidR="00822C5C" w:rsidRDefault="00A2430F">
      <w:pPr>
        <w:ind w:left="1440" w:hanging="720"/>
      </w:pPr>
      <w:r>
        <w:t>21.6.1</w:t>
      </w:r>
      <w:r>
        <w:tab/>
        <w:t>the Buyer will be able to transfer the Services to a replacement supplier before the expiry or Ending of the extension period on terms that are commercially reasonable and acceptable to the Buyer</w:t>
      </w:r>
    </w:p>
    <w:p w14:paraId="4EEAABF1" w14:textId="77777777" w:rsidR="00822C5C" w:rsidRDefault="00822C5C"/>
    <w:p w14:paraId="1BD329B9" w14:textId="77777777" w:rsidR="00822C5C" w:rsidRDefault="00A2430F">
      <w:pPr>
        <w:ind w:firstLine="720"/>
      </w:pPr>
      <w:r>
        <w:t>21.6.2</w:t>
      </w:r>
      <w:r>
        <w:tab/>
        <w:t>there will be no adverse impact on service continuity</w:t>
      </w:r>
    </w:p>
    <w:p w14:paraId="0EF46AA3" w14:textId="77777777" w:rsidR="00822C5C" w:rsidRDefault="00822C5C">
      <w:pPr>
        <w:ind w:firstLine="720"/>
      </w:pPr>
    </w:p>
    <w:p w14:paraId="51ABAD2E" w14:textId="77777777" w:rsidR="00822C5C" w:rsidRDefault="00A2430F">
      <w:pPr>
        <w:ind w:firstLine="720"/>
      </w:pPr>
      <w:r>
        <w:t>21.6.3</w:t>
      </w:r>
      <w:r>
        <w:tab/>
        <w:t>there is no vendor lock-in to the Supplier’s Service at exit</w:t>
      </w:r>
    </w:p>
    <w:p w14:paraId="421F9FDE" w14:textId="77777777" w:rsidR="00822C5C" w:rsidRDefault="00822C5C"/>
    <w:p w14:paraId="5244DF8A" w14:textId="77777777" w:rsidR="00822C5C" w:rsidRDefault="00A2430F">
      <w:pPr>
        <w:ind w:firstLine="720"/>
      </w:pPr>
      <w:r>
        <w:t>21.6.4</w:t>
      </w:r>
      <w:r>
        <w:tab/>
        <w:t>it enables the Buyer to meet its obligations under the Technology Code Of Practice</w:t>
      </w:r>
    </w:p>
    <w:p w14:paraId="37408D72" w14:textId="77777777" w:rsidR="00822C5C" w:rsidRDefault="00822C5C">
      <w:pPr>
        <w:ind w:left="720" w:firstLine="720"/>
      </w:pPr>
    </w:p>
    <w:p w14:paraId="427F1FDC" w14:textId="77777777" w:rsidR="00822C5C" w:rsidRDefault="00A2430F">
      <w:pPr>
        <w:ind w:left="720" w:hanging="720"/>
      </w:pPr>
      <w:r>
        <w:t>21.7</w:t>
      </w:r>
      <w:r>
        <w:tab/>
        <w:t>If approval is obtained by the Buyer to extend the Term, then the Supplier will comply with its obligations in the additional exit plan.</w:t>
      </w:r>
    </w:p>
    <w:p w14:paraId="21F625C6" w14:textId="77777777" w:rsidR="00822C5C" w:rsidRDefault="00822C5C">
      <w:pPr>
        <w:ind w:firstLine="720"/>
      </w:pPr>
    </w:p>
    <w:p w14:paraId="7B13D127" w14:textId="77777777" w:rsidR="00822C5C" w:rsidRDefault="00A2430F">
      <w:pPr>
        <w:ind w:left="720" w:hanging="720"/>
      </w:pPr>
      <w:r>
        <w:t>21.8</w:t>
      </w:r>
      <w:r>
        <w:tab/>
        <w:t>The additional exit plan must set out full details of timescales, activities and roles and responsibilities of the Parties for:</w:t>
      </w:r>
    </w:p>
    <w:p w14:paraId="424BB629" w14:textId="77777777" w:rsidR="00822C5C" w:rsidRDefault="00822C5C">
      <w:pPr>
        <w:ind w:firstLine="720"/>
      </w:pPr>
    </w:p>
    <w:p w14:paraId="6D98196F" w14:textId="77777777" w:rsidR="00822C5C" w:rsidRDefault="00A2430F">
      <w:pPr>
        <w:ind w:left="1440" w:hanging="720"/>
      </w:pPr>
      <w:r>
        <w:lastRenderedPageBreak/>
        <w:t>21.8.1</w:t>
      </w:r>
      <w:r>
        <w:tab/>
        <w:t>the transfer to the Buyer of any technical information, instructions, manuals and code reasonably required by the Buyer to enable a smooth migration from the Supplier</w:t>
      </w:r>
    </w:p>
    <w:p w14:paraId="7F14AFA8" w14:textId="77777777" w:rsidR="00822C5C" w:rsidRDefault="00822C5C">
      <w:pPr>
        <w:ind w:left="1440"/>
      </w:pPr>
    </w:p>
    <w:p w14:paraId="57A3B571" w14:textId="77777777" w:rsidR="00822C5C" w:rsidRDefault="00A2430F">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E74A22B" w14:textId="77777777" w:rsidR="00822C5C" w:rsidRDefault="00822C5C">
      <w:pPr>
        <w:ind w:left="1440"/>
      </w:pPr>
    </w:p>
    <w:p w14:paraId="1B7E179A" w14:textId="77777777" w:rsidR="00822C5C" w:rsidRDefault="00A2430F">
      <w:pPr>
        <w:ind w:left="1440" w:hanging="720"/>
      </w:pPr>
      <w:r>
        <w:t>21.8.3</w:t>
      </w:r>
      <w:r>
        <w:tab/>
        <w:t>the transfer of Project Specific IPR items and other Buyer customisations, configurations and databases to the Buyer or a replacement supplier</w:t>
      </w:r>
    </w:p>
    <w:p w14:paraId="4F5C2977" w14:textId="77777777" w:rsidR="00822C5C" w:rsidRDefault="00822C5C">
      <w:pPr>
        <w:ind w:left="720" w:firstLine="720"/>
      </w:pPr>
    </w:p>
    <w:p w14:paraId="1DAF8EC1" w14:textId="77777777" w:rsidR="00822C5C" w:rsidRDefault="00A2430F">
      <w:pPr>
        <w:ind w:firstLine="720"/>
      </w:pPr>
      <w:r>
        <w:t>21.8.4</w:t>
      </w:r>
      <w:r>
        <w:tab/>
        <w:t>the testing and assurance strategy for exported Buyer Data</w:t>
      </w:r>
    </w:p>
    <w:p w14:paraId="73043164" w14:textId="77777777" w:rsidR="00822C5C" w:rsidRDefault="00822C5C">
      <w:pPr>
        <w:ind w:firstLine="720"/>
      </w:pPr>
    </w:p>
    <w:p w14:paraId="02E7BAC6" w14:textId="77777777" w:rsidR="00822C5C" w:rsidRDefault="00A2430F">
      <w:pPr>
        <w:ind w:firstLine="720"/>
      </w:pPr>
      <w:r>
        <w:t>21.8.5</w:t>
      </w:r>
      <w:r>
        <w:tab/>
        <w:t>if relevant, TUPE-related activity to comply with the TUPE regulations</w:t>
      </w:r>
    </w:p>
    <w:p w14:paraId="0EF4F1B5" w14:textId="77777777" w:rsidR="00822C5C" w:rsidRDefault="00822C5C">
      <w:pPr>
        <w:ind w:firstLine="720"/>
      </w:pPr>
    </w:p>
    <w:p w14:paraId="65E973F0" w14:textId="77777777" w:rsidR="00822C5C" w:rsidRDefault="00A2430F">
      <w:pPr>
        <w:ind w:left="1440" w:hanging="720"/>
      </w:pPr>
      <w:r>
        <w:t>21.8.6</w:t>
      </w:r>
      <w:r>
        <w:tab/>
        <w:t>any other activities and information which is reasonably required to ensure continuity of Service during the exit period and an orderly transition</w:t>
      </w:r>
    </w:p>
    <w:p w14:paraId="48119E18" w14:textId="77777777" w:rsidR="00822C5C" w:rsidRDefault="00822C5C"/>
    <w:p w14:paraId="66EAEBBD" w14:textId="77777777" w:rsidR="00822C5C" w:rsidRDefault="00A2430F">
      <w:pPr>
        <w:pStyle w:val="Heading3"/>
      </w:pPr>
      <w:r>
        <w:t>22.</w:t>
      </w:r>
      <w:r>
        <w:tab/>
        <w:t>Handover to replacement supplier</w:t>
      </w:r>
    </w:p>
    <w:p w14:paraId="5D629683" w14:textId="77777777" w:rsidR="00822C5C" w:rsidRDefault="00A2430F">
      <w:pPr>
        <w:ind w:left="720" w:hanging="720"/>
      </w:pPr>
      <w:r>
        <w:t>22.1</w:t>
      </w:r>
      <w:r>
        <w:tab/>
        <w:t>At least 10 Working Days before the Expiry Date or End Date, the Supplier must provide any:</w:t>
      </w:r>
    </w:p>
    <w:p w14:paraId="2A350C2A" w14:textId="77777777" w:rsidR="00822C5C" w:rsidRDefault="00822C5C">
      <w:pPr>
        <w:ind w:firstLine="720"/>
      </w:pPr>
    </w:p>
    <w:p w14:paraId="5020624D" w14:textId="77777777" w:rsidR="00822C5C" w:rsidRDefault="00A2430F">
      <w:pPr>
        <w:ind w:left="1440" w:hanging="720"/>
      </w:pPr>
      <w:r>
        <w:t>22.1.1</w:t>
      </w:r>
      <w:r>
        <w:tab/>
        <w:t>data (including Buyer Data), Buyer Personal Data and Buyer Confidential Information in the Supplier’s possession, power or control</w:t>
      </w:r>
    </w:p>
    <w:p w14:paraId="056802E9" w14:textId="77777777" w:rsidR="00822C5C" w:rsidRDefault="00822C5C">
      <w:pPr>
        <w:ind w:left="720" w:firstLine="720"/>
      </w:pPr>
    </w:p>
    <w:p w14:paraId="02445D72" w14:textId="77777777" w:rsidR="00822C5C" w:rsidRDefault="00A2430F">
      <w:pPr>
        <w:ind w:firstLine="720"/>
      </w:pPr>
      <w:r>
        <w:t>22.1.2</w:t>
      </w:r>
      <w:r>
        <w:tab/>
        <w:t>other information reasonably requested by the Buyer</w:t>
      </w:r>
    </w:p>
    <w:p w14:paraId="13C185C1" w14:textId="77777777" w:rsidR="00822C5C" w:rsidRDefault="00822C5C">
      <w:pPr>
        <w:ind w:firstLine="720"/>
      </w:pPr>
    </w:p>
    <w:p w14:paraId="0234FE75" w14:textId="77777777" w:rsidR="00822C5C" w:rsidRDefault="00A2430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612819B" w14:textId="77777777" w:rsidR="00822C5C" w:rsidRDefault="00822C5C">
      <w:pPr>
        <w:ind w:left="720"/>
      </w:pPr>
    </w:p>
    <w:p w14:paraId="4F02EC81" w14:textId="77777777" w:rsidR="00822C5C" w:rsidRDefault="00A2430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E37EF80" w14:textId="77777777" w:rsidR="00822C5C" w:rsidRDefault="00822C5C">
      <w:pPr>
        <w:ind w:left="720"/>
      </w:pPr>
    </w:p>
    <w:p w14:paraId="02EBC4CA" w14:textId="77777777" w:rsidR="00822C5C" w:rsidRDefault="00A2430F">
      <w:pPr>
        <w:pStyle w:val="Heading3"/>
      </w:pPr>
      <w:r>
        <w:t>23.</w:t>
      </w:r>
      <w:r>
        <w:tab/>
        <w:t>Force majeure</w:t>
      </w:r>
    </w:p>
    <w:p w14:paraId="29E93135" w14:textId="77777777" w:rsidR="00822C5C" w:rsidRDefault="00A2430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72117E18" w14:textId="77777777" w:rsidR="00822C5C" w:rsidRDefault="00822C5C">
      <w:pPr>
        <w:ind w:left="720" w:hanging="720"/>
      </w:pPr>
    </w:p>
    <w:p w14:paraId="241F4646" w14:textId="77777777" w:rsidR="00822C5C" w:rsidRDefault="00A2430F">
      <w:pPr>
        <w:pStyle w:val="Heading3"/>
      </w:pPr>
      <w:r>
        <w:lastRenderedPageBreak/>
        <w:t>24.</w:t>
      </w:r>
      <w:r>
        <w:tab/>
        <w:t>Liability</w:t>
      </w:r>
    </w:p>
    <w:p w14:paraId="5ED7A01A" w14:textId="77777777" w:rsidR="00822C5C" w:rsidRDefault="00A2430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1125F9E3" w14:textId="77777777" w:rsidR="00822C5C" w:rsidRDefault="00822C5C">
      <w:pPr>
        <w:ind w:left="720"/>
      </w:pPr>
    </w:p>
    <w:p w14:paraId="78F03747" w14:textId="77777777" w:rsidR="00822C5C" w:rsidRDefault="00A2430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32859960" w14:textId="77777777" w:rsidR="00822C5C" w:rsidRDefault="00822C5C">
      <w:pPr>
        <w:ind w:left="1440"/>
      </w:pPr>
    </w:p>
    <w:p w14:paraId="4A59D802" w14:textId="77777777" w:rsidR="00822C5C" w:rsidRDefault="00A2430F">
      <w:pPr>
        <w:ind w:left="1440" w:hanging="720"/>
      </w:pPr>
      <w:r>
        <w:t>24.1.2</w:t>
      </w:r>
      <w:r>
        <w:tab/>
        <w:t>Buyer Data: for all Defaults by the Supplier resulting in direct loss, destruction, corruption, degradation or damage to any Buyer Data, will not exceed the amount in the Order Form</w:t>
      </w:r>
    </w:p>
    <w:p w14:paraId="73C0A049" w14:textId="77777777" w:rsidR="00822C5C" w:rsidRDefault="00822C5C">
      <w:pPr>
        <w:ind w:left="1440"/>
      </w:pPr>
    </w:p>
    <w:p w14:paraId="3FD20F60" w14:textId="77777777" w:rsidR="00822C5C" w:rsidRDefault="00A2430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8A49D47" w14:textId="77777777" w:rsidR="00822C5C" w:rsidRDefault="00822C5C">
      <w:pPr>
        <w:spacing w:before="240" w:after="240"/>
      </w:pPr>
    </w:p>
    <w:p w14:paraId="5E32B0F7" w14:textId="77777777" w:rsidR="00822C5C" w:rsidRDefault="00A2430F">
      <w:pPr>
        <w:pStyle w:val="Heading3"/>
      </w:pPr>
      <w:r>
        <w:t>25.</w:t>
      </w:r>
      <w:r>
        <w:tab/>
        <w:t>Premises</w:t>
      </w:r>
    </w:p>
    <w:p w14:paraId="59BBDD74" w14:textId="77777777" w:rsidR="00822C5C" w:rsidRDefault="00A2430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72B904C" w14:textId="77777777" w:rsidR="00822C5C" w:rsidRDefault="00822C5C">
      <w:pPr>
        <w:ind w:left="720"/>
      </w:pPr>
    </w:p>
    <w:p w14:paraId="7D4B6F53" w14:textId="77777777" w:rsidR="00822C5C" w:rsidRDefault="00A2430F">
      <w:pPr>
        <w:ind w:left="720" w:hanging="720"/>
      </w:pPr>
      <w:r>
        <w:t>25.2</w:t>
      </w:r>
      <w:r>
        <w:tab/>
        <w:t>The Supplier will use the Buyer’s premises solely for the performance of its obligations under this Call-Off Contract.</w:t>
      </w:r>
    </w:p>
    <w:p w14:paraId="51FABA70" w14:textId="77777777" w:rsidR="00822C5C" w:rsidRDefault="00822C5C">
      <w:pPr>
        <w:ind w:firstLine="720"/>
      </w:pPr>
    </w:p>
    <w:p w14:paraId="1ACF3B1F" w14:textId="77777777" w:rsidR="00822C5C" w:rsidRDefault="00A2430F">
      <w:r>
        <w:t>25.3</w:t>
      </w:r>
      <w:r>
        <w:tab/>
        <w:t>The Supplier will vacate the Buyer’s premises when the Call-Off Contract Ends or expires.</w:t>
      </w:r>
    </w:p>
    <w:p w14:paraId="1B1BE556" w14:textId="77777777" w:rsidR="00822C5C" w:rsidRDefault="00822C5C">
      <w:pPr>
        <w:ind w:firstLine="720"/>
      </w:pPr>
    </w:p>
    <w:p w14:paraId="1839DC40" w14:textId="77777777" w:rsidR="00822C5C" w:rsidRDefault="00A2430F">
      <w:r>
        <w:t>25.4</w:t>
      </w:r>
      <w:r>
        <w:tab/>
        <w:t>This clause does not create a tenancy or exclusive right of occupation.</w:t>
      </w:r>
    </w:p>
    <w:p w14:paraId="7EC34C14" w14:textId="77777777" w:rsidR="00822C5C" w:rsidRDefault="00822C5C"/>
    <w:p w14:paraId="254A8A63" w14:textId="77777777" w:rsidR="00822C5C" w:rsidRDefault="00A2430F">
      <w:r>
        <w:t>25.5</w:t>
      </w:r>
      <w:r>
        <w:tab/>
        <w:t>While on the Buyer’s premises, the Supplier will:</w:t>
      </w:r>
    </w:p>
    <w:p w14:paraId="37ABB9D4" w14:textId="77777777" w:rsidR="00822C5C" w:rsidRDefault="00822C5C"/>
    <w:p w14:paraId="5204C6E4" w14:textId="77777777" w:rsidR="00822C5C" w:rsidRDefault="00A2430F">
      <w:pPr>
        <w:ind w:left="1440" w:hanging="720"/>
      </w:pPr>
      <w:r>
        <w:t>25.5.1</w:t>
      </w:r>
      <w:r>
        <w:tab/>
        <w:t>comply with any security requirements at the premises and not do anything to weaken the security of the premises</w:t>
      </w:r>
    </w:p>
    <w:p w14:paraId="1C4F009B" w14:textId="77777777" w:rsidR="00822C5C" w:rsidRDefault="00822C5C">
      <w:pPr>
        <w:ind w:left="720"/>
      </w:pPr>
    </w:p>
    <w:p w14:paraId="1DD703BE" w14:textId="77777777" w:rsidR="00822C5C" w:rsidRDefault="00A2430F">
      <w:pPr>
        <w:ind w:firstLine="720"/>
      </w:pPr>
      <w:r>
        <w:t>25.5.2</w:t>
      </w:r>
      <w:r>
        <w:tab/>
        <w:t>comply with Buyer requirements for the conduct of personnel</w:t>
      </w:r>
    </w:p>
    <w:p w14:paraId="5CB743CC" w14:textId="77777777" w:rsidR="00822C5C" w:rsidRDefault="00822C5C">
      <w:pPr>
        <w:ind w:firstLine="720"/>
      </w:pPr>
    </w:p>
    <w:p w14:paraId="7DB0D6A7" w14:textId="77777777" w:rsidR="00822C5C" w:rsidRDefault="00A2430F">
      <w:pPr>
        <w:ind w:firstLine="720"/>
      </w:pPr>
      <w:r>
        <w:t>25.5.3</w:t>
      </w:r>
      <w:r>
        <w:tab/>
        <w:t>comply with any health and safety measures implemented by the Buyer</w:t>
      </w:r>
    </w:p>
    <w:p w14:paraId="0427B3F1" w14:textId="77777777" w:rsidR="00822C5C" w:rsidRDefault="00822C5C">
      <w:pPr>
        <w:ind w:firstLine="720"/>
      </w:pPr>
    </w:p>
    <w:p w14:paraId="022ECDFD" w14:textId="77777777" w:rsidR="00822C5C" w:rsidRDefault="00A2430F">
      <w:pPr>
        <w:ind w:left="1440" w:hanging="720"/>
      </w:pPr>
      <w:r>
        <w:t>25.5.4</w:t>
      </w:r>
      <w:r>
        <w:tab/>
        <w:t>immediately notify the Buyer of any incident on the premises that causes any damage to Property which could cause personal injury</w:t>
      </w:r>
    </w:p>
    <w:p w14:paraId="58A1278B" w14:textId="77777777" w:rsidR="00822C5C" w:rsidRDefault="00822C5C">
      <w:pPr>
        <w:ind w:left="720" w:firstLine="720"/>
      </w:pPr>
    </w:p>
    <w:p w14:paraId="3976E806" w14:textId="77777777" w:rsidR="00822C5C" w:rsidRDefault="00A2430F">
      <w:pPr>
        <w:ind w:left="720" w:hanging="720"/>
      </w:pPr>
      <w:r>
        <w:t>25.6</w:t>
      </w:r>
      <w:r>
        <w:tab/>
        <w:t>The Supplier will ensure that its health and safety policy statement (as required by the Health and Safety at Work etc Act 1974) is made available to the Buyer on request.</w:t>
      </w:r>
    </w:p>
    <w:p w14:paraId="21B00792" w14:textId="77777777" w:rsidR="00822C5C" w:rsidRDefault="00822C5C">
      <w:pPr>
        <w:ind w:left="720" w:hanging="720"/>
      </w:pPr>
    </w:p>
    <w:p w14:paraId="791F3A43" w14:textId="77777777" w:rsidR="00822C5C" w:rsidRDefault="00A2430F">
      <w:pPr>
        <w:pStyle w:val="Heading3"/>
      </w:pPr>
      <w:r>
        <w:lastRenderedPageBreak/>
        <w:t>26.</w:t>
      </w:r>
      <w:r>
        <w:tab/>
        <w:t>Equipment</w:t>
      </w:r>
    </w:p>
    <w:p w14:paraId="3E0B0E75" w14:textId="77777777" w:rsidR="00822C5C" w:rsidRDefault="00A2430F">
      <w:pPr>
        <w:spacing w:before="240" w:after="240"/>
      </w:pPr>
      <w:r>
        <w:t>26.1</w:t>
      </w:r>
      <w:r>
        <w:tab/>
        <w:t>The Supplier is responsible for providing any Equipment which the Supplier requires to provide the Services.</w:t>
      </w:r>
    </w:p>
    <w:p w14:paraId="49366A8E" w14:textId="77777777" w:rsidR="00822C5C" w:rsidRDefault="00822C5C">
      <w:pPr>
        <w:ind w:firstLine="720"/>
      </w:pPr>
    </w:p>
    <w:p w14:paraId="47A2B170" w14:textId="77777777" w:rsidR="00822C5C" w:rsidRDefault="00A2430F">
      <w:pPr>
        <w:ind w:left="720" w:hanging="720"/>
      </w:pPr>
      <w:r>
        <w:t>26.2</w:t>
      </w:r>
      <w:r>
        <w:tab/>
        <w:t>Any Equipment brought onto the premises will be at the Supplier's own risk and the Buyer will have no liability for any loss of, or damage to, any Equipment.</w:t>
      </w:r>
    </w:p>
    <w:p w14:paraId="477DE616" w14:textId="77777777" w:rsidR="00822C5C" w:rsidRDefault="00822C5C">
      <w:pPr>
        <w:ind w:firstLine="720"/>
      </w:pPr>
    </w:p>
    <w:p w14:paraId="43F0B003" w14:textId="77777777" w:rsidR="00822C5C" w:rsidRDefault="00A2430F">
      <w:pPr>
        <w:ind w:left="720" w:hanging="720"/>
      </w:pPr>
      <w:r>
        <w:t>26.3</w:t>
      </w:r>
      <w:r>
        <w:tab/>
        <w:t>When the Call-Off Contract Ends or expires, the Supplier will remove the Equipment and any other materials leaving the premises in a safe and clean condition.</w:t>
      </w:r>
    </w:p>
    <w:p w14:paraId="039D2AA6" w14:textId="77777777" w:rsidR="00822C5C" w:rsidRDefault="00822C5C">
      <w:pPr>
        <w:ind w:left="720" w:hanging="720"/>
      </w:pPr>
    </w:p>
    <w:p w14:paraId="3F79E7B0" w14:textId="77777777" w:rsidR="00822C5C" w:rsidRDefault="00A2430F">
      <w:pPr>
        <w:pStyle w:val="Heading3"/>
      </w:pPr>
      <w:r>
        <w:t>27.</w:t>
      </w:r>
      <w:r>
        <w:tab/>
        <w:t>The Contracts (Rights of Third Parties) Act 1999</w:t>
      </w:r>
    </w:p>
    <w:p w14:paraId="42BA2C6B" w14:textId="77777777" w:rsidR="00822C5C" w:rsidRDefault="00822C5C"/>
    <w:p w14:paraId="7B46EAC5" w14:textId="77777777" w:rsidR="00822C5C" w:rsidRDefault="00A2430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6AA988F7" w14:textId="77777777" w:rsidR="00822C5C" w:rsidRDefault="00822C5C">
      <w:pPr>
        <w:ind w:left="720" w:hanging="720"/>
      </w:pPr>
    </w:p>
    <w:p w14:paraId="04F8603F" w14:textId="77777777" w:rsidR="00822C5C" w:rsidRDefault="00A2430F">
      <w:pPr>
        <w:pStyle w:val="Heading3"/>
      </w:pPr>
      <w:r>
        <w:t>28.</w:t>
      </w:r>
      <w:r>
        <w:tab/>
        <w:t>Environmental requirements</w:t>
      </w:r>
    </w:p>
    <w:p w14:paraId="479115AC" w14:textId="77777777" w:rsidR="00822C5C" w:rsidRDefault="00A2430F">
      <w:pPr>
        <w:ind w:left="720" w:hanging="720"/>
      </w:pPr>
      <w:r>
        <w:t>28.1</w:t>
      </w:r>
      <w:r>
        <w:tab/>
        <w:t>The Buyer will provide a copy of its environmental policy to the Supplier on request, which the Supplier will comply with.</w:t>
      </w:r>
    </w:p>
    <w:p w14:paraId="23F93796" w14:textId="77777777" w:rsidR="00822C5C" w:rsidRDefault="00822C5C">
      <w:pPr>
        <w:ind w:firstLine="720"/>
      </w:pPr>
    </w:p>
    <w:p w14:paraId="2AD62FA3" w14:textId="77777777" w:rsidR="00822C5C" w:rsidRDefault="00A2430F">
      <w:pPr>
        <w:ind w:left="720" w:hanging="720"/>
      </w:pPr>
      <w:r>
        <w:t>28.2</w:t>
      </w:r>
      <w:r>
        <w:tab/>
        <w:t>The Supplier must provide reasonable support to enable Buyers to work in an environmentally friendly way, for example by helping them recycle or lower their carbon footprint.</w:t>
      </w:r>
    </w:p>
    <w:p w14:paraId="75EE5841" w14:textId="77777777" w:rsidR="00822C5C" w:rsidRDefault="00822C5C">
      <w:pPr>
        <w:ind w:left="720" w:hanging="720"/>
      </w:pPr>
    </w:p>
    <w:p w14:paraId="53BC9FDC" w14:textId="77777777" w:rsidR="00822C5C" w:rsidRDefault="00A2430F">
      <w:pPr>
        <w:pStyle w:val="Heading3"/>
      </w:pPr>
      <w:r>
        <w:t>29.</w:t>
      </w:r>
      <w:r>
        <w:tab/>
        <w:t>The Employment Regulations (TUPE)</w:t>
      </w:r>
    </w:p>
    <w:p w14:paraId="064DAAA5" w14:textId="77777777" w:rsidR="00822C5C" w:rsidRDefault="00A2430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6C9828BF" w14:textId="77777777" w:rsidR="00822C5C" w:rsidRDefault="00822C5C">
      <w:pPr>
        <w:ind w:left="720"/>
      </w:pPr>
    </w:p>
    <w:p w14:paraId="2460190E" w14:textId="77777777" w:rsidR="00822C5C" w:rsidRDefault="00A2430F">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5ADF6B2" w14:textId="77777777" w:rsidR="00822C5C" w:rsidRDefault="00822C5C">
      <w:pPr>
        <w:ind w:left="720"/>
      </w:pPr>
    </w:p>
    <w:p w14:paraId="4DDDBE84" w14:textId="77777777" w:rsidR="00822C5C" w:rsidRDefault="00A2430F">
      <w:pPr>
        <w:ind w:firstLine="720"/>
      </w:pPr>
      <w:r>
        <w:t>29.2.1</w:t>
      </w:r>
      <w:r>
        <w:tab/>
      </w:r>
      <w:r>
        <w:tab/>
        <w:t>the activities they perform</w:t>
      </w:r>
    </w:p>
    <w:p w14:paraId="4EE29C1A" w14:textId="77777777" w:rsidR="00822C5C" w:rsidRDefault="00A2430F">
      <w:pPr>
        <w:ind w:firstLine="720"/>
      </w:pPr>
      <w:r>
        <w:t>29.2.2</w:t>
      </w:r>
      <w:r>
        <w:tab/>
      </w:r>
      <w:r>
        <w:tab/>
        <w:t>age</w:t>
      </w:r>
    </w:p>
    <w:p w14:paraId="668B7C97" w14:textId="77777777" w:rsidR="00822C5C" w:rsidRDefault="00A2430F">
      <w:pPr>
        <w:ind w:firstLine="720"/>
      </w:pPr>
      <w:r>
        <w:t>29.2.3</w:t>
      </w:r>
      <w:r>
        <w:tab/>
      </w:r>
      <w:r>
        <w:tab/>
        <w:t>start date</w:t>
      </w:r>
    </w:p>
    <w:p w14:paraId="1037A352" w14:textId="77777777" w:rsidR="00822C5C" w:rsidRDefault="00A2430F">
      <w:pPr>
        <w:ind w:firstLine="720"/>
      </w:pPr>
      <w:r>
        <w:t>29.2.4</w:t>
      </w:r>
      <w:r>
        <w:tab/>
      </w:r>
      <w:r>
        <w:tab/>
        <w:t>place of work</w:t>
      </w:r>
    </w:p>
    <w:p w14:paraId="41813AEF" w14:textId="77777777" w:rsidR="00822C5C" w:rsidRDefault="00A2430F">
      <w:pPr>
        <w:ind w:firstLine="720"/>
      </w:pPr>
      <w:r>
        <w:t>29.2.5</w:t>
      </w:r>
      <w:r>
        <w:tab/>
      </w:r>
      <w:r>
        <w:tab/>
        <w:t>notice period</w:t>
      </w:r>
    </w:p>
    <w:p w14:paraId="15BEBADE" w14:textId="77777777" w:rsidR="00822C5C" w:rsidRDefault="00A2430F">
      <w:pPr>
        <w:ind w:firstLine="720"/>
      </w:pPr>
      <w:r>
        <w:t>29.2.6</w:t>
      </w:r>
      <w:r>
        <w:tab/>
      </w:r>
      <w:r>
        <w:tab/>
        <w:t>redundancy payment entitlement</w:t>
      </w:r>
    </w:p>
    <w:p w14:paraId="51139A88" w14:textId="77777777" w:rsidR="00822C5C" w:rsidRDefault="00A2430F">
      <w:pPr>
        <w:ind w:firstLine="720"/>
      </w:pPr>
      <w:r>
        <w:t>29.2.7</w:t>
      </w:r>
      <w:r>
        <w:tab/>
      </w:r>
      <w:r>
        <w:tab/>
        <w:t>salary, benefits and pension entitlements</w:t>
      </w:r>
    </w:p>
    <w:p w14:paraId="781C42F9" w14:textId="77777777" w:rsidR="00822C5C" w:rsidRDefault="00A2430F">
      <w:pPr>
        <w:ind w:firstLine="720"/>
      </w:pPr>
      <w:r>
        <w:lastRenderedPageBreak/>
        <w:t>29.2.8</w:t>
      </w:r>
      <w:r>
        <w:tab/>
      </w:r>
      <w:r>
        <w:tab/>
        <w:t>employment status</w:t>
      </w:r>
    </w:p>
    <w:p w14:paraId="6F42360D" w14:textId="77777777" w:rsidR="00822C5C" w:rsidRDefault="00A2430F">
      <w:pPr>
        <w:ind w:firstLine="720"/>
      </w:pPr>
      <w:r>
        <w:t>29.2.9</w:t>
      </w:r>
      <w:r>
        <w:tab/>
      </w:r>
      <w:r>
        <w:tab/>
        <w:t>identity of employer</w:t>
      </w:r>
    </w:p>
    <w:p w14:paraId="5A208AA1" w14:textId="77777777" w:rsidR="00822C5C" w:rsidRDefault="00A2430F">
      <w:pPr>
        <w:ind w:firstLine="720"/>
      </w:pPr>
      <w:r>
        <w:t>29.2.10</w:t>
      </w:r>
      <w:r>
        <w:tab/>
        <w:t>working arrangements</w:t>
      </w:r>
    </w:p>
    <w:p w14:paraId="2D7330B6" w14:textId="77777777" w:rsidR="00822C5C" w:rsidRDefault="00A2430F">
      <w:pPr>
        <w:ind w:firstLine="720"/>
      </w:pPr>
      <w:r>
        <w:t>29.2.11</w:t>
      </w:r>
      <w:r>
        <w:tab/>
        <w:t>outstanding liabilities</w:t>
      </w:r>
    </w:p>
    <w:p w14:paraId="37207103" w14:textId="77777777" w:rsidR="00822C5C" w:rsidRDefault="00A2430F">
      <w:pPr>
        <w:ind w:firstLine="720"/>
      </w:pPr>
      <w:r>
        <w:t>29.2.12</w:t>
      </w:r>
      <w:r>
        <w:tab/>
        <w:t>sickness absence</w:t>
      </w:r>
    </w:p>
    <w:p w14:paraId="729C5116" w14:textId="77777777" w:rsidR="00822C5C" w:rsidRDefault="00A2430F">
      <w:pPr>
        <w:ind w:firstLine="720"/>
      </w:pPr>
      <w:r>
        <w:t>29.2.13</w:t>
      </w:r>
      <w:r>
        <w:tab/>
        <w:t>copies of all relevant employment contracts and related documents</w:t>
      </w:r>
    </w:p>
    <w:p w14:paraId="71DFA064" w14:textId="77777777" w:rsidR="00822C5C" w:rsidRDefault="00A2430F">
      <w:pPr>
        <w:ind w:firstLine="720"/>
      </w:pPr>
      <w:r>
        <w:t>29.2.14</w:t>
      </w:r>
      <w:r>
        <w:tab/>
        <w:t xml:space="preserve">all information required under regulation 11 of TUPE or as reasonably </w:t>
      </w:r>
    </w:p>
    <w:p w14:paraId="2B190FA5" w14:textId="77777777" w:rsidR="00822C5C" w:rsidRDefault="00A2430F">
      <w:pPr>
        <w:ind w:left="1440" w:firstLine="720"/>
      </w:pPr>
      <w:r>
        <w:t>requested by the Buyer</w:t>
      </w:r>
    </w:p>
    <w:p w14:paraId="7B79F565" w14:textId="77777777" w:rsidR="00822C5C" w:rsidRDefault="00822C5C">
      <w:pPr>
        <w:ind w:left="720" w:firstLine="720"/>
      </w:pPr>
    </w:p>
    <w:p w14:paraId="10C81656" w14:textId="77777777" w:rsidR="00822C5C" w:rsidRDefault="00A2430F">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70D916B" w14:textId="77777777" w:rsidR="00822C5C" w:rsidRDefault="00822C5C">
      <w:pPr>
        <w:ind w:left="720"/>
      </w:pPr>
    </w:p>
    <w:p w14:paraId="0E90AE36" w14:textId="77777777" w:rsidR="00822C5C" w:rsidRDefault="00A2430F">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F77F627" w14:textId="77777777" w:rsidR="00822C5C" w:rsidRDefault="00822C5C">
      <w:pPr>
        <w:ind w:left="720"/>
      </w:pPr>
    </w:p>
    <w:p w14:paraId="182B1A46" w14:textId="77777777" w:rsidR="00822C5C" w:rsidRDefault="00A2430F">
      <w:pPr>
        <w:ind w:left="720" w:hanging="720"/>
      </w:pPr>
      <w:r>
        <w:t>29.5</w:t>
      </w:r>
      <w:r>
        <w:tab/>
        <w:t>The Supplier will co-operate with the re-tendering of this Call-Off Contract by allowing the Replacement Supplier to communicate with and meet the affected employees or their representatives.</w:t>
      </w:r>
    </w:p>
    <w:p w14:paraId="489BBCAE" w14:textId="77777777" w:rsidR="00822C5C" w:rsidRDefault="00822C5C">
      <w:pPr>
        <w:ind w:left="720"/>
      </w:pPr>
    </w:p>
    <w:p w14:paraId="19A24378" w14:textId="77777777" w:rsidR="00822C5C" w:rsidRDefault="00A2430F">
      <w:pPr>
        <w:ind w:left="720" w:hanging="720"/>
      </w:pPr>
      <w:r>
        <w:t>29.6</w:t>
      </w:r>
      <w:r>
        <w:tab/>
        <w:t>The Supplier will indemnify the Buyer or any Replacement Supplier for all Loss arising from both:</w:t>
      </w:r>
    </w:p>
    <w:p w14:paraId="0103076C" w14:textId="77777777" w:rsidR="00822C5C" w:rsidRDefault="00822C5C">
      <w:pPr>
        <w:ind w:firstLine="720"/>
      </w:pPr>
    </w:p>
    <w:p w14:paraId="6C406FE1" w14:textId="77777777" w:rsidR="00822C5C" w:rsidRDefault="00A2430F">
      <w:pPr>
        <w:ind w:firstLine="720"/>
      </w:pPr>
      <w:r>
        <w:t>29.6.1</w:t>
      </w:r>
      <w:r>
        <w:tab/>
        <w:t>its failure to comply with the provisions of this clause</w:t>
      </w:r>
    </w:p>
    <w:p w14:paraId="7F110D09" w14:textId="77777777" w:rsidR="00822C5C" w:rsidRDefault="00822C5C">
      <w:pPr>
        <w:ind w:firstLine="720"/>
      </w:pPr>
    </w:p>
    <w:p w14:paraId="4C2E1937" w14:textId="77777777" w:rsidR="00822C5C" w:rsidRDefault="00A2430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F8A3211" w14:textId="77777777" w:rsidR="00822C5C" w:rsidRDefault="00822C5C">
      <w:pPr>
        <w:ind w:left="1440"/>
      </w:pPr>
    </w:p>
    <w:p w14:paraId="13AF7CE9" w14:textId="77777777" w:rsidR="00822C5C" w:rsidRDefault="00A2430F">
      <w:pPr>
        <w:ind w:left="720" w:hanging="720"/>
      </w:pPr>
      <w:r>
        <w:t>29.7</w:t>
      </w:r>
      <w:r>
        <w:tab/>
        <w:t>The provisions of this clause apply during the Term of this Call-Off Contract and indefinitely after it Ends or expires.</w:t>
      </w:r>
    </w:p>
    <w:p w14:paraId="4E57BC1A" w14:textId="77777777" w:rsidR="00822C5C" w:rsidRDefault="00822C5C">
      <w:pPr>
        <w:ind w:firstLine="720"/>
      </w:pPr>
    </w:p>
    <w:p w14:paraId="16D819E6" w14:textId="77777777" w:rsidR="00822C5C" w:rsidRDefault="00A2430F">
      <w:pPr>
        <w:ind w:left="720" w:hanging="720"/>
      </w:pPr>
      <w:r>
        <w:t>29.8</w:t>
      </w:r>
      <w:r>
        <w:tab/>
        <w:t>For these TUPE clauses, the relevant third party will be able to enforce its rights under this clause but their consent will not be required to vary these clauses as the Buyer and Supplier may agree.</w:t>
      </w:r>
    </w:p>
    <w:p w14:paraId="7B6647F8" w14:textId="77777777" w:rsidR="00822C5C" w:rsidRDefault="00822C5C">
      <w:pPr>
        <w:ind w:left="720" w:hanging="720"/>
      </w:pPr>
    </w:p>
    <w:p w14:paraId="1DE3F6DF" w14:textId="77777777" w:rsidR="00822C5C" w:rsidRDefault="00A2430F">
      <w:pPr>
        <w:pStyle w:val="Heading3"/>
      </w:pPr>
      <w:r>
        <w:t>30.</w:t>
      </w:r>
      <w:r>
        <w:tab/>
        <w:t>Additional G-Cloud services</w:t>
      </w:r>
    </w:p>
    <w:p w14:paraId="4D829391" w14:textId="77777777" w:rsidR="00822C5C" w:rsidRDefault="00A2430F">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2563F140" w14:textId="77777777" w:rsidR="00822C5C" w:rsidRDefault="00822C5C">
      <w:pPr>
        <w:ind w:left="720"/>
      </w:pPr>
    </w:p>
    <w:p w14:paraId="062AFA59" w14:textId="77777777" w:rsidR="00822C5C" w:rsidRDefault="00A2430F">
      <w:pPr>
        <w:ind w:left="720" w:hanging="720"/>
      </w:pPr>
      <w:r>
        <w:t>30.2</w:t>
      </w:r>
      <w:r>
        <w:tab/>
        <w:t>If reasonably requested to do so by the Buyer in the Order Form, the Supplier must provide and monitor performance of the Additional Services using an Implementation Plan.</w:t>
      </w:r>
    </w:p>
    <w:p w14:paraId="39D2D07F" w14:textId="77777777" w:rsidR="00822C5C" w:rsidRDefault="00822C5C">
      <w:pPr>
        <w:ind w:left="720" w:hanging="720"/>
      </w:pPr>
    </w:p>
    <w:p w14:paraId="67955966" w14:textId="77777777" w:rsidR="00822C5C" w:rsidRDefault="00A2430F">
      <w:pPr>
        <w:pStyle w:val="Heading3"/>
      </w:pPr>
      <w:r>
        <w:lastRenderedPageBreak/>
        <w:t>31.</w:t>
      </w:r>
      <w:r>
        <w:tab/>
        <w:t>Collaboration</w:t>
      </w:r>
    </w:p>
    <w:p w14:paraId="67937FE9" w14:textId="77777777" w:rsidR="00822C5C" w:rsidRDefault="00A2430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09EF007" w14:textId="77777777" w:rsidR="00822C5C" w:rsidRDefault="00822C5C">
      <w:pPr>
        <w:ind w:left="720"/>
      </w:pPr>
    </w:p>
    <w:p w14:paraId="0C6B02FB" w14:textId="77777777" w:rsidR="00822C5C" w:rsidRDefault="00A2430F">
      <w:r>
        <w:t>31.2</w:t>
      </w:r>
      <w:r>
        <w:tab/>
        <w:t>In addition to any obligations under the Collaboration Agreement, the Supplier must:</w:t>
      </w:r>
    </w:p>
    <w:p w14:paraId="005E00C6" w14:textId="77777777" w:rsidR="00822C5C" w:rsidRDefault="00822C5C"/>
    <w:p w14:paraId="31505823" w14:textId="77777777" w:rsidR="00822C5C" w:rsidRDefault="00A2430F">
      <w:pPr>
        <w:ind w:firstLine="720"/>
      </w:pPr>
      <w:r>
        <w:t>31.2.1</w:t>
      </w:r>
      <w:r>
        <w:tab/>
        <w:t>work proactively and in good faith with each of the Buyer’s contractors</w:t>
      </w:r>
    </w:p>
    <w:p w14:paraId="725216FF" w14:textId="77777777" w:rsidR="00822C5C" w:rsidRDefault="00822C5C">
      <w:pPr>
        <w:ind w:firstLine="720"/>
      </w:pPr>
    </w:p>
    <w:p w14:paraId="52492C85" w14:textId="77777777" w:rsidR="00822C5C" w:rsidRDefault="00A2430F">
      <w:pPr>
        <w:ind w:left="1440" w:hanging="720"/>
      </w:pPr>
      <w:r>
        <w:t>31.2.2</w:t>
      </w:r>
      <w:r>
        <w:tab/>
        <w:t>co-operate and share information with the Buyer’s contractors to enable the efficient operation of the Buyer’s ICT services and G-Cloud Services</w:t>
      </w:r>
    </w:p>
    <w:p w14:paraId="5C3DDC22" w14:textId="77777777" w:rsidR="00822C5C" w:rsidRDefault="00822C5C">
      <w:pPr>
        <w:ind w:left="1440" w:hanging="720"/>
      </w:pPr>
    </w:p>
    <w:p w14:paraId="4C32DAD2" w14:textId="77777777" w:rsidR="00822C5C" w:rsidRDefault="00A2430F">
      <w:pPr>
        <w:pStyle w:val="Heading3"/>
      </w:pPr>
      <w:r>
        <w:t>32.</w:t>
      </w:r>
      <w:r>
        <w:tab/>
        <w:t>Variation process</w:t>
      </w:r>
    </w:p>
    <w:p w14:paraId="5601754B" w14:textId="77777777" w:rsidR="00822C5C" w:rsidRDefault="00A2430F">
      <w:pPr>
        <w:ind w:left="720" w:hanging="720"/>
      </w:pPr>
      <w:r>
        <w:t>32.1</w:t>
      </w:r>
      <w:r>
        <w:tab/>
        <w:t>The Buyer can request in writing a change to this Call-Off Contract if it isn’t a material change to the Framework Agreement/or this Call-Off Contract. Once implemented, it is called a Variation.</w:t>
      </w:r>
    </w:p>
    <w:p w14:paraId="10FD9145" w14:textId="77777777" w:rsidR="00822C5C" w:rsidRDefault="00822C5C">
      <w:pPr>
        <w:ind w:left="720"/>
      </w:pPr>
    </w:p>
    <w:p w14:paraId="6ABAC16E" w14:textId="77777777" w:rsidR="00822C5C" w:rsidRDefault="00A2430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99B9019" w14:textId="77777777" w:rsidR="00822C5C" w:rsidRDefault="00822C5C"/>
    <w:p w14:paraId="7FF3E193" w14:textId="77777777" w:rsidR="00822C5C" w:rsidRDefault="00A2430F">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4A21C414" w14:textId="77777777" w:rsidR="00822C5C" w:rsidRDefault="00822C5C">
      <w:pPr>
        <w:ind w:left="720" w:hanging="720"/>
      </w:pPr>
    </w:p>
    <w:p w14:paraId="0C6C20E4" w14:textId="77777777" w:rsidR="00822C5C" w:rsidRDefault="00A2430F">
      <w:pPr>
        <w:pStyle w:val="Heading3"/>
      </w:pPr>
      <w:r>
        <w:t>33.</w:t>
      </w:r>
      <w:r>
        <w:tab/>
        <w:t>Data Protection Legislation (GDPR)</w:t>
      </w:r>
    </w:p>
    <w:p w14:paraId="2B367457" w14:textId="77777777" w:rsidR="00822C5C" w:rsidRDefault="00A2430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319F935" w14:textId="77777777" w:rsidR="00822C5C" w:rsidRDefault="00822C5C"/>
    <w:p w14:paraId="767A4AA8" w14:textId="77777777" w:rsidR="00822C5C" w:rsidRDefault="00822C5C">
      <w:pPr>
        <w:pageBreakBefore/>
        <w:rPr>
          <w:b/>
        </w:rPr>
      </w:pPr>
    </w:p>
    <w:p w14:paraId="4C8EF828" w14:textId="77777777" w:rsidR="00822C5C" w:rsidRDefault="00A2430F">
      <w:pPr>
        <w:pStyle w:val="Heading2"/>
      </w:pPr>
      <w:bookmarkStart w:id="6" w:name="_Toc33176236"/>
      <w:r>
        <w:t>Schedule 3: Collaboration agreement</w:t>
      </w:r>
      <w:bookmarkEnd w:id="6"/>
    </w:p>
    <w:p w14:paraId="23D2EA61" w14:textId="77777777" w:rsidR="00822C5C" w:rsidRDefault="00A2430F">
      <w:r>
        <w:t>This agreement is made on [enter date]</w:t>
      </w:r>
    </w:p>
    <w:p w14:paraId="6D764887" w14:textId="77777777" w:rsidR="00822C5C" w:rsidRDefault="00822C5C"/>
    <w:p w14:paraId="6DC95335" w14:textId="77777777" w:rsidR="00822C5C" w:rsidRDefault="00A2430F">
      <w:r>
        <w:t>between:</w:t>
      </w:r>
    </w:p>
    <w:p w14:paraId="5F8A154F" w14:textId="77777777" w:rsidR="00822C5C" w:rsidRDefault="00822C5C"/>
    <w:p w14:paraId="4F6057AF" w14:textId="77777777" w:rsidR="00822C5C" w:rsidRDefault="00A2430F">
      <w:r>
        <w:t>1)</w:t>
      </w:r>
      <w:r>
        <w:tab/>
        <w:t>[Buyer name] of [Buyer address] (the Buyer)</w:t>
      </w:r>
    </w:p>
    <w:p w14:paraId="3E10A233" w14:textId="77777777" w:rsidR="00822C5C" w:rsidRDefault="00822C5C"/>
    <w:p w14:paraId="1F2B5F43" w14:textId="77777777" w:rsidR="00822C5C" w:rsidRDefault="00A2430F">
      <w:pPr>
        <w:ind w:left="720" w:hanging="720"/>
      </w:pPr>
      <w:r>
        <w:t>2)</w:t>
      </w:r>
      <w:r>
        <w:tab/>
        <w:t>[Company name] a company incorporated in [company address] under [registration number], whose registered office is at [registered address]</w:t>
      </w:r>
    </w:p>
    <w:p w14:paraId="5DF253EC" w14:textId="77777777" w:rsidR="00822C5C" w:rsidRDefault="00822C5C"/>
    <w:p w14:paraId="348A629F" w14:textId="77777777" w:rsidR="00822C5C" w:rsidRDefault="00A2430F">
      <w:pPr>
        <w:ind w:left="720" w:hanging="720"/>
      </w:pPr>
      <w:r>
        <w:t>3)</w:t>
      </w:r>
      <w:r>
        <w:tab/>
        <w:t>[Company name] a company incorporated in [company address] under [registration number], whose registered office is at [registered address]</w:t>
      </w:r>
    </w:p>
    <w:p w14:paraId="3BF63817" w14:textId="77777777" w:rsidR="00822C5C" w:rsidRDefault="00822C5C"/>
    <w:p w14:paraId="6FD2AB63" w14:textId="77777777" w:rsidR="00822C5C" w:rsidRDefault="00A2430F">
      <w:pPr>
        <w:ind w:left="720" w:hanging="720"/>
      </w:pPr>
      <w:r>
        <w:t>4)</w:t>
      </w:r>
      <w:r>
        <w:tab/>
        <w:t>[Company name] a company incorporated in [company address] under [registration number], whose registered office is at [registered address]</w:t>
      </w:r>
    </w:p>
    <w:p w14:paraId="0005D76D" w14:textId="77777777" w:rsidR="00822C5C" w:rsidRDefault="00822C5C"/>
    <w:p w14:paraId="7B2617C8" w14:textId="77777777" w:rsidR="00822C5C" w:rsidRDefault="00A2430F">
      <w:pPr>
        <w:ind w:left="720" w:hanging="720"/>
      </w:pPr>
      <w:r>
        <w:t>5)</w:t>
      </w:r>
      <w:r>
        <w:tab/>
        <w:t>[Company name] a company incorporated in [company address] under [registration number], whose registered office is at [registered address]</w:t>
      </w:r>
    </w:p>
    <w:p w14:paraId="7F6B53C8" w14:textId="77777777" w:rsidR="00822C5C" w:rsidRDefault="00822C5C">
      <w:pPr>
        <w:ind w:firstLine="720"/>
      </w:pPr>
    </w:p>
    <w:p w14:paraId="537A1EA9" w14:textId="77777777" w:rsidR="00822C5C" w:rsidRDefault="00A2430F">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EF70EBE" w14:textId="77777777" w:rsidR="00822C5C" w:rsidRDefault="00822C5C"/>
    <w:p w14:paraId="36FD3E3B" w14:textId="77777777" w:rsidR="00822C5C" w:rsidRDefault="00A2430F">
      <w:pPr>
        <w:spacing w:after="120"/>
      </w:pPr>
      <w:r>
        <w:t>Whereas the:</w:t>
      </w:r>
    </w:p>
    <w:p w14:paraId="2C49218C" w14:textId="77777777" w:rsidR="00822C5C" w:rsidRDefault="00A2430F">
      <w:pPr>
        <w:numPr>
          <w:ilvl w:val="0"/>
          <w:numId w:val="12"/>
        </w:numPr>
      </w:pPr>
      <w:r>
        <w:t>Buyer and the Collaboration Suppliers have entered into the Call-Off Contracts (defined below) for the provision of various IT and telecommunications (ICT) services</w:t>
      </w:r>
    </w:p>
    <w:p w14:paraId="0C98AF9C" w14:textId="77777777" w:rsidR="00822C5C" w:rsidRDefault="00A2430F">
      <w:pPr>
        <w:numPr>
          <w:ilvl w:val="0"/>
          <w:numId w:val="12"/>
        </w:numPr>
      </w:pPr>
      <w:r>
        <w:t>Collaboration Suppliers now wish to provide for the ongoing cooperation of the Collaboration Suppliers in the provision of services under their respective Call-Off Contract to the Buyer</w:t>
      </w:r>
    </w:p>
    <w:p w14:paraId="5895AC8B" w14:textId="77777777" w:rsidR="00822C5C" w:rsidRDefault="00822C5C">
      <w:pPr>
        <w:ind w:left="720"/>
      </w:pPr>
    </w:p>
    <w:p w14:paraId="0109252B" w14:textId="77777777" w:rsidR="00822C5C" w:rsidRDefault="00A2430F">
      <w:r>
        <w:t>In consideration of the mutual covenants contained in the Call-Off Contracts and this Agreement and intending to be legally bound, the parties agree as follows:</w:t>
      </w:r>
    </w:p>
    <w:p w14:paraId="56E39FD6" w14:textId="77777777" w:rsidR="00822C5C" w:rsidRDefault="00A2430F">
      <w:pPr>
        <w:pStyle w:val="Heading3"/>
      </w:pPr>
      <w:r>
        <w:t>1.</w:t>
      </w:r>
      <w:r>
        <w:tab/>
        <w:t>Definitions and interpretation</w:t>
      </w:r>
    </w:p>
    <w:p w14:paraId="7577BDF1" w14:textId="77777777" w:rsidR="00822C5C" w:rsidRDefault="00A2430F">
      <w:pPr>
        <w:ind w:left="720" w:hanging="720"/>
      </w:pPr>
      <w:r>
        <w:t>1.1</w:t>
      </w:r>
      <w:r>
        <w:tab/>
        <w:t>As used in this Agreement, the capitalised expressions will have the following meanings unless the context requires otherwise:</w:t>
      </w:r>
    </w:p>
    <w:p w14:paraId="0DBEACC2" w14:textId="77777777" w:rsidR="00822C5C" w:rsidRDefault="00822C5C">
      <w:pPr>
        <w:ind w:firstLine="720"/>
      </w:pPr>
    </w:p>
    <w:p w14:paraId="66F638A9" w14:textId="77777777" w:rsidR="00822C5C" w:rsidRDefault="00A2430F">
      <w:pPr>
        <w:ind w:left="1440" w:hanging="720"/>
      </w:pPr>
      <w:r>
        <w:t>1.1.1</w:t>
      </w:r>
      <w:r>
        <w:tab/>
        <w:t>“Agreement” means this collaboration agreement, containing the Clauses and Schedules</w:t>
      </w:r>
    </w:p>
    <w:p w14:paraId="0EE88F5A" w14:textId="77777777" w:rsidR="00822C5C" w:rsidRDefault="00822C5C">
      <w:pPr>
        <w:ind w:left="720" w:firstLine="720"/>
      </w:pPr>
    </w:p>
    <w:p w14:paraId="0AD02F03" w14:textId="77777777" w:rsidR="00822C5C" w:rsidRDefault="00A2430F">
      <w:pPr>
        <w:ind w:left="1440" w:hanging="720"/>
      </w:pPr>
      <w:r>
        <w:t>1.1.2</w:t>
      </w:r>
      <w:r>
        <w:tab/>
        <w:t>“Call-Off Contract” means each contract that is let by the Buyer to one of the Collaboration Suppliers</w:t>
      </w:r>
    </w:p>
    <w:p w14:paraId="6FA84C38" w14:textId="77777777" w:rsidR="00822C5C" w:rsidRDefault="00A2430F">
      <w:pPr>
        <w:ind w:left="1440" w:hanging="720"/>
      </w:pPr>
      <w:r>
        <w:t>1.1.3</w:t>
      </w:r>
      <w:r>
        <w:tab/>
        <w:t>“Contractor’s Confidential Information” has the meaning set out in the Call-Off Contracts</w:t>
      </w:r>
    </w:p>
    <w:p w14:paraId="26810126" w14:textId="77777777" w:rsidR="00822C5C" w:rsidRDefault="00822C5C">
      <w:pPr>
        <w:ind w:left="720" w:firstLine="720"/>
      </w:pPr>
    </w:p>
    <w:p w14:paraId="3E15CB92" w14:textId="77777777" w:rsidR="00822C5C" w:rsidRDefault="00A2430F">
      <w:pPr>
        <w:ind w:left="1440" w:hanging="720"/>
      </w:pPr>
      <w:r>
        <w:lastRenderedPageBreak/>
        <w:t>1.1.4</w:t>
      </w:r>
      <w:r>
        <w:tab/>
        <w:t>“Confidential Information” means the Buyer Confidential Information or any Collaboration Supplier's Confidential Information</w:t>
      </w:r>
    </w:p>
    <w:p w14:paraId="652F85CA" w14:textId="77777777" w:rsidR="00822C5C" w:rsidRDefault="00822C5C">
      <w:pPr>
        <w:ind w:left="720" w:firstLine="720"/>
      </w:pPr>
    </w:p>
    <w:p w14:paraId="6B2C89D8" w14:textId="77777777" w:rsidR="00822C5C" w:rsidRDefault="00A2430F">
      <w:pPr>
        <w:ind w:firstLine="720"/>
      </w:pPr>
      <w:r>
        <w:t>1.1.5</w:t>
      </w:r>
      <w:r>
        <w:tab/>
        <w:t>“Collaboration Activities” means the activities set out in this Agreement</w:t>
      </w:r>
    </w:p>
    <w:p w14:paraId="26B12027" w14:textId="77777777" w:rsidR="00822C5C" w:rsidRDefault="00822C5C">
      <w:pPr>
        <w:ind w:firstLine="720"/>
      </w:pPr>
    </w:p>
    <w:p w14:paraId="742B353B" w14:textId="77777777" w:rsidR="00822C5C" w:rsidRDefault="00A2430F">
      <w:pPr>
        <w:ind w:firstLine="720"/>
      </w:pPr>
      <w:r>
        <w:t>1.1.6</w:t>
      </w:r>
      <w:r>
        <w:tab/>
        <w:t>“Buyer Confidential Information” has the meaning set out in the Call-Off Contract</w:t>
      </w:r>
    </w:p>
    <w:p w14:paraId="38A61A0F" w14:textId="77777777" w:rsidR="00822C5C" w:rsidRDefault="00822C5C">
      <w:pPr>
        <w:ind w:left="720" w:firstLine="720"/>
      </w:pPr>
    </w:p>
    <w:p w14:paraId="57429494" w14:textId="77777777" w:rsidR="00822C5C" w:rsidRDefault="00A2430F">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304AD785" w14:textId="77777777" w:rsidR="00822C5C" w:rsidRDefault="00822C5C">
      <w:pPr>
        <w:ind w:left="1440"/>
      </w:pPr>
    </w:p>
    <w:p w14:paraId="423AD66B" w14:textId="77777777" w:rsidR="00822C5C" w:rsidRDefault="00A2430F">
      <w:pPr>
        <w:ind w:firstLine="720"/>
      </w:pPr>
      <w:r>
        <w:t>1.1.8</w:t>
      </w:r>
      <w:r>
        <w:tab/>
        <w:t>“Detailed Collaboration Plan” has the meaning given in clause 3.2</w:t>
      </w:r>
    </w:p>
    <w:p w14:paraId="66409D30" w14:textId="77777777" w:rsidR="00822C5C" w:rsidRDefault="00822C5C">
      <w:pPr>
        <w:ind w:firstLine="720"/>
      </w:pPr>
    </w:p>
    <w:p w14:paraId="57DB1DDE" w14:textId="77777777" w:rsidR="00822C5C" w:rsidRDefault="00A2430F">
      <w:pPr>
        <w:ind w:firstLine="720"/>
      </w:pPr>
      <w:r>
        <w:t>1.1.9</w:t>
      </w:r>
      <w:r>
        <w:tab/>
        <w:t>“Dispute Resolution Process” means the process described in clause 9</w:t>
      </w:r>
    </w:p>
    <w:p w14:paraId="0C15A8EA" w14:textId="77777777" w:rsidR="00822C5C" w:rsidRDefault="00822C5C">
      <w:pPr>
        <w:ind w:firstLine="720"/>
      </w:pPr>
    </w:p>
    <w:p w14:paraId="35FDD5A0" w14:textId="77777777" w:rsidR="00822C5C" w:rsidRDefault="00A2430F">
      <w:pPr>
        <w:ind w:firstLine="720"/>
      </w:pPr>
      <w:r>
        <w:t>1.1.10</w:t>
      </w:r>
      <w:r>
        <w:tab/>
        <w:t>“Effective Date” means [insert date]</w:t>
      </w:r>
    </w:p>
    <w:p w14:paraId="65F932F0" w14:textId="77777777" w:rsidR="00822C5C" w:rsidRDefault="00822C5C">
      <w:pPr>
        <w:ind w:firstLine="720"/>
      </w:pPr>
    </w:p>
    <w:p w14:paraId="24241CE5" w14:textId="77777777" w:rsidR="00822C5C" w:rsidRDefault="00A2430F">
      <w:pPr>
        <w:ind w:firstLine="720"/>
      </w:pPr>
      <w:r>
        <w:t>1.1.11</w:t>
      </w:r>
      <w:r>
        <w:tab/>
        <w:t>“Force Majeure Event” has the meaning given in clause 11.1.1</w:t>
      </w:r>
    </w:p>
    <w:p w14:paraId="187552C3" w14:textId="77777777" w:rsidR="00822C5C" w:rsidRDefault="00822C5C"/>
    <w:p w14:paraId="67F4C6F3" w14:textId="77777777" w:rsidR="00822C5C" w:rsidRDefault="00A2430F">
      <w:pPr>
        <w:ind w:firstLine="720"/>
      </w:pPr>
      <w:r>
        <w:t>1.1.12</w:t>
      </w:r>
      <w:r>
        <w:tab/>
        <w:t>“Mediator” has the meaning given to it in clause 9.3.1</w:t>
      </w:r>
    </w:p>
    <w:p w14:paraId="34813663" w14:textId="77777777" w:rsidR="00822C5C" w:rsidRDefault="00822C5C">
      <w:pPr>
        <w:ind w:firstLine="720"/>
      </w:pPr>
    </w:p>
    <w:p w14:paraId="5C105333" w14:textId="77777777" w:rsidR="00822C5C" w:rsidRDefault="00A2430F">
      <w:pPr>
        <w:ind w:firstLine="720"/>
      </w:pPr>
      <w:r>
        <w:t>1.1.13</w:t>
      </w:r>
      <w:r>
        <w:tab/>
        <w:t>“Outline Collaboration Plan” has the meaning given to it in clause 3.1</w:t>
      </w:r>
    </w:p>
    <w:p w14:paraId="7954A031" w14:textId="77777777" w:rsidR="00822C5C" w:rsidRDefault="00822C5C">
      <w:pPr>
        <w:ind w:firstLine="720"/>
      </w:pPr>
    </w:p>
    <w:p w14:paraId="3E9281BF" w14:textId="77777777" w:rsidR="00822C5C" w:rsidRDefault="00A2430F">
      <w:pPr>
        <w:ind w:firstLine="720"/>
      </w:pPr>
      <w:r>
        <w:t>1.1.14</w:t>
      </w:r>
      <w:r>
        <w:tab/>
        <w:t>“Term” has the meaning given to it in clause 2.1</w:t>
      </w:r>
    </w:p>
    <w:p w14:paraId="15883F4D" w14:textId="77777777" w:rsidR="00822C5C" w:rsidRDefault="00822C5C">
      <w:pPr>
        <w:ind w:firstLine="720"/>
      </w:pPr>
    </w:p>
    <w:p w14:paraId="26F12851" w14:textId="77777777" w:rsidR="00822C5C" w:rsidRDefault="00A2430F">
      <w:pPr>
        <w:ind w:left="1440" w:hanging="720"/>
      </w:pPr>
      <w:r>
        <w:t>1.1.15</w:t>
      </w:r>
      <w:r>
        <w:tab/>
        <w:t>"Working Day" means any day other than a Saturday, Sunday or public holiday in England and Wales</w:t>
      </w:r>
    </w:p>
    <w:p w14:paraId="0CA47FE0" w14:textId="77777777" w:rsidR="00822C5C" w:rsidRDefault="00822C5C">
      <w:pPr>
        <w:ind w:left="720" w:firstLine="720"/>
      </w:pPr>
    </w:p>
    <w:p w14:paraId="1DCA5CB0" w14:textId="77777777" w:rsidR="00822C5C" w:rsidRDefault="00822C5C"/>
    <w:p w14:paraId="77529B22" w14:textId="77777777" w:rsidR="00822C5C" w:rsidRDefault="00A2430F">
      <w:pPr>
        <w:spacing w:after="120"/>
      </w:pPr>
      <w:r>
        <w:t>1.2</w:t>
      </w:r>
      <w:r>
        <w:tab/>
        <w:t>General</w:t>
      </w:r>
    </w:p>
    <w:p w14:paraId="37166754" w14:textId="77777777" w:rsidR="00822C5C" w:rsidRDefault="00A2430F">
      <w:pPr>
        <w:ind w:firstLine="720"/>
      </w:pPr>
      <w:r>
        <w:t>1.2.1</w:t>
      </w:r>
      <w:r>
        <w:tab/>
        <w:t>As used in this Agreement the:</w:t>
      </w:r>
    </w:p>
    <w:p w14:paraId="7186E4A5" w14:textId="77777777" w:rsidR="00822C5C" w:rsidRDefault="00822C5C">
      <w:pPr>
        <w:ind w:firstLine="720"/>
      </w:pPr>
    </w:p>
    <w:p w14:paraId="5EFE73B1" w14:textId="77777777" w:rsidR="00822C5C" w:rsidRDefault="00A2430F">
      <w:pPr>
        <w:ind w:left="720" w:firstLine="720"/>
      </w:pPr>
      <w:r>
        <w:t>1.2.1.1</w:t>
      </w:r>
      <w:r>
        <w:tab/>
        <w:t>masculine includes the feminine and the neuter</w:t>
      </w:r>
    </w:p>
    <w:p w14:paraId="62A940EA" w14:textId="77777777" w:rsidR="00822C5C" w:rsidRDefault="00822C5C">
      <w:pPr>
        <w:ind w:left="720" w:firstLine="720"/>
      </w:pPr>
    </w:p>
    <w:p w14:paraId="122C3544" w14:textId="77777777" w:rsidR="00822C5C" w:rsidRDefault="00A2430F">
      <w:pPr>
        <w:ind w:left="720" w:firstLine="720"/>
      </w:pPr>
      <w:r>
        <w:t>1.2.1.2</w:t>
      </w:r>
      <w:r>
        <w:tab/>
        <w:t>singular includes the plural and the other way round</w:t>
      </w:r>
    </w:p>
    <w:p w14:paraId="45042687" w14:textId="77777777" w:rsidR="00822C5C" w:rsidRDefault="00822C5C">
      <w:pPr>
        <w:ind w:firstLine="720"/>
      </w:pPr>
    </w:p>
    <w:p w14:paraId="4B46E50E" w14:textId="77777777" w:rsidR="00822C5C" w:rsidRDefault="00A2430F">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9CE2605" w14:textId="77777777" w:rsidR="00822C5C" w:rsidRDefault="00822C5C">
      <w:pPr>
        <w:ind w:left="2160"/>
      </w:pPr>
    </w:p>
    <w:p w14:paraId="74958925" w14:textId="77777777" w:rsidR="00822C5C" w:rsidRDefault="00A2430F">
      <w:pPr>
        <w:ind w:left="1440" w:hanging="720"/>
      </w:pPr>
      <w:r>
        <w:t>1.2.2</w:t>
      </w:r>
      <w:r>
        <w:tab/>
        <w:t>Headings are included in this Agreement for ease of reference only and will not affect the interpretation or construction of this Agreement.</w:t>
      </w:r>
    </w:p>
    <w:p w14:paraId="27BB500C" w14:textId="77777777" w:rsidR="00822C5C" w:rsidRDefault="00822C5C">
      <w:pPr>
        <w:ind w:left="720" w:firstLine="720"/>
      </w:pPr>
    </w:p>
    <w:p w14:paraId="57FA9CB9" w14:textId="77777777" w:rsidR="00822C5C" w:rsidRDefault="00A2430F">
      <w:pPr>
        <w:ind w:left="1440" w:hanging="720"/>
      </w:pPr>
      <w:r>
        <w:t>1.2.3</w:t>
      </w:r>
      <w:r>
        <w:tab/>
        <w:t>References to Clauses and Schedules are, unless otherwise provided, references to clauses of and schedules to this Agreement.</w:t>
      </w:r>
    </w:p>
    <w:p w14:paraId="445B402C" w14:textId="77777777" w:rsidR="00822C5C" w:rsidRDefault="00822C5C">
      <w:pPr>
        <w:ind w:left="720" w:firstLine="720"/>
      </w:pPr>
    </w:p>
    <w:p w14:paraId="7BB99F17" w14:textId="77777777" w:rsidR="00822C5C" w:rsidRDefault="00A2430F">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191DA9" w14:textId="77777777" w:rsidR="00822C5C" w:rsidRDefault="00822C5C">
      <w:pPr>
        <w:ind w:left="1440"/>
      </w:pPr>
    </w:p>
    <w:p w14:paraId="2D9389E1" w14:textId="77777777" w:rsidR="00822C5C" w:rsidRDefault="00A2430F">
      <w:pPr>
        <w:ind w:left="1440" w:hanging="720"/>
      </w:pPr>
      <w:r>
        <w:t>1.2.5</w:t>
      </w:r>
      <w:r>
        <w:tab/>
        <w:t>The party receiving the benefit of an indemnity under this Agreement will use its reasonable endeavours to mitigate its loss covered by the indemnity.</w:t>
      </w:r>
    </w:p>
    <w:p w14:paraId="101D3A08" w14:textId="77777777" w:rsidR="00822C5C" w:rsidRDefault="00822C5C">
      <w:pPr>
        <w:ind w:left="1440" w:hanging="720"/>
      </w:pPr>
    </w:p>
    <w:p w14:paraId="4C480EB6" w14:textId="77777777" w:rsidR="00822C5C" w:rsidRDefault="00A2430F">
      <w:pPr>
        <w:pStyle w:val="Heading3"/>
      </w:pPr>
      <w:r>
        <w:t>2.</w:t>
      </w:r>
      <w:r>
        <w:tab/>
        <w:t>Term of the agreement</w:t>
      </w:r>
    </w:p>
    <w:p w14:paraId="036932BD" w14:textId="77777777" w:rsidR="00822C5C" w:rsidRDefault="00A2430F">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5CC2F3C" w14:textId="77777777" w:rsidR="00822C5C" w:rsidRDefault="00822C5C">
      <w:pPr>
        <w:ind w:left="720"/>
      </w:pPr>
    </w:p>
    <w:p w14:paraId="353D01F1" w14:textId="77777777" w:rsidR="00822C5C" w:rsidRDefault="00A2430F">
      <w:pPr>
        <w:ind w:left="720" w:hanging="720"/>
      </w:pPr>
      <w:r>
        <w:t>2.2</w:t>
      </w:r>
      <w:r>
        <w:tab/>
        <w:t>A Collaboration Supplier’s duty to perform the Collaboration Activities will continue until the end of the exit period of its last relevant Call-Off Contract.</w:t>
      </w:r>
    </w:p>
    <w:p w14:paraId="008038D2" w14:textId="77777777" w:rsidR="00822C5C" w:rsidRDefault="00822C5C">
      <w:pPr>
        <w:spacing w:after="200"/>
      </w:pPr>
    </w:p>
    <w:p w14:paraId="52108197" w14:textId="77777777" w:rsidR="00822C5C" w:rsidRDefault="00A2430F">
      <w:pPr>
        <w:pStyle w:val="Heading3"/>
      </w:pPr>
      <w:r>
        <w:t>3.</w:t>
      </w:r>
      <w:r>
        <w:tab/>
        <w:t>Provision of the collaboration plan</w:t>
      </w:r>
    </w:p>
    <w:p w14:paraId="5E486BA0" w14:textId="77777777" w:rsidR="00822C5C" w:rsidRDefault="00A2430F">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B55C267" w14:textId="77777777" w:rsidR="00822C5C" w:rsidRDefault="00822C5C">
      <w:pPr>
        <w:ind w:left="720"/>
      </w:pPr>
    </w:p>
    <w:p w14:paraId="440FA4C3" w14:textId="77777777" w:rsidR="00822C5C" w:rsidRDefault="00A2430F">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730A149" w14:textId="77777777" w:rsidR="00822C5C" w:rsidRDefault="00822C5C">
      <w:pPr>
        <w:ind w:left="720"/>
      </w:pPr>
    </w:p>
    <w:p w14:paraId="0FA83C33" w14:textId="77777777" w:rsidR="00822C5C" w:rsidRDefault="00A2430F">
      <w:pPr>
        <w:ind w:left="720" w:hanging="720"/>
      </w:pPr>
      <w:r>
        <w:t>3.3</w:t>
      </w:r>
      <w:r>
        <w:tab/>
        <w:t>The Collaboration Suppliers will provide the help the Buyer needs to prepare the Detailed Collaboration Plan.</w:t>
      </w:r>
    </w:p>
    <w:p w14:paraId="441A195D" w14:textId="77777777" w:rsidR="00822C5C" w:rsidRDefault="00822C5C">
      <w:pPr>
        <w:ind w:firstLine="720"/>
      </w:pPr>
    </w:p>
    <w:p w14:paraId="384BDE66" w14:textId="77777777" w:rsidR="00822C5C" w:rsidRDefault="00A2430F">
      <w:pPr>
        <w:ind w:left="720" w:hanging="720"/>
      </w:pPr>
      <w:r>
        <w:t>3.4</w:t>
      </w:r>
      <w:r>
        <w:tab/>
        <w:t>The Collaboration Suppliers will, within 10 Working Days of receipt of the Detailed Collaboration Plan, either:</w:t>
      </w:r>
    </w:p>
    <w:p w14:paraId="519FD22F" w14:textId="77777777" w:rsidR="00822C5C" w:rsidRDefault="00822C5C">
      <w:pPr>
        <w:ind w:firstLine="720"/>
      </w:pPr>
    </w:p>
    <w:p w14:paraId="7B4F3AD3" w14:textId="77777777" w:rsidR="00822C5C" w:rsidRDefault="00A2430F">
      <w:pPr>
        <w:ind w:firstLine="720"/>
      </w:pPr>
      <w:r>
        <w:t>3.4.1</w:t>
      </w:r>
      <w:r>
        <w:tab/>
        <w:t>approve the Detailed Collaboration Plan</w:t>
      </w:r>
    </w:p>
    <w:p w14:paraId="2990A41E" w14:textId="77777777" w:rsidR="00822C5C" w:rsidRDefault="00A2430F">
      <w:pPr>
        <w:ind w:firstLine="720"/>
      </w:pPr>
      <w:r>
        <w:t>3.4.2</w:t>
      </w:r>
      <w:r>
        <w:tab/>
        <w:t>reject the Detailed Collaboration Plan, giving reasons for the rejection</w:t>
      </w:r>
    </w:p>
    <w:p w14:paraId="2CF4E94B" w14:textId="77777777" w:rsidR="00822C5C" w:rsidRDefault="00822C5C"/>
    <w:p w14:paraId="4AA6A648" w14:textId="77777777" w:rsidR="00822C5C" w:rsidRDefault="00A2430F">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645EF4B" w14:textId="77777777" w:rsidR="00822C5C" w:rsidRDefault="00822C5C">
      <w:pPr>
        <w:ind w:left="720"/>
      </w:pPr>
    </w:p>
    <w:p w14:paraId="73FA19F6" w14:textId="77777777" w:rsidR="00822C5C" w:rsidRDefault="00A2430F">
      <w:pPr>
        <w:ind w:left="720" w:hanging="720"/>
      </w:pPr>
      <w:r>
        <w:t>3.6</w:t>
      </w:r>
      <w:r>
        <w:tab/>
        <w:t>If the parties fail to agree the Detailed Collaboration Plan under clause 3.4, the dispute will be resolved using the Dispute Resolution Process.</w:t>
      </w:r>
    </w:p>
    <w:p w14:paraId="5CC2ED2C" w14:textId="77777777" w:rsidR="00822C5C" w:rsidRDefault="00822C5C">
      <w:pPr>
        <w:ind w:firstLine="720"/>
      </w:pPr>
    </w:p>
    <w:p w14:paraId="3D11A619" w14:textId="77777777" w:rsidR="00822C5C" w:rsidRDefault="00A2430F">
      <w:pPr>
        <w:pStyle w:val="Heading3"/>
      </w:pPr>
      <w:r>
        <w:t>4.</w:t>
      </w:r>
      <w:r>
        <w:tab/>
        <w:t>Collaboration activities</w:t>
      </w:r>
    </w:p>
    <w:p w14:paraId="691DE33F" w14:textId="77777777" w:rsidR="00822C5C" w:rsidRDefault="00A2430F">
      <w:pPr>
        <w:ind w:left="720" w:hanging="720"/>
      </w:pPr>
      <w:r>
        <w:t>4.1</w:t>
      </w:r>
      <w:r>
        <w:tab/>
        <w:t xml:space="preserve">The Collaboration Suppliers will perform the Collaboration Activities and all other obligations of this Agreement in accordance with the Detailed Collaboration Plan. </w:t>
      </w:r>
    </w:p>
    <w:p w14:paraId="3AA3E3BE" w14:textId="77777777" w:rsidR="00822C5C" w:rsidRDefault="00822C5C">
      <w:pPr>
        <w:ind w:firstLine="720"/>
      </w:pPr>
    </w:p>
    <w:p w14:paraId="3C64D387" w14:textId="77777777" w:rsidR="00822C5C" w:rsidRDefault="00A2430F">
      <w:pPr>
        <w:ind w:left="720" w:hanging="720"/>
      </w:pPr>
      <w:r>
        <w:t>4.2</w:t>
      </w:r>
      <w:r>
        <w:tab/>
        <w:t>The Collaboration Suppliers will provide all additional cooperation and assistance as is reasonably required by the Buyer to ensure the continuous delivery of the services under the Call-Off Contract.</w:t>
      </w:r>
    </w:p>
    <w:p w14:paraId="0313C447" w14:textId="77777777" w:rsidR="00822C5C" w:rsidRDefault="00822C5C">
      <w:pPr>
        <w:ind w:left="720"/>
      </w:pPr>
    </w:p>
    <w:p w14:paraId="285D904A" w14:textId="77777777" w:rsidR="00822C5C" w:rsidRDefault="00A2430F">
      <w:pPr>
        <w:ind w:left="720" w:hanging="720"/>
      </w:pPr>
      <w:r>
        <w:t>4.3</w:t>
      </w:r>
      <w:r>
        <w:tab/>
        <w:t>The Collaboration Suppliers will ensure that their respective subcontractors provide all co-operation and assistance as set out in the Detailed Collaboration Plan.</w:t>
      </w:r>
    </w:p>
    <w:p w14:paraId="28753F14" w14:textId="77777777" w:rsidR="00822C5C" w:rsidRDefault="00822C5C">
      <w:pPr>
        <w:ind w:firstLine="720"/>
      </w:pPr>
    </w:p>
    <w:p w14:paraId="3501A4BA" w14:textId="77777777" w:rsidR="00822C5C" w:rsidRDefault="00A2430F">
      <w:pPr>
        <w:pStyle w:val="Heading3"/>
      </w:pPr>
      <w:r>
        <w:t>5.</w:t>
      </w:r>
      <w:r>
        <w:tab/>
        <w:t>Invoicing</w:t>
      </w:r>
    </w:p>
    <w:p w14:paraId="1B1951D5" w14:textId="77777777" w:rsidR="00822C5C" w:rsidRDefault="00A2430F">
      <w:pPr>
        <w:ind w:left="720" w:hanging="720"/>
      </w:pPr>
      <w:r>
        <w:t>5.1</w:t>
      </w:r>
      <w:r>
        <w:tab/>
        <w:t>If any sums are due under this Agreement, the Collaboration Supplier responsible for paying the sum will pay within 30 Working Days of receipt of a valid invoice.</w:t>
      </w:r>
    </w:p>
    <w:p w14:paraId="35651F30" w14:textId="77777777" w:rsidR="00822C5C" w:rsidRDefault="00822C5C">
      <w:pPr>
        <w:ind w:firstLine="720"/>
      </w:pPr>
    </w:p>
    <w:p w14:paraId="036A40DE" w14:textId="77777777" w:rsidR="00822C5C" w:rsidRDefault="00A2430F">
      <w:pPr>
        <w:ind w:left="720" w:hanging="720"/>
      </w:pPr>
      <w:r>
        <w:t>5.2</w:t>
      </w:r>
      <w:r>
        <w:tab/>
        <w:t>Interest will be payable on any late payments under this Agreement under the Late Payment of Commercial Debts (Interest) Act 1998, as amended.</w:t>
      </w:r>
    </w:p>
    <w:p w14:paraId="1E47429E" w14:textId="77777777" w:rsidR="00822C5C" w:rsidRDefault="00822C5C">
      <w:pPr>
        <w:ind w:firstLine="720"/>
      </w:pPr>
    </w:p>
    <w:p w14:paraId="2ED36331" w14:textId="77777777" w:rsidR="00822C5C" w:rsidRDefault="00A2430F">
      <w:pPr>
        <w:pStyle w:val="Heading3"/>
      </w:pPr>
      <w:r>
        <w:t>6.</w:t>
      </w:r>
      <w:r>
        <w:tab/>
        <w:t>Confidentiality</w:t>
      </w:r>
    </w:p>
    <w:p w14:paraId="7E9126B0" w14:textId="77777777" w:rsidR="00822C5C" w:rsidRDefault="00A2430F">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2186309D" w14:textId="77777777" w:rsidR="00822C5C" w:rsidRDefault="00A2430F">
      <w:r>
        <w:t>6.2</w:t>
      </w:r>
      <w:r>
        <w:tab/>
        <w:t>Each Collaboration Supplier warrants that:</w:t>
      </w:r>
    </w:p>
    <w:p w14:paraId="3403C87C" w14:textId="77777777" w:rsidR="00822C5C" w:rsidRDefault="00822C5C"/>
    <w:p w14:paraId="102F0189" w14:textId="77777777" w:rsidR="00822C5C" w:rsidRDefault="00A2430F">
      <w:pPr>
        <w:ind w:left="1440" w:hanging="720"/>
      </w:pPr>
      <w:r>
        <w:t>6.2.1</w:t>
      </w:r>
      <w:r>
        <w:tab/>
        <w:t>any person employed or engaged by it (in connection with this Agreement in the course of such employment or engagement) will only use Confidential Information for the purposes of this Agreement</w:t>
      </w:r>
    </w:p>
    <w:p w14:paraId="765A98FE" w14:textId="77777777" w:rsidR="00822C5C" w:rsidRDefault="00822C5C">
      <w:pPr>
        <w:ind w:left="1440"/>
      </w:pPr>
    </w:p>
    <w:p w14:paraId="0CAC3945" w14:textId="77777777" w:rsidR="00822C5C" w:rsidRDefault="00A2430F">
      <w:pPr>
        <w:ind w:left="1440" w:hanging="720"/>
      </w:pPr>
      <w:r>
        <w:t>6.2.2</w:t>
      </w:r>
      <w:r>
        <w:tab/>
        <w:t>any person employed or engaged by it (in connection with this Agreement) will not disclose any Confidential Information to any third party without the prior written consent of the other party</w:t>
      </w:r>
    </w:p>
    <w:p w14:paraId="461DBC3F" w14:textId="77777777" w:rsidR="00822C5C" w:rsidRDefault="00822C5C">
      <w:pPr>
        <w:ind w:left="1440"/>
      </w:pPr>
    </w:p>
    <w:p w14:paraId="7DCB8EDB" w14:textId="77777777" w:rsidR="00822C5C" w:rsidRDefault="00A2430F">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5345CD3" w14:textId="77777777" w:rsidR="00822C5C" w:rsidRDefault="00822C5C">
      <w:pPr>
        <w:ind w:left="720" w:firstLine="720"/>
      </w:pPr>
    </w:p>
    <w:p w14:paraId="44D9C878" w14:textId="77777777" w:rsidR="00822C5C" w:rsidRDefault="00A2430F">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71EC77CF" w14:textId="77777777" w:rsidR="00822C5C" w:rsidRDefault="00822C5C">
      <w:pPr>
        <w:ind w:left="1440"/>
      </w:pPr>
    </w:p>
    <w:p w14:paraId="17BD46B3" w14:textId="77777777" w:rsidR="00822C5C" w:rsidRDefault="00A2430F">
      <w:r>
        <w:t>6.3</w:t>
      </w:r>
      <w:r>
        <w:tab/>
        <w:t>The provisions of clauses 6.1 and 6.2 will not apply to any information which is:</w:t>
      </w:r>
    </w:p>
    <w:p w14:paraId="534DF64D" w14:textId="77777777" w:rsidR="00822C5C" w:rsidRDefault="00822C5C"/>
    <w:p w14:paraId="70EEC76E" w14:textId="77777777" w:rsidR="00822C5C" w:rsidRDefault="00A2430F">
      <w:pPr>
        <w:ind w:firstLine="720"/>
      </w:pPr>
      <w:r>
        <w:t>6.3.1</w:t>
      </w:r>
      <w:r>
        <w:tab/>
        <w:t>or becomes public knowledge other than by breach of this clause 6</w:t>
      </w:r>
    </w:p>
    <w:p w14:paraId="1365B08A" w14:textId="77777777" w:rsidR="00822C5C" w:rsidRDefault="00822C5C"/>
    <w:p w14:paraId="3F324F10" w14:textId="77777777" w:rsidR="00822C5C" w:rsidRDefault="00A2430F">
      <w:pPr>
        <w:ind w:left="1440" w:hanging="720"/>
      </w:pPr>
      <w:r>
        <w:t>6.3.2</w:t>
      </w:r>
      <w:r>
        <w:tab/>
        <w:t>in the possession of the receiving party without restriction in relation to disclosure before the date of receipt from the disclosing party</w:t>
      </w:r>
    </w:p>
    <w:p w14:paraId="080FE3BF" w14:textId="77777777" w:rsidR="00822C5C" w:rsidRDefault="00822C5C">
      <w:pPr>
        <w:ind w:left="720" w:firstLine="720"/>
      </w:pPr>
    </w:p>
    <w:p w14:paraId="64A0BC13" w14:textId="77777777" w:rsidR="00822C5C" w:rsidRDefault="00A2430F">
      <w:pPr>
        <w:ind w:left="1440" w:hanging="720"/>
      </w:pPr>
      <w:r>
        <w:t>6.3.3</w:t>
      </w:r>
      <w:r>
        <w:tab/>
        <w:t>received from a third party who lawfully acquired it and who is under no obligation restricting its disclosure</w:t>
      </w:r>
    </w:p>
    <w:p w14:paraId="055C0CC2" w14:textId="77777777" w:rsidR="00822C5C" w:rsidRDefault="00822C5C">
      <w:pPr>
        <w:ind w:left="720" w:firstLine="720"/>
      </w:pPr>
    </w:p>
    <w:p w14:paraId="37621883" w14:textId="77777777" w:rsidR="00822C5C" w:rsidRDefault="00A2430F">
      <w:pPr>
        <w:ind w:firstLine="720"/>
      </w:pPr>
      <w:r>
        <w:t>6.3.4</w:t>
      </w:r>
      <w:r>
        <w:tab/>
        <w:t>independently developed without access to the Confidential Information</w:t>
      </w:r>
    </w:p>
    <w:p w14:paraId="49532F9B" w14:textId="77777777" w:rsidR="00822C5C" w:rsidRDefault="00822C5C">
      <w:pPr>
        <w:ind w:firstLine="720"/>
      </w:pPr>
    </w:p>
    <w:p w14:paraId="17563B3B" w14:textId="77777777" w:rsidR="00822C5C" w:rsidRDefault="00A2430F">
      <w:pPr>
        <w:ind w:left="1440" w:hanging="720"/>
      </w:pPr>
      <w:r>
        <w:t>6.3.5</w:t>
      </w:r>
      <w:r>
        <w:tab/>
        <w:t>required to be disclosed by law or by any judicial, arbitral, regulatory or other authority of competent jurisdiction</w:t>
      </w:r>
    </w:p>
    <w:p w14:paraId="622B0BD1" w14:textId="77777777" w:rsidR="00822C5C" w:rsidRDefault="00822C5C">
      <w:pPr>
        <w:ind w:left="720" w:firstLine="720"/>
      </w:pPr>
    </w:p>
    <w:p w14:paraId="28713269" w14:textId="77777777" w:rsidR="00822C5C" w:rsidRDefault="00A2430F">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19A7A5B0" w14:textId="77777777" w:rsidR="00822C5C" w:rsidRDefault="00822C5C">
      <w:pPr>
        <w:ind w:left="720" w:hanging="720"/>
      </w:pPr>
    </w:p>
    <w:p w14:paraId="4F8C059D" w14:textId="77777777" w:rsidR="00822C5C" w:rsidRDefault="00A2430F">
      <w:pPr>
        <w:pStyle w:val="Heading3"/>
      </w:pPr>
      <w:r>
        <w:t>7.</w:t>
      </w:r>
      <w:r>
        <w:tab/>
        <w:t>Warranties</w:t>
      </w:r>
    </w:p>
    <w:p w14:paraId="49C0261C" w14:textId="77777777" w:rsidR="00822C5C" w:rsidRDefault="00A2430F">
      <w:r>
        <w:t>7.1</w:t>
      </w:r>
      <w:r>
        <w:tab/>
        <w:t>Each Collaboration Supplier warrant and represent that:</w:t>
      </w:r>
    </w:p>
    <w:p w14:paraId="6B82E459" w14:textId="77777777" w:rsidR="00822C5C" w:rsidRDefault="00A2430F">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77F24EB" w14:textId="77777777" w:rsidR="00822C5C" w:rsidRDefault="00822C5C"/>
    <w:p w14:paraId="03B80525" w14:textId="77777777" w:rsidR="00822C5C" w:rsidRDefault="00A2430F">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5AA11A4" w14:textId="77777777" w:rsidR="00822C5C" w:rsidRDefault="00822C5C">
      <w:pPr>
        <w:ind w:left="1440"/>
      </w:pPr>
    </w:p>
    <w:p w14:paraId="28739912" w14:textId="77777777" w:rsidR="00822C5C" w:rsidRDefault="00A2430F">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75C40EDE" w14:textId="77777777" w:rsidR="00822C5C" w:rsidRDefault="00822C5C">
      <w:pPr>
        <w:ind w:left="720" w:hanging="720"/>
      </w:pPr>
    </w:p>
    <w:p w14:paraId="7D7B57DA" w14:textId="77777777" w:rsidR="00822C5C" w:rsidRDefault="00A2430F">
      <w:pPr>
        <w:pStyle w:val="Heading3"/>
      </w:pPr>
      <w:r>
        <w:t>8.</w:t>
      </w:r>
      <w:r>
        <w:tab/>
        <w:t>Limitation of liability</w:t>
      </w:r>
    </w:p>
    <w:p w14:paraId="7FE6341D" w14:textId="77777777" w:rsidR="00822C5C" w:rsidRDefault="00A2430F">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3D6A285C" w14:textId="77777777" w:rsidR="00822C5C" w:rsidRDefault="00822C5C">
      <w:pPr>
        <w:ind w:left="720"/>
      </w:pPr>
    </w:p>
    <w:p w14:paraId="2C9B1396" w14:textId="77777777" w:rsidR="00822C5C" w:rsidRDefault="00A2430F">
      <w:pPr>
        <w:ind w:left="720" w:hanging="720"/>
      </w:pPr>
      <w:r>
        <w:t>8.2</w:t>
      </w:r>
      <w:r>
        <w:tab/>
        <w:t>Nothing in this Agreement will exclude or limit the liability of any party for fraud or fraudulent misrepresentation.</w:t>
      </w:r>
    </w:p>
    <w:p w14:paraId="544B23E1" w14:textId="77777777" w:rsidR="00822C5C" w:rsidRDefault="00822C5C">
      <w:pPr>
        <w:ind w:firstLine="720"/>
      </w:pPr>
    </w:p>
    <w:p w14:paraId="61AC4607" w14:textId="77777777" w:rsidR="00822C5C" w:rsidRDefault="00A2430F">
      <w:pPr>
        <w:ind w:left="720" w:hanging="720"/>
      </w:pPr>
      <w:r>
        <w:t>8.3</w:t>
      </w:r>
      <w:r>
        <w:tab/>
        <w:t xml:space="preserve">Subject always to clauses 8.1 and 8.2, the liability of the Buyer to any Collaboration Suppliers for all claims (by way of indemnity or otherwise) arising whether in contract, tort </w:t>
      </w:r>
      <w:r>
        <w:lastRenderedPageBreak/>
        <w:t>(including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9076BD6" w14:textId="77777777" w:rsidR="00822C5C" w:rsidRDefault="00822C5C">
      <w:pPr>
        <w:ind w:left="720"/>
      </w:pPr>
    </w:p>
    <w:p w14:paraId="1CC0BCCC" w14:textId="77777777" w:rsidR="00822C5C" w:rsidRDefault="00A2430F">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9179F99" w14:textId="77777777" w:rsidR="00822C5C" w:rsidRDefault="00822C5C">
      <w:pPr>
        <w:ind w:left="720"/>
      </w:pPr>
    </w:p>
    <w:p w14:paraId="0A5280FC" w14:textId="77777777" w:rsidR="00822C5C" w:rsidRDefault="00A2430F">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1A2AF334" w14:textId="77777777" w:rsidR="00822C5C" w:rsidRDefault="00822C5C">
      <w:pPr>
        <w:ind w:left="720"/>
      </w:pPr>
    </w:p>
    <w:p w14:paraId="7CC0D972" w14:textId="77777777" w:rsidR="00822C5C" w:rsidRDefault="00A2430F">
      <w:pPr>
        <w:ind w:firstLine="720"/>
      </w:pPr>
      <w:r>
        <w:t>8.5.1</w:t>
      </w:r>
      <w:r>
        <w:tab/>
        <w:t>indirect loss or damage</w:t>
      </w:r>
    </w:p>
    <w:p w14:paraId="0D62D62A" w14:textId="77777777" w:rsidR="00822C5C" w:rsidRDefault="00A2430F">
      <w:pPr>
        <w:ind w:firstLine="720"/>
      </w:pPr>
      <w:r>
        <w:t>8.5.2</w:t>
      </w:r>
      <w:r>
        <w:tab/>
        <w:t>special loss or damage</w:t>
      </w:r>
    </w:p>
    <w:p w14:paraId="23BEC487" w14:textId="77777777" w:rsidR="00822C5C" w:rsidRDefault="00A2430F">
      <w:pPr>
        <w:ind w:firstLine="720"/>
      </w:pPr>
      <w:r>
        <w:t>8.5.3</w:t>
      </w:r>
      <w:r>
        <w:tab/>
        <w:t>consequential loss or damage</w:t>
      </w:r>
    </w:p>
    <w:p w14:paraId="68863C84" w14:textId="77777777" w:rsidR="00822C5C" w:rsidRDefault="00A2430F">
      <w:pPr>
        <w:ind w:firstLine="720"/>
      </w:pPr>
      <w:r>
        <w:t>8.5.4</w:t>
      </w:r>
      <w:r>
        <w:tab/>
        <w:t>loss of profits (whether direct or indirect)</w:t>
      </w:r>
    </w:p>
    <w:p w14:paraId="00CC8D1E" w14:textId="77777777" w:rsidR="00822C5C" w:rsidRDefault="00A2430F">
      <w:pPr>
        <w:ind w:firstLine="720"/>
      </w:pPr>
      <w:r>
        <w:t>8.5.5</w:t>
      </w:r>
      <w:r>
        <w:tab/>
        <w:t>loss of turnover (whether direct or indirect)</w:t>
      </w:r>
    </w:p>
    <w:p w14:paraId="424E605C" w14:textId="77777777" w:rsidR="00822C5C" w:rsidRDefault="00A2430F">
      <w:pPr>
        <w:ind w:firstLine="720"/>
      </w:pPr>
      <w:r>
        <w:t>8.5.6</w:t>
      </w:r>
      <w:r>
        <w:tab/>
        <w:t>loss of business opportunities (whether direct or indirect)</w:t>
      </w:r>
    </w:p>
    <w:p w14:paraId="53D3868F" w14:textId="77777777" w:rsidR="00822C5C" w:rsidRDefault="00A2430F">
      <w:pPr>
        <w:ind w:firstLine="720"/>
      </w:pPr>
      <w:r>
        <w:t>8.5.7</w:t>
      </w:r>
      <w:r>
        <w:tab/>
        <w:t>damage to goodwill (whether direct or indirect)</w:t>
      </w:r>
    </w:p>
    <w:p w14:paraId="74DDF8C8" w14:textId="77777777" w:rsidR="00822C5C" w:rsidRDefault="00822C5C"/>
    <w:p w14:paraId="029E12E3" w14:textId="77777777" w:rsidR="00822C5C" w:rsidRDefault="00A2430F">
      <w:pPr>
        <w:ind w:left="720" w:hanging="720"/>
      </w:pPr>
      <w:r>
        <w:t>8.6</w:t>
      </w:r>
      <w:r>
        <w:tab/>
        <w:t>Subject always to clauses 8.1 and 8.2, the provisions of clause 8.5 will not be taken as limiting the right of the Buyer to among other things, recover as a direct loss any:</w:t>
      </w:r>
    </w:p>
    <w:p w14:paraId="05473641" w14:textId="77777777" w:rsidR="00822C5C" w:rsidRDefault="00822C5C"/>
    <w:p w14:paraId="17F92067" w14:textId="77777777" w:rsidR="00822C5C" w:rsidRDefault="00A2430F">
      <w:pPr>
        <w:ind w:left="1440" w:hanging="720"/>
      </w:pPr>
      <w:r>
        <w:t>8.6.1</w:t>
      </w:r>
      <w:r>
        <w:tab/>
        <w:t>additional operational or administrative costs and expenses arising from a Collaboration Supplier’s Default</w:t>
      </w:r>
    </w:p>
    <w:p w14:paraId="4B5CD025" w14:textId="77777777" w:rsidR="00822C5C" w:rsidRDefault="00822C5C">
      <w:pPr>
        <w:ind w:left="720" w:firstLine="720"/>
      </w:pPr>
    </w:p>
    <w:p w14:paraId="42AA0A00" w14:textId="77777777" w:rsidR="00822C5C" w:rsidRDefault="00A2430F">
      <w:pPr>
        <w:ind w:left="1440" w:hanging="720"/>
      </w:pPr>
      <w:r>
        <w:t>8.6.2</w:t>
      </w:r>
      <w:r>
        <w:tab/>
        <w:t>wasted expenditure or charges rendered unnecessary or incurred by the Buyer arising from a Collaboration Supplier's Default</w:t>
      </w:r>
    </w:p>
    <w:p w14:paraId="104E6909" w14:textId="77777777" w:rsidR="00822C5C" w:rsidRDefault="00822C5C">
      <w:pPr>
        <w:ind w:left="1440" w:hanging="720"/>
      </w:pPr>
    </w:p>
    <w:p w14:paraId="2B20393D" w14:textId="77777777" w:rsidR="00822C5C" w:rsidRDefault="00A2430F">
      <w:pPr>
        <w:pStyle w:val="Heading3"/>
      </w:pPr>
      <w:r>
        <w:t>9.</w:t>
      </w:r>
      <w:r>
        <w:tab/>
        <w:t>Dispute resolution process</w:t>
      </w:r>
    </w:p>
    <w:p w14:paraId="0E40B121" w14:textId="77777777" w:rsidR="00822C5C" w:rsidRDefault="00A2430F">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62D7FBE7" w14:textId="77777777" w:rsidR="00822C5C" w:rsidRDefault="00822C5C">
      <w:pPr>
        <w:ind w:firstLine="720"/>
      </w:pPr>
    </w:p>
    <w:p w14:paraId="12E7C09C" w14:textId="77777777" w:rsidR="00822C5C" w:rsidRDefault="00A2430F">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FD4E588" w14:textId="77777777" w:rsidR="00822C5C" w:rsidRDefault="00822C5C">
      <w:pPr>
        <w:ind w:left="720"/>
      </w:pPr>
    </w:p>
    <w:p w14:paraId="0576697A" w14:textId="77777777" w:rsidR="00822C5C" w:rsidRDefault="00A2430F">
      <w:pPr>
        <w:spacing w:after="120"/>
      </w:pPr>
      <w:r>
        <w:t>9.3</w:t>
      </w:r>
      <w:r>
        <w:tab/>
        <w:t>The process for mediation and consequential provisions for mediation are:</w:t>
      </w:r>
    </w:p>
    <w:p w14:paraId="2AB92358" w14:textId="77777777" w:rsidR="00822C5C" w:rsidRDefault="00A2430F">
      <w:pPr>
        <w:ind w:left="1440" w:hanging="720"/>
      </w:pPr>
      <w:r>
        <w:t>9.3.1</w:t>
      </w:r>
      <w:r>
        <w:tab/>
        <w:t xml:space="preserve">a neutral adviser or mediator will be chosen by agreement between the parties or, if they are unable to agree upon a Mediator within 10 Working Days after a request by one party to the other parties to appoint a Mediator or if the Mediator agreed upon is </w:t>
      </w:r>
      <w:r>
        <w:lastRenderedPageBreak/>
        <w:t>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B8DBF63" w14:textId="77777777" w:rsidR="00822C5C" w:rsidRDefault="00822C5C">
      <w:pPr>
        <w:ind w:left="1440"/>
      </w:pPr>
    </w:p>
    <w:p w14:paraId="27F3F954" w14:textId="77777777" w:rsidR="00822C5C" w:rsidRDefault="00A2430F">
      <w:pPr>
        <w:ind w:left="1440" w:hanging="720"/>
      </w:pPr>
      <w:r>
        <w:t>9.3.2</w:t>
      </w:r>
      <w:r>
        <w:tab/>
        <w:t>the parties will within 10 Working Days of the appointment of the Mediator meet to agree a programme for the exchange of all relevant information and the structure of the negotiations</w:t>
      </w:r>
    </w:p>
    <w:p w14:paraId="55B0E67A" w14:textId="77777777" w:rsidR="00822C5C" w:rsidRDefault="00822C5C"/>
    <w:p w14:paraId="7E86C3C9" w14:textId="77777777" w:rsidR="00822C5C" w:rsidRDefault="00A2430F">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131204B0" w14:textId="77777777" w:rsidR="00822C5C" w:rsidRDefault="00822C5C"/>
    <w:p w14:paraId="354A816C" w14:textId="77777777" w:rsidR="00822C5C" w:rsidRDefault="00A2430F">
      <w:pPr>
        <w:ind w:left="1440" w:hanging="720"/>
      </w:pPr>
      <w:r>
        <w:t>9.3.4</w:t>
      </w:r>
      <w:r>
        <w:tab/>
        <w:t>if the parties reach agreement on the resolution of the dispute, the agreement will be put in writing and will be binding on the parties once it is signed by their authorised representatives</w:t>
      </w:r>
    </w:p>
    <w:p w14:paraId="0653C988" w14:textId="77777777" w:rsidR="00822C5C" w:rsidRDefault="00822C5C"/>
    <w:p w14:paraId="576709D9" w14:textId="77777777" w:rsidR="00822C5C" w:rsidRDefault="00A2430F">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26F1A073" w14:textId="77777777" w:rsidR="00822C5C" w:rsidRDefault="00822C5C">
      <w:pPr>
        <w:ind w:left="1440"/>
      </w:pPr>
    </w:p>
    <w:p w14:paraId="1EA534B8" w14:textId="77777777" w:rsidR="00822C5C" w:rsidRDefault="00A2430F">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2E4419F" w14:textId="77777777" w:rsidR="00822C5C" w:rsidRDefault="00822C5C"/>
    <w:p w14:paraId="49B6553E" w14:textId="77777777" w:rsidR="00822C5C" w:rsidRDefault="00A2430F">
      <w:pPr>
        <w:ind w:left="720" w:hanging="720"/>
      </w:pPr>
      <w:r>
        <w:t>9.4</w:t>
      </w:r>
      <w:r>
        <w:tab/>
        <w:t>The parties must continue to perform their respective obligations under this Agreement and under their respective Contracts pending the resolution of a dispute.</w:t>
      </w:r>
    </w:p>
    <w:p w14:paraId="72F0F540" w14:textId="77777777" w:rsidR="00822C5C" w:rsidRDefault="00822C5C">
      <w:pPr>
        <w:ind w:left="720" w:hanging="720"/>
      </w:pPr>
    </w:p>
    <w:p w14:paraId="20FD8E44" w14:textId="77777777" w:rsidR="00822C5C" w:rsidRDefault="00A2430F">
      <w:pPr>
        <w:pStyle w:val="Heading3"/>
      </w:pPr>
      <w:r>
        <w:t>10. Termination and consequences of termination</w:t>
      </w:r>
    </w:p>
    <w:p w14:paraId="3A477D7A" w14:textId="77777777" w:rsidR="00822C5C" w:rsidRDefault="00A2430F">
      <w:pPr>
        <w:pStyle w:val="Heading4"/>
        <w:spacing w:after="120"/>
      </w:pPr>
      <w:r>
        <w:t>10.1</w:t>
      </w:r>
      <w:r>
        <w:tab/>
        <w:t>Termination</w:t>
      </w:r>
    </w:p>
    <w:p w14:paraId="63A582B1" w14:textId="77777777" w:rsidR="00822C5C" w:rsidRDefault="00A2430F">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5F93A42E" w14:textId="77777777" w:rsidR="00822C5C" w:rsidRDefault="00822C5C">
      <w:pPr>
        <w:ind w:left="1440"/>
      </w:pPr>
    </w:p>
    <w:p w14:paraId="3E0E576C" w14:textId="77777777" w:rsidR="00822C5C" w:rsidRDefault="00A2430F">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73C947D" w14:textId="77777777" w:rsidR="00822C5C" w:rsidRDefault="00A2430F">
      <w:pPr>
        <w:pStyle w:val="Heading4"/>
        <w:spacing w:after="120"/>
      </w:pPr>
      <w:r>
        <w:t>10.2</w:t>
      </w:r>
      <w:r>
        <w:tab/>
        <w:t>Consequences of termination</w:t>
      </w:r>
    </w:p>
    <w:p w14:paraId="7A195979" w14:textId="77777777" w:rsidR="00822C5C" w:rsidRDefault="00A2430F">
      <w:pPr>
        <w:ind w:left="1440" w:hanging="720"/>
      </w:pPr>
      <w:r>
        <w:t>10.2.1</w:t>
      </w:r>
      <w:r>
        <w:tab/>
        <w:t xml:space="preserve">Subject to any other right or remedy of the parties, the Collaboration Suppliers and the Buyer will continue to comply with their respective obligations under the </w:t>
      </w:r>
      <w:r>
        <w:lastRenderedPageBreak/>
        <w:t>[contracts] [Call-Off Contracts] following the termination (however arising) of this Agreement.</w:t>
      </w:r>
    </w:p>
    <w:p w14:paraId="398A5D89" w14:textId="77777777" w:rsidR="00822C5C" w:rsidRDefault="00822C5C"/>
    <w:p w14:paraId="0C331DE0" w14:textId="77777777" w:rsidR="00822C5C" w:rsidRDefault="00A2430F">
      <w:pPr>
        <w:ind w:left="1440" w:hanging="720"/>
      </w:pPr>
      <w:r>
        <w:t>10.2.2</w:t>
      </w:r>
      <w:r>
        <w:tab/>
        <w:t>Except as expressly provided in this Agreement, termination of this Agreement will be without prejudice to any accrued rights and obligations under this Agreement.</w:t>
      </w:r>
    </w:p>
    <w:p w14:paraId="200DCA55" w14:textId="77777777" w:rsidR="00822C5C" w:rsidRDefault="00822C5C"/>
    <w:p w14:paraId="4C17DBF2" w14:textId="77777777" w:rsidR="00822C5C" w:rsidRDefault="00A2430F">
      <w:pPr>
        <w:pStyle w:val="Heading3"/>
      </w:pPr>
      <w:r>
        <w:t>11. General provisions</w:t>
      </w:r>
    </w:p>
    <w:p w14:paraId="4A5DAE2D" w14:textId="77777777" w:rsidR="00822C5C" w:rsidRDefault="00A2430F">
      <w:pPr>
        <w:pStyle w:val="Heading4"/>
      </w:pPr>
      <w:r>
        <w:t>11.1</w:t>
      </w:r>
      <w:r>
        <w:tab/>
        <w:t>Force majeure</w:t>
      </w:r>
    </w:p>
    <w:p w14:paraId="06EFD755" w14:textId="77777777" w:rsidR="00822C5C" w:rsidRDefault="00A2430F">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3A248955" w14:textId="77777777" w:rsidR="00822C5C" w:rsidRDefault="00822C5C">
      <w:pPr>
        <w:ind w:left="1440"/>
      </w:pPr>
    </w:p>
    <w:p w14:paraId="26B55739" w14:textId="77777777" w:rsidR="00822C5C" w:rsidRDefault="00A2430F">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15DFFB47" w14:textId="77777777" w:rsidR="00822C5C" w:rsidRDefault="00822C5C">
      <w:pPr>
        <w:ind w:left="720" w:firstLine="720"/>
      </w:pPr>
    </w:p>
    <w:p w14:paraId="4CB796E7" w14:textId="77777777" w:rsidR="00822C5C" w:rsidRDefault="00A2430F">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3A24FA07" w14:textId="77777777" w:rsidR="00822C5C" w:rsidRDefault="00822C5C">
      <w:pPr>
        <w:ind w:left="1440"/>
      </w:pPr>
    </w:p>
    <w:p w14:paraId="3798BDC7" w14:textId="77777777" w:rsidR="00822C5C" w:rsidRDefault="00A2430F">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9B54FF5" w14:textId="77777777" w:rsidR="00822C5C" w:rsidRDefault="00822C5C"/>
    <w:p w14:paraId="3BC973F3" w14:textId="77777777" w:rsidR="00822C5C" w:rsidRDefault="00A2430F">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A71F430" w14:textId="77777777" w:rsidR="00822C5C" w:rsidRDefault="00822C5C">
      <w:pPr>
        <w:ind w:left="720"/>
      </w:pPr>
    </w:p>
    <w:p w14:paraId="40B1B725" w14:textId="77777777" w:rsidR="00822C5C" w:rsidRDefault="00A2430F">
      <w:pPr>
        <w:pStyle w:val="Heading4"/>
      </w:pPr>
      <w:r>
        <w:t>11.2</w:t>
      </w:r>
      <w:r>
        <w:tab/>
        <w:t>Assignment and subcontracting</w:t>
      </w:r>
    </w:p>
    <w:p w14:paraId="7CCBDAE2" w14:textId="77777777" w:rsidR="00822C5C" w:rsidRDefault="00A2430F">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33990524" w14:textId="77777777" w:rsidR="00822C5C" w:rsidRDefault="00822C5C">
      <w:pPr>
        <w:ind w:left="720"/>
      </w:pPr>
    </w:p>
    <w:p w14:paraId="1067056E" w14:textId="77777777" w:rsidR="00822C5C" w:rsidRDefault="00A2430F">
      <w:pPr>
        <w:ind w:left="1440" w:hanging="720"/>
      </w:pPr>
      <w:r>
        <w:t>11.2.2</w:t>
      </w:r>
      <w:r>
        <w:tab/>
        <w:t>Any subcontractors identified in the Detailed Collaboration Plan can perform those elements identified in the Detailed Collaboration Plan to be performed by the Subcontractors.</w:t>
      </w:r>
    </w:p>
    <w:p w14:paraId="5B480E26" w14:textId="77777777" w:rsidR="00822C5C" w:rsidRDefault="00822C5C">
      <w:pPr>
        <w:ind w:left="720"/>
      </w:pPr>
    </w:p>
    <w:p w14:paraId="7653A2B1" w14:textId="77777777" w:rsidR="00822C5C" w:rsidRDefault="00A2430F">
      <w:pPr>
        <w:pStyle w:val="Heading4"/>
      </w:pPr>
      <w:r>
        <w:lastRenderedPageBreak/>
        <w:t>11.3</w:t>
      </w:r>
      <w:r>
        <w:tab/>
        <w:t>Notices</w:t>
      </w:r>
    </w:p>
    <w:p w14:paraId="019546CF" w14:textId="77777777" w:rsidR="00822C5C" w:rsidRDefault="00A2430F">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6CA12E5" w14:textId="77777777" w:rsidR="00822C5C" w:rsidRDefault="00822C5C"/>
    <w:p w14:paraId="2143AEAA" w14:textId="77777777" w:rsidR="00822C5C" w:rsidRDefault="00A2430F">
      <w:pPr>
        <w:ind w:left="1440" w:hanging="720"/>
      </w:pPr>
      <w:r>
        <w:t>11.3.2</w:t>
      </w:r>
      <w:r>
        <w:tab/>
        <w:t>For the purposes of clause 11.3.1, the address of each of the parties are those in the Detailed Collaboration Plan.</w:t>
      </w:r>
    </w:p>
    <w:p w14:paraId="3C907C09" w14:textId="77777777" w:rsidR="00822C5C" w:rsidRDefault="00822C5C">
      <w:pPr>
        <w:ind w:left="720" w:firstLine="720"/>
      </w:pPr>
    </w:p>
    <w:p w14:paraId="0DF33BAA" w14:textId="77777777" w:rsidR="00822C5C" w:rsidRDefault="00A2430F">
      <w:pPr>
        <w:pStyle w:val="Heading4"/>
      </w:pPr>
      <w:r>
        <w:t>11.4</w:t>
      </w:r>
      <w:r>
        <w:tab/>
        <w:t>Entire agreement</w:t>
      </w:r>
    </w:p>
    <w:p w14:paraId="4744ACCB" w14:textId="77777777" w:rsidR="00822C5C" w:rsidRDefault="00A2430F">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0A5BEE4" w14:textId="77777777" w:rsidR="00822C5C" w:rsidRDefault="00822C5C">
      <w:pPr>
        <w:ind w:firstLine="720"/>
      </w:pPr>
    </w:p>
    <w:p w14:paraId="6198EDD1" w14:textId="77777777" w:rsidR="00822C5C" w:rsidRDefault="00A2430F">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42E86595" w14:textId="77777777" w:rsidR="00822C5C" w:rsidRDefault="00822C5C">
      <w:pPr>
        <w:ind w:left="1440"/>
      </w:pPr>
    </w:p>
    <w:p w14:paraId="688DEC3A" w14:textId="77777777" w:rsidR="00822C5C" w:rsidRDefault="00A2430F">
      <w:pPr>
        <w:ind w:firstLine="720"/>
      </w:pPr>
      <w:r>
        <w:t>11.4.3 Nothing in this clause 11.4 will exclude any liability for fraud.</w:t>
      </w:r>
    </w:p>
    <w:p w14:paraId="27AC6AE0" w14:textId="77777777" w:rsidR="00822C5C" w:rsidRDefault="00822C5C"/>
    <w:p w14:paraId="1C8CEC3E" w14:textId="77777777" w:rsidR="00822C5C" w:rsidRDefault="00A2430F">
      <w:pPr>
        <w:pStyle w:val="Heading4"/>
      </w:pPr>
      <w:r>
        <w:t>11.5</w:t>
      </w:r>
      <w:r>
        <w:tab/>
        <w:t>Rights of third parties</w:t>
      </w:r>
    </w:p>
    <w:p w14:paraId="654FCA55" w14:textId="77777777" w:rsidR="00822C5C" w:rsidRDefault="00A2430F">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4112077B" w14:textId="77777777" w:rsidR="00822C5C" w:rsidRDefault="00822C5C">
      <w:pPr>
        <w:ind w:left="720"/>
      </w:pPr>
    </w:p>
    <w:p w14:paraId="6BB5C309" w14:textId="77777777" w:rsidR="00822C5C" w:rsidRDefault="00A2430F">
      <w:pPr>
        <w:pStyle w:val="Heading4"/>
      </w:pPr>
      <w:r>
        <w:t>11.6</w:t>
      </w:r>
      <w:r>
        <w:tab/>
        <w:t>Severability</w:t>
      </w:r>
    </w:p>
    <w:p w14:paraId="370829CE" w14:textId="77777777" w:rsidR="00822C5C" w:rsidRDefault="00A2430F">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F388F4A" w14:textId="77777777" w:rsidR="00822C5C" w:rsidRDefault="00822C5C"/>
    <w:p w14:paraId="47DDE05A" w14:textId="77777777" w:rsidR="00822C5C" w:rsidRDefault="00A2430F">
      <w:pPr>
        <w:pStyle w:val="Heading4"/>
      </w:pPr>
      <w:r>
        <w:t>11.7</w:t>
      </w:r>
      <w:r>
        <w:tab/>
        <w:t>Variations</w:t>
      </w:r>
    </w:p>
    <w:p w14:paraId="25F4A7B3" w14:textId="77777777" w:rsidR="00822C5C" w:rsidRDefault="00A2430F">
      <w:pPr>
        <w:ind w:left="720"/>
      </w:pPr>
      <w:r>
        <w:t>No purported amendment or variation of this Agreement or any provision of this Agreement will be effective unless it is made in writing by the parties.</w:t>
      </w:r>
    </w:p>
    <w:p w14:paraId="35D2510D" w14:textId="77777777" w:rsidR="00822C5C" w:rsidRDefault="00822C5C"/>
    <w:p w14:paraId="607C1D16" w14:textId="77777777" w:rsidR="00822C5C" w:rsidRDefault="00A2430F">
      <w:pPr>
        <w:pStyle w:val="Heading4"/>
      </w:pPr>
      <w:r>
        <w:lastRenderedPageBreak/>
        <w:t>11.8</w:t>
      </w:r>
      <w:r>
        <w:tab/>
        <w:t>No waiver</w:t>
      </w:r>
    </w:p>
    <w:p w14:paraId="1474CC22" w14:textId="77777777" w:rsidR="00822C5C" w:rsidRDefault="00A2430F">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5FC7E07C" w14:textId="77777777" w:rsidR="00822C5C" w:rsidRDefault="00822C5C"/>
    <w:p w14:paraId="11FBCE5D" w14:textId="77777777" w:rsidR="00822C5C" w:rsidRDefault="00A2430F">
      <w:pPr>
        <w:pStyle w:val="Heading4"/>
      </w:pPr>
      <w:r>
        <w:t>11.9</w:t>
      </w:r>
      <w:r>
        <w:tab/>
        <w:t>Governing law and jurisdiction</w:t>
      </w:r>
    </w:p>
    <w:p w14:paraId="04288D0C" w14:textId="77777777" w:rsidR="00822C5C" w:rsidRDefault="00A2430F">
      <w:pPr>
        <w:ind w:left="720"/>
      </w:pPr>
      <w:r>
        <w:t>This Agreement will be governed by and construed in accordance with English law and without prejudice to the Dispute Resolution Process, each party agrees to submit to the exclusive jurisdiction of the courts of England and Wales.</w:t>
      </w:r>
    </w:p>
    <w:p w14:paraId="22B7AEDF" w14:textId="77777777" w:rsidR="00822C5C" w:rsidRDefault="00822C5C"/>
    <w:p w14:paraId="7BBC6C9C" w14:textId="77777777" w:rsidR="00822C5C" w:rsidRDefault="00A2430F">
      <w:pPr>
        <w:ind w:left="720"/>
      </w:pPr>
      <w:r>
        <w:t>Executed and delivered as an agreement by the parties or their duly authorised attorneys the day and year first above written.</w:t>
      </w:r>
    </w:p>
    <w:p w14:paraId="069FA771" w14:textId="77777777" w:rsidR="00822C5C" w:rsidRDefault="00A2430F">
      <w:pPr>
        <w:spacing w:before="240" w:after="240"/>
      </w:pPr>
      <w:r>
        <w:rPr>
          <w:b/>
          <w:sz w:val="20"/>
          <w:szCs w:val="20"/>
        </w:rPr>
        <w:t xml:space="preserve"> </w:t>
      </w:r>
    </w:p>
    <w:p w14:paraId="35E75CD0" w14:textId="77777777" w:rsidR="00822C5C" w:rsidRDefault="00A2430F">
      <w:pPr>
        <w:rPr>
          <w:b/>
        </w:rPr>
      </w:pPr>
      <w:r>
        <w:rPr>
          <w:b/>
        </w:rPr>
        <w:t>For and on behalf of the Buyer</w:t>
      </w:r>
    </w:p>
    <w:p w14:paraId="07E06B56" w14:textId="77777777" w:rsidR="00822C5C" w:rsidRDefault="00822C5C">
      <w:pPr>
        <w:rPr>
          <w:b/>
        </w:rPr>
      </w:pPr>
    </w:p>
    <w:p w14:paraId="47827891" w14:textId="77777777" w:rsidR="00822C5C" w:rsidRDefault="00A2430F">
      <w:pPr>
        <w:spacing w:line="480" w:lineRule="auto"/>
      </w:pPr>
      <w:r>
        <w:t>Signed by:</w:t>
      </w:r>
    </w:p>
    <w:p w14:paraId="73582099" w14:textId="77777777" w:rsidR="00822C5C" w:rsidRDefault="00A2430F">
      <w:r>
        <w:t>Full name (capitals):</w:t>
      </w:r>
    </w:p>
    <w:p w14:paraId="16E78A31" w14:textId="77777777" w:rsidR="00822C5C" w:rsidRDefault="00A2430F">
      <w:r>
        <w:t>Position:</w:t>
      </w:r>
    </w:p>
    <w:p w14:paraId="4BAD2FF9" w14:textId="77777777" w:rsidR="00822C5C" w:rsidRDefault="00A2430F">
      <w:r>
        <w:t>Date:</w:t>
      </w:r>
    </w:p>
    <w:p w14:paraId="4E1649CF" w14:textId="77777777" w:rsidR="00822C5C" w:rsidRDefault="00A2430F">
      <w:r>
        <w:t xml:space="preserve"> </w:t>
      </w:r>
    </w:p>
    <w:p w14:paraId="481A68AF" w14:textId="77777777" w:rsidR="00822C5C" w:rsidRDefault="00A2430F">
      <w:pPr>
        <w:spacing w:line="480" w:lineRule="auto"/>
        <w:rPr>
          <w:b/>
        </w:rPr>
      </w:pPr>
      <w:r>
        <w:rPr>
          <w:b/>
        </w:rPr>
        <w:t>For and on behalf of the [Company name]</w:t>
      </w:r>
    </w:p>
    <w:p w14:paraId="382EDD4A" w14:textId="77777777" w:rsidR="00822C5C" w:rsidRDefault="00A2430F">
      <w:pPr>
        <w:spacing w:line="480" w:lineRule="auto"/>
      </w:pPr>
      <w:r>
        <w:t>Signed by:</w:t>
      </w:r>
    </w:p>
    <w:p w14:paraId="78EC1FF1" w14:textId="77777777" w:rsidR="00822C5C" w:rsidRDefault="00A2430F">
      <w:r>
        <w:t>Full name (capitals):</w:t>
      </w:r>
    </w:p>
    <w:p w14:paraId="15926C5F" w14:textId="77777777" w:rsidR="00822C5C" w:rsidRDefault="00A2430F">
      <w:r>
        <w:t>Position:</w:t>
      </w:r>
    </w:p>
    <w:p w14:paraId="2D5429E4" w14:textId="77777777" w:rsidR="00822C5C" w:rsidRDefault="00A2430F">
      <w:r>
        <w:t>Date:</w:t>
      </w:r>
    </w:p>
    <w:p w14:paraId="10D7DE35" w14:textId="77777777" w:rsidR="00822C5C" w:rsidRDefault="00A2430F">
      <w:r>
        <w:t xml:space="preserve"> </w:t>
      </w:r>
    </w:p>
    <w:p w14:paraId="44744A94" w14:textId="77777777" w:rsidR="00822C5C" w:rsidRDefault="00A2430F">
      <w:pPr>
        <w:spacing w:line="480" w:lineRule="auto"/>
        <w:rPr>
          <w:b/>
        </w:rPr>
      </w:pPr>
      <w:r>
        <w:rPr>
          <w:b/>
        </w:rPr>
        <w:t>For and on behalf of the [Company name]</w:t>
      </w:r>
    </w:p>
    <w:p w14:paraId="3C5DF9DD" w14:textId="77777777" w:rsidR="00822C5C" w:rsidRDefault="00A2430F">
      <w:pPr>
        <w:spacing w:line="480" w:lineRule="auto"/>
      </w:pPr>
      <w:r>
        <w:t>Signed by:</w:t>
      </w:r>
    </w:p>
    <w:p w14:paraId="7C4774EA" w14:textId="77777777" w:rsidR="00822C5C" w:rsidRDefault="00A2430F">
      <w:r>
        <w:t>Full name (capitals):</w:t>
      </w:r>
    </w:p>
    <w:p w14:paraId="5C5D28D8" w14:textId="77777777" w:rsidR="00822C5C" w:rsidRDefault="00A2430F">
      <w:r>
        <w:t>Position:</w:t>
      </w:r>
    </w:p>
    <w:p w14:paraId="7CF4DFC6" w14:textId="77777777" w:rsidR="00822C5C" w:rsidRDefault="00A2430F">
      <w:r>
        <w:t>Date:</w:t>
      </w:r>
    </w:p>
    <w:p w14:paraId="5939B20E" w14:textId="77777777" w:rsidR="00822C5C" w:rsidRDefault="00A2430F">
      <w:r>
        <w:t xml:space="preserve"> </w:t>
      </w:r>
    </w:p>
    <w:p w14:paraId="15709822" w14:textId="77777777" w:rsidR="00822C5C" w:rsidRDefault="00A2430F">
      <w:pPr>
        <w:spacing w:line="480" w:lineRule="auto"/>
        <w:rPr>
          <w:b/>
        </w:rPr>
      </w:pPr>
      <w:r>
        <w:rPr>
          <w:b/>
        </w:rPr>
        <w:t>For and on behalf of the [Company name]</w:t>
      </w:r>
    </w:p>
    <w:p w14:paraId="1B890A0D" w14:textId="77777777" w:rsidR="00822C5C" w:rsidRDefault="00A2430F">
      <w:pPr>
        <w:spacing w:line="480" w:lineRule="auto"/>
      </w:pPr>
      <w:r>
        <w:t>Signed by:</w:t>
      </w:r>
    </w:p>
    <w:p w14:paraId="735342F3" w14:textId="77777777" w:rsidR="00822C5C" w:rsidRDefault="00A2430F">
      <w:r>
        <w:t>Full name (capitals):</w:t>
      </w:r>
    </w:p>
    <w:p w14:paraId="5C3C6740" w14:textId="77777777" w:rsidR="00822C5C" w:rsidRDefault="00A2430F">
      <w:r>
        <w:t>Position:</w:t>
      </w:r>
    </w:p>
    <w:p w14:paraId="1451EF93" w14:textId="77777777" w:rsidR="00822C5C" w:rsidRDefault="00A2430F">
      <w:r>
        <w:t>Date:</w:t>
      </w:r>
    </w:p>
    <w:p w14:paraId="26608E68" w14:textId="77777777" w:rsidR="00822C5C" w:rsidRDefault="00A2430F">
      <w:r>
        <w:t xml:space="preserve"> </w:t>
      </w:r>
    </w:p>
    <w:p w14:paraId="6143E181" w14:textId="77777777" w:rsidR="00822C5C" w:rsidRDefault="00822C5C">
      <w:pPr>
        <w:spacing w:line="480" w:lineRule="auto"/>
        <w:rPr>
          <w:b/>
        </w:rPr>
      </w:pPr>
    </w:p>
    <w:p w14:paraId="042EF4C6" w14:textId="77777777" w:rsidR="00822C5C" w:rsidRDefault="00A2430F">
      <w:pPr>
        <w:spacing w:line="480" w:lineRule="auto"/>
        <w:rPr>
          <w:b/>
        </w:rPr>
      </w:pPr>
      <w:r>
        <w:rPr>
          <w:b/>
        </w:rPr>
        <w:lastRenderedPageBreak/>
        <w:t>For and on behalf of the [Company name]</w:t>
      </w:r>
    </w:p>
    <w:p w14:paraId="1870FA6B" w14:textId="77777777" w:rsidR="00822C5C" w:rsidRDefault="00A2430F">
      <w:pPr>
        <w:spacing w:line="480" w:lineRule="auto"/>
      </w:pPr>
      <w:r>
        <w:t>Signed by:</w:t>
      </w:r>
    </w:p>
    <w:p w14:paraId="41438DF9" w14:textId="77777777" w:rsidR="00822C5C" w:rsidRDefault="00A2430F">
      <w:r>
        <w:t>Full name (capitals):</w:t>
      </w:r>
    </w:p>
    <w:p w14:paraId="57AA5EA6" w14:textId="77777777" w:rsidR="00822C5C" w:rsidRDefault="00A2430F">
      <w:r>
        <w:t>Position:</w:t>
      </w:r>
    </w:p>
    <w:p w14:paraId="3DFDF44D" w14:textId="77777777" w:rsidR="00822C5C" w:rsidRDefault="00A2430F">
      <w:r>
        <w:t>Date:</w:t>
      </w:r>
    </w:p>
    <w:p w14:paraId="5291FA53" w14:textId="77777777" w:rsidR="00822C5C" w:rsidRDefault="00A2430F">
      <w:r>
        <w:t xml:space="preserve"> </w:t>
      </w:r>
    </w:p>
    <w:p w14:paraId="453D1F83" w14:textId="77777777" w:rsidR="00822C5C" w:rsidRDefault="00A2430F">
      <w:pPr>
        <w:spacing w:line="480" w:lineRule="auto"/>
        <w:rPr>
          <w:b/>
        </w:rPr>
      </w:pPr>
      <w:r>
        <w:rPr>
          <w:b/>
        </w:rPr>
        <w:t>For and on behalf of the [Company name]</w:t>
      </w:r>
    </w:p>
    <w:p w14:paraId="54EECADE" w14:textId="77777777" w:rsidR="00822C5C" w:rsidRDefault="00A2430F">
      <w:pPr>
        <w:spacing w:line="480" w:lineRule="auto"/>
      </w:pPr>
      <w:r>
        <w:t>Signed by:</w:t>
      </w:r>
    </w:p>
    <w:p w14:paraId="67E97E2A" w14:textId="77777777" w:rsidR="00822C5C" w:rsidRDefault="00A2430F">
      <w:r>
        <w:t>Full name (capitals):</w:t>
      </w:r>
    </w:p>
    <w:p w14:paraId="0399F118" w14:textId="77777777" w:rsidR="00822C5C" w:rsidRDefault="00A2430F">
      <w:r>
        <w:t>Position:</w:t>
      </w:r>
    </w:p>
    <w:p w14:paraId="43C2E568" w14:textId="77777777" w:rsidR="00822C5C" w:rsidRDefault="00A2430F">
      <w:r>
        <w:t>Date:</w:t>
      </w:r>
    </w:p>
    <w:p w14:paraId="26E7AFC2" w14:textId="77777777" w:rsidR="00822C5C" w:rsidRDefault="00A2430F">
      <w:r>
        <w:t xml:space="preserve"> </w:t>
      </w:r>
    </w:p>
    <w:p w14:paraId="214E6B50" w14:textId="77777777" w:rsidR="00822C5C" w:rsidRDefault="00A2430F">
      <w:pPr>
        <w:spacing w:line="480" w:lineRule="auto"/>
        <w:rPr>
          <w:b/>
        </w:rPr>
      </w:pPr>
      <w:r>
        <w:rPr>
          <w:b/>
        </w:rPr>
        <w:t>For and on behalf of the [Company name]</w:t>
      </w:r>
    </w:p>
    <w:p w14:paraId="58779AA0" w14:textId="77777777" w:rsidR="00822C5C" w:rsidRDefault="00A2430F">
      <w:pPr>
        <w:spacing w:line="480" w:lineRule="auto"/>
      </w:pPr>
      <w:r>
        <w:t>Signed by:</w:t>
      </w:r>
    </w:p>
    <w:p w14:paraId="7F73DFA9" w14:textId="77777777" w:rsidR="00822C5C" w:rsidRDefault="00A2430F">
      <w:r>
        <w:t>Full name (capitals):</w:t>
      </w:r>
    </w:p>
    <w:p w14:paraId="1B585A0C" w14:textId="77777777" w:rsidR="00822C5C" w:rsidRDefault="00A2430F">
      <w:r>
        <w:t>Position:</w:t>
      </w:r>
    </w:p>
    <w:p w14:paraId="27833762" w14:textId="77777777" w:rsidR="00822C5C" w:rsidRDefault="00A2430F">
      <w:r>
        <w:t>Date:</w:t>
      </w:r>
    </w:p>
    <w:p w14:paraId="6FF066D7" w14:textId="77777777" w:rsidR="00822C5C" w:rsidRDefault="00A2430F">
      <w:pPr>
        <w:pStyle w:val="Heading3"/>
      </w:pPr>
      <w: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822C5C" w14:paraId="5BB6E0F5"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A647CE" w14:textId="77777777" w:rsidR="00822C5C" w:rsidRDefault="00A2430F">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D93DC" w14:textId="77777777" w:rsidR="00822C5C" w:rsidRDefault="00A2430F">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E39A9" w14:textId="77777777" w:rsidR="00822C5C" w:rsidRDefault="00A2430F">
            <w:pPr>
              <w:spacing w:before="240" w:after="240"/>
              <w:rPr>
                <w:b/>
                <w:sz w:val="20"/>
                <w:szCs w:val="20"/>
              </w:rPr>
            </w:pPr>
            <w:r>
              <w:rPr>
                <w:b/>
                <w:sz w:val="20"/>
                <w:szCs w:val="20"/>
              </w:rPr>
              <w:t>Effective date of contract</w:t>
            </w:r>
          </w:p>
        </w:tc>
      </w:tr>
      <w:tr w:rsidR="00822C5C" w14:paraId="2A7AD86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10BAC" w14:textId="77777777" w:rsidR="00822C5C" w:rsidRDefault="00A2430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18971D9" w14:textId="77777777" w:rsidR="00822C5C" w:rsidRDefault="00A2430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0E13354" w14:textId="77777777" w:rsidR="00822C5C" w:rsidRDefault="00A2430F">
            <w:pPr>
              <w:spacing w:before="240" w:after="240"/>
              <w:rPr>
                <w:sz w:val="20"/>
                <w:szCs w:val="20"/>
              </w:rPr>
            </w:pPr>
            <w:r>
              <w:rPr>
                <w:sz w:val="20"/>
                <w:szCs w:val="20"/>
              </w:rPr>
              <w:t xml:space="preserve"> </w:t>
            </w:r>
          </w:p>
        </w:tc>
      </w:tr>
      <w:tr w:rsidR="00822C5C" w14:paraId="71E310C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CD10A5" w14:textId="77777777" w:rsidR="00822C5C" w:rsidRDefault="00A2430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70459A0" w14:textId="77777777" w:rsidR="00822C5C" w:rsidRDefault="00A2430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CEF42D1" w14:textId="77777777" w:rsidR="00822C5C" w:rsidRDefault="00A2430F">
            <w:pPr>
              <w:spacing w:before="240" w:after="240"/>
              <w:rPr>
                <w:sz w:val="20"/>
                <w:szCs w:val="20"/>
              </w:rPr>
            </w:pPr>
            <w:r>
              <w:rPr>
                <w:sz w:val="20"/>
                <w:szCs w:val="20"/>
              </w:rPr>
              <w:t xml:space="preserve"> </w:t>
            </w:r>
          </w:p>
        </w:tc>
      </w:tr>
      <w:tr w:rsidR="00822C5C" w14:paraId="1619442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07C616" w14:textId="77777777" w:rsidR="00822C5C" w:rsidRDefault="00A2430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8471687" w14:textId="77777777" w:rsidR="00822C5C" w:rsidRDefault="00A2430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A381F65" w14:textId="77777777" w:rsidR="00822C5C" w:rsidRDefault="00A2430F">
            <w:pPr>
              <w:spacing w:before="240" w:after="240"/>
              <w:rPr>
                <w:sz w:val="20"/>
                <w:szCs w:val="20"/>
              </w:rPr>
            </w:pPr>
            <w:r>
              <w:rPr>
                <w:sz w:val="20"/>
                <w:szCs w:val="20"/>
              </w:rPr>
              <w:t xml:space="preserve"> </w:t>
            </w:r>
          </w:p>
        </w:tc>
      </w:tr>
      <w:tr w:rsidR="00822C5C" w14:paraId="63750D9B"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594E0F" w14:textId="77777777" w:rsidR="00822C5C" w:rsidRDefault="00A2430F">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7147BE1" w14:textId="77777777" w:rsidR="00822C5C" w:rsidRDefault="00A2430F">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7E125D5" w14:textId="77777777" w:rsidR="00822C5C" w:rsidRDefault="00A2430F">
            <w:pPr>
              <w:spacing w:before="240" w:after="240"/>
              <w:rPr>
                <w:sz w:val="20"/>
                <w:szCs w:val="20"/>
              </w:rPr>
            </w:pPr>
            <w:r>
              <w:rPr>
                <w:sz w:val="20"/>
                <w:szCs w:val="20"/>
              </w:rPr>
              <w:t xml:space="preserve"> </w:t>
            </w:r>
          </w:p>
        </w:tc>
      </w:tr>
    </w:tbl>
    <w:p w14:paraId="1C97DA1D" w14:textId="77777777" w:rsidR="00822C5C" w:rsidRDefault="00A2430F">
      <w:pPr>
        <w:spacing w:before="240" w:after="240"/>
        <w:rPr>
          <w:sz w:val="20"/>
          <w:szCs w:val="20"/>
        </w:rPr>
      </w:pPr>
      <w:r>
        <w:rPr>
          <w:sz w:val="20"/>
          <w:szCs w:val="20"/>
        </w:rPr>
        <w:t xml:space="preserve"> </w:t>
      </w:r>
    </w:p>
    <w:p w14:paraId="0897461B" w14:textId="77777777" w:rsidR="00822C5C" w:rsidRDefault="00822C5C">
      <w:pPr>
        <w:spacing w:before="240" w:after="240"/>
        <w:rPr>
          <w:sz w:val="20"/>
          <w:szCs w:val="20"/>
        </w:rPr>
      </w:pPr>
    </w:p>
    <w:p w14:paraId="2E693CCC" w14:textId="77777777" w:rsidR="00822C5C" w:rsidRDefault="00822C5C">
      <w:pPr>
        <w:spacing w:before="240" w:after="240"/>
        <w:rPr>
          <w:sz w:val="20"/>
          <w:szCs w:val="20"/>
        </w:rPr>
      </w:pPr>
    </w:p>
    <w:p w14:paraId="164E206C" w14:textId="77777777" w:rsidR="00822C5C" w:rsidRDefault="00822C5C">
      <w:pPr>
        <w:pageBreakBefore/>
      </w:pPr>
    </w:p>
    <w:p w14:paraId="4E3E9F8F" w14:textId="77777777" w:rsidR="00822C5C" w:rsidRDefault="00A2430F">
      <w:pPr>
        <w:pStyle w:val="Heading3"/>
      </w:pPr>
      <w:r>
        <w:t>Collaboration Agreement Schedule 2 [</w:t>
      </w:r>
      <w:r>
        <w:rPr>
          <w:b/>
        </w:rPr>
        <w:t>Insert Outline Collaboration Plan</w:t>
      </w:r>
      <w:r>
        <w:t>]</w:t>
      </w:r>
    </w:p>
    <w:p w14:paraId="537BFFFF" w14:textId="77777777" w:rsidR="00822C5C" w:rsidRDefault="00822C5C">
      <w:pPr>
        <w:spacing w:before="240" w:after="240"/>
        <w:rPr>
          <w:b/>
        </w:rPr>
      </w:pPr>
    </w:p>
    <w:p w14:paraId="5718CBAD" w14:textId="77777777" w:rsidR="00822C5C" w:rsidRDefault="00822C5C">
      <w:pPr>
        <w:spacing w:before="240" w:after="240"/>
        <w:rPr>
          <w:b/>
        </w:rPr>
      </w:pPr>
    </w:p>
    <w:p w14:paraId="6D4A9738" w14:textId="77777777" w:rsidR="00822C5C" w:rsidRDefault="00A2430F">
      <w:pPr>
        <w:spacing w:before="240" w:after="240"/>
      </w:pPr>
      <w:r>
        <w:t xml:space="preserve"> </w:t>
      </w:r>
    </w:p>
    <w:p w14:paraId="61982458" w14:textId="77777777" w:rsidR="00822C5C" w:rsidRDefault="00822C5C">
      <w:pPr>
        <w:pageBreakBefore/>
      </w:pPr>
    </w:p>
    <w:p w14:paraId="24B73E7A" w14:textId="77777777" w:rsidR="00822C5C" w:rsidRDefault="00A2430F">
      <w:pPr>
        <w:pStyle w:val="Heading2"/>
      </w:pPr>
      <w:bookmarkStart w:id="7" w:name="_Toc33176237"/>
      <w:r>
        <w:t>Schedule 4: Alternative clauses</w:t>
      </w:r>
      <w:bookmarkEnd w:id="7"/>
    </w:p>
    <w:p w14:paraId="24E4A77D" w14:textId="77777777" w:rsidR="00822C5C" w:rsidRDefault="00A2430F">
      <w:pPr>
        <w:pStyle w:val="Heading3"/>
      </w:pPr>
      <w:r>
        <w:t>1.</w:t>
      </w:r>
      <w:r>
        <w:tab/>
        <w:t>Introduction</w:t>
      </w:r>
    </w:p>
    <w:p w14:paraId="72FA1FBA" w14:textId="77777777" w:rsidR="00822C5C" w:rsidRDefault="00A2430F">
      <w:pPr>
        <w:ind w:firstLine="720"/>
      </w:pPr>
      <w:r>
        <w:t>1.1</w:t>
      </w:r>
      <w:r>
        <w:tab/>
        <w:t xml:space="preserve">This Schedule specifies the alternative clauses that may be requested in the </w:t>
      </w:r>
    </w:p>
    <w:p w14:paraId="00A0210E" w14:textId="77777777" w:rsidR="00822C5C" w:rsidRDefault="00A2430F">
      <w:pPr>
        <w:ind w:firstLine="720"/>
      </w:pPr>
      <w:r>
        <w:t>Order Form and, if requested in the Order Form, will apply to this Call-Off Contract.</w:t>
      </w:r>
    </w:p>
    <w:p w14:paraId="1A20BA94" w14:textId="77777777" w:rsidR="00822C5C" w:rsidRDefault="00822C5C"/>
    <w:p w14:paraId="74A284D9" w14:textId="77777777" w:rsidR="00822C5C" w:rsidRDefault="00A2430F">
      <w:pPr>
        <w:pStyle w:val="Heading3"/>
      </w:pPr>
      <w:r>
        <w:t>2.</w:t>
      </w:r>
      <w:r>
        <w:tab/>
        <w:t>Clauses selected</w:t>
      </w:r>
    </w:p>
    <w:p w14:paraId="19CF704F" w14:textId="77777777" w:rsidR="00822C5C" w:rsidRDefault="00A2430F">
      <w:pPr>
        <w:ind w:firstLine="720"/>
      </w:pPr>
      <w:r>
        <w:t>2.1</w:t>
      </w:r>
      <w:r>
        <w:tab/>
        <w:t>The Customer may, in the Order Form, request the following alternative Clauses:</w:t>
      </w:r>
    </w:p>
    <w:p w14:paraId="46143F1F" w14:textId="77777777" w:rsidR="00822C5C" w:rsidRDefault="00822C5C">
      <w:pPr>
        <w:ind w:left="720" w:firstLine="720"/>
      </w:pPr>
    </w:p>
    <w:p w14:paraId="11C6597D" w14:textId="77777777" w:rsidR="00822C5C" w:rsidRDefault="00A2430F">
      <w:pPr>
        <w:ind w:left="720" w:firstLine="720"/>
      </w:pPr>
      <w:r>
        <w:t>2.1.1</w:t>
      </w:r>
      <w:r>
        <w:tab/>
        <w:t>Scots Law and Jurisdiction</w:t>
      </w:r>
    </w:p>
    <w:p w14:paraId="0163BFFE" w14:textId="77777777" w:rsidR="00822C5C" w:rsidRDefault="00822C5C">
      <w:pPr>
        <w:ind w:firstLine="720"/>
      </w:pPr>
    </w:p>
    <w:p w14:paraId="6AC933DC" w14:textId="77777777" w:rsidR="00822C5C" w:rsidRDefault="00A2430F">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43D76ECB" w14:textId="77777777" w:rsidR="00822C5C" w:rsidRDefault="00822C5C"/>
    <w:p w14:paraId="3AC2281B" w14:textId="77777777" w:rsidR="00822C5C" w:rsidRDefault="00A2430F">
      <w:pPr>
        <w:ind w:left="2160" w:hanging="720"/>
      </w:pPr>
      <w:r>
        <w:t>2.1.3</w:t>
      </w:r>
      <w:r>
        <w:tab/>
        <w:t>Reference to England and Wales in Working Days definition within the Glossary and interpretations section will be replaced with Scotland.</w:t>
      </w:r>
    </w:p>
    <w:p w14:paraId="45895CCA" w14:textId="77777777" w:rsidR="00822C5C" w:rsidRDefault="00822C5C"/>
    <w:p w14:paraId="41B98813" w14:textId="77777777" w:rsidR="00822C5C" w:rsidRDefault="00A2430F">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05A620D0" w14:textId="77777777" w:rsidR="00822C5C" w:rsidRDefault="00822C5C"/>
    <w:p w14:paraId="51459238" w14:textId="77777777" w:rsidR="00822C5C" w:rsidRDefault="00A2430F">
      <w:pPr>
        <w:ind w:left="2160" w:hanging="720"/>
      </w:pPr>
      <w:r>
        <w:t>2.1.5</w:t>
      </w:r>
      <w:r>
        <w:tab/>
        <w:t>Reference to the Supply of Goods and Services Act 1982 will be removed in incorporated Framework Agreement clause 4.2.</w:t>
      </w:r>
    </w:p>
    <w:p w14:paraId="75075332" w14:textId="77777777" w:rsidR="00822C5C" w:rsidRDefault="00822C5C"/>
    <w:p w14:paraId="350F91BC" w14:textId="77777777" w:rsidR="00822C5C" w:rsidRDefault="00A2430F">
      <w:pPr>
        <w:ind w:left="720" w:firstLine="720"/>
      </w:pPr>
      <w:r>
        <w:t>2.1.6</w:t>
      </w:r>
      <w:r>
        <w:tab/>
        <w:t>References to “tort” will be replaced with “delict” throughout</w:t>
      </w:r>
    </w:p>
    <w:p w14:paraId="3156BAC8" w14:textId="77777777" w:rsidR="00822C5C" w:rsidRDefault="00822C5C"/>
    <w:p w14:paraId="67484A32" w14:textId="77777777" w:rsidR="00822C5C" w:rsidRDefault="00A2430F">
      <w:r>
        <w:t>2.2</w:t>
      </w:r>
      <w:r>
        <w:tab/>
        <w:t>The Customer may, in the Order Form, request the following Alternative Clauses:</w:t>
      </w:r>
    </w:p>
    <w:p w14:paraId="5B533B33" w14:textId="77777777" w:rsidR="00822C5C" w:rsidRDefault="00822C5C"/>
    <w:p w14:paraId="231307F8" w14:textId="77777777" w:rsidR="00822C5C" w:rsidRDefault="00A2430F">
      <w:pPr>
        <w:ind w:left="1440"/>
      </w:pPr>
      <w:r>
        <w:t>2.2.1 Northern Ireland Law (see paragraph 2.3, 2.4, 2.5, 2.6 and 2.7 of this Schedule)</w:t>
      </w:r>
    </w:p>
    <w:p w14:paraId="2C2572E9" w14:textId="77777777" w:rsidR="00822C5C" w:rsidRDefault="00822C5C"/>
    <w:p w14:paraId="33B628DD" w14:textId="77777777" w:rsidR="00822C5C" w:rsidRDefault="00A2430F">
      <w:pPr>
        <w:pStyle w:val="Heading3"/>
      </w:pPr>
      <w:r>
        <w:t>2.3</w:t>
      </w:r>
      <w:r>
        <w:tab/>
        <w:t>Discrimination</w:t>
      </w:r>
    </w:p>
    <w:p w14:paraId="6E4A866A" w14:textId="77777777" w:rsidR="00822C5C" w:rsidRDefault="00A2430F">
      <w:pPr>
        <w:ind w:left="1440" w:hanging="720"/>
      </w:pPr>
      <w:r>
        <w:t>2.3.1</w:t>
      </w:r>
      <w:r>
        <w:tab/>
        <w:t xml:space="preserve">The Supplier will comply with all applicable fair employment, equality of treatment and anti-discrimination legislation, including, in particular the: </w:t>
      </w:r>
    </w:p>
    <w:p w14:paraId="3C13926F" w14:textId="77777777" w:rsidR="00822C5C" w:rsidRDefault="00822C5C">
      <w:pPr>
        <w:ind w:left="1440"/>
      </w:pPr>
    </w:p>
    <w:p w14:paraId="55E584F7" w14:textId="77777777" w:rsidR="00822C5C" w:rsidRDefault="00A2430F">
      <w:pPr>
        <w:pStyle w:val="ListParagraph"/>
        <w:numPr>
          <w:ilvl w:val="0"/>
          <w:numId w:val="13"/>
        </w:numPr>
      </w:pPr>
      <w:r>
        <w:t>Employment (Northern Ireland) Order 2002</w:t>
      </w:r>
    </w:p>
    <w:p w14:paraId="612ACCFF" w14:textId="77777777" w:rsidR="00822C5C" w:rsidRDefault="00A2430F">
      <w:pPr>
        <w:pStyle w:val="ListParagraph"/>
        <w:numPr>
          <w:ilvl w:val="0"/>
          <w:numId w:val="13"/>
        </w:numPr>
      </w:pPr>
      <w:r>
        <w:t>Fair Employment and Treatment (Northern Ireland) Order 1998</w:t>
      </w:r>
    </w:p>
    <w:p w14:paraId="4207479A" w14:textId="77777777" w:rsidR="00822C5C" w:rsidRDefault="00A2430F">
      <w:pPr>
        <w:pStyle w:val="ListParagraph"/>
        <w:numPr>
          <w:ilvl w:val="0"/>
          <w:numId w:val="13"/>
        </w:numPr>
      </w:pPr>
      <w:r>
        <w:t>Sex Discrimination (Northern Ireland) Order 1976 and 1988</w:t>
      </w:r>
    </w:p>
    <w:p w14:paraId="2C52A72D" w14:textId="77777777" w:rsidR="00822C5C" w:rsidRDefault="00A2430F">
      <w:pPr>
        <w:pStyle w:val="ListParagraph"/>
        <w:numPr>
          <w:ilvl w:val="0"/>
          <w:numId w:val="13"/>
        </w:numPr>
      </w:pPr>
      <w:r>
        <w:t>Employment Equality (Sexual   Orientation) Regulations (Northern Ireland) 2003</w:t>
      </w:r>
    </w:p>
    <w:p w14:paraId="79E44714" w14:textId="77777777" w:rsidR="00822C5C" w:rsidRDefault="00A2430F">
      <w:pPr>
        <w:pStyle w:val="ListParagraph"/>
        <w:numPr>
          <w:ilvl w:val="0"/>
          <w:numId w:val="13"/>
        </w:numPr>
      </w:pPr>
      <w:r>
        <w:lastRenderedPageBreak/>
        <w:t>Equal Pay Act (Northern Ireland) 1970</w:t>
      </w:r>
    </w:p>
    <w:p w14:paraId="4587D362" w14:textId="77777777" w:rsidR="00822C5C" w:rsidRDefault="00A2430F">
      <w:pPr>
        <w:pStyle w:val="ListParagraph"/>
        <w:numPr>
          <w:ilvl w:val="0"/>
          <w:numId w:val="13"/>
        </w:numPr>
      </w:pPr>
      <w:r>
        <w:t>Disability Discrimination Act 1995</w:t>
      </w:r>
    </w:p>
    <w:p w14:paraId="06C54008" w14:textId="77777777" w:rsidR="00822C5C" w:rsidRDefault="00A2430F">
      <w:pPr>
        <w:pStyle w:val="ListParagraph"/>
        <w:numPr>
          <w:ilvl w:val="0"/>
          <w:numId w:val="13"/>
        </w:numPr>
      </w:pPr>
      <w:r>
        <w:t>Race Relations (Northern Ireland) Order 1997</w:t>
      </w:r>
    </w:p>
    <w:p w14:paraId="583615D2" w14:textId="77777777" w:rsidR="00822C5C" w:rsidRDefault="00A2430F">
      <w:pPr>
        <w:pStyle w:val="ListParagraph"/>
        <w:numPr>
          <w:ilvl w:val="0"/>
          <w:numId w:val="13"/>
        </w:numPr>
      </w:pPr>
      <w:r>
        <w:t xml:space="preserve">Employment Relations (Northern Ireland) Order 1999 and Employment Rights (Northern Ireland) Order 1996 </w:t>
      </w:r>
    </w:p>
    <w:p w14:paraId="2DF00BDB" w14:textId="77777777" w:rsidR="00822C5C" w:rsidRDefault="00A2430F">
      <w:pPr>
        <w:pStyle w:val="ListParagraph"/>
        <w:numPr>
          <w:ilvl w:val="0"/>
          <w:numId w:val="13"/>
        </w:numPr>
      </w:pPr>
      <w:r>
        <w:t>Employment Equality (Age) Regulations (Northern Ireland) 2006</w:t>
      </w:r>
    </w:p>
    <w:p w14:paraId="6D039FFB" w14:textId="77777777" w:rsidR="00822C5C" w:rsidRDefault="00A2430F">
      <w:pPr>
        <w:pStyle w:val="ListParagraph"/>
        <w:numPr>
          <w:ilvl w:val="0"/>
          <w:numId w:val="13"/>
        </w:numPr>
      </w:pPr>
      <w:r>
        <w:t>Part-time Workers (Prevention of less Favourable Treatment) Regulation 2000</w:t>
      </w:r>
    </w:p>
    <w:p w14:paraId="3F1D4EB4" w14:textId="77777777" w:rsidR="00822C5C" w:rsidRDefault="00A2430F">
      <w:pPr>
        <w:pStyle w:val="ListParagraph"/>
        <w:numPr>
          <w:ilvl w:val="0"/>
          <w:numId w:val="13"/>
        </w:numPr>
      </w:pPr>
      <w:r>
        <w:t>Fixed-term Employees (Prevention of Less Favourable Treatment) Regulations 2002</w:t>
      </w:r>
    </w:p>
    <w:p w14:paraId="6261263B" w14:textId="77777777" w:rsidR="00822C5C" w:rsidRDefault="00A2430F">
      <w:pPr>
        <w:pStyle w:val="ListParagraph"/>
        <w:numPr>
          <w:ilvl w:val="0"/>
          <w:numId w:val="13"/>
        </w:numPr>
      </w:pPr>
      <w:r>
        <w:t>The Disability Discrimination (Northern Ireland) Order 2006</w:t>
      </w:r>
    </w:p>
    <w:p w14:paraId="44049347" w14:textId="77777777" w:rsidR="00822C5C" w:rsidRDefault="00A2430F">
      <w:pPr>
        <w:pStyle w:val="ListParagraph"/>
        <w:numPr>
          <w:ilvl w:val="0"/>
          <w:numId w:val="13"/>
        </w:numPr>
      </w:pPr>
      <w:r>
        <w:t>The Employment Relations (Northern Ireland) Order 2004</w:t>
      </w:r>
    </w:p>
    <w:p w14:paraId="7E92EF91" w14:textId="77777777" w:rsidR="00822C5C" w:rsidRDefault="00A2430F">
      <w:pPr>
        <w:pStyle w:val="ListParagraph"/>
        <w:numPr>
          <w:ilvl w:val="0"/>
          <w:numId w:val="13"/>
        </w:numPr>
      </w:pPr>
      <w:r>
        <w:t>Equality Act (Sexual Orientation) Regulations (Northern Ireland) 2006</w:t>
      </w:r>
    </w:p>
    <w:p w14:paraId="65FD99A4" w14:textId="77777777" w:rsidR="00822C5C" w:rsidRDefault="00A2430F">
      <w:pPr>
        <w:pStyle w:val="ListParagraph"/>
        <w:numPr>
          <w:ilvl w:val="0"/>
          <w:numId w:val="13"/>
        </w:numPr>
      </w:pPr>
      <w:r>
        <w:t>Employment Relations (Northern Ireland) Order 2004</w:t>
      </w:r>
    </w:p>
    <w:p w14:paraId="4CFC0E1B" w14:textId="77777777" w:rsidR="00822C5C" w:rsidRDefault="00A2430F">
      <w:pPr>
        <w:pStyle w:val="ListParagraph"/>
        <w:numPr>
          <w:ilvl w:val="0"/>
          <w:numId w:val="13"/>
        </w:numPr>
      </w:pPr>
      <w:r>
        <w:t>Work and Families (Northern Ireland) Order 2006</w:t>
      </w:r>
    </w:p>
    <w:p w14:paraId="7CB6005D" w14:textId="77777777" w:rsidR="00822C5C" w:rsidRDefault="00822C5C">
      <w:pPr>
        <w:ind w:left="360"/>
      </w:pPr>
    </w:p>
    <w:p w14:paraId="6D38F8D4" w14:textId="77777777" w:rsidR="00822C5C" w:rsidRDefault="00A2430F">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DAEBF66" w14:textId="77777777" w:rsidR="00822C5C" w:rsidRDefault="00822C5C"/>
    <w:p w14:paraId="73F1728F" w14:textId="77777777" w:rsidR="00822C5C" w:rsidRDefault="00A2430F">
      <w:pPr>
        <w:ind w:left="720" w:firstLine="720"/>
      </w:pPr>
      <w:r>
        <w:t>a.</w:t>
      </w:r>
      <w:r>
        <w:tab/>
        <w:t>persons of different religious beliefs or political opinions</w:t>
      </w:r>
    </w:p>
    <w:p w14:paraId="10C4D53C" w14:textId="77777777" w:rsidR="00822C5C" w:rsidRDefault="00A2430F">
      <w:pPr>
        <w:ind w:left="720" w:firstLine="720"/>
      </w:pPr>
      <w:r>
        <w:t>b.</w:t>
      </w:r>
      <w:r>
        <w:tab/>
        <w:t>men and women or married and unmarried persons</w:t>
      </w:r>
    </w:p>
    <w:p w14:paraId="6A3506E2" w14:textId="77777777" w:rsidR="00822C5C" w:rsidRDefault="00A2430F">
      <w:pPr>
        <w:ind w:left="720" w:firstLine="720"/>
      </w:pPr>
      <w:r>
        <w:t>c.</w:t>
      </w:r>
      <w:r>
        <w:tab/>
        <w:t xml:space="preserve">persons with and without dependants (including women who are </w:t>
      </w:r>
    </w:p>
    <w:p w14:paraId="0F55ECC3" w14:textId="77777777" w:rsidR="00822C5C" w:rsidRDefault="00A2430F">
      <w:pPr>
        <w:ind w:left="1440" w:firstLine="720"/>
      </w:pPr>
      <w:r>
        <w:t>pregnant or on maternity leave and men on paternity leave)</w:t>
      </w:r>
    </w:p>
    <w:p w14:paraId="6E68B474" w14:textId="77777777" w:rsidR="00822C5C" w:rsidRDefault="00A2430F">
      <w:pPr>
        <w:ind w:left="720" w:firstLine="720"/>
      </w:pPr>
      <w:r>
        <w:t>d.</w:t>
      </w:r>
      <w:r>
        <w:tab/>
        <w:t xml:space="preserve">persons of different racial groups (within the meaning of the Race </w:t>
      </w:r>
    </w:p>
    <w:p w14:paraId="41DFA826" w14:textId="77777777" w:rsidR="00822C5C" w:rsidRDefault="00A2430F">
      <w:pPr>
        <w:ind w:left="1440" w:firstLine="720"/>
      </w:pPr>
      <w:r>
        <w:t>Relations (Northern Ireland) Order 1997)</w:t>
      </w:r>
    </w:p>
    <w:p w14:paraId="3C4283C2" w14:textId="77777777" w:rsidR="00822C5C" w:rsidRDefault="00A2430F">
      <w:pPr>
        <w:ind w:left="720" w:firstLine="720"/>
      </w:pPr>
      <w:r>
        <w:t>e.</w:t>
      </w:r>
      <w:r>
        <w:tab/>
        <w:t xml:space="preserve">persons with and without a disability (within the meaning of the </w:t>
      </w:r>
    </w:p>
    <w:p w14:paraId="5EC58E07" w14:textId="77777777" w:rsidR="00822C5C" w:rsidRDefault="00A2430F">
      <w:pPr>
        <w:ind w:left="1440" w:firstLine="720"/>
      </w:pPr>
      <w:r>
        <w:t>Disability Discrimination Act 1995)</w:t>
      </w:r>
    </w:p>
    <w:p w14:paraId="5BE6999A" w14:textId="77777777" w:rsidR="00822C5C" w:rsidRDefault="00A2430F">
      <w:pPr>
        <w:ind w:left="720" w:firstLine="720"/>
      </w:pPr>
      <w:r>
        <w:t>f.</w:t>
      </w:r>
      <w:r>
        <w:tab/>
        <w:t>persons of different ages</w:t>
      </w:r>
    </w:p>
    <w:p w14:paraId="389F9AD6" w14:textId="77777777" w:rsidR="00822C5C" w:rsidRDefault="00A2430F">
      <w:pPr>
        <w:ind w:left="720" w:firstLine="720"/>
      </w:pPr>
      <w:r>
        <w:t>g.</w:t>
      </w:r>
      <w:r>
        <w:tab/>
        <w:t>persons of differing sexual orientation</w:t>
      </w:r>
    </w:p>
    <w:p w14:paraId="5E03E12D" w14:textId="77777777" w:rsidR="00822C5C" w:rsidRDefault="00A2430F">
      <w:r>
        <w:t xml:space="preserve"> </w:t>
      </w:r>
    </w:p>
    <w:p w14:paraId="55E26898" w14:textId="77777777" w:rsidR="00822C5C" w:rsidRDefault="00A2430F">
      <w:pPr>
        <w:ind w:firstLine="720"/>
      </w:pPr>
      <w:r>
        <w:t>2.3.2</w:t>
      </w:r>
      <w:r>
        <w:tab/>
        <w:t xml:space="preserve">The Supplier will take all reasonable steps to secure the observance of clause </w:t>
      </w:r>
    </w:p>
    <w:p w14:paraId="69D3629D" w14:textId="77777777" w:rsidR="00822C5C" w:rsidRDefault="00A2430F">
      <w:pPr>
        <w:ind w:left="720" w:firstLine="720"/>
      </w:pPr>
      <w:r>
        <w:t>2.3.1 of this Schedule by all Supplier Staff.</w:t>
      </w:r>
    </w:p>
    <w:p w14:paraId="6D7B013E" w14:textId="77777777" w:rsidR="00822C5C" w:rsidRDefault="00A2430F">
      <w:pPr>
        <w:spacing w:before="240" w:after="240"/>
        <w:ind w:left="1440"/>
      </w:pPr>
      <w:r>
        <w:rPr>
          <w:sz w:val="20"/>
          <w:szCs w:val="20"/>
        </w:rPr>
        <w:t xml:space="preserve"> </w:t>
      </w:r>
    </w:p>
    <w:p w14:paraId="22EB8A0E" w14:textId="77777777" w:rsidR="00822C5C" w:rsidRDefault="00A2430F">
      <w:pPr>
        <w:pStyle w:val="Heading3"/>
      </w:pPr>
      <w:r>
        <w:t>2.4</w:t>
      </w:r>
      <w:r>
        <w:tab/>
        <w:t>Equality policies and practices</w:t>
      </w:r>
    </w:p>
    <w:p w14:paraId="411C0F88" w14:textId="77777777" w:rsidR="00822C5C" w:rsidRDefault="00A2430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C8CA314" w14:textId="77777777" w:rsidR="00822C5C" w:rsidRDefault="00822C5C">
      <w:pPr>
        <w:ind w:left="1440" w:hanging="720"/>
      </w:pPr>
    </w:p>
    <w:p w14:paraId="6A592BD3" w14:textId="77777777" w:rsidR="00822C5C" w:rsidRDefault="00A2430F">
      <w:pPr>
        <w:ind w:left="1440" w:hanging="720"/>
      </w:pPr>
      <w:r>
        <w:t>2.4.2</w:t>
      </w:r>
      <w:r>
        <w:tab/>
        <w:t>The Supplier will take all reasonable steps to ensure that all of the Supplier Staff comply with its equal opportunities policies (referred to in clause 2.3 above). These steps will include:</w:t>
      </w:r>
    </w:p>
    <w:p w14:paraId="79F33DB4" w14:textId="77777777" w:rsidR="00822C5C" w:rsidRDefault="00822C5C">
      <w:pPr>
        <w:ind w:left="1440"/>
      </w:pPr>
    </w:p>
    <w:p w14:paraId="03930C7E" w14:textId="77777777" w:rsidR="00822C5C" w:rsidRDefault="00A2430F">
      <w:pPr>
        <w:ind w:left="720" w:firstLine="720"/>
      </w:pPr>
      <w:r>
        <w:t>a.</w:t>
      </w:r>
      <w:r>
        <w:tab/>
        <w:t>the issue of written instructions to staff and other relevant persons</w:t>
      </w:r>
    </w:p>
    <w:p w14:paraId="3B52F90B" w14:textId="77777777" w:rsidR="00822C5C" w:rsidRDefault="00A2430F">
      <w:pPr>
        <w:ind w:left="2160" w:hanging="720"/>
      </w:pPr>
      <w:r>
        <w:lastRenderedPageBreak/>
        <w:t>b.</w:t>
      </w:r>
      <w:r>
        <w:tab/>
        <w:t>the appointment or designation of a senior manager with responsibility for equal opportunities</w:t>
      </w:r>
    </w:p>
    <w:p w14:paraId="7928E878" w14:textId="77777777" w:rsidR="00822C5C" w:rsidRDefault="00A2430F">
      <w:pPr>
        <w:ind w:left="2160" w:hanging="720"/>
      </w:pPr>
      <w:r>
        <w:t>c.</w:t>
      </w:r>
      <w:r>
        <w:tab/>
        <w:t>training of all staff and other relevant persons in equal opportunities and harassment matters</w:t>
      </w:r>
    </w:p>
    <w:p w14:paraId="316B3CC1" w14:textId="77777777" w:rsidR="00822C5C" w:rsidRDefault="00A2430F">
      <w:pPr>
        <w:ind w:left="2160" w:hanging="720"/>
      </w:pPr>
      <w:r>
        <w:t>d.</w:t>
      </w:r>
      <w:r>
        <w:tab/>
        <w:t>the inclusion of the topic of equality as an agenda item at team, management and staff meetings</w:t>
      </w:r>
    </w:p>
    <w:p w14:paraId="7A068702" w14:textId="77777777" w:rsidR="00822C5C" w:rsidRDefault="00822C5C"/>
    <w:p w14:paraId="67766231" w14:textId="77777777" w:rsidR="00822C5C" w:rsidRDefault="00A2430F">
      <w:pPr>
        <w:ind w:left="720"/>
      </w:pPr>
      <w:r>
        <w:t>The Supplier will procure that its Subcontractors do likewise with their equal opportunities policies.</w:t>
      </w:r>
    </w:p>
    <w:p w14:paraId="43A1E56A" w14:textId="77777777" w:rsidR="00822C5C" w:rsidRDefault="00822C5C">
      <w:pPr>
        <w:ind w:left="720"/>
      </w:pPr>
    </w:p>
    <w:p w14:paraId="34EAF7C3" w14:textId="77777777" w:rsidR="00822C5C" w:rsidRDefault="00A2430F">
      <w:pPr>
        <w:ind w:firstLine="720"/>
      </w:pPr>
      <w:r>
        <w:t>2.4.3</w:t>
      </w:r>
      <w:r>
        <w:tab/>
        <w:t>The Supplier will inform the Customer as soon as possible in the event of:</w:t>
      </w:r>
    </w:p>
    <w:p w14:paraId="352FCF07" w14:textId="77777777" w:rsidR="00822C5C" w:rsidRDefault="00822C5C"/>
    <w:p w14:paraId="06261B8F" w14:textId="77777777" w:rsidR="00822C5C" w:rsidRDefault="00A2430F">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EFBF285" w14:textId="77777777" w:rsidR="00822C5C" w:rsidRDefault="00A2430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293D3A7" w14:textId="77777777" w:rsidR="00822C5C" w:rsidRDefault="00822C5C">
      <w:pPr>
        <w:ind w:left="2160"/>
      </w:pPr>
    </w:p>
    <w:p w14:paraId="1C2B608C" w14:textId="77777777" w:rsidR="00822C5C" w:rsidRDefault="00A2430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47239B26" w14:textId="77777777" w:rsidR="00822C5C" w:rsidRDefault="00822C5C"/>
    <w:p w14:paraId="3C03D4CD" w14:textId="77777777" w:rsidR="00822C5C" w:rsidRDefault="00A2430F">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A0787B3" w14:textId="77777777" w:rsidR="00822C5C" w:rsidRDefault="00822C5C">
      <w:pPr>
        <w:ind w:left="1440"/>
      </w:pPr>
    </w:p>
    <w:p w14:paraId="0DEDC5F5" w14:textId="77777777" w:rsidR="00822C5C" w:rsidRDefault="00A2430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75CFF914" w14:textId="77777777" w:rsidR="00822C5C" w:rsidRDefault="00822C5C">
      <w:pPr>
        <w:ind w:left="1440" w:hanging="720"/>
      </w:pPr>
    </w:p>
    <w:p w14:paraId="4693737E" w14:textId="77777777" w:rsidR="00822C5C" w:rsidRDefault="00A2430F">
      <w:pPr>
        <w:pStyle w:val="Heading3"/>
      </w:pPr>
      <w:r>
        <w:t>2.5</w:t>
      </w:r>
      <w:r>
        <w:tab/>
        <w:t>Equality</w:t>
      </w:r>
    </w:p>
    <w:p w14:paraId="21C29319" w14:textId="77777777" w:rsidR="00822C5C" w:rsidRDefault="00A2430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091F641" w14:textId="77777777" w:rsidR="00822C5C" w:rsidRDefault="00822C5C">
      <w:pPr>
        <w:ind w:left="1440"/>
      </w:pPr>
    </w:p>
    <w:p w14:paraId="3AA10317" w14:textId="77777777" w:rsidR="00822C5C" w:rsidRDefault="00A2430F">
      <w:pPr>
        <w:ind w:left="1440" w:hanging="720"/>
      </w:pPr>
      <w:r>
        <w:t>2.5.2</w:t>
      </w:r>
      <w:r>
        <w:tab/>
        <w:t xml:space="preserve">The Supplier acknowledges that the Customer must, in carrying out its functions, have due regard to the need to promote equality of opportunity as contemplated by the Northern Ireland Act 1998 and the Supplier will use all reasonable endeavours </w:t>
      </w:r>
      <w:r>
        <w:lastRenderedPageBreak/>
        <w:t>to assist (and to ensure that relevant Subcontractor helps) the Customer in relation to same.</w:t>
      </w:r>
    </w:p>
    <w:p w14:paraId="4E005D46" w14:textId="77777777" w:rsidR="00822C5C" w:rsidRDefault="00822C5C"/>
    <w:p w14:paraId="7F07310D" w14:textId="77777777" w:rsidR="00822C5C" w:rsidRDefault="00A2430F">
      <w:pPr>
        <w:pStyle w:val="Heading3"/>
      </w:pPr>
      <w:r>
        <w:t>2.6</w:t>
      </w:r>
      <w:r>
        <w:tab/>
        <w:t>Health and safety</w:t>
      </w:r>
    </w:p>
    <w:p w14:paraId="51F1ABC5" w14:textId="77777777" w:rsidR="00822C5C" w:rsidRDefault="00A2430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F577BB5" w14:textId="77777777" w:rsidR="00822C5C" w:rsidRDefault="00822C5C">
      <w:pPr>
        <w:ind w:left="1440"/>
      </w:pPr>
    </w:p>
    <w:p w14:paraId="1A31B21D" w14:textId="77777777" w:rsidR="00822C5C" w:rsidRDefault="00A2430F">
      <w:pPr>
        <w:ind w:left="1440" w:hanging="720"/>
      </w:pPr>
      <w:r>
        <w:t>2.6.2</w:t>
      </w:r>
      <w:r>
        <w:tab/>
        <w:t>While on the Customer premises, the Supplier will comply with any health and safety measures implemented by the Customer in respect of Supplier Staff and other persons working there.</w:t>
      </w:r>
    </w:p>
    <w:p w14:paraId="7F8AB076" w14:textId="77777777" w:rsidR="00822C5C" w:rsidRDefault="00822C5C"/>
    <w:p w14:paraId="06A0AC56" w14:textId="77777777" w:rsidR="00822C5C" w:rsidRDefault="00A2430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D001052" w14:textId="77777777" w:rsidR="00822C5C" w:rsidRDefault="00822C5C"/>
    <w:p w14:paraId="667EF2A7" w14:textId="77777777" w:rsidR="00822C5C" w:rsidRDefault="00A2430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F2FDAD8" w14:textId="77777777" w:rsidR="00822C5C" w:rsidRDefault="00822C5C"/>
    <w:p w14:paraId="59EB52B4" w14:textId="77777777" w:rsidR="00822C5C" w:rsidRDefault="00A2430F">
      <w:pPr>
        <w:ind w:left="1440" w:hanging="720"/>
      </w:pPr>
      <w:r>
        <w:t>2.6.5</w:t>
      </w:r>
      <w:r>
        <w:tab/>
        <w:t>The Supplier will ensure that its health and safety policy statement (as required by the Health and Safety at Work (Northern Ireland) Order 1978) is made available to the Customer on request.</w:t>
      </w:r>
    </w:p>
    <w:p w14:paraId="33D0B31C" w14:textId="77777777" w:rsidR="00822C5C" w:rsidRDefault="00822C5C"/>
    <w:p w14:paraId="68740C57" w14:textId="77777777" w:rsidR="00822C5C" w:rsidRDefault="00A2430F">
      <w:pPr>
        <w:pStyle w:val="Heading3"/>
      </w:pPr>
      <w:r>
        <w:t>2.7</w:t>
      </w:r>
      <w:r>
        <w:tab/>
        <w:t>Criminal damage</w:t>
      </w:r>
    </w:p>
    <w:p w14:paraId="470A5746" w14:textId="77777777" w:rsidR="00822C5C" w:rsidRDefault="00A2430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2C2E0F5" w14:textId="77777777" w:rsidR="00822C5C" w:rsidRDefault="00822C5C"/>
    <w:p w14:paraId="393D109D" w14:textId="77777777" w:rsidR="00822C5C" w:rsidRDefault="00A2430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6B32961" w14:textId="77777777" w:rsidR="00822C5C" w:rsidRDefault="00822C5C"/>
    <w:p w14:paraId="52475FFB" w14:textId="77777777" w:rsidR="00822C5C" w:rsidRDefault="00A2430F">
      <w:pPr>
        <w:ind w:left="1440" w:hanging="720"/>
      </w:pPr>
      <w:r>
        <w:t>2.7.3</w:t>
      </w:r>
      <w:r>
        <w:tab/>
        <w:t xml:space="preserve">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w:t>
      </w:r>
      <w:r>
        <w:lastRenderedPageBreak/>
        <w:t>Order. Any appeal against a refusal to meet any claim or against the amount of the award will be at the Customer’s cost and the Supplier will (at no additional cost to the Customer) provide any help the Customer reasonably requires with the appeal.</w:t>
      </w:r>
    </w:p>
    <w:p w14:paraId="1739EFD6" w14:textId="77777777" w:rsidR="00822C5C" w:rsidRDefault="00822C5C"/>
    <w:p w14:paraId="24B29B71" w14:textId="77777777" w:rsidR="00822C5C" w:rsidRDefault="00A2430F">
      <w:pPr>
        <w:ind w:left="1440" w:hanging="720"/>
      </w:pPr>
      <w:r>
        <w:t>2.7.4</w:t>
      </w:r>
      <w:r>
        <w:tab/>
        <w:t>The Supplier will apply any compensation paid under the Compensation Order in respect of damage to the relevant assets towards the repair, reinstatement or replacement of the assets affected.</w:t>
      </w:r>
    </w:p>
    <w:p w14:paraId="73020874" w14:textId="77777777" w:rsidR="00822C5C" w:rsidRDefault="00822C5C"/>
    <w:p w14:paraId="300B3224" w14:textId="77777777" w:rsidR="00822C5C" w:rsidRDefault="00822C5C">
      <w:pPr>
        <w:rPr>
          <w:b/>
        </w:rPr>
      </w:pPr>
    </w:p>
    <w:p w14:paraId="388F6D6A" w14:textId="77777777" w:rsidR="00822C5C" w:rsidRDefault="00822C5C">
      <w:bookmarkStart w:id="8" w:name="_Toc33176238"/>
    </w:p>
    <w:p w14:paraId="71654948" w14:textId="77777777" w:rsidR="00822C5C" w:rsidRDefault="00A2430F">
      <w:pPr>
        <w:pStyle w:val="Heading2"/>
        <w:pageBreakBefore/>
      </w:pPr>
      <w:r>
        <w:lastRenderedPageBreak/>
        <w:t>Schedule 5: Guarantee</w:t>
      </w:r>
      <w:bookmarkEnd w:id="8"/>
    </w:p>
    <w:p w14:paraId="55B93DD3" w14:textId="77777777" w:rsidR="00822C5C" w:rsidRDefault="00A2430F">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E85AC6E" w14:textId="77777777" w:rsidR="00822C5C" w:rsidRDefault="00822C5C"/>
    <w:p w14:paraId="2934DD91" w14:textId="77777777" w:rsidR="00822C5C" w:rsidRDefault="00A2430F">
      <w:r>
        <w:t>This deed of guarantee is made on [</w:t>
      </w:r>
      <w:r>
        <w:rPr>
          <w:b/>
        </w:rPr>
        <w:t>insert date, month, year]</w:t>
      </w:r>
      <w:r>
        <w:t xml:space="preserve"> between:</w:t>
      </w:r>
    </w:p>
    <w:p w14:paraId="6C24C2D7" w14:textId="77777777" w:rsidR="00822C5C" w:rsidRDefault="00822C5C"/>
    <w:p w14:paraId="595390AA" w14:textId="77777777" w:rsidR="00822C5C" w:rsidRDefault="00A2430F">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5E1AC96" w14:textId="77777777" w:rsidR="00822C5C" w:rsidRDefault="00A2430F">
      <w:r>
        <w:t>and</w:t>
      </w:r>
    </w:p>
    <w:p w14:paraId="6DA6E6BB" w14:textId="77777777" w:rsidR="00822C5C" w:rsidRDefault="00822C5C"/>
    <w:p w14:paraId="36EE9808" w14:textId="77777777" w:rsidR="00822C5C" w:rsidRDefault="00A2430F">
      <w:pPr>
        <w:ind w:firstLine="720"/>
      </w:pPr>
      <w:r>
        <w:t xml:space="preserve"> (2)</w:t>
      </w:r>
      <w:r>
        <w:tab/>
        <w:t>The Buyer whose offices are [</w:t>
      </w:r>
      <w:r>
        <w:rPr>
          <w:b/>
        </w:rPr>
        <w:t>insert Buyer’s official address</w:t>
      </w:r>
      <w:r>
        <w:t>] (‘Beneficiary’)</w:t>
      </w:r>
    </w:p>
    <w:p w14:paraId="7A4B4DBC" w14:textId="77777777" w:rsidR="00822C5C" w:rsidRDefault="00A2430F">
      <w:pPr>
        <w:spacing w:before="240" w:after="240"/>
        <w:rPr>
          <w:b/>
          <w:sz w:val="20"/>
          <w:szCs w:val="20"/>
        </w:rPr>
      </w:pPr>
      <w:r>
        <w:rPr>
          <w:b/>
          <w:sz w:val="20"/>
          <w:szCs w:val="20"/>
        </w:rPr>
        <w:t>Whereas:</w:t>
      </w:r>
    </w:p>
    <w:p w14:paraId="35F2158A" w14:textId="77777777" w:rsidR="00822C5C" w:rsidRDefault="00A2430F">
      <w:pPr>
        <w:ind w:left="2160" w:hanging="720"/>
      </w:pPr>
      <w:r>
        <w:t>(A)</w:t>
      </w:r>
      <w:r>
        <w:tab/>
        <w:t>The guarantor has agreed, in consideration of the Buyer entering into the Call-Off Contract with the Supplier, to guarantee all of the Supplier's obligations under the Call-Off Contract.</w:t>
      </w:r>
    </w:p>
    <w:p w14:paraId="23312CDF" w14:textId="77777777" w:rsidR="00822C5C" w:rsidRDefault="00822C5C">
      <w:pPr>
        <w:ind w:left="2160"/>
      </w:pPr>
    </w:p>
    <w:p w14:paraId="30932368" w14:textId="77777777" w:rsidR="00822C5C" w:rsidRDefault="00A2430F">
      <w:pPr>
        <w:ind w:left="2160" w:hanging="720"/>
      </w:pPr>
      <w:r>
        <w:t>(B)</w:t>
      </w:r>
      <w:r>
        <w:tab/>
        <w:t>It is the intention of the Parties that this document be executed and take effect as a deed.</w:t>
      </w:r>
    </w:p>
    <w:p w14:paraId="17C20FB2" w14:textId="77777777" w:rsidR="00822C5C" w:rsidRDefault="00822C5C"/>
    <w:p w14:paraId="0AE0DB03" w14:textId="77777777" w:rsidR="00822C5C" w:rsidRDefault="00A2430F">
      <w:r>
        <w:t>[Where a deed of guarantee is required, include the wording below and populate the box below with the guarantor company's details. If a deed of guarantee isn’t needed then the section below and other references to the guarantee should be deleted.</w:t>
      </w:r>
    </w:p>
    <w:p w14:paraId="6F3EB02B" w14:textId="77777777" w:rsidR="00822C5C" w:rsidRDefault="00822C5C"/>
    <w:p w14:paraId="52F956A9" w14:textId="77777777" w:rsidR="00822C5C" w:rsidRDefault="00A2430F">
      <w:r>
        <w:t>Suggested headings are as follows:</w:t>
      </w:r>
    </w:p>
    <w:p w14:paraId="427E60BE" w14:textId="77777777" w:rsidR="00822C5C" w:rsidRDefault="00822C5C"/>
    <w:p w14:paraId="05524094" w14:textId="77777777" w:rsidR="00822C5C" w:rsidRDefault="00A2430F">
      <w:pPr>
        <w:numPr>
          <w:ilvl w:val="0"/>
          <w:numId w:val="14"/>
        </w:numPr>
      </w:pPr>
      <w:r>
        <w:t>Demands and notices</w:t>
      </w:r>
    </w:p>
    <w:p w14:paraId="3F84224A" w14:textId="77777777" w:rsidR="00822C5C" w:rsidRDefault="00A2430F">
      <w:pPr>
        <w:numPr>
          <w:ilvl w:val="0"/>
          <w:numId w:val="14"/>
        </w:numPr>
      </w:pPr>
      <w:r>
        <w:t>Representations and Warranties</w:t>
      </w:r>
    </w:p>
    <w:p w14:paraId="4B245762" w14:textId="77777777" w:rsidR="00822C5C" w:rsidRDefault="00A2430F">
      <w:pPr>
        <w:numPr>
          <w:ilvl w:val="0"/>
          <w:numId w:val="14"/>
        </w:numPr>
      </w:pPr>
      <w:r>
        <w:t>Obligation to enter into a new Contract</w:t>
      </w:r>
    </w:p>
    <w:p w14:paraId="4C393706" w14:textId="77777777" w:rsidR="00822C5C" w:rsidRDefault="00A2430F">
      <w:pPr>
        <w:numPr>
          <w:ilvl w:val="0"/>
          <w:numId w:val="14"/>
        </w:numPr>
      </w:pPr>
      <w:r>
        <w:t>Assignment</w:t>
      </w:r>
    </w:p>
    <w:p w14:paraId="4A00B4A6" w14:textId="77777777" w:rsidR="00822C5C" w:rsidRDefault="00A2430F">
      <w:pPr>
        <w:numPr>
          <w:ilvl w:val="0"/>
          <w:numId w:val="14"/>
        </w:numPr>
      </w:pPr>
      <w:r>
        <w:t>Third Party Rights</w:t>
      </w:r>
    </w:p>
    <w:p w14:paraId="181F2B7C" w14:textId="77777777" w:rsidR="00822C5C" w:rsidRDefault="00A2430F">
      <w:pPr>
        <w:numPr>
          <w:ilvl w:val="0"/>
          <w:numId w:val="14"/>
        </w:numPr>
      </w:pPr>
      <w:r>
        <w:t>Governing Law</w:t>
      </w:r>
    </w:p>
    <w:p w14:paraId="7ED3EC17" w14:textId="77777777" w:rsidR="00822C5C" w:rsidRDefault="00A2430F">
      <w:pPr>
        <w:numPr>
          <w:ilvl w:val="0"/>
          <w:numId w:val="14"/>
        </w:numPr>
      </w:pPr>
      <w:r>
        <w:t>This Call-Off Contract is conditional upon the provision of a Guarantee to the Buyer from the guarantor in respect of the Supplier.]</w:t>
      </w:r>
    </w:p>
    <w:p w14:paraId="23152977" w14:textId="77777777" w:rsidR="00822C5C" w:rsidRDefault="00A2430F">
      <w:pPr>
        <w:spacing w:before="240" w:after="240"/>
        <w:rPr>
          <w:sz w:val="20"/>
          <w:szCs w:val="20"/>
        </w:rPr>
      </w:pPr>
      <w:r>
        <w:rPr>
          <w:sz w:val="20"/>
          <w:szCs w:val="20"/>
        </w:rPr>
        <w:t xml:space="preserve"> </w:t>
      </w:r>
    </w:p>
    <w:p w14:paraId="7DE47E7D" w14:textId="77777777" w:rsidR="00822C5C" w:rsidRDefault="00822C5C">
      <w:pPr>
        <w:pageBreakBefore/>
        <w:rPr>
          <w:sz w:val="20"/>
          <w:szCs w:val="20"/>
        </w:rPr>
      </w:pPr>
    </w:p>
    <w:p w14:paraId="41D56D75" w14:textId="77777777" w:rsidR="00822C5C" w:rsidRDefault="00822C5C">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822C5C" w14:paraId="025EF8E8"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4F8A6" w14:textId="77777777" w:rsidR="00822C5C" w:rsidRDefault="00A2430F">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53B54D" w14:textId="77777777" w:rsidR="00822C5C" w:rsidRDefault="00A2430F">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822C5C" w14:paraId="418BF3D8"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7F9D06" w14:textId="77777777" w:rsidR="00822C5C" w:rsidRDefault="00A2430F">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7A043" w14:textId="77777777" w:rsidR="00822C5C" w:rsidRDefault="00A2430F">
            <w:pPr>
              <w:spacing w:before="240" w:after="240"/>
            </w:pPr>
            <w:r>
              <w:rPr>
                <w:sz w:val="20"/>
                <w:szCs w:val="20"/>
              </w:rPr>
              <w:t>[</w:t>
            </w:r>
            <w:r>
              <w:rPr>
                <w:b/>
                <w:sz w:val="20"/>
                <w:szCs w:val="20"/>
              </w:rPr>
              <w:t>Enter Company address</w:t>
            </w:r>
            <w:r>
              <w:rPr>
                <w:sz w:val="20"/>
                <w:szCs w:val="20"/>
              </w:rPr>
              <w:t>]</w:t>
            </w:r>
          </w:p>
        </w:tc>
      </w:tr>
      <w:tr w:rsidR="00822C5C" w14:paraId="4C1AF44C"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168694" w14:textId="77777777" w:rsidR="00822C5C" w:rsidRDefault="00A2430F">
            <w:pPr>
              <w:spacing w:before="240" w:after="240"/>
            </w:pPr>
            <w:r>
              <w:rPr>
                <w:b/>
                <w:sz w:val="20"/>
                <w:szCs w:val="20"/>
              </w:rPr>
              <w:t>Account manager</w:t>
            </w:r>
            <w:r>
              <w:rPr>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59ED4" w14:textId="77777777" w:rsidR="00822C5C" w:rsidRDefault="00A2430F">
            <w:pPr>
              <w:spacing w:before="240" w:after="240"/>
            </w:pPr>
            <w:r>
              <w:rPr>
                <w:sz w:val="20"/>
                <w:szCs w:val="20"/>
              </w:rPr>
              <w:t>[</w:t>
            </w:r>
            <w:r>
              <w:rPr>
                <w:b/>
                <w:sz w:val="20"/>
                <w:szCs w:val="20"/>
              </w:rPr>
              <w:t>Enter Account Manager name]</w:t>
            </w:r>
          </w:p>
        </w:tc>
      </w:tr>
      <w:tr w:rsidR="00822C5C" w14:paraId="5A1F2F1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1AD3D0" w14:textId="77777777" w:rsidR="00822C5C" w:rsidRDefault="00822C5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CA1FD" w14:textId="77777777" w:rsidR="00822C5C" w:rsidRDefault="00A2430F">
            <w:pPr>
              <w:spacing w:before="240" w:after="240"/>
            </w:pPr>
            <w:r>
              <w:rPr>
                <w:sz w:val="20"/>
                <w:szCs w:val="20"/>
              </w:rPr>
              <w:t>Address: [</w:t>
            </w:r>
            <w:r>
              <w:rPr>
                <w:b/>
                <w:sz w:val="20"/>
                <w:szCs w:val="20"/>
              </w:rPr>
              <w:t>Enter Account Manager address]</w:t>
            </w:r>
          </w:p>
        </w:tc>
      </w:tr>
      <w:tr w:rsidR="00822C5C" w14:paraId="57458F9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D75F1" w14:textId="77777777" w:rsidR="00822C5C" w:rsidRDefault="00822C5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82856E" w14:textId="77777777" w:rsidR="00822C5C" w:rsidRDefault="00A2430F">
            <w:pPr>
              <w:spacing w:before="240" w:after="240"/>
            </w:pPr>
            <w:r>
              <w:rPr>
                <w:sz w:val="20"/>
                <w:szCs w:val="20"/>
              </w:rPr>
              <w:t>Phone: [</w:t>
            </w:r>
            <w:r>
              <w:rPr>
                <w:b/>
                <w:sz w:val="20"/>
                <w:szCs w:val="20"/>
              </w:rPr>
              <w:t>Enter Account Manager phone number]</w:t>
            </w:r>
          </w:p>
        </w:tc>
      </w:tr>
      <w:tr w:rsidR="00822C5C" w14:paraId="0D6786C0"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A1C03D" w14:textId="77777777" w:rsidR="00822C5C" w:rsidRDefault="00822C5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58A2BA" w14:textId="77777777" w:rsidR="00822C5C" w:rsidRDefault="00A2430F">
            <w:pPr>
              <w:spacing w:before="240" w:after="240"/>
            </w:pPr>
            <w:r>
              <w:rPr>
                <w:sz w:val="20"/>
                <w:szCs w:val="20"/>
              </w:rPr>
              <w:t>Email: [</w:t>
            </w:r>
            <w:r>
              <w:rPr>
                <w:b/>
                <w:sz w:val="20"/>
                <w:szCs w:val="20"/>
              </w:rPr>
              <w:t>Enter Account Manager email</w:t>
            </w:r>
            <w:r>
              <w:rPr>
                <w:sz w:val="20"/>
                <w:szCs w:val="20"/>
              </w:rPr>
              <w:t>]</w:t>
            </w:r>
          </w:p>
        </w:tc>
      </w:tr>
      <w:tr w:rsidR="00822C5C" w14:paraId="4287326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A92AAC" w14:textId="77777777" w:rsidR="00822C5C" w:rsidRDefault="00822C5C"/>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D6E7CC" w14:textId="77777777" w:rsidR="00822C5C" w:rsidRDefault="00A2430F">
            <w:pPr>
              <w:spacing w:before="240" w:after="240"/>
            </w:pPr>
            <w:r>
              <w:rPr>
                <w:sz w:val="20"/>
                <w:szCs w:val="20"/>
              </w:rPr>
              <w:t>Fax: [</w:t>
            </w:r>
            <w:r>
              <w:rPr>
                <w:b/>
                <w:sz w:val="20"/>
                <w:szCs w:val="20"/>
              </w:rPr>
              <w:t xml:space="preserve">Enter Account Manager fax </w:t>
            </w:r>
            <w:r>
              <w:rPr>
                <w:sz w:val="20"/>
                <w:szCs w:val="20"/>
              </w:rPr>
              <w:t>if applicable]</w:t>
            </w:r>
          </w:p>
        </w:tc>
      </w:tr>
    </w:tbl>
    <w:p w14:paraId="57A4B90F" w14:textId="77777777" w:rsidR="00822C5C" w:rsidRDefault="00A2430F">
      <w:pPr>
        <w:spacing w:before="60" w:after="240"/>
        <w:rPr>
          <w:sz w:val="20"/>
          <w:szCs w:val="20"/>
        </w:rPr>
      </w:pPr>
      <w:r>
        <w:rPr>
          <w:sz w:val="20"/>
          <w:szCs w:val="20"/>
        </w:rPr>
        <w:t xml:space="preserve"> </w:t>
      </w:r>
    </w:p>
    <w:p w14:paraId="655C5E05" w14:textId="77777777" w:rsidR="00822C5C" w:rsidRDefault="00A2430F">
      <w:r>
        <w:t>In consideration of the Buyer entering into the Call-Off Contract, the Guarantor agrees with the Buyer as follows:</w:t>
      </w:r>
    </w:p>
    <w:p w14:paraId="238FE366" w14:textId="77777777" w:rsidR="00822C5C" w:rsidRDefault="00822C5C"/>
    <w:p w14:paraId="62138403" w14:textId="77777777" w:rsidR="00822C5C" w:rsidRDefault="00A2430F">
      <w:pPr>
        <w:pStyle w:val="Heading3"/>
      </w:pPr>
      <w:r>
        <w:t>Definitions and interpretation</w:t>
      </w:r>
    </w:p>
    <w:p w14:paraId="21BC5DA1" w14:textId="77777777" w:rsidR="00822C5C" w:rsidRDefault="00A2430F">
      <w:r>
        <w:t>In this Deed of Guarantee, unless defined elsewhere in this Deed of Guarantee or the context requires otherwise, defined terms will have the same meaning as they have for the purposes of the Call-Off Contract.</w:t>
      </w:r>
    </w:p>
    <w:p w14:paraId="5260AA9A" w14:textId="77777777" w:rsidR="00822C5C" w:rsidRDefault="00822C5C"/>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822C5C" w14:paraId="38874954"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617DA9DD" w14:textId="77777777" w:rsidR="00822C5C" w:rsidRDefault="00A2430F">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CEA6DE9" w14:textId="77777777" w:rsidR="00822C5C" w:rsidRDefault="00A2430F">
            <w:pPr>
              <w:spacing w:before="240" w:after="240"/>
              <w:jc w:val="center"/>
              <w:rPr>
                <w:b/>
                <w:sz w:val="20"/>
                <w:szCs w:val="20"/>
              </w:rPr>
            </w:pPr>
            <w:r>
              <w:rPr>
                <w:b/>
                <w:sz w:val="20"/>
                <w:szCs w:val="20"/>
              </w:rPr>
              <w:t>Meaning</w:t>
            </w:r>
          </w:p>
        </w:tc>
      </w:tr>
      <w:tr w:rsidR="00822C5C" w14:paraId="17DEA87B" w14:textId="77777777">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14F282" w14:textId="77777777" w:rsidR="00822C5C" w:rsidRDefault="00A2430F">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3A83AA4" w14:textId="77777777" w:rsidR="00822C5C" w:rsidRDefault="00A2430F">
            <w:pPr>
              <w:spacing w:before="240" w:after="240"/>
              <w:rPr>
                <w:sz w:val="20"/>
                <w:szCs w:val="20"/>
              </w:rPr>
            </w:pPr>
            <w:r>
              <w:rPr>
                <w:sz w:val="20"/>
                <w:szCs w:val="20"/>
              </w:rPr>
              <w:t>Means [the Guaranteed Agreement] made between the Buyer and the Supplier on [insert date].</w:t>
            </w:r>
          </w:p>
        </w:tc>
      </w:tr>
      <w:tr w:rsidR="00822C5C" w14:paraId="27E469B3" w14:textId="77777777">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F236BF" w14:textId="77777777" w:rsidR="00822C5C" w:rsidRDefault="00A2430F">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E2B22D8" w14:textId="77777777" w:rsidR="00822C5C" w:rsidRDefault="00A2430F">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822C5C" w14:paraId="7F7D013E" w14:textId="77777777">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7B878" w14:textId="77777777" w:rsidR="00822C5C" w:rsidRDefault="00A2430F">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232C8F2A" w14:textId="77777777" w:rsidR="00822C5C" w:rsidRDefault="00A2430F">
            <w:pPr>
              <w:spacing w:before="240" w:after="240"/>
              <w:rPr>
                <w:sz w:val="20"/>
                <w:szCs w:val="20"/>
              </w:rPr>
            </w:pPr>
            <w:r>
              <w:rPr>
                <w:sz w:val="20"/>
                <w:szCs w:val="20"/>
              </w:rPr>
              <w:t>Means the deed of guarantee described in the Order Form (Parent Company Guarantee).</w:t>
            </w:r>
          </w:p>
        </w:tc>
      </w:tr>
    </w:tbl>
    <w:p w14:paraId="79A59BB2" w14:textId="77777777" w:rsidR="00822C5C" w:rsidRDefault="00A2430F">
      <w:pPr>
        <w:spacing w:before="240" w:after="240"/>
        <w:rPr>
          <w:sz w:val="20"/>
          <w:szCs w:val="20"/>
        </w:rPr>
      </w:pPr>
      <w:r>
        <w:rPr>
          <w:sz w:val="20"/>
          <w:szCs w:val="20"/>
        </w:rPr>
        <w:t xml:space="preserve"> </w:t>
      </w:r>
    </w:p>
    <w:p w14:paraId="6153011C" w14:textId="77777777" w:rsidR="00822C5C" w:rsidRDefault="00A2430F">
      <w:r>
        <w:t>References to this Deed of Guarantee and any provisions of this Deed of Guarantee or to any other document or agreement (including to the Call-Off Contract) apply now, and as amended, varied, restated, supplemented, substituted or novated in the future.</w:t>
      </w:r>
    </w:p>
    <w:p w14:paraId="485E7C58" w14:textId="77777777" w:rsidR="00822C5C" w:rsidRDefault="00822C5C"/>
    <w:p w14:paraId="6BD50865" w14:textId="77777777" w:rsidR="00822C5C" w:rsidRDefault="00A2430F">
      <w:r>
        <w:t>Unless the context otherwise requires, words importing the singular are to include the plural and vice versa.</w:t>
      </w:r>
    </w:p>
    <w:p w14:paraId="66AFEF05" w14:textId="77777777" w:rsidR="00822C5C" w:rsidRDefault="00822C5C"/>
    <w:p w14:paraId="0671750D" w14:textId="77777777" w:rsidR="00822C5C" w:rsidRDefault="00A2430F">
      <w:r>
        <w:t>References to a person are to be construed to include that person's assignees or transferees or successors in title, whether direct or indirect.</w:t>
      </w:r>
    </w:p>
    <w:p w14:paraId="49A42C38" w14:textId="77777777" w:rsidR="00822C5C" w:rsidRDefault="00822C5C"/>
    <w:p w14:paraId="3A413889" w14:textId="77777777" w:rsidR="00822C5C" w:rsidRDefault="00A2430F">
      <w:r>
        <w:t>The words ‘other’ and ‘otherwise’ are not to be construed as confining the meaning of any following words to the class of thing previously stated if a wider construction is possible.</w:t>
      </w:r>
    </w:p>
    <w:p w14:paraId="7322B197" w14:textId="77777777" w:rsidR="00822C5C" w:rsidRDefault="00822C5C"/>
    <w:p w14:paraId="1503D52F" w14:textId="77777777" w:rsidR="00822C5C" w:rsidRDefault="00A2430F">
      <w:r>
        <w:t>Unless the context otherwise requires:</w:t>
      </w:r>
    </w:p>
    <w:p w14:paraId="4F163222" w14:textId="77777777" w:rsidR="00822C5C" w:rsidRDefault="00822C5C"/>
    <w:p w14:paraId="218E15D3" w14:textId="77777777" w:rsidR="00822C5C" w:rsidRDefault="00A2430F">
      <w:pPr>
        <w:numPr>
          <w:ilvl w:val="0"/>
          <w:numId w:val="15"/>
        </w:numPr>
      </w:pPr>
      <w:r>
        <w:t>reference to a gender includes the other gender and the neuter</w:t>
      </w:r>
    </w:p>
    <w:p w14:paraId="62E80077" w14:textId="77777777" w:rsidR="00822C5C" w:rsidRDefault="00A2430F">
      <w:pPr>
        <w:numPr>
          <w:ilvl w:val="0"/>
          <w:numId w:val="15"/>
        </w:numPr>
      </w:pPr>
      <w:r>
        <w:t>references to an Act of Parliament, statutory provision or statutory instrument also apply if amended, extended or re-enacted from time to time</w:t>
      </w:r>
    </w:p>
    <w:p w14:paraId="7966B3A3" w14:textId="77777777" w:rsidR="00822C5C" w:rsidRDefault="00A2430F">
      <w:pPr>
        <w:numPr>
          <w:ilvl w:val="0"/>
          <w:numId w:val="15"/>
        </w:numPr>
      </w:pPr>
      <w:r>
        <w:t>any phrase introduced by the words ‘including’, ‘includes’, ‘in particular’, ‘for example’ or similar, will be construed as illustrative and without limitation to the generality of the related general words</w:t>
      </w:r>
    </w:p>
    <w:p w14:paraId="74066F52" w14:textId="77777777" w:rsidR="00822C5C" w:rsidRDefault="00822C5C">
      <w:pPr>
        <w:ind w:left="720"/>
      </w:pPr>
    </w:p>
    <w:p w14:paraId="35E9876A" w14:textId="77777777" w:rsidR="00822C5C" w:rsidRDefault="00A2430F">
      <w:r>
        <w:t>References to Clauses and Schedules are, unless otherwise provided, references to Clauses of and Schedules to this Deed of Guarantee.</w:t>
      </w:r>
    </w:p>
    <w:p w14:paraId="5AFCB344" w14:textId="77777777" w:rsidR="00822C5C" w:rsidRDefault="00822C5C"/>
    <w:p w14:paraId="2B7615AA" w14:textId="77777777" w:rsidR="00822C5C" w:rsidRDefault="00A2430F">
      <w:r>
        <w:t>References to liability are to include any liability whether actual, contingent, present or future.</w:t>
      </w:r>
    </w:p>
    <w:p w14:paraId="6C29EC0D" w14:textId="77777777" w:rsidR="00822C5C" w:rsidRDefault="00822C5C"/>
    <w:p w14:paraId="1F51B200" w14:textId="77777777" w:rsidR="00822C5C" w:rsidRDefault="00A2430F">
      <w:pPr>
        <w:pStyle w:val="Heading3"/>
      </w:pPr>
      <w:r>
        <w:t>Guarantee and indemnity</w:t>
      </w:r>
    </w:p>
    <w:p w14:paraId="1C266678" w14:textId="77777777" w:rsidR="00822C5C" w:rsidRDefault="00A2430F">
      <w:r>
        <w:t>The Guarantor irrevocably and unconditionally guarantees that the Supplier duly performs all of the guaranteed obligations due by the Supplier to the Buyer.</w:t>
      </w:r>
    </w:p>
    <w:p w14:paraId="0835D37A" w14:textId="77777777" w:rsidR="00822C5C" w:rsidRDefault="00822C5C"/>
    <w:p w14:paraId="13FEA68C" w14:textId="77777777" w:rsidR="00822C5C" w:rsidRDefault="00A2430F">
      <w:r>
        <w:t>If at any time the Supplier will fail to perform any of the guaranteed obligations, the Guarantor irrevocably and unconditionally undertakes to the Buyer it will, at the cost of the Guarantor:</w:t>
      </w:r>
    </w:p>
    <w:p w14:paraId="2B47F751" w14:textId="77777777" w:rsidR="00822C5C" w:rsidRDefault="00822C5C"/>
    <w:p w14:paraId="02E7A995" w14:textId="77777777" w:rsidR="00822C5C" w:rsidRDefault="00A2430F">
      <w:pPr>
        <w:numPr>
          <w:ilvl w:val="0"/>
          <w:numId w:val="16"/>
        </w:numPr>
      </w:pPr>
      <w:r>
        <w:t>fully perform or buy performance of the guaranteed obligations to the Buyer</w:t>
      </w:r>
    </w:p>
    <w:p w14:paraId="0C6173BA" w14:textId="77777777" w:rsidR="00822C5C" w:rsidRDefault="00822C5C">
      <w:pPr>
        <w:ind w:left="720"/>
      </w:pPr>
    </w:p>
    <w:p w14:paraId="11A15BB3" w14:textId="77777777" w:rsidR="00822C5C" w:rsidRDefault="00A2430F">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7647A42D" w14:textId="77777777" w:rsidR="00822C5C" w:rsidRDefault="00822C5C"/>
    <w:p w14:paraId="35725237" w14:textId="77777777" w:rsidR="00822C5C" w:rsidRDefault="00A2430F">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DC8CD96" w14:textId="77777777" w:rsidR="00822C5C" w:rsidRDefault="00822C5C"/>
    <w:p w14:paraId="1B83E9E2" w14:textId="77777777" w:rsidR="00822C5C" w:rsidRDefault="00A2430F">
      <w:pPr>
        <w:pStyle w:val="Heading3"/>
      </w:pPr>
      <w:r>
        <w:t>Obligation to enter into a new contract</w:t>
      </w:r>
    </w:p>
    <w:p w14:paraId="2EB03647" w14:textId="77777777" w:rsidR="00822C5C" w:rsidRDefault="00A2430F">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391F1DF5" w14:textId="77777777" w:rsidR="00822C5C" w:rsidRDefault="00822C5C"/>
    <w:p w14:paraId="79CD0383" w14:textId="77777777" w:rsidR="00822C5C" w:rsidRDefault="00A2430F">
      <w:pPr>
        <w:pStyle w:val="Heading3"/>
      </w:pPr>
      <w:r>
        <w:t>Demands and notices</w:t>
      </w:r>
    </w:p>
    <w:p w14:paraId="490CABAE" w14:textId="77777777" w:rsidR="00822C5C" w:rsidRDefault="00A2430F">
      <w:r>
        <w:t>Any demand or notice served by the Buyer on the Guarantor under this Deed of Guarantee will be in writing, addressed to:</w:t>
      </w:r>
    </w:p>
    <w:p w14:paraId="06230C0E" w14:textId="77777777" w:rsidR="00822C5C" w:rsidRDefault="00822C5C"/>
    <w:p w14:paraId="09922066" w14:textId="77777777" w:rsidR="00822C5C" w:rsidRDefault="00A2430F">
      <w:r>
        <w:t>[</w:t>
      </w:r>
      <w:r>
        <w:rPr>
          <w:b/>
        </w:rPr>
        <w:t>Enter Address of the Guarantor in England and Wales</w:t>
      </w:r>
      <w:r>
        <w:t>]</w:t>
      </w:r>
    </w:p>
    <w:p w14:paraId="45F19C15" w14:textId="77777777" w:rsidR="00822C5C" w:rsidRDefault="00822C5C"/>
    <w:p w14:paraId="60FD9FDA" w14:textId="77777777" w:rsidR="00822C5C" w:rsidRDefault="00A2430F">
      <w:r>
        <w:t>[</w:t>
      </w:r>
      <w:r>
        <w:rPr>
          <w:b/>
        </w:rPr>
        <w:t>Enter Email address of the Guarantor representative</w:t>
      </w:r>
      <w:r>
        <w:t>]</w:t>
      </w:r>
    </w:p>
    <w:p w14:paraId="7CEA604F" w14:textId="77777777" w:rsidR="00822C5C" w:rsidRDefault="00822C5C"/>
    <w:p w14:paraId="467DA90A" w14:textId="77777777" w:rsidR="00822C5C" w:rsidRDefault="00A2430F">
      <w:r>
        <w:t>For the Attention of [</w:t>
      </w:r>
      <w:r>
        <w:rPr>
          <w:b/>
        </w:rPr>
        <w:t>insert details</w:t>
      </w:r>
      <w:r>
        <w:t>]</w:t>
      </w:r>
    </w:p>
    <w:p w14:paraId="5DCAC5AA" w14:textId="77777777" w:rsidR="00822C5C" w:rsidRDefault="00822C5C"/>
    <w:p w14:paraId="470DED37" w14:textId="77777777" w:rsidR="00822C5C" w:rsidRDefault="00A2430F">
      <w:r>
        <w:t>or such other address in England and Wales as the Guarantor has notified the Buyer in writing as being an address for the receipt of such demands or notices.</w:t>
      </w:r>
    </w:p>
    <w:p w14:paraId="7C522461" w14:textId="77777777" w:rsidR="00822C5C" w:rsidRDefault="00822C5C"/>
    <w:p w14:paraId="764A8F6D" w14:textId="77777777" w:rsidR="00822C5C" w:rsidRDefault="00A2430F">
      <w:r>
        <w:lastRenderedPageBreak/>
        <w:t>Any notice or demand served on the Guarantor or the Buyer under this Deed of Guarantee will be deemed to have been served if:</w:t>
      </w:r>
    </w:p>
    <w:p w14:paraId="256D41E9" w14:textId="77777777" w:rsidR="00822C5C" w:rsidRDefault="00822C5C"/>
    <w:p w14:paraId="6B863E1D" w14:textId="77777777" w:rsidR="00822C5C" w:rsidRDefault="00822C5C"/>
    <w:p w14:paraId="1809E0C3" w14:textId="77777777" w:rsidR="00822C5C" w:rsidRDefault="00A2430F">
      <w:pPr>
        <w:numPr>
          <w:ilvl w:val="0"/>
          <w:numId w:val="17"/>
        </w:numPr>
      </w:pPr>
      <w:r>
        <w:t>delivered by hand, at the time of delivery</w:t>
      </w:r>
    </w:p>
    <w:p w14:paraId="4E0066FD" w14:textId="77777777" w:rsidR="00822C5C" w:rsidRDefault="00A2430F">
      <w:pPr>
        <w:numPr>
          <w:ilvl w:val="0"/>
          <w:numId w:val="17"/>
        </w:numPr>
      </w:pPr>
      <w:r>
        <w:t>posted, at 10am on the second Working Day after it was put into the post</w:t>
      </w:r>
    </w:p>
    <w:p w14:paraId="007BE310" w14:textId="77777777" w:rsidR="00822C5C" w:rsidRDefault="00A2430F">
      <w:pPr>
        <w:numPr>
          <w:ilvl w:val="0"/>
          <w:numId w:val="17"/>
        </w:numPr>
      </w:pPr>
      <w:r>
        <w:t>sent by email, at the time of despatch, if despatched before 5pm on any Working Day, and in any other case at 10am on the next Working Day</w:t>
      </w:r>
    </w:p>
    <w:p w14:paraId="2BC2868D" w14:textId="77777777" w:rsidR="00822C5C" w:rsidRDefault="00822C5C"/>
    <w:p w14:paraId="60B0895E" w14:textId="77777777" w:rsidR="00822C5C" w:rsidRDefault="00A2430F">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F92BEB0" w14:textId="77777777" w:rsidR="00822C5C" w:rsidRDefault="00822C5C"/>
    <w:p w14:paraId="6BAA5EDF" w14:textId="77777777" w:rsidR="00822C5C" w:rsidRDefault="00A2430F">
      <w:r>
        <w:t>Any notice purported to be served on the Buyer under this Deed of Guarantee will only be valid when received in writing by the Buyer.</w:t>
      </w:r>
    </w:p>
    <w:p w14:paraId="02067173" w14:textId="77777777" w:rsidR="00822C5C" w:rsidRDefault="00822C5C"/>
    <w:p w14:paraId="4C3AF390" w14:textId="77777777" w:rsidR="00822C5C" w:rsidRDefault="00A2430F">
      <w:pPr>
        <w:spacing w:after="200"/>
      </w:pPr>
      <w:r>
        <w:t>Beneficiary’s protections</w:t>
      </w:r>
    </w:p>
    <w:p w14:paraId="0C9EAA4B" w14:textId="77777777" w:rsidR="00822C5C" w:rsidRDefault="00A2430F">
      <w:r>
        <w:t>The Guarantor will not be discharged or released from this Deed of Guarantee by:</w:t>
      </w:r>
    </w:p>
    <w:p w14:paraId="3DF7B498" w14:textId="77777777" w:rsidR="00822C5C" w:rsidRDefault="00822C5C"/>
    <w:p w14:paraId="62D811A5" w14:textId="77777777" w:rsidR="00822C5C" w:rsidRDefault="00A2430F">
      <w:pPr>
        <w:numPr>
          <w:ilvl w:val="0"/>
          <w:numId w:val="18"/>
        </w:numPr>
      </w:pPr>
      <w:r>
        <w:t>any arrangement made between the Supplier and the Buyer (whether or not such arrangement is made with the assent of the Guarantor)</w:t>
      </w:r>
    </w:p>
    <w:p w14:paraId="1629CC66" w14:textId="77777777" w:rsidR="00822C5C" w:rsidRDefault="00A2430F">
      <w:pPr>
        <w:numPr>
          <w:ilvl w:val="0"/>
          <w:numId w:val="18"/>
        </w:numPr>
      </w:pPr>
      <w:r>
        <w:t>any amendment to or termination of the Call-Off Contract</w:t>
      </w:r>
    </w:p>
    <w:p w14:paraId="5C931648" w14:textId="77777777" w:rsidR="00822C5C" w:rsidRDefault="00A2430F">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11CAAEF6" w14:textId="77777777" w:rsidR="00822C5C" w:rsidRDefault="00A2430F">
      <w:pPr>
        <w:numPr>
          <w:ilvl w:val="0"/>
          <w:numId w:val="18"/>
        </w:numPr>
      </w:pPr>
      <w:r>
        <w:t>the Buyer doing (or omitting to do) anything which, but for this provision, might exonerate the Guarantor</w:t>
      </w:r>
    </w:p>
    <w:p w14:paraId="27A6CEF0" w14:textId="77777777" w:rsidR="00822C5C" w:rsidRDefault="00822C5C"/>
    <w:p w14:paraId="455D902C" w14:textId="77777777" w:rsidR="00822C5C" w:rsidRDefault="00A2430F">
      <w:r>
        <w:t>This Deed of Guarantee will be a continuing security for the Guaranteed Obligations and accordingly:</w:t>
      </w:r>
    </w:p>
    <w:p w14:paraId="3170D0A9" w14:textId="77777777" w:rsidR="00822C5C" w:rsidRDefault="00822C5C"/>
    <w:p w14:paraId="5001B3B8" w14:textId="77777777" w:rsidR="00822C5C" w:rsidRDefault="00A2430F">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C5868E4" w14:textId="77777777" w:rsidR="00822C5C" w:rsidRDefault="00A2430F">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6BCE4DF" w14:textId="77777777" w:rsidR="00822C5C" w:rsidRDefault="00A2430F">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7A5042B" w14:textId="77777777" w:rsidR="00822C5C" w:rsidRDefault="00A2430F">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409DD890" w14:textId="77777777" w:rsidR="00822C5C" w:rsidRDefault="00822C5C"/>
    <w:p w14:paraId="0289D838" w14:textId="77777777" w:rsidR="00822C5C" w:rsidRDefault="00A2430F">
      <w:r>
        <w:t xml:space="preserve">The Buyer will be entitled to exercise its rights and to make demands on the Guarantor under this Deed of Guarantee as often as it wishes. The making of a demand (whether effective, partial or </w:t>
      </w:r>
      <w:r>
        <w:lastRenderedPageBreak/>
        <w:t>defective) relating to the breach or non-performance by the Supplier of any Guaranteed Obligation will not preclude the Buyer from making a further demand relating to the same or some other Default regarding the same Guaranteed Obligation.</w:t>
      </w:r>
    </w:p>
    <w:p w14:paraId="7D388FE4" w14:textId="77777777" w:rsidR="00822C5C" w:rsidRDefault="00822C5C"/>
    <w:p w14:paraId="7DF51CD5" w14:textId="77777777" w:rsidR="00822C5C" w:rsidRDefault="00A2430F">
      <w:r>
        <w:t>The Buyer will not be obliged before taking steps to enforce this Deed of Guarantee against the Guarantor to:</w:t>
      </w:r>
    </w:p>
    <w:p w14:paraId="3F6003A7" w14:textId="77777777" w:rsidR="00822C5C" w:rsidRDefault="00822C5C"/>
    <w:p w14:paraId="6178E346" w14:textId="77777777" w:rsidR="00822C5C" w:rsidRDefault="00A2430F">
      <w:pPr>
        <w:numPr>
          <w:ilvl w:val="0"/>
          <w:numId w:val="20"/>
        </w:numPr>
      </w:pPr>
      <w:r>
        <w:t>obtain judgment against the Supplier or the Guarantor or any third party in any court</w:t>
      </w:r>
    </w:p>
    <w:p w14:paraId="75B3EAD0" w14:textId="77777777" w:rsidR="00822C5C" w:rsidRDefault="00A2430F">
      <w:pPr>
        <w:numPr>
          <w:ilvl w:val="0"/>
          <w:numId w:val="20"/>
        </w:numPr>
      </w:pPr>
      <w:r>
        <w:t>make or file any claim in a bankruptcy or liquidation of the Supplier or any third party</w:t>
      </w:r>
    </w:p>
    <w:p w14:paraId="12442D78" w14:textId="77777777" w:rsidR="00822C5C" w:rsidRDefault="00A2430F">
      <w:pPr>
        <w:numPr>
          <w:ilvl w:val="0"/>
          <w:numId w:val="20"/>
        </w:numPr>
      </w:pPr>
      <w:r>
        <w:t>take any action against the Supplier or the Guarantor or any third party</w:t>
      </w:r>
    </w:p>
    <w:p w14:paraId="5C910A77" w14:textId="77777777" w:rsidR="00822C5C" w:rsidRDefault="00A2430F">
      <w:pPr>
        <w:numPr>
          <w:ilvl w:val="0"/>
          <w:numId w:val="20"/>
        </w:numPr>
      </w:pPr>
      <w:r>
        <w:t>resort to any other security or guarantee or other means of payment</w:t>
      </w:r>
    </w:p>
    <w:p w14:paraId="434B6813" w14:textId="77777777" w:rsidR="00822C5C" w:rsidRDefault="00822C5C"/>
    <w:p w14:paraId="3EE46982" w14:textId="77777777" w:rsidR="00822C5C" w:rsidRDefault="00A2430F">
      <w:r>
        <w:t>No action (or inaction) by the Buyer relating to any such security, guarantee or other means of payment will prejudice or affect the liability of the Guarantor.</w:t>
      </w:r>
    </w:p>
    <w:p w14:paraId="5BB07A70" w14:textId="77777777" w:rsidR="00822C5C" w:rsidRDefault="00822C5C"/>
    <w:p w14:paraId="1C560F34" w14:textId="77777777" w:rsidR="00822C5C" w:rsidRDefault="00A2430F">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C9202AD" w14:textId="77777777" w:rsidR="00822C5C" w:rsidRDefault="00822C5C"/>
    <w:p w14:paraId="787D76F1" w14:textId="77777777" w:rsidR="00822C5C" w:rsidRDefault="00A2430F">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0049026D" w14:textId="77777777" w:rsidR="00822C5C" w:rsidRDefault="00822C5C"/>
    <w:p w14:paraId="0BEEC147" w14:textId="77777777" w:rsidR="00822C5C" w:rsidRDefault="00A2430F">
      <w:pPr>
        <w:pStyle w:val="Heading3"/>
      </w:pPr>
      <w:r>
        <w:t>Representations and warranties</w:t>
      </w:r>
    </w:p>
    <w:p w14:paraId="617984AE" w14:textId="77777777" w:rsidR="00822C5C" w:rsidRDefault="00A2430F">
      <w:r>
        <w:t>The Guarantor hereby represents and warrants to the Buyer that:</w:t>
      </w:r>
    </w:p>
    <w:p w14:paraId="0DE3DECC" w14:textId="77777777" w:rsidR="00822C5C" w:rsidRDefault="00822C5C">
      <w:pPr>
        <w:ind w:left="720"/>
      </w:pPr>
    </w:p>
    <w:p w14:paraId="79E6E942" w14:textId="77777777" w:rsidR="00822C5C" w:rsidRDefault="00A2430F">
      <w:pPr>
        <w:numPr>
          <w:ilvl w:val="0"/>
          <w:numId w:val="21"/>
        </w:numPr>
      </w:pPr>
      <w:r>
        <w:t>the Guarantor is duly incorporated and is a validly existing company under the Laws of its place of incorporation</w:t>
      </w:r>
    </w:p>
    <w:p w14:paraId="2A8F8F2D" w14:textId="77777777" w:rsidR="00822C5C" w:rsidRDefault="00A2430F">
      <w:pPr>
        <w:numPr>
          <w:ilvl w:val="0"/>
          <w:numId w:val="21"/>
        </w:numPr>
      </w:pPr>
      <w:r>
        <w:t>has the capacity to sue or be sued in its own name</w:t>
      </w:r>
    </w:p>
    <w:p w14:paraId="6074711C" w14:textId="77777777" w:rsidR="00822C5C" w:rsidRDefault="00A2430F">
      <w:pPr>
        <w:numPr>
          <w:ilvl w:val="0"/>
          <w:numId w:val="21"/>
        </w:numPr>
      </w:pPr>
      <w:r>
        <w:t>the Guarantor has power to carry on its business as now being conducted and to own its Property and other assets</w:t>
      </w:r>
    </w:p>
    <w:p w14:paraId="6E242F1D" w14:textId="77777777" w:rsidR="00822C5C" w:rsidRDefault="00A2430F">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D30539B" w14:textId="77777777" w:rsidR="00822C5C" w:rsidRDefault="00A2430F">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42046D0D" w14:textId="77777777" w:rsidR="00822C5C" w:rsidRDefault="00A2430F">
      <w:pPr>
        <w:numPr>
          <w:ilvl w:val="1"/>
          <w:numId w:val="21"/>
        </w:numPr>
      </w:pPr>
      <w:r>
        <w:lastRenderedPageBreak/>
        <w:t>the Guarantor's memorandum and articles of association or other equivalent constitutional documents, any existing Law, statute, rule or Regulation or any judgment, decree or permit to which the Guarantor is subject</w:t>
      </w:r>
    </w:p>
    <w:p w14:paraId="3ED85C6C" w14:textId="77777777" w:rsidR="00822C5C" w:rsidRDefault="00A2430F">
      <w:pPr>
        <w:numPr>
          <w:ilvl w:val="1"/>
          <w:numId w:val="21"/>
        </w:numPr>
      </w:pPr>
      <w:r>
        <w:t>the terms of any agreement or other document to which the Guarantor is a party or which is binding upon it or any of its assets</w:t>
      </w:r>
    </w:p>
    <w:p w14:paraId="0D5E66C4" w14:textId="77777777" w:rsidR="00822C5C" w:rsidRDefault="00A2430F">
      <w:pPr>
        <w:numPr>
          <w:ilvl w:val="1"/>
          <w:numId w:val="21"/>
        </w:numPr>
      </w:pPr>
      <w:r>
        <w:t>all governmental and other authorisations, approvals, licences and consents, required or desirable</w:t>
      </w:r>
    </w:p>
    <w:p w14:paraId="79992446" w14:textId="77777777" w:rsidR="00822C5C" w:rsidRDefault="00822C5C">
      <w:pPr>
        <w:ind w:left="1440"/>
      </w:pPr>
    </w:p>
    <w:p w14:paraId="03117EAE" w14:textId="77777777" w:rsidR="00822C5C" w:rsidRDefault="00A2430F">
      <w:r>
        <w:t>This Deed of Guarantee is the legal valid and binding obligation of the Guarantor and is enforceable against the Guarantor in accordance with its terms.</w:t>
      </w:r>
    </w:p>
    <w:p w14:paraId="51358664" w14:textId="77777777" w:rsidR="00822C5C" w:rsidRDefault="00822C5C">
      <w:pPr>
        <w:spacing w:after="200"/>
        <w:rPr>
          <w:b/>
        </w:rPr>
      </w:pPr>
    </w:p>
    <w:p w14:paraId="0D71987A" w14:textId="77777777" w:rsidR="00822C5C" w:rsidRDefault="00A2430F">
      <w:pPr>
        <w:pStyle w:val="Heading3"/>
      </w:pPr>
      <w:r>
        <w:t>Payments and set-off</w:t>
      </w:r>
    </w:p>
    <w:p w14:paraId="59F34B3F" w14:textId="77777777" w:rsidR="00822C5C" w:rsidRDefault="00A2430F">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59AA24D" w14:textId="77777777" w:rsidR="00822C5C" w:rsidRDefault="00822C5C"/>
    <w:p w14:paraId="78514BD2" w14:textId="77777777" w:rsidR="00822C5C" w:rsidRDefault="00A2430F">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61D6AE0C" w14:textId="77777777" w:rsidR="00822C5C" w:rsidRDefault="00822C5C"/>
    <w:p w14:paraId="03DFFED2" w14:textId="77777777" w:rsidR="00822C5C" w:rsidRDefault="00A2430F">
      <w:r>
        <w:t>The Guarantor will reimburse the Buyer for all legal and other costs (including VAT) incurred by the Buyer in connection with the enforcement of this Deed of Guarantee.</w:t>
      </w:r>
    </w:p>
    <w:p w14:paraId="433F6673" w14:textId="77777777" w:rsidR="00822C5C" w:rsidRDefault="00822C5C"/>
    <w:p w14:paraId="724A3167" w14:textId="77777777" w:rsidR="00822C5C" w:rsidRDefault="00A2430F">
      <w:pPr>
        <w:pStyle w:val="Heading3"/>
      </w:pPr>
      <w:r>
        <w:t>Guarantor’s acknowledgement</w:t>
      </w:r>
    </w:p>
    <w:p w14:paraId="23561E47" w14:textId="77777777" w:rsidR="00822C5C" w:rsidRDefault="00A2430F">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39D445F6" w14:textId="77777777" w:rsidR="00822C5C" w:rsidRDefault="00822C5C"/>
    <w:p w14:paraId="1F8CC2BD" w14:textId="77777777" w:rsidR="00822C5C" w:rsidRDefault="00A2430F">
      <w:pPr>
        <w:pStyle w:val="Heading3"/>
      </w:pPr>
      <w:r>
        <w:t>Assignment</w:t>
      </w:r>
    </w:p>
    <w:p w14:paraId="7617945D" w14:textId="77777777" w:rsidR="00822C5C" w:rsidRDefault="00A2430F">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01A3AD79" w14:textId="77777777" w:rsidR="00822C5C" w:rsidRDefault="00822C5C"/>
    <w:p w14:paraId="7F42ADD4" w14:textId="77777777" w:rsidR="00822C5C" w:rsidRDefault="00A2430F">
      <w:r>
        <w:t>The Guarantor may not assign or transfer any of its rights or obligations under this Deed of Guarantee.</w:t>
      </w:r>
    </w:p>
    <w:p w14:paraId="3C13AB08" w14:textId="77777777" w:rsidR="00822C5C" w:rsidRDefault="00822C5C">
      <w:pPr>
        <w:spacing w:after="200"/>
      </w:pPr>
    </w:p>
    <w:p w14:paraId="59953170" w14:textId="77777777" w:rsidR="00822C5C" w:rsidRDefault="00A2430F">
      <w:pPr>
        <w:pStyle w:val="Heading3"/>
      </w:pPr>
      <w:r>
        <w:t>Severance</w:t>
      </w:r>
    </w:p>
    <w:p w14:paraId="4B96863B" w14:textId="77777777" w:rsidR="00822C5C" w:rsidRDefault="00A2430F">
      <w:r>
        <w:t xml:space="preserve">If any provision of this Deed of Guarantee is held invalid, illegal or unenforceable for any reason by any court of competent jurisdiction, such provision will be severed and the remainder of the </w:t>
      </w:r>
      <w:r>
        <w:lastRenderedPageBreak/>
        <w:t>provisions will continue in full force and effect as if this Deed of Guarantee had been executed with the invalid, illegal or unenforceable provision eliminated.</w:t>
      </w:r>
    </w:p>
    <w:p w14:paraId="68A85887" w14:textId="77777777" w:rsidR="00822C5C" w:rsidRDefault="00822C5C">
      <w:pPr>
        <w:spacing w:after="200"/>
      </w:pPr>
    </w:p>
    <w:p w14:paraId="1D591DBE" w14:textId="77777777" w:rsidR="00822C5C" w:rsidRDefault="00A2430F">
      <w:pPr>
        <w:pStyle w:val="Heading3"/>
      </w:pPr>
      <w:r>
        <w:t>Third-party rights</w:t>
      </w:r>
    </w:p>
    <w:p w14:paraId="7ED6CEAC" w14:textId="77777777" w:rsidR="00822C5C" w:rsidRDefault="00A2430F">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11C395B9" w14:textId="77777777" w:rsidR="00822C5C" w:rsidRDefault="00822C5C"/>
    <w:p w14:paraId="175389CA" w14:textId="77777777" w:rsidR="00822C5C" w:rsidRDefault="00A2430F">
      <w:pPr>
        <w:pStyle w:val="Heading3"/>
      </w:pPr>
      <w:r>
        <w:t>Governing law</w:t>
      </w:r>
    </w:p>
    <w:p w14:paraId="7AD9CAF8" w14:textId="77777777" w:rsidR="00822C5C" w:rsidRDefault="00A2430F">
      <w:r>
        <w:t>This Deed of Guarantee, and any non-Contractual obligations arising out of or in connection with it, will be governed by and construed in accordance with English Law.</w:t>
      </w:r>
    </w:p>
    <w:p w14:paraId="104C7BF7" w14:textId="77777777" w:rsidR="00822C5C" w:rsidRDefault="00822C5C"/>
    <w:p w14:paraId="613C6D8C" w14:textId="77777777" w:rsidR="00822C5C" w:rsidRDefault="00A2430F">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6438440" w14:textId="77777777" w:rsidR="00822C5C" w:rsidRDefault="00822C5C"/>
    <w:p w14:paraId="473576C6" w14:textId="77777777" w:rsidR="00822C5C" w:rsidRDefault="00A2430F">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691A5681" w14:textId="77777777" w:rsidR="00822C5C" w:rsidRDefault="00822C5C"/>
    <w:p w14:paraId="32758521" w14:textId="77777777" w:rsidR="00822C5C" w:rsidRDefault="00A2430F">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1811CE7" w14:textId="77777777" w:rsidR="00822C5C" w:rsidRDefault="00822C5C"/>
    <w:p w14:paraId="313EA28F" w14:textId="77777777" w:rsidR="00822C5C" w:rsidRDefault="00A2430F">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AEF1D38" w14:textId="77777777" w:rsidR="00822C5C" w:rsidRDefault="00822C5C"/>
    <w:p w14:paraId="5240BBF1" w14:textId="77777777" w:rsidR="00822C5C" w:rsidRDefault="00A2430F">
      <w:r>
        <w:t>IN WITNESS whereof the Guarantor has caused this instrument to be executed and delivered as a Deed the day and year first before written.</w:t>
      </w:r>
    </w:p>
    <w:p w14:paraId="1876FB26" w14:textId="77777777" w:rsidR="00822C5C" w:rsidRDefault="00822C5C"/>
    <w:p w14:paraId="278D982E" w14:textId="77777777" w:rsidR="00822C5C" w:rsidRDefault="00A2430F">
      <w:r>
        <w:t xml:space="preserve">EXECUTED as a DEED by </w:t>
      </w:r>
    </w:p>
    <w:p w14:paraId="7E13D91A" w14:textId="77777777" w:rsidR="00822C5C" w:rsidRDefault="00822C5C"/>
    <w:p w14:paraId="5A7CA3B8" w14:textId="77777777" w:rsidR="00822C5C" w:rsidRDefault="00822C5C"/>
    <w:p w14:paraId="7AA1AB9F" w14:textId="77777777" w:rsidR="00822C5C" w:rsidRDefault="00A2430F">
      <w:pPr>
        <w:spacing w:line="480" w:lineRule="auto"/>
      </w:pPr>
      <w:r>
        <w:t>[</w:t>
      </w:r>
      <w:r>
        <w:rPr>
          <w:b/>
        </w:rPr>
        <w:t>Insert name of the Guarantor</w:t>
      </w:r>
      <w:r>
        <w:t>] acting by [</w:t>
      </w:r>
      <w:r>
        <w:rPr>
          <w:b/>
        </w:rPr>
        <w:t>Insert names</w:t>
      </w:r>
      <w:r>
        <w:t>]</w:t>
      </w:r>
    </w:p>
    <w:p w14:paraId="2741F48A" w14:textId="77777777" w:rsidR="00822C5C" w:rsidRDefault="00A2430F">
      <w:r>
        <w:t>Director</w:t>
      </w:r>
    </w:p>
    <w:p w14:paraId="284F1CB0" w14:textId="77777777" w:rsidR="00822C5C" w:rsidRDefault="00822C5C"/>
    <w:p w14:paraId="7E0C5B82" w14:textId="77777777" w:rsidR="00822C5C" w:rsidRDefault="00A2430F">
      <w:r>
        <w:lastRenderedPageBreak/>
        <w:t>Director/Secretary</w:t>
      </w:r>
    </w:p>
    <w:p w14:paraId="3B1F86AF" w14:textId="77777777" w:rsidR="00822C5C" w:rsidRDefault="00822C5C">
      <w:pPr>
        <w:pageBreakBefore/>
        <w:rPr>
          <w:b/>
        </w:rPr>
      </w:pPr>
    </w:p>
    <w:p w14:paraId="437EB62D" w14:textId="77777777" w:rsidR="00822C5C" w:rsidRDefault="00A2430F">
      <w:pPr>
        <w:pStyle w:val="Heading2"/>
      </w:pPr>
      <w:bookmarkStart w:id="9" w:name="_Toc33176239"/>
      <w:r>
        <w:t>Schedule 6: Glossary and interpretations</w:t>
      </w:r>
      <w:bookmarkEnd w:id="9"/>
    </w:p>
    <w:p w14:paraId="6F1FA493" w14:textId="77777777" w:rsidR="00822C5C" w:rsidRDefault="00A2430F">
      <w:r>
        <w:t>In this Call-Off Contract the following expressions mean:</w:t>
      </w:r>
    </w:p>
    <w:p w14:paraId="2BF99F81" w14:textId="77777777" w:rsidR="00822C5C" w:rsidRDefault="00822C5C"/>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822C5C" w14:paraId="52261210"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8D455" w14:textId="77777777" w:rsidR="00822C5C" w:rsidRDefault="00A2430F">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68AC3" w14:textId="77777777" w:rsidR="00822C5C" w:rsidRDefault="00A2430F">
            <w:pPr>
              <w:spacing w:before="240"/>
              <w:rPr>
                <w:sz w:val="20"/>
                <w:szCs w:val="20"/>
              </w:rPr>
            </w:pPr>
            <w:r>
              <w:rPr>
                <w:sz w:val="20"/>
                <w:szCs w:val="20"/>
              </w:rPr>
              <w:t>Meaning</w:t>
            </w:r>
          </w:p>
        </w:tc>
      </w:tr>
      <w:tr w:rsidR="00822C5C" w14:paraId="69C575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FC4A2" w14:textId="77777777" w:rsidR="00822C5C" w:rsidRDefault="00A2430F">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74601" w14:textId="77777777" w:rsidR="00822C5C" w:rsidRDefault="00A2430F">
            <w:pPr>
              <w:spacing w:before="240"/>
              <w:rPr>
                <w:sz w:val="20"/>
                <w:szCs w:val="20"/>
              </w:rPr>
            </w:pPr>
            <w:r>
              <w:rPr>
                <w:sz w:val="20"/>
                <w:szCs w:val="20"/>
              </w:rPr>
              <w:t>Any services ancillary to the G-Cloud Services that are in the scope of Framework Agreement Section 2 (Services Offered) which a Buyer may request.</w:t>
            </w:r>
          </w:p>
        </w:tc>
      </w:tr>
      <w:tr w:rsidR="00822C5C" w14:paraId="234EC5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32A647" w14:textId="77777777" w:rsidR="00822C5C" w:rsidRDefault="00A2430F">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1C351" w14:textId="77777777" w:rsidR="00822C5C" w:rsidRDefault="00A2430F">
            <w:pPr>
              <w:spacing w:before="240"/>
              <w:rPr>
                <w:sz w:val="20"/>
                <w:szCs w:val="20"/>
              </w:rPr>
            </w:pPr>
            <w:r>
              <w:rPr>
                <w:sz w:val="20"/>
                <w:szCs w:val="20"/>
              </w:rPr>
              <w:t>The agreement to be entered into to enable the Supplier to participate in the relevant Civil Service pension scheme(s).</w:t>
            </w:r>
          </w:p>
        </w:tc>
      </w:tr>
      <w:tr w:rsidR="00822C5C" w14:paraId="475C59F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A1F35" w14:textId="77777777" w:rsidR="00822C5C" w:rsidRDefault="00A2430F">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BFF42" w14:textId="77777777" w:rsidR="00822C5C" w:rsidRDefault="00A2430F">
            <w:pPr>
              <w:spacing w:before="240"/>
              <w:rPr>
                <w:sz w:val="20"/>
                <w:szCs w:val="20"/>
              </w:rPr>
            </w:pPr>
            <w:r>
              <w:rPr>
                <w:sz w:val="20"/>
                <w:szCs w:val="20"/>
              </w:rPr>
              <w:t>The response submitted by the Supplier to the Invitation to Tender (known as the Invitation to Apply on the Digital Marketplace).</w:t>
            </w:r>
          </w:p>
        </w:tc>
      </w:tr>
      <w:tr w:rsidR="00822C5C" w14:paraId="52C0E53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56F5E" w14:textId="77777777" w:rsidR="00822C5C" w:rsidRDefault="00A2430F">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E39EC" w14:textId="77777777" w:rsidR="00822C5C" w:rsidRDefault="00A2430F">
            <w:pPr>
              <w:spacing w:before="240"/>
              <w:rPr>
                <w:sz w:val="20"/>
                <w:szCs w:val="20"/>
              </w:rPr>
            </w:pPr>
            <w:r>
              <w:rPr>
                <w:sz w:val="20"/>
                <w:szCs w:val="20"/>
              </w:rPr>
              <w:t>An audit carried out under the incorporated Framework Agreement clauses specified by the Buyer in the Order (if any).</w:t>
            </w:r>
          </w:p>
        </w:tc>
      </w:tr>
      <w:tr w:rsidR="00822C5C" w14:paraId="6F4F0376"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E1BF" w14:textId="77777777" w:rsidR="00822C5C" w:rsidRDefault="00A2430F">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AF4A01" w14:textId="77777777" w:rsidR="00822C5C" w:rsidRDefault="00A2430F">
            <w:pPr>
              <w:spacing w:before="240"/>
              <w:rPr>
                <w:sz w:val="20"/>
                <w:szCs w:val="20"/>
              </w:rPr>
            </w:pPr>
            <w:r>
              <w:rPr>
                <w:sz w:val="20"/>
                <w:szCs w:val="20"/>
              </w:rPr>
              <w:t>For each Party, IPRs:</w:t>
            </w:r>
          </w:p>
          <w:p w14:paraId="4AB6FE9A" w14:textId="77777777" w:rsidR="00822C5C" w:rsidRDefault="00A2430F">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6952258C" w14:textId="77777777" w:rsidR="00822C5C" w:rsidRDefault="00A2430F">
            <w:pPr>
              <w:pStyle w:val="ListParagraph"/>
              <w:numPr>
                <w:ilvl w:val="0"/>
                <w:numId w:val="22"/>
              </w:numPr>
              <w:rPr>
                <w:sz w:val="20"/>
                <w:szCs w:val="20"/>
              </w:rPr>
            </w:pPr>
            <w:r>
              <w:rPr>
                <w:sz w:val="20"/>
                <w:szCs w:val="20"/>
              </w:rPr>
              <w:t>created by the Party independently of this Call-Off Contract, or</w:t>
            </w:r>
          </w:p>
          <w:p w14:paraId="0F775044" w14:textId="77777777" w:rsidR="00822C5C" w:rsidRDefault="00A2430F">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822C5C" w14:paraId="3C3B999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4C000" w14:textId="77777777" w:rsidR="00822C5C" w:rsidRDefault="00A2430F">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69CD5" w14:textId="77777777" w:rsidR="00822C5C" w:rsidRDefault="00A2430F">
            <w:pPr>
              <w:spacing w:before="240"/>
              <w:rPr>
                <w:sz w:val="20"/>
                <w:szCs w:val="20"/>
              </w:rPr>
            </w:pPr>
            <w:r>
              <w:rPr>
                <w:sz w:val="20"/>
                <w:szCs w:val="20"/>
              </w:rPr>
              <w:t>The contracting authority ordering services as set out in the Order Form.</w:t>
            </w:r>
          </w:p>
        </w:tc>
      </w:tr>
      <w:tr w:rsidR="00822C5C" w14:paraId="332BE2C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09D75" w14:textId="77777777" w:rsidR="00822C5C" w:rsidRDefault="00A2430F">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57CA7" w14:textId="77777777" w:rsidR="00822C5C" w:rsidRDefault="00A2430F">
            <w:pPr>
              <w:spacing w:before="240"/>
              <w:rPr>
                <w:sz w:val="20"/>
                <w:szCs w:val="20"/>
              </w:rPr>
            </w:pPr>
            <w:r>
              <w:rPr>
                <w:sz w:val="20"/>
                <w:szCs w:val="20"/>
              </w:rPr>
              <w:t>All data supplied by the Buyer to the Supplier including Personal Data and Service Data that is owned and managed by the Buyer.</w:t>
            </w:r>
          </w:p>
        </w:tc>
      </w:tr>
      <w:tr w:rsidR="00822C5C" w14:paraId="0133AF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A759B6" w14:textId="77777777" w:rsidR="00822C5C" w:rsidRDefault="00A2430F">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97328" w14:textId="77777777" w:rsidR="00822C5C" w:rsidRDefault="00A2430F">
            <w:pPr>
              <w:spacing w:before="240"/>
              <w:rPr>
                <w:sz w:val="20"/>
                <w:szCs w:val="20"/>
              </w:rPr>
            </w:pPr>
            <w:r>
              <w:rPr>
                <w:sz w:val="20"/>
                <w:szCs w:val="20"/>
              </w:rPr>
              <w:t>The Personal Data supplied by the Buyer to the Supplier for purposes of, or in connection with, this Call-Off Contract.</w:t>
            </w:r>
          </w:p>
        </w:tc>
      </w:tr>
      <w:tr w:rsidR="00822C5C" w14:paraId="2ED40C1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B5503" w14:textId="77777777" w:rsidR="00822C5C" w:rsidRDefault="00A2430F">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292742" w14:textId="77777777" w:rsidR="00822C5C" w:rsidRDefault="00A2430F">
            <w:pPr>
              <w:spacing w:before="240"/>
              <w:rPr>
                <w:sz w:val="20"/>
                <w:szCs w:val="20"/>
              </w:rPr>
            </w:pPr>
            <w:r>
              <w:rPr>
                <w:sz w:val="20"/>
                <w:szCs w:val="20"/>
              </w:rPr>
              <w:t>The representative appointed by the Buyer under this Call-Off Contract.</w:t>
            </w:r>
          </w:p>
        </w:tc>
      </w:tr>
      <w:tr w:rsidR="00822C5C" w14:paraId="6C6B72F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E14ED6" w14:textId="77777777" w:rsidR="00822C5C" w:rsidRDefault="00A2430F">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A3837" w14:textId="77777777" w:rsidR="00822C5C" w:rsidRDefault="00A2430F">
            <w:pPr>
              <w:spacing w:before="240"/>
              <w:rPr>
                <w:sz w:val="20"/>
                <w:szCs w:val="20"/>
              </w:rPr>
            </w:pPr>
            <w:r>
              <w:rPr>
                <w:sz w:val="20"/>
                <w:szCs w:val="20"/>
              </w:rPr>
              <w:t>Software owned by or licensed to the Buyer (other than under this Agreement), which is or will be used by the Supplier to provide the Services.</w:t>
            </w:r>
          </w:p>
        </w:tc>
      </w:tr>
      <w:tr w:rsidR="00822C5C" w14:paraId="703DA34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65787" w14:textId="77777777" w:rsidR="00822C5C" w:rsidRDefault="00A2430F">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8C22A" w14:textId="77777777" w:rsidR="00822C5C" w:rsidRDefault="00A2430F">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822C5C" w14:paraId="31FF2A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E4C84" w14:textId="77777777" w:rsidR="00822C5C" w:rsidRDefault="00A2430F">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BA1688" w14:textId="77777777" w:rsidR="00822C5C" w:rsidRDefault="00A2430F">
            <w:pPr>
              <w:spacing w:before="240"/>
              <w:rPr>
                <w:sz w:val="20"/>
                <w:szCs w:val="20"/>
              </w:rPr>
            </w:pPr>
            <w:r>
              <w:rPr>
                <w:sz w:val="20"/>
                <w:szCs w:val="20"/>
              </w:rPr>
              <w:t>The prices (excluding any applicable VAT), payable to the Supplier by the Buyer under this Call-Off Contract.</w:t>
            </w:r>
          </w:p>
        </w:tc>
      </w:tr>
      <w:tr w:rsidR="00822C5C" w14:paraId="40E49913"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02318E" w14:textId="77777777" w:rsidR="00822C5C" w:rsidRDefault="00A2430F">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33DE50" w14:textId="77777777" w:rsidR="00822C5C" w:rsidRDefault="00A2430F">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22C5C" w14:paraId="3AB2F05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14AF7" w14:textId="77777777" w:rsidR="00822C5C" w:rsidRDefault="00A2430F">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35B023" w14:textId="77777777" w:rsidR="00822C5C" w:rsidRDefault="00A2430F">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822C5C" w14:paraId="116D9178"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BB8B07" w14:textId="77777777" w:rsidR="00822C5C" w:rsidRDefault="00A2430F">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D17FAF" w14:textId="77777777" w:rsidR="00822C5C" w:rsidRDefault="00A2430F">
            <w:pPr>
              <w:spacing w:before="240"/>
              <w:rPr>
                <w:sz w:val="20"/>
                <w:szCs w:val="20"/>
              </w:rPr>
            </w:pPr>
            <w:r>
              <w:rPr>
                <w:sz w:val="20"/>
                <w:szCs w:val="20"/>
              </w:rPr>
              <w:t>Data, Personal Data and any information, which may include (but isn’t limited to) any:</w:t>
            </w:r>
          </w:p>
          <w:p w14:paraId="661C2507" w14:textId="77777777" w:rsidR="00822C5C" w:rsidRDefault="00A2430F">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0C5702E" w14:textId="77777777" w:rsidR="00822C5C" w:rsidRDefault="00A2430F">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822C5C" w14:paraId="430E54C3"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26CA1" w14:textId="77777777" w:rsidR="00822C5C" w:rsidRDefault="00A2430F">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E33A1" w14:textId="77777777" w:rsidR="00822C5C" w:rsidRDefault="00A2430F">
            <w:pPr>
              <w:spacing w:before="240"/>
              <w:rPr>
                <w:sz w:val="20"/>
                <w:szCs w:val="20"/>
              </w:rPr>
            </w:pPr>
            <w:r>
              <w:rPr>
                <w:sz w:val="20"/>
                <w:szCs w:val="20"/>
              </w:rPr>
              <w:t>‘Control’ as defined in section 1124 and 450 of the Corporation Tax</w:t>
            </w:r>
          </w:p>
          <w:p w14:paraId="66CF8AD7" w14:textId="77777777" w:rsidR="00822C5C" w:rsidRDefault="00A2430F">
            <w:pPr>
              <w:spacing w:before="240"/>
              <w:rPr>
                <w:sz w:val="20"/>
                <w:szCs w:val="20"/>
              </w:rPr>
            </w:pPr>
            <w:r>
              <w:rPr>
                <w:sz w:val="20"/>
                <w:szCs w:val="20"/>
              </w:rPr>
              <w:t>Act 2010. 'Controls' and 'Controlled' will be interpreted accordingly.</w:t>
            </w:r>
          </w:p>
        </w:tc>
      </w:tr>
      <w:tr w:rsidR="00822C5C" w14:paraId="0B10882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D6A3F2" w14:textId="77777777" w:rsidR="00822C5C" w:rsidRDefault="00A2430F">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C2BFF" w14:textId="77777777" w:rsidR="00822C5C" w:rsidRDefault="00A2430F">
            <w:pPr>
              <w:spacing w:before="240"/>
              <w:rPr>
                <w:sz w:val="20"/>
                <w:szCs w:val="20"/>
              </w:rPr>
            </w:pPr>
            <w:r>
              <w:rPr>
                <w:sz w:val="20"/>
                <w:szCs w:val="20"/>
              </w:rPr>
              <w:t>Takes the meaning given in the GDPR.</w:t>
            </w:r>
          </w:p>
        </w:tc>
      </w:tr>
      <w:tr w:rsidR="00822C5C" w14:paraId="63F3FAA6"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4390E4" w14:textId="77777777" w:rsidR="00822C5C" w:rsidRDefault="00A2430F">
            <w:pPr>
              <w:spacing w:before="240"/>
              <w:rPr>
                <w:b/>
                <w:sz w:val="20"/>
                <w:szCs w:val="20"/>
              </w:rPr>
            </w:pPr>
            <w:r>
              <w:rPr>
                <w:b/>
                <w:sz w:val="20"/>
                <w:szCs w:val="20"/>
              </w:rPr>
              <w:t>Crown</w:t>
            </w:r>
          </w:p>
          <w:p w14:paraId="7F1A3D10" w14:textId="77777777" w:rsidR="00822C5C" w:rsidRDefault="00A2430F">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57E88" w14:textId="77777777" w:rsidR="00822C5C" w:rsidRDefault="00A2430F">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822C5C" w14:paraId="439BE7F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E3AAF1" w14:textId="77777777" w:rsidR="00822C5C" w:rsidRDefault="00A2430F">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1A3F6" w14:textId="77777777" w:rsidR="00822C5C" w:rsidRDefault="00A2430F">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822C5C" w14:paraId="3A4349C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1FA3A9" w14:textId="77777777" w:rsidR="00822C5C" w:rsidRDefault="00A2430F">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D66091" w14:textId="77777777" w:rsidR="00822C5C" w:rsidRDefault="00A2430F">
            <w:pPr>
              <w:spacing w:before="240"/>
              <w:rPr>
                <w:sz w:val="20"/>
                <w:szCs w:val="20"/>
              </w:rPr>
            </w:pPr>
            <w:r>
              <w:rPr>
                <w:sz w:val="20"/>
                <w:szCs w:val="20"/>
              </w:rPr>
              <w:t>An assessment by the Controller of the impact of the envisaged Processing on the protection of Personal Data.</w:t>
            </w:r>
          </w:p>
        </w:tc>
      </w:tr>
      <w:tr w:rsidR="00822C5C" w14:paraId="5774D118"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34757" w14:textId="77777777" w:rsidR="00822C5C" w:rsidRDefault="00A2430F">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4B6D6" w14:textId="77777777" w:rsidR="00822C5C" w:rsidRDefault="00A2430F">
            <w:pPr>
              <w:spacing w:before="240"/>
              <w:rPr>
                <w:sz w:val="20"/>
                <w:szCs w:val="20"/>
              </w:rPr>
            </w:pPr>
            <w:r>
              <w:rPr>
                <w:sz w:val="20"/>
                <w:szCs w:val="20"/>
              </w:rPr>
              <w:t>Data Protection Legislation means:</w:t>
            </w:r>
          </w:p>
          <w:p w14:paraId="0D670E9B" w14:textId="77777777" w:rsidR="00822C5C" w:rsidRDefault="00A2430F">
            <w:pPr>
              <w:rPr>
                <w:sz w:val="20"/>
                <w:szCs w:val="20"/>
              </w:rPr>
            </w:pPr>
            <w:r>
              <w:rPr>
                <w:sz w:val="20"/>
                <w:szCs w:val="20"/>
              </w:rPr>
              <w:t>(i) the GDPR, the LED and any applicable national implementing Laws as amended from time to time</w:t>
            </w:r>
          </w:p>
          <w:p w14:paraId="45A80223" w14:textId="77777777" w:rsidR="00822C5C" w:rsidRDefault="00A2430F">
            <w:pPr>
              <w:ind w:left="720" w:hanging="720"/>
              <w:rPr>
                <w:sz w:val="20"/>
                <w:szCs w:val="20"/>
              </w:rPr>
            </w:pPr>
            <w:r>
              <w:rPr>
                <w:sz w:val="20"/>
                <w:szCs w:val="20"/>
              </w:rPr>
              <w:t>(ii) the DPA 2018 to the extent that it relates to Processing of Personal Data and privacy</w:t>
            </w:r>
          </w:p>
          <w:p w14:paraId="5966CA89" w14:textId="77777777" w:rsidR="00822C5C" w:rsidRDefault="00A2430F">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822C5C" w14:paraId="1F8352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867211" w14:textId="77777777" w:rsidR="00822C5C" w:rsidRDefault="00A2430F">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2C2AE" w14:textId="77777777" w:rsidR="00822C5C" w:rsidRDefault="00A2430F">
            <w:pPr>
              <w:spacing w:before="240"/>
              <w:rPr>
                <w:sz w:val="20"/>
                <w:szCs w:val="20"/>
              </w:rPr>
            </w:pPr>
            <w:r>
              <w:rPr>
                <w:sz w:val="20"/>
                <w:szCs w:val="20"/>
              </w:rPr>
              <w:t>Takes the meaning given in the GDPR</w:t>
            </w:r>
          </w:p>
        </w:tc>
      </w:tr>
      <w:tr w:rsidR="00822C5C" w14:paraId="45863D6C"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3337B" w14:textId="77777777" w:rsidR="00822C5C" w:rsidRDefault="00A2430F">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0AA797" w14:textId="77777777" w:rsidR="00822C5C" w:rsidRDefault="00A2430F">
            <w:pPr>
              <w:spacing w:before="240"/>
              <w:rPr>
                <w:sz w:val="20"/>
                <w:szCs w:val="20"/>
              </w:rPr>
            </w:pPr>
            <w:r>
              <w:rPr>
                <w:sz w:val="20"/>
                <w:szCs w:val="20"/>
              </w:rPr>
              <w:t>Default is any:</w:t>
            </w:r>
          </w:p>
          <w:p w14:paraId="0FCBFE49" w14:textId="77777777" w:rsidR="00822C5C" w:rsidRDefault="00A2430F">
            <w:pPr>
              <w:pStyle w:val="ListParagraph"/>
              <w:numPr>
                <w:ilvl w:val="0"/>
                <w:numId w:val="24"/>
              </w:numPr>
              <w:rPr>
                <w:sz w:val="20"/>
                <w:szCs w:val="20"/>
              </w:rPr>
            </w:pPr>
            <w:r>
              <w:rPr>
                <w:sz w:val="20"/>
                <w:szCs w:val="20"/>
              </w:rPr>
              <w:t>breach of the obligations of the Supplier (including any fundamental breach or breach of a fundamental term)</w:t>
            </w:r>
          </w:p>
          <w:p w14:paraId="1FE6F35D" w14:textId="77777777" w:rsidR="00822C5C" w:rsidRDefault="00A2430F">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7A12FD24" w14:textId="77777777" w:rsidR="00822C5C" w:rsidRDefault="00A2430F">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822C5C" w14:paraId="7AC759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F2F13" w14:textId="77777777" w:rsidR="00822C5C" w:rsidRDefault="00A2430F">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DD9BE" w14:textId="77777777" w:rsidR="00822C5C" w:rsidRDefault="00A2430F">
            <w:pPr>
              <w:spacing w:before="240"/>
              <w:rPr>
                <w:sz w:val="20"/>
                <w:szCs w:val="20"/>
              </w:rPr>
            </w:pPr>
            <w:r>
              <w:rPr>
                <w:sz w:val="20"/>
                <w:szCs w:val="20"/>
              </w:rPr>
              <w:t>The G-Cloud Services the Buyer contracts the Supplier to provide under this Call-Off Contract.</w:t>
            </w:r>
          </w:p>
        </w:tc>
      </w:tr>
      <w:tr w:rsidR="00822C5C" w14:paraId="72CC1A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485EF" w14:textId="77777777" w:rsidR="00822C5C" w:rsidRDefault="00A2430F">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830E65" w14:textId="77777777" w:rsidR="00822C5C" w:rsidRDefault="00A2430F">
            <w:pPr>
              <w:spacing w:before="240"/>
            </w:pPr>
            <w:r>
              <w:rPr>
                <w:sz w:val="20"/>
                <w:szCs w:val="20"/>
              </w:rPr>
              <w:t>The government marketplace where Services are available for Buyers to buy. (</w:t>
            </w:r>
            <w:hyperlink r:id="rId25" w:history="1">
              <w:r>
                <w:rPr>
                  <w:sz w:val="20"/>
                  <w:szCs w:val="20"/>
                  <w:u w:val="single"/>
                </w:rPr>
                <w:t>https://www.digitalmarketplace.service.gov.uk</w:t>
              </w:r>
            </w:hyperlink>
            <w:r>
              <w:rPr>
                <w:sz w:val="20"/>
                <w:szCs w:val="20"/>
              </w:rPr>
              <w:t>/)</w:t>
            </w:r>
          </w:p>
        </w:tc>
      </w:tr>
      <w:tr w:rsidR="00822C5C" w14:paraId="75DA5C9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21005" w14:textId="77777777" w:rsidR="00822C5C" w:rsidRDefault="00A2430F">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D48B0" w14:textId="77777777" w:rsidR="00822C5C" w:rsidRDefault="00A2430F">
            <w:pPr>
              <w:spacing w:before="240"/>
              <w:rPr>
                <w:sz w:val="20"/>
                <w:szCs w:val="20"/>
              </w:rPr>
            </w:pPr>
            <w:r>
              <w:rPr>
                <w:sz w:val="20"/>
                <w:szCs w:val="20"/>
              </w:rPr>
              <w:t>Data Protection Act 2018.</w:t>
            </w:r>
          </w:p>
        </w:tc>
      </w:tr>
      <w:tr w:rsidR="00822C5C" w14:paraId="474ADE5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1F89E3" w14:textId="77777777" w:rsidR="00822C5C" w:rsidRDefault="00A2430F">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9B2BD" w14:textId="77777777" w:rsidR="00822C5C" w:rsidRDefault="00A2430F">
            <w:pPr>
              <w:spacing w:before="240"/>
              <w:rPr>
                <w:sz w:val="20"/>
                <w:szCs w:val="20"/>
              </w:rPr>
            </w:pPr>
            <w:r>
              <w:rPr>
                <w:sz w:val="20"/>
                <w:szCs w:val="20"/>
              </w:rPr>
              <w:t>The Transfer of Undertakings (Protection of Employment) Regulations 2006 (SI 2006/246) (‘TUPE’) which implements the Acquired Rights Directive.</w:t>
            </w:r>
          </w:p>
        </w:tc>
      </w:tr>
      <w:tr w:rsidR="00822C5C" w14:paraId="5804516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19098" w14:textId="77777777" w:rsidR="00822C5C" w:rsidRDefault="00A2430F">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4E5E4" w14:textId="77777777" w:rsidR="00822C5C" w:rsidRDefault="00A2430F">
            <w:pPr>
              <w:spacing w:before="240"/>
              <w:rPr>
                <w:sz w:val="20"/>
                <w:szCs w:val="20"/>
              </w:rPr>
            </w:pPr>
            <w:r>
              <w:rPr>
                <w:sz w:val="20"/>
                <w:szCs w:val="20"/>
              </w:rPr>
              <w:t>Means to terminate; and Ended and Ending are construed accordingly.</w:t>
            </w:r>
          </w:p>
        </w:tc>
      </w:tr>
      <w:tr w:rsidR="00822C5C" w14:paraId="5C6CCAF6"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342F1" w14:textId="77777777" w:rsidR="00822C5C" w:rsidRDefault="00A2430F">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1BFAAE" w14:textId="77777777" w:rsidR="00822C5C" w:rsidRDefault="00A2430F">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822C5C" w14:paraId="39ABEF1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332D5" w14:textId="77777777" w:rsidR="00822C5C" w:rsidRDefault="00A2430F">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1EBB1" w14:textId="77777777" w:rsidR="00822C5C" w:rsidRDefault="00A2430F">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822C5C" w14:paraId="0B9702F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0470F" w14:textId="77777777" w:rsidR="00822C5C" w:rsidRDefault="00A2430F">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2CE08" w14:textId="77777777" w:rsidR="00822C5C" w:rsidRDefault="00A2430F">
            <w:pPr>
              <w:spacing w:before="240"/>
              <w:rPr>
                <w:sz w:val="20"/>
                <w:szCs w:val="20"/>
              </w:rPr>
            </w:pPr>
            <w:r>
              <w:rPr>
                <w:sz w:val="20"/>
                <w:szCs w:val="20"/>
              </w:rPr>
              <w:t>The 14 digit ESI reference number from the summary of the outcome screen of the ESI tool.</w:t>
            </w:r>
          </w:p>
        </w:tc>
      </w:tr>
      <w:tr w:rsidR="00822C5C" w14:paraId="0D480674"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99373" w14:textId="77777777" w:rsidR="00822C5C" w:rsidRDefault="00A2430F">
            <w:pPr>
              <w:spacing w:before="240"/>
              <w:rPr>
                <w:b/>
                <w:sz w:val="20"/>
                <w:szCs w:val="20"/>
              </w:rPr>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A74D2" w14:textId="77777777" w:rsidR="00822C5C" w:rsidRDefault="00A2430F">
            <w:pPr>
              <w:spacing w:before="240"/>
              <w:rPr>
                <w:sz w:val="20"/>
                <w:szCs w:val="20"/>
              </w:rPr>
            </w:pPr>
            <w:r>
              <w:rPr>
                <w:sz w:val="20"/>
                <w:szCs w:val="20"/>
              </w:rPr>
              <w:t>The HMRC Employment Status Indicator test tool. The most up-to-date version must be used. At the time of drafting the tool may be found here:</w:t>
            </w:r>
          </w:p>
          <w:p w14:paraId="52E09885" w14:textId="77777777" w:rsidR="00822C5C" w:rsidRDefault="0034231A">
            <w:hyperlink r:id="rId26" w:history="1">
              <w:r w:rsidR="00A2430F">
                <w:rPr>
                  <w:rStyle w:val="Hyperlink"/>
                </w:rPr>
                <w:t>https://www.gov.uk/guidance/check-employment-status-for-tax</w:t>
              </w:r>
            </w:hyperlink>
          </w:p>
        </w:tc>
      </w:tr>
      <w:tr w:rsidR="00822C5C" w14:paraId="6EB6CD6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C4558" w14:textId="77777777" w:rsidR="00822C5C" w:rsidRDefault="00A2430F">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6CF31A" w14:textId="77777777" w:rsidR="00822C5C" w:rsidRDefault="00A2430F">
            <w:pPr>
              <w:spacing w:before="240"/>
              <w:rPr>
                <w:sz w:val="20"/>
                <w:szCs w:val="20"/>
              </w:rPr>
            </w:pPr>
            <w:r>
              <w:rPr>
                <w:sz w:val="20"/>
                <w:szCs w:val="20"/>
              </w:rPr>
              <w:t>The expiry date of this Call-Off Contract in the Order Form.</w:t>
            </w:r>
          </w:p>
        </w:tc>
      </w:tr>
      <w:tr w:rsidR="00822C5C" w14:paraId="15DA449B"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33259" w14:textId="77777777" w:rsidR="00822C5C" w:rsidRDefault="00A2430F">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F79CB" w14:textId="77777777" w:rsidR="00822C5C" w:rsidRDefault="00A2430F">
            <w:pPr>
              <w:spacing w:before="240"/>
              <w:rPr>
                <w:sz w:val="20"/>
                <w:szCs w:val="20"/>
              </w:rPr>
            </w:pPr>
            <w:r>
              <w:rPr>
                <w:sz w:val="20"/>
                <w:szCs w:val="20"/>
              </w:rPr>
              <w:t>A force Majeure event means anything affecting either Party's performance of their obligations arising from any:</w:t>
            </w:r>
          </w:p>
          <w:p w14:paraId="51502528" w14:textId="77777777" w:rsidR="00822C5C" w:rsidRDefault="00A2430F">
            <w:pPr>
              <w:pStyle w:val="ListParagraph"/>
              <w:numPr>
                <w:ilvl w:val="0"/>
                <w:numId w:val="25"/>
              </w:numPr>
              <w:rPr>
                <w:sz w:val="20"/>
                <w:szCs w:val="20"/>
              </w:rPr>
            </w:pPr>
            <w:r>
              <w:rPr>
                <w:sz w:val="20"/>
                <w:szCs w:val="20"/>
              </w:rPr>
              <w:t>acts, events or omissions beyond the reasonable control of the affected Party</w:t>
            </w:r>
          </w:p>
          <w:p w14:paraId="0AAE4328" w14:textId="77777777" w:rsidR="00822C5C" w:rsidRDefault="00A2430F">
            <w:pPr>
              <w:pStyle w:val="ListParagraph"/>
              <w:numPr>
                <w:ilvl w:val="0"/>
                <w:numId w:val="26"/>
              </w:numPr>
              <w:rPr>
                <w:sz w:val="20"/>
                <w:szCs w:val="20"/>
              </w:rPr>
            </w:pPr>
            <w:r>
              <w:rPr>
                <w:sz w:val="20"/>
                <w:szCs w:val="20"/>
              </w:rPr>
              <w:t>riots, war or armed conflict, acts of terrorism, nuclear, biological or chemical warfare</w:t>
            </w:r>
          </w:p>
          <w:p w14:paraId="5A52FDEB" w14:textId="77777777" w:rsidR="00822C5C" w:rsidRDefault="00A2430F">
            <w:pPr>
              <w:pStyle w:val="ListParagraph"/>
              <w:numPr>
                <w:ilvl w:val="0"/>
                <w:numId w:val="27"/>
              </w:numPr>
            </w:pPr>
            <w:r>
              <w:t xml:space="preserve">acts of government, local government or Regulatory </w:t>
            </w:r>
            <w:r>
              <w:rPr>
                <w:sz w:val="20"/>
                <w:szCs w:val="20"/>
              </w:rPr>
              <w:t>Bodies</w:t>
            </w:r>
          </w:p>
          <w:p w14:paraId="3CE3F68A" w14:textId="77777777" w:rsidR="00822C5C" w:rsidRDefault="00A2430F">
            <w:pPr>
              <w:pStyle w:val="ListParagraph"/>
              <w:numPr>
                <w:ilvl w:val="0"/>
                <w:numId w:val="28"/>
              </w:numPr>
            </w:pPr>
            <w:r>
              <w:rPr>
                <w:sz w:val="14"/>
                <w:szCs w:val="14"/>
              </w:rPr>
              <w:t xml:space="preserve"> </w:t>
            </w:r>
            <w:r>
              <w:rPr>
                <w:sz w:val="20"/>
                <w:szCs w:val="20"/>
              </w:rPr>
              <w:t>fire, flood or disaster and any failure or shortage of power or fuel</w:t>
            </w:r>
          </w:p>
          <w:p w14:paraId="1075E1A1" w14:textId="77777777" w:rsidR="00822C5C" w:rsidRDefault="00A2430F">
            <w:pPr>
              <w:pStyle w:val="ListParagraph"/>
              <w:numPr>
                <w:ilvl w:val="0"/>
                <w:numId w:val="29"/>
              </w:numPr>
              <w:rPr>
                <w:sz w:val="20"/>
                <w:szCs w:val="20"/>
              </w:rPr>
            </w:pPr>
            <w:r>
              <w:rPr>
                <w:sz w:val="20"/>
                <w:szCs w:val="20"/>
              </w:rPr>
              <w:t>industrial dispute affecting a third party for which a substitute third party isn’t reasonably available</w:t>
            </w:r>
          </w:p>
          <w:p w14:paraId="155D9AA2" w14:textId="77777777" w:rsidR="00822C5C" w:rsidRDefault="00A2430F">
            <w:pPr>
              <w:spacing w:before="240"/>
              <w:rPr>
                <w:sz w:val="20"/>
                <w:szCs w:val="20"/>
              </w:rPr>
            </w:pPr>
            <w:r>
              <w:rPr>
                <w:sz w:val="20"/>
                <w:szCs w:val="20"/>
              </w:rPr>
              <w:t>The following do not constitute a Force Majeure event:</w:t>
            </w:r>
          </w:p>
          <w:p w14:paraId="4301F4B8" w14:textId="77777777" w:rsidR="00822C5C" w:rsidRDefault="00A2430F">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D1615B4" w14:textId="77777777" w:rsidR="00822C5C" w:rsidRDefault="00A2430F">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134B7296" w14:textId="77777777" w:rsidR="00822C5C" w:rsidRDefault="00A2430F">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50778FF3" w14:textId="77777777" w:rsidR="00822C5C" w:rsidRDefault="00A2430F">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822C5C" w14:paraId="65E223C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6B44A" w14:textId="77777777" w:rsidR="00822C5C" w:rsidRDefault="00A2430F">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BF6DBF" w14:textId="77777777" w:rsidR="00822C5C" w:rsidRDefault="00A2430F">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822C5C" w14:paraId="3364362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2AE7B" w14:textId="77777777" w:rsidR="00822C5C" w:rsidRDefault="00A2430F">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C78D4" w14:textId="77777777" w:rsidR="00822C5C" w:rsidRDefault="00A2430F">
            <w:pPr>
              <w:spacing w:before="240"/>
              <w:rPr>
                <w:sz w:val="20"/>
                <w:szCs w:val="20"/>
              </w:rPr>
            </w:pPr>
            <w:r>
              <w:rPr>
                <w:sz w:val="20"/>
                <w:szCs w:val="20"/>
              </w:rPr>
              <w:t>The clauses of framework agreement RM1557.12 together with the Framework Schedules.</w:t>
            </w:r>
          </w:p>
        </w:tc>
      </w:tr>
      <w:tr w:rsidR="00822C5C" w14:paraId="7ECF94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F6265" w14:textId="77777777" w:rsidR="00822C5C" w:rsidRDefault="00A2430F">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E94CE" w14:textId="77777777" w:rsidR="00822C5C" w:rsidRDefault="00A2430F">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822C5C" w14:paraId="3B83DC1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FA23E" w14:textId="77777777" w:rsidR="00822C5C" w:rsidRDefault="00A2430F">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01789" w14:textId="77777777" w:rsidR="00822C5C" w:rsidRDefault="00A2430F">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822C5C" w14:paraId="18E15FD0"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EC807" w14:textId="77777777" w:rsidR="00822C5C" w:rsidRDefault="00A2430F">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6C8971" w14:textId="77777777" w:rsidR="00822C5C" w:rsidRDefault="00A2430F">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822C5C" w14:paraId="4378ECA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5650A" w14:textId="77777777" w:rsidR="00822C5C" w:rsidRDefault="00A2430F">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A1FD22" w14:textId="77777777" w:rsidR="00822C5C" w:rsidRDefault="00A2430F">
            <w:pPr>
              <w:spacing w:before="240"/>
              <w:rPr>
                <w:sz w:val="20"/>
                <w:szCs w:val="20"/>
              </w:rPr>
            </w:pPr>
            <w:r>
              <w:rPr>
                <w:sz w:val="20"/>
                <w:szCs w:val="20"/>
              </w:rPr>
              <w:t>General Data Protection Regulation (Regulation (EU) 2016/679)</w:t>
            </w:r>
          </w:p>
        </w:tc>
      </w:tr>
      <w:tr w:rsidR="00822C5C" w14:paraId="089FCACE"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1B7A58" w14:textId="77777777" w:rsidR="00822C5C" w:rsidRDefault="00A2430F">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3133DE" w14:textId="77777777" w:rsidR="00822C5C" w:rsidRDefault="00A2430F">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22C5C" w14:paraId="6710241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3FDAD" w14:textId="77777777" w:rsidR="00822C5C" w:rsidRDefault="00A2430F">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7C291" w14:textId="77777777" w:rsidR="00822C5C" w:rsidRDefault="00A2430F">
            <w:pPr>
              <w:spacing w:before="240"/>
              <w:rPr>
                <w:sz w:val="20"/>
                <w:szCs w:val="20"/>
              </w:rPr>
            </w:pPr>
            <w:r>
              <w:rPr>
                <w:sz w:val="20"/>
                <w:szCs w:val="20"/>
              </w:rPr>
              <w:t xml:space="preserve">The government’s preferred method of purchasing and payment for low value goods or services. </w:t>
            </w:r>
          </w:p>
        </w:tc>
      </w:tr>
      <w:tr w:rsidR="00822C5C" w14:paraId="417ADEA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58A60" w14:textId="77777777" w:rsidR="00822C5C" w:rsidRDefault="00A2430F">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A8707" w14:textId="77777777" w:rsidR="00822C5C" w:rsidRDefault="00A2430F">
            <w:pPr>
              <w:spacing w:before="240"/>
              <w:rPr>
                <w:sz w:val="20"/>
                <w:szCs w:val="20"/>
              </w:rPr>
            </w:pPr>
            <w:r>
              <w:rPr>
                <w:sz w:val="20"/>
                <w:szCs w:val="20"/>
              </w:rPr>
              <w:t>The guarantee described in Schedule 5.</w:t>
            </w:r>
          </w:p>
        </w:tc>
      </w:tr>
      <w:tr w:rsidR="00822C5C" w14:paraId="7D682FD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C6E9B" w14:textId="77777777" w:rsidR="00822C5C" w:rsidRDefault="00A2430F">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EC0427" w14:textId="77777777" w:rsidR="00822C5C" w:rsidRDefault="00A2430F">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822C5C" w14:paraId="429D74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FF7B75" w14:textId="77777777" w:rsidR="00822C5C" w:rsidRDefault="00A2430F">
            <w:pPr>
              <w:spacing w:before="240"/>
              <w:rPr>
                <w:b/>
                <w:sz w:val="20"/>
                <w:szCs w:val="20"/>
              </w:rPr>
            </w:pPr>
            <w:r>
              <w:rPr>
                <w:b/>
                <w:sz w:val="20"/>
                <w:szCs w:val="20"/>
              </w:rPr>
              <w:lastRenderedPageBreak/>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00E33" w14:textId="77777777" w:rsidR="00822C5C" w:rsidRDefault="00A2430F">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822C5C" w14:paraId="63298A0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7AC390" w14:textId="77777777" w:rsidR="00822C5C" w:rsidRDefault="00A2430F">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D29CD" w14:textId="77777777" w:rsidR="00822C5C" w:rsidRDefault="00A2430F">
            <w:pPr>
              <w:spacing w:before="240"/>
              <w:rPr>
                <w:sz w:val="20"/>
                <w:szCs w:val="20"/>
              </w:rPr>
            </w:pPr>
            <w:r>
              <w:rPr>
                <w:sz w:val="20"/>
                <w:szCs w:val="20"/>
              </w:rPr>
              <w:t>ESI tool completed by contractors on their own behalf at the request of CCS or the Buyer (as applicable) under clause 4.6.</w:t>
            </w:r>
          </w:p>
        </w:tc>
      </w:tr>
      <w:tr w:rsidR="00822C5C" w14:paraId="7AA962D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1A967" w14:textId="77777777" w:rsidR="00822C5C" w:rsidRDefault="00A2430F">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ECB35B" w14:textId="77777777" w:rsidR="00822C5C" w:rsidRDefault="00A2430F">
            <w:pPr>
              <w:spacing w:before="240"/>
              <w:rPr>
                <w:sz w:val="20"/>
                <w:szCs w:val="20"/>
              </w:rPr>
            </w:pPr>
            <w:r>
              <w:rPr>
                <w:sz w:val="20"/>
                <w:szCs w:val="20"/>
              </w:rPr>
              <w:t>Has the meaning given under section 84 of the Freedom of Information Act 2000.</w:t>
            </w:r>
          </w:p>
        </w:tc>
      </w:tr>
      <w:tr w:rsidR="00822C5C" w14:paraId="7AA7358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423942" w14:textId="77777777" w:rsidR="00822C5C" w:rsidRDefault="00A2430F">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B80C1" w14:textId="77777777" w:rsidR="00822C5C" w:rsidRDefault="00A2430F">
            <w:pPr>
              <w:spacing w:before="240"/>
              <w:rPr>
                <w:sz w:val="20"/>
                <w:szCs w:val="20"/>
              </w:rPr>
            </w:pPr>
            <w:r>
              <w:rPr>
                <w:sz w:val="20"/>
                <w:szCs w:val="20"/>
              </w:rPr>
              <w:t>The information security management system and process developed by the Supplier in accordance with clause 16.1.</w:t>
            </w:r>
          </w:p>
        </w:tc>
      </w:tr>
      <w:tr w:rsidR="00822C5C" w14:paraId="2FEE7CE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DEFA2" w14:textId="77777777" w:rsidR="00822C5C" w:rsidRDefault="00A2430F">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9F0779" w14:textId="77777777" w:rsidR="00822C5C" w:rsidRDefault="00A2430F">
            <w:pPr>
              <w:spacing w:before="240"/>
              <w:rPr>
                <w:sz w:val="20"/>
                <w:szCs w:val="20"/>
              </w:rPr>
            </w:pPr>
            <w:r>
              <w:rPr>
                <w:sz w:val="20"/>
                <w:szCs w:val="20"/>
              </w:rPr>
              <w:t>Contractual engagements which would be determined to be within the scope of the IR35 Intermediaries legislation if assessed using the ESI tool.</w:t>
            </w:r>
          </w:p>
        </w:tc>
      </w:tr>
      <w:tr w:rsidR="00822C5C" w14:paraId="1E3B300F"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AA2DA" w14:textId="77777777" w:rsidR="00822C5C" w:rsidRDefault="00A2430F">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6657A" w14:textId="77777777" w:rsidR="00822C5C" w:rsidRDefault="00A2430F">
            <w:pPr>
              <w:spacing w:before="240"/>
              <w:rPr>
                <w:sz w:val="20"/>
                <w:szCs w:val="20"/>
              </w:rPr>
            </w:pPr>
            <w:r>
              <w:rPr>
                <w:sz w:val="20"/>
                <w:szCs w:val="20"/>
              </w:rPr>
              <w:t>Can be:</w:t>
            </w:r>
          </w:p>
          <w:p w14:paraId="15EFE2E6" w14:textId="77777777" w:rsidR="00822C5C" w:rsidRDefault="00A2430F">
            <w:pPr>
              <w:pStyle w:val="ListParagraph"/>
              <w:numPr>
                <w:ilvl w:val="0"/>
                <w:numId w:val="31"/>
              </w:numPr>
            </w:pPr>
            <w:r>
              <w:rPr>
                <w:sz w:val="14"/>
                <w:szCs w:val="14"/>
              </w:rPr>
              <w:t xml:space="preserve"> </w:t>
            </w:r>
            <w:r>
              <w:rPr>
                <w:sz w:val="20"/>
                <w:szCs w:val="20"/>
              </w:rPr>
              <w:t>a voluntary arrangement</w:t>
            </w:r>
          </w:p>
          <w:p w14:paraId="2EE04269" w14:textId="77777777" w:rsidR="00822C5C" w:rsidRDefault="00A2430F">
            <w:pPr>
              <w:pStyle w:val="ListParagraph"/>
              <w:numPr>
                <w:ilvl w:val="0"/>
                <w:numId w:val="31"/>
              </w:numPr>
              <w:rPr>
                <w:sz w:val="20"/>
                <w:szCs w:val="20"/>
              </w:rPr>
            </w:pPr>
            <w:r>
              <w:rPr>
                <w:sz w:val="20"/>
                <w:szCs w:val="20"/>
              </w:rPr>
              <w:t>a winding-up petition</w:t>
            </w:r>
          </w:p>
          <w:p w14:paraId="6C607A1A" w14:textId="77777777" w:rsidR="00822C5C" w:rsidRDefault="00A2430F">
            <w:pPr>
              <w:pStyle w:val="ListParagraph"/>
              <w:numPr>
                <w:ilvl w:val="0"/>
                <w:numId w:val="31"/>
              </w:numPr>
              <w:rPr>
                <w:sz w:val="20"/>
                <w:szCs w:val="20"/>
              </w:rPr>
            </w:pPr>
            <w:r>
              <w:rPr>
                <w:sz w:val="20"/>
                <w:szCs w:val="20"/>
              </w:rPr>
              <w:t>the appointment of a receiver or administrator</w:t>
            </w:r>
          </w:p>
          <w:p w14:paraId="4C392DFB" w14:textId="77777777" w:rsidR="00822C5C" w:rsidRDefault="00A2430F">
            <w:pPr>
              <w:pStyle w:val="ListParagraph"/>
              <w:numPr>
                <w:ilvl w:val="0"/>
                <w:numId w:val="31"/>
              </w:numPr>
              <w:rPr>
                <w:sz w:val="20"/>
                <w:szCs w:val="20"/>
              </w:rPr>
            </w:pPr>
            <w:r>
              <w:rPr>
                <w:sz w:val="20"/>
                <w:szCs w:val="20"/>
              </w:rPr>
              <w:t>an unresolved statutory demand</w:t>
            </w:r>
          </w:p>
          <w:p w14:paraId="48A5DDCF" w14:textId="77777777" w:rsidR="00822C5C" w:rsidRDefault="00A2430F">
            <w:pPr>
              <w:pStyle w:val="ListParagraph"/>
              <w:numPr>
                <w:ilvl w:val="0"/>
                <w:numId w:val="31"/>
              </w:numPr>
            </w:pPr>
            <w:r>
              <w:t>a S</w:t>
            </w:r>
            <w:r>
              <w:rPr>
                <w:sz w:val="20"/>
                <w:szCs w:val="20"/>
              </w:rPr>
              <w:t>chedule A1 moratorium</w:t>
            </w:r>
          </w:p>
        </w:tc>
      </w:tr>
      <w:tr w:rsidR="00822C5C" w14:paraId="6706217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F6B77" w14:textId="77777777" w:rsidR="00822C5C" w:rsidRDefault="00A2430F">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BAA106" w14:textId="77777777" w:rsidR="00822C5C" w:rsidRDefault="00A2430F">
            <w:pPr>
              <w:spacing w:before="240"/>
              <w:rPr>
                <w:sz w:val="20"/>
                <w:szCs w:val="20"/>
              </w:rPr>
            </w:pPr>
            <w:r>
              <w:rPr>
                <w:sz w:val="20"/>
                <w:szCs w:val="20"/>
              </w:rPr>
              <w:t>Intellectual Property Rights are:</w:t>
            </w:r>
          </w:p>
          <w:p w14:paraId="7DC0597D" w14:textId="77777777" w:rsidR="00822C5C" w:rsidRDefault="00A2430F">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7360958" w14:textId="77777777" w:rsidR="00822C5C" w:rsidRDefault="00A2430F">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4F115567" w14:textId="77777777" w:rsidR="00822C5C" w:rsidRDefault="00A2430F">
            <w:pPr>
              <w:pStyle w:val="ListParagraph"/>
              <w:numPr>
                <w:ilvl w:val="0"/>
                <w:numId w:val="32"/>
              </w:numPr>
              <w:rPr>
                <w:sz w:val="20"/>
                <w:szCs w:val="20"/>
              </w:rPr>
            </w:pPr>
            <w:r>
              <w:rPr>
                <w:sz w:val="20"/>
                <w:szCs w:val="20"/>
              </w:rPr>
              <w:t>all other rights having equivalent or similar effect in any country or jurisdiction</w:t>
            </w:r>
          </w:p>
        </w:tc>
      </w:tr>
      <w:tr w:rsidR="00822C5C" w14:paraId="1951FAD2"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FA6C7" w14:textId="77777777" w:rsidR="00822C5C" w:rsidRDefault="00A2430F">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E0F7D" w14:textId="77777777" w:rsidR="00822C5C" w:rsidRDefault="00A2430F">
            <w:pPr>
              <w:spacing w:before="240"/>
              <w:rPr>
                <w:sz w:val="20"/>
                <w:szCs w:val="20"/>
              </w:rPr>
            </w:pPr>
            <w:r>
              <w:rPr>
                <w:sz w:val="20"/>
                <w:szCs w:val="20"/>
              </w:rPr>
              <w:t>For the purposes of the IR35 rules an intermediary can be:</w:t>
            </w:r>
          </w:p>
          <w:p w14:paraId="14D4F72B" w14:textId="77777777" w:rsidR="00822C5C" w:rsidRDefault="00A2430F">
            <w:pPr>
              <w:pStyle w:val="ListParagraph"/>
              <w:numPr>
                <w:ilvl w:val="0"/>
                <w:numId w:val="33"/>
              </w:numPr>
              <w:rPr>
                <w:sz w:val="20"/>
                <w:szCs w:val="20"/>
              </w:rPr>
            </w:pPr>
            <w:r>
              <w:rPr>
                <w:sz w:val="20"/>
                <w:szCs w:val="20"/>
              </w:rPr>
              <w:t>the supplier's own limited company</w:t>
            </w:r>
          </w:p>
          <w:p w14:paraId="491AEE68" w14:textId="77777777" w:rsidR="00822C5C" w:rsidRDefault="00A2430F">
            <w:pPr>
              <w:pStyle w:val="ListParagraph"/>
              <w:numPr>
                <w:ilvl w:val="0"/>
                <w:numId w:val="33"/>
              </w:numPr>
              <w:rPr>
                <w:sz w:val="20"/>
                <w:szCs w:val="20"/>
              </w:rPr>
            </w:pPr>
            <w:r>
              <w:rPr>
                <w:sz w:val="20"/>
                <w:szCs w:val="20"/>
              </w:rPr>
              <w:t>a service or a personal service company</w:t>
            </w:r>
          </w:p>
          <w:p w14:paraId="2938F80E" w14:textId="77777777" w:rsidR="00822C5C" w:rsidRDefault="00A2430F">
            <w:pPr>
              <w:pStyle w:val="ListParagraph"/>
              <w:numPr>
                <w:ilvl w:val="0"/>
                <w:numId w:val="33"/>
              </w:numPr>
              <w:rPr>
                <w:sz w:val="20"/>
                <w:szCs w:val="20"/>
              </w:rPr>
            </w:pPr>
            <w:r>
              <w:rPr>
                <w:sz w:val="20"/>
                <w:szCs w:val="20"/>
              </w:rPr>
              <w:t>a partnership</w:t>
            </w:r>
          </w:p>
          <w:p w14:paraId="0990F69F" w14:textId="77777777" w:rsidR="00822C5C" w:rsidRDefault="00A2430F">
            <w:pPr>
              <w:spacing w:before="240"/>
              <w:rPr>
                <w:sz w:val="20"/>
                <w:szCs w:val="20"/>
              </w:rPr>
            </w:pPr>
            <w:r>
              <w:rPr>
                <w:sz w:val="20"/>
                <w:szCs w:val="20"/>
              </w:rPr>
              <w:t>It does not apply if you work for a client through a Managed Service Company (MSC) or agency (for example, an employment agency).</w:t>
            </w:r>
          </w:p>
        </w:tc>
      </w:tr>
      <w:tr w:rsidR="00822C5C" w14:paraId="52FF984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00195" w14:textId="77777777" w:rsidR="00822C5C" w:rsidRDefault="00A2430F">
            <w:pPr>
              <w:spacing w:before="240"/>
              <w:rPr>
                <w:b/>
                <w:sz w:val="20"/>
                <w:szCs w:val="20"/>
              </w:rPr>
            </w:pPr>
            <w:r>
              <w:rPr>
                <w:b/>
                <w:sz w:val="20"/>
                <w:szCs w:val="20"/>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9B347" w14:textId="77777777" w:rsidR="00822C5C" w:rsidRDefault="00A2430F">
            <w:pPr>
              <w:spacing w:before="240"/>
              <w:rPr>
                <w:sz w:val="20"/>
                <w:szCs w:val="20"/>
              </w:rPr>
            </w:pPr>
            <w:r>
              <w:rPr>
                <w:sz w:val="20"/>
                <w:szCs w:val="20"/>
              </w:rPr>
              <w:t>As set out in clause 11.5.</w:t>
            </w:r>
          </w:p>
        </w:tc>
      </w:tr>
      <w:tr w:rsidR="00822C5C" w14:paraId="4CAFE1C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812AB7" w14:textId="77777777" w:rsidR="00822C5C" w:rsidRDefault="00A2430F">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0894C" w14:textId="77777777" w:rsidR="00822C5C" w:rsidRDefault="00A2430F">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822C5C" w14:paraId="225787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57FD7" w14:textId="77777777" w:rsidR="00822C5C" w:rsidRDefault="00A2430F">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B607D7" w14:textId="77777777" w:rsidR="00822C5C" w:rsidRDefault="00A2430F">
            <w:pPr>
              <w:spacing w:before="240"/>
              <w:rPr>
                <w:sz w:val="20"/>
                <w:szCs w:val="20"/>
              </w:rPr>
            </w:pPr>
            <w:r>
              <w:rPr>
                <w:sz w:val="20"/>
                <w:szCs w:val="20"/>
              </w:rPr>
              <w:t>Assessment of employment status using the ESI tool to determine if engagement is Inside or Outside IR35.</w:t>
            </w:r>
          </w:p>
        </w:tc>
      </w:tr>
      <w:tr w:rsidR="00822C5C" w14:paraId="7568722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3C6B5" w14:textId="77777777" w:rsidR="00822C5C" w:rsidRDefault="00A2430F">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ABA43" w14:textId="77777777" w:rsidR="00822C5C" w:rsidRDefault="00A2430F">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822C5C" w14:paraId="1B5C8F8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F5B5E" w14:textId="77777777" w:rsidR="00822C5C" w:rsidRDefault="00A2430F">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0F6E4" w14:textId="77777777" w:rsidR="00822C5C" w:rsidRDefault="00A2430F">
            <w:r>
              <w:rPr>
                <w:color w:val="000000"/>
                <w:sz w:val="20"/>
                <w:szCs w:val="2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822C5C" w14:paraId="771E3E2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BDE7A" w14:textId="77777777" w:rsidR="00822C5C" w:rsidRDefault="00A2430F">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92C863" w14:textId="77777777" w:rsidR="00822C5C" w:rsidRDefault="00A2430F">
            <w:pPr>
              <w:spacing w:before="240"/>
              <w:rPr>
                <w:sz w:val="20"/>
                <w:szCs w:val="20"/>
              </w:rPr>
            </w:pPr>
            <w:r>
              <w:rPr>
                <w:sz w:val="20"/>
                <w:szCs w:val="20"/>
              </w:rPr>
              <w:t>Law Enforcement Directive (EU) 2016/680.</w:t>
            </w:r>
          </w:p>
        </w:tc>
      </w:tr>
      <w:tr w:rsidR="00822C5C" w14:paraId="7EEF695C"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437BD" w14:textId="77777777" w:rsidR="00822C5C" w:rsidRDefault="00A2430F">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1B288C" w14:textId="77777777" w:rsidR="00822C5C" w:rsidRDefault="00A2430F">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822C5C" w14:paraId="4A32B53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9DAD8" w14:textId="77777777" w:rsidR="00822C5C" w:rsidRDefault="00A2430F">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D6404" w14:textId="77777777" w:rsidR="00822C5C" w:rsidRDefault="00A2430F">
            <w:pPr>
              <w:spacing w:before="240"/>
              <w:rPr>
                <w:sz w:val="20"/>
                <w:szCs w:val="20"/>
              </w:rPr>
            </w:pPr>
            <w:r>
              <w:rPr>
                <w:sz w:val="20"/>
                <w:szCs w:val="20"/>
              </w:rPr>
              <w:t>Any of the 3 Lots specified in the ITT and Lots will be construed accordingly.</w:t>
            </w:r>
          </w:p>
        </w:tc>
      </w:tr>
      <w:tr w:rsidR="00822C5C" w14:paraId="20D7373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5F9917" w14:textId="77777777" w:rsidR="00822C5C" w:rsidRDefault="00A2430F">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0B61C" w14:textId="77777777" w:rsidR="00822C5C" w:rsidRDefault="00A2430F">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22C5C" w14:paraId="0A69F36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D7012" w14:textId="77777777" w:rsidR="00822C5C" w:rsidRDefault="00A2430F">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16CDC" w14:textId="77777777" w:rsidR="00822C5C" w:rsidRDefault="00A2430F">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22C5C" w14:paraId="57CA91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AAF109" w14:textId="77777777" w:rsidR="00822C5C" w:rsidRDefault="00A2430F">
            <w:pPr>
              <w:spacing w:before="240"/>
              <w:rPr>
                <w:b/>
                <w:sz w:val="20"/>
                <w:szCs w:val="20"/>
              </w:rPr>
            </w:pPr>
            <w:r>
              <w:rPr>
                <w:b/>
                <w:sz w:val="20"/>
                <w:szCs w:val="20"/>
              </w:rPr>
              <w:lastRenderedPageBreak/>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EDB877" w14:textId="77777777" w:rsidR="00822C5C" w:rsidRDefault="00A2430F">
            <w:pPr>
              <w:spacing w:before="240"/>
              <w:rPr>
                <w:sz w:val="20"/>
                <w:szCs w:val="20"/>
              </w:rPr>
            </w:pPr>
            <w:r>
              <w:rPr>
                <w:sz w:val="20"/>
                <w:szCs w:val="20"/>
              </w:rPr>
              <w:t>The management information specified in Framework Agreement section 6 (What you report to CCS).</w:t>
            </w:r>
          </w:p>
        </w:tc>
      </w:tr>
      <w:tr w:rsidR="00822C5C" w14:paraId="292399E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2ADE04" w14:textId="77777777" w:rsidR="00822C5C" w:rsidRDefault="00A2430F">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3E777" w14:textId="77777777" w:rsidR="00822C5C" w:rsidRDefault="00A2430F">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822C5C" w14:paraId="427AAD8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D4B678" w14:textId="77777777" w:rsidR="00822C5C" w:rsidRDefault="00A2430F">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68FB39" w14:textId="77777777" w:rsidR="00822C5C" w:rsidRDefault="00A2430F">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822C5C" w14:paraId="0AAC33B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60A6A7" w14:textId="77777777" w:rsidR="00822C5C" w:rsidRDefault="00A2430F">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649DB" w14:textId="77777777" w:rsidR="00822C5C" w:rsidRDefault="00A2430F">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822C5C" w14:paraId="4E89A68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48050A" w14:textId="77777777" w:rsidR="00822C5C" w:rsidRDefault="00A2430F">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F60E26" w14:textId="77777777" w:rsidR="00822C5C" w:rsidRDefault="00A2430F">
            <w:pPr>
              <w:spacing w:before="240"/>
              <w:rPr>
                <w:sz w:val="20"/>
                <w:szCs w:val="20"/>
              </w:rPr>
            </w:pPr>
            <w:r>
              <w:rPr>
                <w:sz w:val="20"/>
                <w:szCs w:val="20"/>
              </w:rPr>
              <w:t>An order for G-Cloud Services placed by a contracting body with the Supplier in accordance with the ordering processes.</w:t>
            </w:r>
          </w:p>
        </w:tc>
      </w:tr>
      <w:tr w:rsidR="00822C5C" w14:paraId="3285A9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5E036" w14:textId="77777777" w:rsidR="00822C5C" w:rsidRDefault="00A2430F">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72B51" w14:textId="77777777" w:rsidR="00822C5C" w:rsidRDefault="00A2430F">
            <w:pPr>
              <w:spacing w:before="240"/>
              <w:rPr>
                <w:sz w:val="20"/>
                <w:szCs w:val="20"/>
              </w:rPr>
            </w:pPr>
            <w:r>
              <w:rPr>
                <w:sz w:val="20"/>
                <w:szCs w:val="20"/>
              </w:rPr>
              <w:t>The order form set out in Part A of the Call-Off Contract to be used by a Buyer to order G-Cloud Services.</w:t>
            </w:r>
          </w:p>
        </w:tc>
      </w:tr>
      <w:tr w:rsidR="00822C5C" w14:paraId="4FDE154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B15877" w14:textId="77777777" w:rsidR="00822C5C" w:rsidRDefault="00A2430F">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BA38C" w14:textId="77777777" w:rsidR="00822C5C" w:rsidRDefault="00A2430F">
            <w:pPr>
              <w:spacing w:before="240"/>
              <w:rPr>
                <w:sz w:val="20"/>
                <w:szCs w:val="20"/>
              </w:rPr>
            </w:pPr>
            <w:r>
              <w:rPr>
                <w:sz w:val="20"/>
                <w:szCs w:val="20"/>
              </w:rPr>
              <w:t>G-Cloud Services which are the subject of an order by the Buyer.</w:t>
            </w:r>
          </w:p>
        </w:tc>
      </w:tr>
      <w:tr w:rsidR="00822C5C" w14:paraId="0D58680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39326" w14:textId="77777777" w:rsidR="00822C5C" w:rsidRDefault="00A2430F">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0D56C" w14:textId="77777777" w:rsidR="00822C5C" w:rsidRDefault="00A2430F">
            <w:pPr>
              <w:spacing w:before="240"/>
              <w:rPr>
                <w:sz w:val="20"/>
                <w:szCs w:val="20"/>
              </w:rPr>
            </w:pPr>
            <w:r>
              <w:rPr>
                <w:sz w:val="20"/>
                <w:szCs w:val="20"/>
              </w:rPr>
              <w:t>Contractual engagements which would be determined to not be within the scope of the IR35 intermediaries legislation if assessed using the ESI tool.</w:t>
            </w:r>
          </w:p>
        </w:tc>
      </w:tr>
      <w:tr w:rsidR="00822C5C" w14:paraId="2462B08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C9012" w14:textId="77777777" w:rsidR="00822C5C" w:rsidRDefault="00A2430F">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4FB1BE" w14:textId="77777777" w:rsidR="00822C5C" w:rsidRDefault="00A2430F">
            <w:pPr>
              <w:spacing w:before="240"/>
              <w:rPr>
                <w:sz w:val="20"/>
                <w:szCs w:val="20"/>
              </w:rPr>
            </w:pPr>
            <w:r>
              <w:rPr>
                <w:sz w:val="20"/>
                <w:szCs w:val="20"/>
              </w:rPr>
              <w:t>The Buyer or the Supplier and ‘Parties’ will be interpreted accordingly.</w:t>
            </w:r>
          </w:p>
        </w:tc>
      </w:tr>
      <w:tr w:rsidR="00822C5C" w14:paraId="0299F9D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9D652" w14:textId="77777777" w:rsidR="00822C5C" w:rsidRDefault="00A2430F">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FEDFD" w14:textId="77777777" w:rsidR="00822C5C" w:rsidRDefault="00A2430F">
            <w:pPr>
              <w:spacing w:before="240"/>
              <w:rPr>
                <w:sz w:val="20"/>
                <w:szCs w:val="20"/>
              </w:rPr>
            </w:pPr>
            <w:r>
              <w:rPr>
                <w:sz w:val="20"/>
                <w:szCs w:val="20"/>
              </w:rPr>
              <w:t>Takes the meaning given in the GDPR.</w:t>
            </w:r>
          </w:p>
        </w:tc>
      </w:tr>
      <w:tr w:rsidR="00822C5C" w14:paraId="77D49AE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11D151" w14:textId="77777777" w:rsidR="00822C5C" w:rsidRDefault="00A2430F">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7FD14" w14:textId="77777777" w:rsidR="00822C5C" w:rsidRDefault="00A2430F">
            <w:pPr>
              <w:spacing w:before="240"/>
              <w:rPr>
                <w:sz w:val="20"/>
                <w:szCs w:val="20"/>
              </w:rPr>
            </w:pPr>
            <w:r>
              <w:rPr>
                <w:sz w:val="20"/>
                <w:szCs w:val="20"/>
              </w:rPr>
              <w:t>Takes the meaning given in the GDPR.</w:t>
            </w:r>
          </w:p>
        </w:tc>
      </w:tr>
      <w:tr w:rsidR="00822C5C" w14:paraId="685623F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7FB1E" w14:textId="77777777" w:rsidR="00822C5C" w:rsidRDefault="00A2430F">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98E56" w14:textId="77777777" w:rsidR="00822C5C" w:rsidRDefault="00A2430F">
            <w:pPr>
              <w:spacing w:before="240"/>
              <w:rPr>
                <w:sz w:val="20"/>
                <w:szCs w:val="20"/>
              </w:rPr>
            </w:pPr>
            <w:r>
              <w:rPr>
                <w:sz w:val="20"/>
                <w:szCs w:val="20"/>
              </w:rPr>
              <w:t>Takes the meaning given in the GDPR.</w:t>
            </w:r>
          </w:p>
        </w:tc>
      </w:tr>
      <w:tr w:rsidR="00822C5C" w14:paraId="2C93337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E0FA5" w14:textId="77777777" w:rsidR="00822C5C" w:rsidRDefault="00A2430F">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B1C22" w14:textId="77777777" w:rsidR="00822C5C" w:rsidRDefault="00A2430F">
            <w:pPr>
              <w:spacing w:before="240"/>
              <w:rPr>
                <w:sz w:val="20"/>
                <w:szCs w:val="20"/>
              </w:rPr>
            </w:pPr>
            <w:r>
              <w:rPr>
                <w:sz w:val="20"/>
                <w:szCs w:val="20"/>
              </w:rPr>
              <w:t>Takes the meaning given in the GDPR.</w:t>
            </w:r>
          </w:p>
        </w:tc>
      </w:tr>
      <w:tr w:rsidR="00822C5C" w14:paraId="66265A8F"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A6AD2" w14:textId="77777777" w:rsidR="00822C5C" w:rsidRDefault="00A2430F">
            <w:pPr>
              <w:spacing w:before="240"/>
              <w:rPr>
                <w:b/>
                <w:sz w:val="20"/>
                <w:szCs w:val="20"/>
              </w:rPr>
            </w:pPr>
            <w:r>
              <w:rPr>
                <w:b/>
                <w:sz w:val="20"/>
                <w:szCs w:val="20"/>
              </w:rPr>
              <w:lastRenderedPageBreak/>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0C72A" w14:textId="77777777" w:rsidR="00822C5C" w:rsidRDefault="00A2430F">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69F57E08" w14:textId="77777777" w:rsidR="00822C5C" w:rsidRDefault="00A2430F">
            <w:pPr>
              <w:pStyle w:val="ListParagraph"/>
              <w:numPr>
                <w:ilvl w:val="0"/>
                <w:numId w:val="34"/>
              </w:numPr>
              <w:rPr>
                <w:sz w:val="20"/>
                <w:szCs w:val="20"/>
              </w:rPr>
            </w:pPr>
            <w:r>
              <w:rPr>
                <w:sz w:val="20"/>
                <w:szCs w:val="20"/>
              </w:rPr>
              <w:t>induce that person to perform improperly a relevant function or activity</w:t>
            </w:r>
          </w:p>
          <w:p w14:paraId="09F0E8B4" w14:textId="77777777" w:rsidR="00822C5C" w:rsidRDefault="00A2430F">
            <w:pPr>
              <w:pStyle w:val="ListParagraph"/>
              <w:numPr>
                <w:ilvl w:val="0"/>
                <w:numId w:val="34"/>
              </w:numPr>
              <w:rPr>
                <w:sz w:val="20"/>
                <w:szCs w:val="20"/>
              </w:rPr>
            </w:pPr>
            <w:r>
              <w:rPr>
                <w:sz w:val="20"/>
                <w:szCs w:val="20"/>
              </w:rPr>
              <w:t>reward that person for improper performance of a relevant function or activity</w:t>
            </w:r>
          </w:p>
          <w:p w14:paraId="7A1BF52A" w14:textId="77777777" w:rsidR="00822C5C" w:rsidRDefault="00A2430F">
            <w:pPr>
              <w:pStyle w:val="ListParagraph"/>
              <w:numPr>
                <w:ilvl w:val="0"/>
                <w:numId w:val="34"/>
              </w:numPr>
              <w:rPr>
                <w:sz w:val="20"/>
                <w:szCs w:val="20"/>
              </w:rPr>
            </w:pPr>
            <w:r>
              <w:rPr>
                <w:sz w:val="20"/>
                <w:szCs w:val="20"/>
              </w:rPr>
              <w:t>commit any offence:</w:t>
            </w:r>
          </w:p>
          <w:p w14:paraId="1D9939CE" w14:textId="77777777" w:rsidR="00822C5C" w:rsidRDefault="00A2430F">
            <w:pPr>
              <w:pStyle w:val="ListParagraph"/>
              <w:numPr>
                <w:ilvl w:val="1"/>
                <w:numId w:val="34"/>
              </w:numPr>
              <w:rPr>
                <w:sz w:val="20"/>
                <w:szCs w:val="20"/>
              </w:rPr>
            </w:pPr>
            <w:r>
              <w:rPr>
                <w:sz w:val="20"/>
                <w:szCs w:val="20"/>
              </w:rPr>
              <w:t>under the Bribery Act 2010</w:t>
            </w:r>
          </w:p>
          <w:p w14:paraId="1A4B5CE5" w14:textId="77777777" w:rsidR="00822C5C" w:rsidRDefault="00A2430F">
            <w:pPr>
              <w:pStyle w:val="ListParagraph"/>
              <w:numPr>
                <w:ilvl w:val="1"/>
                <w:numId w:val="34"/>
              </w:numPr>
              <w:rPr>
                <w:sz w:val="20"/>
                <w:szCs w:val="20"/>
              </w:rPr>
            </w:pPr>
            <w:r>
              <w:rPr>
                <w:sz w:val="20"/>
                <w:szCs w:val="20"/>
              </w:rPr>
              <w:t>under legislation creating offences concerning Fraud</w:t>
            </w:r>
          </w:p>
          <w:p w14:paraId="5837747D" w14:textId="77777777" w:rsidR="00822C5C" w:rsidRDefault="00A2430F">
            <w:pPr>
              <w:pStyle w:val="ListParagraph"/>
              <w:numPr>
                <w:ilvl w:val="1"/>
                <w:numId w:val="34"/>
              </w:numPr>
            </w:pPr>
            <w:r>
              <w:t>at common Law concerning Fraud</w:t>
            </w:r>
          </w:p>
          <w:p w14:paraId="627CBB32" w14:textId="77777777" w:rsidR="00822C5C" w:rsidRDefault="00A2430F">
            <w:pPr>
              <w:pStyle w:val="ListParagraph"/>
              <w:numPr>
                <w:ilvl w:val="1"/>
                <w:numId w:val="34"/>
              </w:numPr>
              <w:rPr>
                <w:sz w:val="20"/>
                <w:szCs w:val="20"/>
              </w:rPr>
            </w:pPr>
            <w:r>
              <w:rPr>
                <w:sz w:val="20"/>
                <w:szCs w:val="20"/>
              </w:rPr>
              <w:t>committing or attempting or conspiring to commit Fraud</w:t>
            </w:r>
          </w:p>
        </w:tc>
      </w:tr>
      <w:tr w:rsidR="00822C5C" w14:paraId="2B062B8B"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D0147" w14:textId="77777777" w:rsidR="00822C5C" w:rsidRDefault="00A2430F">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D6FF1F" w14:textId="77777777" w:rsidR="00822C5C" w:rsidRDefault="00A2430F">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822C5C" w14:paraId="6AEDAFA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140D3" w14:textId="77777777" w:rsidR="00822C5C" w:rsidRDefault="00A2430F">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0A383" w14:textId="77777777" w:rsidR="00822C5C" w:rsidRDefault="00A2430F">
            <w:pPr>
              <w:spacing w:before="240"/>
              <w:rPr>
                <w:sz w:val="20"/>
                <w:szCs w:val="20"/>
              </w:rPr>
            </w:pPr>
            <w:r>
              <w:rPr>
                <w:sz w:val="20"/>
                <w:szCs w:val="20"/>
              </w:rPr>
              <w:t>Assets and property including technical infrastructure, IPRs and equipment.</w:t>
            </w:r>
          </w:p>
        </w:tc>
      </w:tr>
      <w:tr w:rsidR="00822C5C" w14:paraId="5EDCF01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89C6B" w14:textId="77777777" w:rsidR="00822C5C" w:rsidRDefault="00A2430F">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58D5D" w14:textId="77777777" w:rsidR="00822C5C" w:rsidRDefault="00A2430F">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22C5C" w14:paraId="55C9E6A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485BD" w14:textId="77777777" w:rsidR="00822C5C" w:rsidRDefault="00A2430F">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B9182" w14:textId="77777777" w:rsidR="00822C5C" w:rsidRDefault="00A2430F">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822C5C" w14:paraId="1DA4E3B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A2072E" w14:textId="77777777" w:rsidR="00822C5C" w:rsidRDefault="00A2430F">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FA553E" w14:textId="77777777" w:rsidR="00822C5C" w:rsidRDefault="00A2430F">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822C5C" w14:paraId="5565536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0EC86" w14:textId="77777777" w:rsidR="00822C5C" w:rsidRDefault="00A2430F">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EB2FC" w14:textId="77777777" w:rsidR="00822C5C" w:rsidRDefault="00A2430F">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822C5C" w14:paraId="2B3818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C5DF2" w14:textId="77777777" w:rsidR="00822C5C" w:rsidRDefault="00A2430F">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ECDF1C" w14:textId="77777777" w:rsidR="00822C5C" w:rsidRDefault="00A2430F">
            <w:pPr>
              <w:spacing w:before="240"/>
              <w:rPr>
                <w:sz w:val="20"/>
                <w:szCs w:val="20"/>
              </w:rPr>
            </w:pPr>
            <w:r>
              <w:rPr>
                <w:sz w:val="20"/>
                <w:szCs w:val="20"/>
              </w:rPr>
              <w:t>A transfer of employment to which the employment regulations applies.</w:t>
            </w:r>
          </w:p>
        </w:tc>
      </w:tr>
      <w:tr w:rsidR="00822C5C" w14:paraId="341E89A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30690" w14:textId="77777777" w:rsidR="00822C5C" w:rsidRDefault="00A2430F">
            <w:pPr>
              <w:spacing w:before="240"/>
              <w:rPr>
                <w:b/>
                <w:sz w:val="20"/>
                <w:szCs w:val="20"/>
              </w:rPr>
            </w:pPr>
            <w:r>
              <w:rPr>
                <w:b/>
                <w:sz w:val="20"/>
                <w:szCs w:val="20"/>
              </w:rPr>
              <w:lastRenderedPageBreak/>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F90B0" w14:textId="77777777" w:rsidR="00822C5C" w:rsidRDefault="00A2430F">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822C5C" w14:paraId="12D5C41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2A93A" w14:textId="77777777" w:rsidR="00822C5C" w:rsidRDefault="00A2430F">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2D157" w14:textId="77777777" w:rsidR="00822C5C" w:rsidRDefault="00A2430F">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822C5C" w14:paraId="44F9AC5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02C6D" w14:textId="77777777" w:rsidR="00822C5C" w:rsidRDefault="00A2430F">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5206D" w14:textId="77777777" w:rsidR="00822C5C" w:rsidRDefault="00A2430F">
            <w:pPr>
              <w:spacing w:before="240"/>
              <w:rPr>
                <w:sz w:val="20"/>
                <w:szCs w:val="20"/>
              </w:rPr>
            </w:pPr>
            <w:r>
              <w:rPr>
                <w:sz w:val="20"/>
                <w:szCs w:val="20"/>
              </w:rPr>
              <w:t>The Supplier's security management plan developed by the Supplier in accordance with clause 16.1.</w:t>
            </w:r>
          </w:p>
        </w:tc>
      </w:tr>
      <w:tr w:rsidR="00822C5C" w14:paraId="0AEB29E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5689E2" w14:textId="77777777" w:rsidR="00822C5C" w:rsidRDefault="00A2430F">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F486FB" w14:textId="77777777" w:rsidR="00822C5C" w:rsidRDefault="00A2430F">
            <w:pPr>
              <w:spacing w:before="240"/>
              <w:rPr>
                <w:sz w:val="20"/>
                <w:szCs w:val="20"/>
              </w:rPr>
            </w:pPr>
            <w:r>
              <w:rPr>
                <w:sz w:val="20"/>
                <w:szCs w:val="20"/>
              </w:rPr>
              <w:t>The services ordered by the Buyer as set out in the Order Form.</w:t>
            </w:r>
          </w:p>
        </w:tc>
      </w:tr>
      <w:tr w:rsidR="00822C5C" w14:paraId="640402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30071" w14:textId="77777777" w:rsidR="00822C5C" w:rsidRDefault="00A2430F">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4EF7A" w14:textId="77777777" w:rsidR="00822C5C" w:rsidRDefault="00A2430F">
            <w:pPr>
              <w:spacing w:before="240"/>
              <w:rPr>
                <w:sz w:val="20"/>
                <w:szCs w:val="20"/>
              </w:rPr>
            </w:pPr>
            <w:r>
              <w:rPr>
                <w:sz w:val="20"/>
                <w:szCs w:val="20"/>
              </w:rPr>
              <w:t>Data that is owned or managed by the Buyer and used for the G-Cloud Services, including backup data.</w:t>
            </w:r>
          </w:p>
        </w:tc>
      </w:tr>
      <w:tr w:rsidR="00822C5C" w14:paraId="15D9F0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F6153" w14:textId="77777777" w:rsidR="00822C5C" w:rsidRDefault="00A2430F">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57443" w14:textId="77777777" w:rsidR="00822C5C" w:rsidRDefault="00A2430F">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822C5C" w14:paraId="63A563D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3A7A3" w14:textId="77777777" w:rsidR="00822C5C" w:rsidRDefault="00A2430F">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2FBDF" w14:textId="77777777" w:rsidR="00822C5C" w:rsidRDefault="00A2430F">
            <w:pPr>
              <w:spacing w:before="240"/>
              <w:rPr>
                <w:sz w:val="20"/>
                <w:szCs w:val="20"/>
              </w:rPr>
            </w:pPr>
            <w:r>
              <w:rPr>
                <w:sz w:val="20"/>
                <w:szCs w:val="20"/>
              </w:rPr>
              <w:t>The description of the Supplier service offering as published on the Digital Marketplace.</w:t>
            </w:r>
          </w:p>
        </w:tc>
      </w:tr>
      <w:tr w:rsidR="00822C5C" w14:paraId="7DCDC37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31F8B" w14:textId="77777777" w:rsidR="00822C5C" w:rsidRDefault="00A2430F">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DF070" w14:textId="77777777" w:rsidR="00822C5C" w:rsidRDefault="00A2430F">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822C5C" w14:paraId="5A08B75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D090B5" w14:textId="77777777" w:rsidR="00822C5C" w:rsidRDefault="00A2430F">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C5FEC" w14:textId="77777777" w:rsidR="00822C5C" w:rsidRDefault="00A2430F">
            <w:pPr>
              <w:spacing w:before="240"/>
            </w:pPr>
            <w:r>
              <w:rPr>
                <w:sz w:val="20"/>
                <w:szCs w:val="20"/>
              </w:rPr>
              <w:t>The approval process used by a central government Buyer if it needs to spend money on certain digital or technology services, see</w:t>
            </w:r>
            <w:hyperlink r:id="rId27" w:history="1">
              <w:r>
                <w:rPr>
                  <w:sz w:val="20"/>
                  <w:szCs w:val="20"/>
                </w:rPr>
                <w:t xml:space="preserve"> </w:t>
              </w:r>
            </w:hyperlink>
            <w:hyperlink r:id="rId28" w:history="1">
              <w:r>
                <w:rPr>
                  <w:sz w:val="20"/>
                  <w:szCs w:val="20"/>
                  <w:u w:val="single"/>
                </w:rPr>
                <w:t>https://www.gov.uk/service-manual/agile-delivery/spend-controls-check-if-you-need-approval-to-spend-money-on-a-service</w:t>
              </w:r>
            </w:hyperlink>
          </w:p>
        </w:tc>
      </w:tr>
      <w:tr w:rsidR="00822C5C" w14:paraId="07733FC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ED0A3" w14:textId="77777777" w:rsidR="00822C5C" w:rsidRDefault="00A2430F">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6C7FF" w14:textId="77777777" w:rsidR="00822C5C" w:rsidRDefault="00A2430F">
            <w:pPr>
              <w:spacing w:before="240"/>
              <w:rPr>
                <w:sz w:val="20"/>
                <w:szCs w:val="20"/>
              </w:rPr>
            </w:pPr>
            <w:r>
              <w:rPr>
                <w:sz w:val="20"/>
                <w:szCs w:val="20"/>
              </w:rPr>
              <w:t>The Start date of this Call-Off Contract as set out in the Order Form.</w:t>
            </w:r>
          </w:p>
        </w:tc>
      </w:tr>
      <w:tr w:rsidR="00822C5C" w14:paraId="74276A0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6198D7" w14:textId="77777777" w:rsidR="00822C5C" w:rsidRDefault="00A2430F">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1661F" w14:textId="77777777" w:rsidR="00822C5C" w:rsidRDefault="00A2430F">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22C5C" w14:paraId="7E206DF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BACA5" w14:textId="77777777" w:rsidR="00822C5C" w:rsidRDefault="00A2430F">
            <w:pPr>
              <w:spacing w:before="240"/>
              <w:rPr>
                <w:b/>
                <w:sz w:val="20"/>
                <w:szCs w:val="20"/>
              </w:rPr>
            </w:pPr>
            <w:r>
              <w:rPr>
                <w:b/>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AF39B" w14:textId="77777777" w:rsidR="00822C5C" w:rsidRDefault="00A2430F">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822C5C" w14:paraId="14B909E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7122B" w14:textId="77777777" w:rsidR="00822C5C" w:rsidRDefault="00A2430F">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F0BE16" w14:textId="77777777" w:rsidR="00822C5C" w:rsidRDefault="00A2430F">
            <w:pPr>
              <w:spacing w:before="240"/>
              <w:rPr>
                <w:sz w:val="20"/>
                <w:szCs w:val="20"/>
              </w:rPr>
            </w:pPr>
            <w:r>
              <w:rPr>
                <w:sz w:val="20"/>
                <w:szCs w:val="20"/>
              </w:rPr>
              <w:t>Any third party appointed to process Personal Data on behalf of the Supplier under this Call-Off Contract.</w:t>
            </w:r>
          </w:p>
        </w:tc>
      </w:tr>
      <w:tr w:rsidR="00822C5C" w14:paraId="2E8E9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BD36A3" w14:textId="77777777" w:rsidR="00822C5C" w:rsidRDefault="00A2430F">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5D7A5" w14:textId="77777777" w:rsidR="00822C5C" w:rsidRDefault="00A2430F">
            <w:pPr>
              <w:spacing w:before="240"/>
              <w:rPr>
                <w:sz w:val="20"/>
                <w:szCs w:val="20"/>
              </w:rPr>
            </w:pPr>
            <w:r>
              <w:rPr>
                <w:sz w:val="20"/>
                <w:szCs w:val="20"/>
              </w:rPr>
              <w:t>The person, firm or company identified in the Order Form.</w:t>
            </w:r>
          </w:p>
        </w:tc>
      </w:tr>
      <w:tr w:rsidR="00822C5C" w14:paraId="5B765A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A6B070" w14:textId="77777777" w:rsidR="00822C5C" w:rsidRDefault="00A2430F">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CB9094" w14:textId="77777777" w:rsidR="00822C5C" w:rsidRDefault="00A2430F">
            <w:pPr>
              <w:spacing w:before="240"/>
              <w:rPr>
                <w:sz w:val="20"/>
                <w:szCs w:val="20"/>
              </w:rPr>
            </w:pPr>
            <w:r>
              <w:rPr>
                <w:sz w:val="20"/>
                <w:szCs w:val="20"/>
              </w:rPr>
              <w:t>The representative appointed by the Supplier from time to time in relation to the Call-Off Contract.</w:t>
            </w:r>
          </w:p>
        </w:tc>
      </w:tr>
      <w:tr w:rsidR="00822C5C" w14:paraId="7985605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A82B6" w14:textId="77777777" w:rsidR="00822C5C" w:rsidRDefault="00A2430F">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256AF8" w14:textId="77777777" w:rsidR="00822C5C" w:rsidRDefault="00A2430F">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822C5C" w14:paraId="26C34B7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CF46C" w14:textId="77777777" w:rsidR="00822C5C" w:rsidRDefault="00A2430F">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9836A" w14:textId="77777777" w:rsidR="00822C5C" w:rsidRDefault="00A2430F">
            <w:pPr>
              <w:spacing w:before="240"/>
              <w:rPr>
                <w:sz w:val="20"/>
                <w:szCs w:val="20"/>
              </w:rPr>
            </w:pPr>
            <w:r>
              <w:rPr>
                <w:sz w:val="20"/>
                <w:szCs w:val="20"/>
              </w:rPr>
              <w:t>The relevant G-Cloud Service terms and conditions as set out in the Terms and Conditions document supplied as part of the Supplier’s Application.</w:t>
            </w:r>
          </w:p>
        </w:tc>
      </w:tr>
      <w:tr w:rsidR="00822C5C" w14:paraId="35297F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337C96" w14:textId="77777777" w:rsidR="00822C5C" w:rsidRDefault="00A2430F">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F443C" w14:textId="77777777" w:rsidR="00822C5C" w:rsidRDefault="00A2430F">
            <w:pPr>
              <w:spacing w:before="240"/>
              <w:rPr>
                <w:sz w:val="20"/>
                <w:szCs w:val="20"/>
              </w:rPr>
            </w:pPr>
            <w:r>
              <w:rPr>
                <w:sz w:val="20"/>
                <w:szCs w:val="20"/>
              </w:rPr>
              <w:t>The term of this Call-Off Contract as set out in the Order Form.</w:t>
            </w:r>
          </w:p>
        </w:tc>
      </w:tr>
      <w:tr w:rsidR="00822C5C" w14:paraId="6658ABB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BD39E" w14:textId="77777777" w:rsidR="00822C5C" w:rsidRDefault="00A2430F">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F20939" w14:textId="77777777" w:rsidR="00822C5C" w:rsidRDefault="00A2430F">
            <w:pPr>
              <w:spacing w:before="240"/>
              <w:rPr>
                <w:sz w:val="20"/>
                <w:szCs w:val="20"/>
              </w:rPr>
            </w:pPr>
            <w:r>
              <w:rPr>
                <w:sz w:val="20"/>
                <w:szCs w:val="20"/>
              </w:rPr>
              <w:t>This has the meaning given to it in clause 32 (Variation process).</w:t>
            </w:r>
          </w:p>
        </w:tc>
      </w:tr>
      <w:tr w:rsidR="00822C5C" w14:paraId="4867015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08DC7" w14:textId="77777777" w:rsidR="00822C5C" w:rsidRDefault="00A2430F">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C06A0" w14:textId="77777777" w:rsidR="00822C5C" w:rsidRDefault="00A2430F">
            <w:pPr>
              <w:spacing w:before="240"/>
              <w:rPr>
                <w:sz w:val="20"/>
                <w:szCs w:val="20"/>
              </w:rPr>
            </w:pPr>
            <w:r>
              <w:rPr>
                <w:sz w:val="20"/>
                <w:szCs w:val="20"/>
              </w:rPr>
              <w:t>Any day other than a Saturday, Sunday or public holiday in England and Wales.</w:t>
            </w:r>
          </w:p>
        </w:tc>
      </w:tr>
      <w:tr w:rsidR="00822C5C" w14:paraId="51EBBBC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C3370" w14:textId="77777777" w:rsidR="00822C5C" w:rsidRDefault="00A2430F">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3E23AF" w14:textId="77777777" w:rsidR="00822C5C" w:rsidRDefault="00A2430F">
            <w:pPr>
              <w:spacing w:before="240"/>
              <w:rPr>
                <w:sz w:val="20"/>
                <w:szCs w:val="20"/>
              </w:rPr>
            </w:pPr>
            <w:r>
              <w:rPr>
                <w:sz w:val="20"/>
                <w:szCs w:val="20"/>
              </w:rPr>
              <w:t>A contract year.</w:t>
            </w:r>
          </w:p>
        </w:tc>
      </w:tr>
    </w:tbl>
    <w:p w14:paraId="5B908F66" w14:textId="77777777" w:rsidR="00822C5C" w:rsidRDefault="00A2430F">
      <w:pPr>
        <w:spacing w:before="240" w:after="240"/>
      </w:pPr>
      <w:r>
        <w:t xml:space="preserve"> </w:t>
      </w:r>
    </w:p>
    <w:p w14:paraId="53DA136C" w14:textId="77777777" w:rsidR="00822C5C" w:rsidRDefault="00822C5C">
      <w:pPr>
        <w:pageBreakBefore/>
      </w:pPr>
    </w:p>
    <w:p w14:paraId="7027E821" w14:textId="77777777" w:rsidR="00822C5C" w:rsidRDefault="00A2430F">
      <w:pPr>
        <w:pStyle w:val="Heading2"/>
      </w:pPr>
      <w:bookmarkStart w:id="10" w:name="_Toc33176240"/>
      <w:r>
        <w:t>Schedule 7: GDPR Information</w:t>
      </w:r>
      <w:bookmarkEnd w:id="10"/>
      <w:r>
        <w:t xml:space="preserve"> </w:t>
      </w:r>
    </w:p>
    <w:p w14:paraId="46012848" w14:textId="77777777" w:rsidR="00822C5C" w:rsidRDefault="00A2430F">
      <w:r>
        <w:t xml:space="preserve">This schedule reproduces the annexes to the GDPR schedule contained within the Framework Agreement and incorporated into this Call-off Contract. </w:t>
      </w:r>
    </w:p>
    <w:p w14:paraId="35733A62" w14:textId="77777777" w:rsidR="00822C5C" w:rsidRDefault="00A2430F">
      <w:pPr>
        <w:pStyle w:val="Heading3"/>
      </w:pPr>
      <w:r>
        <w:t>Annex 1: Processing Personal Data</w:t>
      </w:r>
    </w:p>
    <w:p w14:paraId="20938E7B" w14:textId="77777777" w:rsidR="00822C5C" w:rsidRDefault="00A2430F">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57CDC618" w14:textId="6BA3B52D" w:rsidR="00822C5C" w:rsidRDefault="00A2430F">
      <w:r>
        <w:t>1.1</w:t>
      </w:r>
      <w:r>
        <w:tab/>
        <w:t>The contact details of the Buyer</w:t>
      </w:r>
      <w:r w:rsidR="00F5550D">
        <w:t xml:space="preserve">’s Data Protection Officer are: </w:t>
      </w:r>
      <w:r w:rsidR="008C2313">
        <w:rPr>
          <w:rFonts w:eastAsia="Times New Roman"/>
          <w:b/>
          <w:i/>
        </w:rPr>
        <w:t>REDACTED</w:t>
      </w:r>
    </w:p>
    <w:p w14:paraId="0C357684" w14:textId="1A4F0215" w:rsidR="00822C5C" w:rsidRDefault="00A2430F">
      <w:r>
        <w:t>1.2</w:t>
      </w:r>
      <w:r>
        <w:tab/>
        <w:t xml:space="preserve">The contact details of the Supplier’s Data Protection Officer are: </w:t>
      </w:r>
      <w:r w:rsidR="008C2313">
        <w:rPr>
          <w:rFonts w:eastAsia="Times New Roman"/>
          <w:b/>
          <w:i/>
        </w:rPr>
        <w:t>REDACTED</w:t>
      </w:r>
      <w:bookmarkStart w:id="11" w:name="_GoBack"/>
      <w:bookmarkEnd w:id="11"/>
    </w:p>
    <w:p w14:paraId="7A1059BA" w14:textId="77777777" w:rsidR="00822C5C" w:rsidRDefault="00A2430F">
      <w:pPr>
        <w:ind w:left="720" w:hanging="720"/>
      </w:pPr>
      <w:r>
        <w:t>1.3</w:t>
      </w:r>
      <w:r>
        <w:tab/>
        <w:t>The Processor shall comply with any further written instructions with respect to Processing by the Controller.</w:t>
      </w:r>
    </w:p>
    <w:p w14:paraId="604F221D" w14:textId="77777777" w:rsidR="00822C5C" w:rsidRDefault="00A2430F">
      <w:r>
        <w:t>1.4</w:t>
      </w:r>
      <w:r>
        <w:tab/>
        <w:t>Any such further instructions shall be incorporated into this Annex.</w:t>
      </w:r>
    </w:p>
    <w:p w14:paraId="56DCA1F4" w14:textId="77777777" w:rsidR="00822C5C" w:rsidRDefault="00822C5C"/>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822C5C" w14:paraId="3F2133D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3DEB4C" w14:textId="77777777" w:rsidR="00822C5C" w:rsidRDefault="00A2430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78C4C3" w14:textId="77777777" w:rsidR="00822C5C" w:rsidRDefault="00A2430F">
            <w:pPr>
              <w:spacing w:before="240" w:after="240"/>
              <w:jc w:val="center"/>
            </w:pPr>
            <w:r>
              <w:rPr>
                <w:b/>
              </w:rPr>
              <w:t>Details</w:t>
            </w:r>
          </w:p>
        </w:tc>
      </w:tr>
      <w:tr w:rsidR="00822C5C" w14:paraId="5491D3C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FD357" w14:textId="77777777" w:rsidR="00822C5C" w:rsidRDefault="00A2430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8C7438" w14:textId="77777777" w:rsidR="00A723A2" w:rsidRPr="00F52896" w:rsidRDefault="00A723A2" w:rsidP="00A723A2">
            <w:pPr>
              <w:spacing w:before="280" w:after="120"/>
              <w:ind w:left="720"/>
              <w:rPr>
                <w:rFonts w:eastAsia="Calibri"/>
                <w:lang w:eastAsia="en-US"/>
              </w:rPr>
            </w:pPr>
            <w:r w:rsidRPr="00F52896">
              <w:rPr>
                <w:rFonts w:eastAsia="Calibri"/>
                <w:i/>
                <w:lang w:eastAsia="en-US"/>
              </w:rPr>
              <w:t>Both Parties are Controller of separate data</w:t>
            </w:r>
          </w:p>
          <w:p w14:paraId="12538999" w14:textId="77777777" w:rsidR="00A723A2" w:rsidRPr="00F52896" w:rsidRDefault="00A723A2" w:rsidP="00A723A2">
            <w:pPr>
              <w:spacing w:before="280" w:after="120"/>
              <w:ind w:left="720"/>
              <w:rPr>
                <w:rFonts w:eastAsia="Calibri"/>
                <w:lang w:eastAsia="en-US"/>
              </w:rPr>
            </w:pPr>
            <w:r w:rsidRPr="00F52896">
              <w:rPr>
                <w:rFonts w:eastAsia="Calibri"/>
                <w:lang w:eastAsia="en-US"/>
              </w:rPr>
              <w:t>Notwithstanding Clause 1.1 the Parties acknowledge that for the purposes of the Data Protection Legislation:</w:t>
            </w:r>
          </w:p>
          <w:p w14:paraId="29D272B9" w14:textId="77777777" w:rsidR="00A723A2" w:rsidRPr="00F52896" w:rsidRDefault="00A723A2" w:rsidP="00A723A2">
            <w:pPr>
              <w:numPr>
                <w:ilvl w:val="2"/>
                <w:numId w:val="41"/>
              </w:numPr>
              <w:pBdr>
                <w:top w:val="nil"/>
                <w:left w:val="nil"/>
                <w:bottom w:val="nil"/>
                <w:right w:val="nil"/>
                <w:between w:val="nil"/>
              </w:pBdr>
              <w:suppressAutoHyphens w:val="0"/>
              <w:autoSpaceDN/>
              <w:spacing w:after="120" w:line="240" w:lineRule="exact"/>
              <w:ind w:hanging="561"/>
              <w:textAlignment w:val="auto"/>
              <w:rPr>
                <w:rFonts w:eastAsia="Calibri"/>
                <w:lang w:val="en-US" w:eastAsia="en-US"/>
              </w:rPr>
            </w:pPr>
            <w:r w:rsidRPr="00F52896">
              <w:rPr>
                <w:rFonts w:eastAsia="Calibri"/>
                <w:lang w:val="en-US" w:eastAsia="en-US"/>
              </w:rPr>
              <w:t>the Customer is the Controller and the Supplier is the Processor for the following Personal Data under this Contract:</w:t>
            </w:r>
          </w:p>
          <w:p w14:paraId="0987E945" w14:textId="77777777" w:rsidR="00A723A2" w:rsidRPr="00F52896" w:rsidRDefault="00A723A2" w:rsidP="00A723A2">
            <w:pPr>
              <w:jc w:val="center"/>
              <w:rPr>
                <w:b/>
              </w:rPr>
            </w:pPr>
            <w:r w:rsidRPr="00F52896">
              <w:rPr>
                <w:b/>
              </w:rPr>
              <w:t>Privacy Notice for ResilienceDirect</w:t>
            </w:r>
          </w:p>
          <w:p w14:paraId="3E0CA92C" w14:textId="77777777" w:rsidR="00A723A2" w:rsidRPr="00F52896" w:rsidRDefault="00A723A2" w:rsidP="00A723A2"/>
          <w:p w14:paraId="06C2E42A" w14:textId="77777777" w:rsidR="00A723A2" w:rsidRPr="00F52896" w:rsidRDefault="00A723A2" w:rsidP="00A723A2">
            <w:pPr>
              <w:jc w:val="both"/>
            </w:pPr>
            <w:r w:rsidRPr="00F52896">
              <w:t>ResilienceDirect is an online private ‘network’ which enables civil protection practitioners to work together – across geographical and organisational boundaries – during the preparation, response and recovery phases of an event or emergency.</w:t>
            </w:r>
          </w:p>
          <w:p w14:paraId="7DB7D74D" w14:textId="77777777" w:rsidR="00A723A2" w:rsidRPr="00F52896" w:rsidRDefault="00A723A2" w:rsidP="00A723A2">
            <w:pPr>
              <w:jc w:val="both"/>
            </w:pPr>
          </w:p>
          <w:p w14:paraId="10CBA015" w14:textId="77777777" w:rsidR="00A723A2" w:rsidRPr="00F52896" w:rsidRDefault="00A723A2" w:rsidP="00A723A2">
            <w:pPr>
              <w:jc w:val="both"/>
            </w:pPr>
            <w:r w:rsidRPr="00F52896">
              <w:t xml:space="preserve">This notice sets out how we will use your personal data, and your rights. It is made under Articles 13 and/or 14 of the General Data Protection Regulation (GDPR). </w:t>
            </w:r>
          </w:p>
          <w:p w14:paraId="6EC909E3" w14:textId="77777777" w:rsidR="00A723A2" w:rsidRPr="00F52896" w:rsidRDefault="00A723A2" w:rsidP="00A723A2">
            <w:pPr>
              <w:jc w:val="both"/>
            </w:pPr>
          </w:p>
          <w:p w14:paraId="318D3583" w14:textId="77777777" w:rsidR="00A723A2" w:rsidRPr="00F52896" w:rsidRDefault="00A723A2" w:rsidP="00A723A2">
            <w:pPr>
              <w:jc w:val="both"/>
              <w:rPr>
                <w:b/>
              </w:rPr>
            </w:pPr>
            <w:r w:rsidRPr="00F52896">
              <w:rPr>
                <w:b/>
              </w:rPr>
              <w:t xml:space="preserve">YOUR DATA </w:t>
            </w:r>
          </w:p>
          <w:p w14:paraId="114AB9BC" w14:textId="77777777" w:rsidR="00A723A2" w:rsidRPr="00F52896" w:rsidRDefault="00A723A2" w:rsidP="00A723A2">
            <w:pPr>
              <w:jc w:val="both"/>
            </w:pPr>
          </w:p>
          <w:p w14:paraId="7AC41E49" w14:textId="77777777" w:rsidR="00A723A2" w:rsidRPr="00F52896" w:rsidRDefault="00A723A2" w:rsidP="00A723A2">
            <w:pPr>
              <w:jc w:val="both"/>
              <w:rPr>
                <w:i/>
              </w:rPr>
            </w:pPr>
            <w:r w:rsidRPr="00F52896">
              <w:rPr>
                <w:i/>
              </w:rPr>
              <w:lastRenderedPageBreak/>
              <w:t>Purpose</w:t>
            </w:r>
          </w:p>
          <w:p w14:paraId="50CAD12D" w14:textId="77777777" w:rsidR="00A723A2" w:rsidRPr="00F52896" w:rsidRDefault="00A723A2" w:rsidP="00A723A2">
            <w:pPr>
              <w:jc w:val="both"/>
            </w:pPr>
          </w:p>
          <w:p w14:paraId="0FC79287" w14:textId="77777777" w:rsidR="00A723A2" w:rsidRPr="00F52896" w:rsidRDefault="00A723A2" w:rsidP="00A723A2">
            <w:pPr>
              <w:jc w:val="both"/>
            </w:pPr>
            <w:r w:rsidRPr="00F52896">
              <w:t>The purposes for which we are processing your personal data are to operate and provide the ResilienceDirect platform. The platform helps to facilitate multi-agency collaboration in many ways. Activities include:</w:t>
            </w:r>
          </w:p>
          <w:p w14:paraId="764CFD16" w14:textId="77777777" w:rsidR="00A723A2" w:rsidRPr="00F52896" w:rsidRDefault="00A723A2" w:rsidP="00A723A2">
            <w:pPr>
              <w:jc w:val="both"/>
            </w:pPr>
          </w:p>
          <w:p w14:paraId="0296301A" w14:textId="77777777" w:rsidR="00A723A2" w:rsidRPr="00F52896" w:rsidRDefault="00A723A2" w:rsidP="00A723A2">
            <w:pPr>
              <w:pStyle w:val="ListParagraph"/>
              <w:numPr>
                <w:ilvl w:val="0"/>
                <w:numId w:val="42"/>
              </w:numPr>
              <w:suppressAutoHyphens w:val="0"/>
              <w:autoSpaceDN/>
              <w:spacing w:line="240" w:lineRule="auto"/>
              <w:contextualSpacing/>
              <w:jc w:val="both"/>
              <w:textAlignment w:val="auto"/>
            </w:pPr>
            <w:r w:rsidRPr="00F52896">
              <w:t>communicating situation reports to lead government departments and/or COBR, facilitating national coordination/action in response to an incident if necessary</w:t>
            </w:r>
          </w:p>
          <w:p w14:paraId="56C019B4" w14:textId="77777777" w:rsidR="00A723A2" w:rsidRPr="00F52896" w:rsidRDefault="00A723A2" w:rsidP="00A723A2">
            <w:pPr>
              <w:jc w:val="both"/>
            </w:pPr>
          </w:p>
          <w:p w14:paraId="22A6FA71" w14:textId="77777777" w:rsidR="00A723A2" w:rsidRPr="00F52896" w:rsidRDefault="00A723A2" w:rsidP="00A723A2">
            <w:pPr>
              <w:pStyle w:val="ListParagraph"/>
              <w:numPr>
                <w:ilvl w:val="0"/>
                <w:numId w:val="42"/>
              </w:numPr>
              <w:suppressAutoHyphens w:val="0"/>
              <w:autoSpaceDN/>
              <w:spacing w:line="240" w:lineRule="auto"/>
              <w:contextualSpacing/>
              <w:jc w:val="both"/>
              <w:textAlignment w:val="auto"/>
            </w:pPr>
            <w:r w:rsidRPr="00F52896">
              <w:t>sharing emergency plans among Local Resilience Forum (LRF) members and others such as national/sub-national partner organisations and neighbouring LRFs</w:t>
            </w:r>
          </w:p>
          <w:p w14:paraId="7AE288AE" w14:textId="77777777" w:rsidR="00A723A2" w:rsidRPr="00F52896" w:rsidRDefault="00A723A2" w:rsidP="00A723A2">
            <w:pPr>
              <w:pStyle w:val="ListParagraph"/>
              <w:jc w:val="both"/>
            </w:pPr>
          </w:p>
          <w:p w14:paraId="5FA26DED" w14:textId="77777777" w:rsidR="00A723A2" w:rsidRPr="00F52896" w:rsidRDefault="00A723A2" w:rsidP="00A723A2">
            <w:pPr>
              <w:pStyle w:val="ListParagraph"/>
              <w:numPr>
                <w:ilvl w:val="0"/>
                <w:numId w:val="42"/>
              </w:numPr>
              <w:suppressAutoHyphens w:val="0"/>
              <w:autoSpaceDN/>
              <w:spacing w:line="240" w:lineRule="auto"/>
              <w:contextualSpacing/>
              <w:jc w:val="both"/>
              <w:textAlignment w:val="auto"/>
            </w:pPr>
            <w:r w:rsidRPr="00F52896">
              <w:t>maintaining awareness of forthcoming exercises, events and meetings, and accessing related documentation such as agendas and minutes</w:t>
            </w:r>
          </w:p>
          <w:p w14:paraId="755FFA88" w14:textId="77777777" w:rsidR="00A723A2" w:rsidRPr="00F52896" w:rsidRDefault="00A723A2" w:rsidP="00A723A2">
            <w:pPr>
              <w:pStyle w:val="ListParagraph"/>
              <w:jc w:val="both"/>
            </w:pPr>
          </w:p>
          <w:p w14:paraId="7E1B20A6" w14:textId="77777777" w:rsidR="00A723A2" w:rsidRPr="00F52896" w:rsidRDefault="00A723A2" w:rsidP="00A723A2">
            <w:pPr>
              <w:pStyle w:val="ListParagraph"/>
              <w:numPr>
                <w:ilvl w:val="0"/>
                <w:numId w:val="42"/>
              </w:numPr>
              <w:suppressAutoHyphens w:val="0"/>
              <w:autoSpaceDN/>
              <w:spacing w:line="240" w:lineRule="auto"/>
              <w:contextualSpacing/>
              <w:jc w:val="both"/>
              <w:textAlignment w:val="auto"/>
            </w:pPr>
            <w:r w:rsidRPr="00F52896">
              <w:t>sharing situation reports and briefings between local responders, to enable integrated management of events and consistent provision of information to the public</w:t>
            </w:r>
          </w:p>
          <w:p w14:paraId="71C07A36" w14:textId="77777777" w:rsidR="00A723A2" w:rsidRPr="00F52896" w:rsidRDefault="00A723A2" w:rsidP="00A723A2">
            <w:pPr>
              <w:pStyle w:val="ListParagraph"/>
              <w:jc w:val="both"/>
            </w:pPr>
          </w:p>
          <w:p w14:paraId="001D57D7" w14:textId="77777777" w:rsidR="00A723A2" w:rsidRPr="00F52896" w:rsidRDefault="00A723A2" w:rsidP="00A723A2">
            <w:pPr>
              <w:pStyle w:val="ListParagraph"/>
              <w:numPr>
                <w:ilvl w:val="0"/>
                <w:numId w:val="42"/>
              </w:numPr>
              <w:suppressAutoHyphens w:val="0"/>
              <w:autoSpaceDN/>
              <w:spacing w:line="240" w:lineRule="auto"/>
              <w:contextualSpacing/>
              <w:jc w:val="both"/>
              <w:textAlignment w:val="auto"/>
            </w:pPr>
            <w:r w:rsidRPr="00F52896">
              <w:t>gathering and reviewing comments on new policies or plans before publication, and collating lessons learned following events</w:t>
            </w:r>
          </w:p>
          <w:p w14:paraId="00BF8E14" w14:textId="77777777" w:rsidR="00A723A2" w:rsidRPr="00F52896" w:rsidRDefault="00A723A2" w:rsidP="00A723A2">
            <w:pPr>
              <w:pStyle w:val="ListParagraph"/>
              <w:jc w:val="both"/>
            </w:pPr>
          </w:p>
          <w:p w14:paraId="4FBA46DE" w14:textId="77777777" w:rsidR="00A723A2" w:rsidRPr="00F52896" w:rsidRDefault="00A723A2" w:rsidP="00A723A2">
            <w:pPr>
              <w:pStyle w:val="ListParagraph"/>
              <w:numPr>
                <w:ilvl w:val="0"/>
                <w:numId w:val="42"/>
              </w:numPr>
              <w:suppressAutoHyphens w:val="0"/>
              <w:autoSpaceDN/>
              <w:spacing w:line="240" w:lineRule="auto"/>
              <w:contextualSpacing/>
              <w:jc w:val="both"/>
              <w:textAlignment w:val="auto"/>
            </w:pPr>
            <w:r w:rsidRPr="00F52896">
              <w:t>managing contact information to ensure a single, up-to-date version of distribution lists</w:t>
            </w:r>
          </w:p>
          <w:p w14:paraId="383DA44D" w14:textId="77777777" w:rsidR="00A723A2" w:rsidRPr="00F52896" w:rsidRDefault="00A723A2" w:rsidP="00A723A2">
            <w:pPr>
              <w:pStyle w:val="ListParagraph"/>
              <w:jc w:val="both"/>
            </w:pPr>
          </w:p>
          <w:p w14:paraId="2FD5017B" w14:textId="77777777" w:rsidR="00A723A2" w:rsidRPr="00F52896" w:rsidRDefault="00A723A2" w:rsidP="00A723A2">
            <w:pPr>
              <w:pStyle w:val="ListParagraph"/>
              <w:numPr>
                <w:ilvl w:val="0"/>
                <w:numId w:val="42"/>
              </w:numPr>
              <w:suppressAutoHyphens w:val="0"/>
              <w:autoSpaceDN/>
              <w:spacing w:line="240" w:lineRule="auto"/>
              <w:contextualSpacing/>
              <w:jc w:val="both"/>
              <w:textAlignment w:val="auto"/>
            </w:pPr>
            <w:r w:rsidRPr="00F52896">
              <w:t>issuing news and guidance from central government to local responders via the Resilience Gateway</w:t>
            </w:r>
          </w:p>
          <w:p w14:paraId="19A6878E" w14:textId="77777777" w:rsidR="00A723A2" w:rsidRPr="00F52896" w:rsidRDefault="00A723A2" w:rsidP="00A723A2">
            <w:pPr>
              <w:jc w:val="both"/>
            </w:pPr>
          </w:p>
          <w:p w14:paraId="24AB0B15" w14:textId="77777777" w:rsidR="00A723A2" w:rsidRPr="00F52896" w:rsidRDefault="00A723A2" w:rsidP="00A723A2">
            <w:pPr>
              <w:jc w:val="both"/>
              <w:rPr>
                <w:i/>
              </w:rPr>
            </w:pPr>
            <w:r w:rsidRPr="00F52896">
              <w:rPr>
                <w:i/>
              </w:rPr>
              <w:t>The data</w:t>
            </w:r>
          </w:p>
          <w:p w14:paraId="50D4FCD2" w14:textId="77777777" w:rsidR="00A723A2" w:rsidRPr="00F52896" w:rsidRDefault="00A723A2" w:rsidP="00A723A2">
            <w:pPr>
              <w:jc w:val="both"/>
            </w:pPr>
          </w:p>
          <w:p w14:paraId="15F3D61D" w14:textId="77777777" w:rsidR="00A723A2" w:rsidRPr="00F52896" w:rsidRDefault="00A723A2" w:rsidP="00A723A2">
            <w:pPr>
              <w:jc w:val="both"/>
            </w:pPr>
            <w:r w:rsidRPr="00F52896">
              <w:t xml:space="preserve">We will process the following personal data: </w:t>
            </w:r>
          </w:p>
          <w:p w14:paraId="4669D77F" w14:textId="77777777" w:rsidR="00A723A2" w:rsidRPr="00F52896" w:rsidRDefault="00A723A2" w:rsidP="00A723A2">
            <w:pPr>
              <w:jc w:val="both"/>
            </w:pPr>
          </w:p>
          <w:p w14:paraId="657D0F7B" w14:textId="77777777" w:rsidR="00A723A2" w:rsidRPr="00F52896" w:rsidRDefault="00A723A2" w:rsidP="00A723A2">
            <w:pPr>
              <w:jc w:val="both"/>
            </w:pPr>
            <w:r w:rsidRPr="00F52896">
              <w:t xml:space="preserve">For users: </w:t>
            </w:r>
          </w:p>
          <w:p w14:paraId="09C7D48D" w14:textId="77777777" w:rsidR="00A723A2" w:rsidRPr="00F52896" w:rsidRDefault="00A723A2" w:rsidP="00A723A2">
            <w:pPr>
              <w:jc w:val="both"/>
            </w:pPr>
            <w:r w:rsidRPr="00F52896">
              <w:t>Names, email addresses, telephone numbers, job titles, employer</w:t>
            </w:r>
          </w:p>
          <w:p w14:paraId="5231EA28" w14:textId="77777777" w:rsidR="00A723A2" w:rsidRPr="00F52896" w:rsidRDefault="00A723A2" w:rsidP="00A723A2">
            <w:pPr>
              <w:jc w:val="both"/>
            </w:pPr>
            <w:r w:rsidRPr="00F52896">
              <w:t xml:space="preserve">For members of the public: </w:t>
            </w:r>
          </w:p>
          <w:p w14:paraId="5FF0DE91" w14:textId="77777777" w:rsidR="00A723A2" w:rsidRPr="00F52896" w:rsidRDefault="00A723A2" w:rsidP="00A723A2">
            <w:pPr>
              <w:jc w:val="both"/>
            </w:pPr>
            <w:r w:rsidRPr="00F52896">
              <w:t>Any information that is recorded by emergency responders</w:t>
            </w:r>
          </w:p>
          <w:p w14:paraId="369738F1" w14:textId="77777777" w:rsidR="00A723A2" w:rsidRPr="00F52896" w:rsidRDefault="00A723A2" w:rsidP="00A723A2">
            <w:pPr>
              <w:jc w:val="both"/>
            </w:pPr>
          </w:p>
          <w:p w14:paraId="62704E57" w14:textId="77777777" w:rsidR="00A723A2" w:rsidRPr="00F52896" w:rsidRDefault="00A723A2" w:rsidP="00A723A2">
            <w:pPr>
              <w:jc w:val="both"/>
              <w:rPr>
                <w:i/>
              </w:rPr>
            </w:pPr>
            <w:r w:rsidRPr="00F52896">
              <w:rPr>
                <w:i/>
              </w:rPr>
              <w:t xml:space="preserve">Legal basis of processing </w:t>
            </w:r>
          </w:p>
          <w:p w14:paraId="097A42D0" w14:textId="77777777" w:rsidR="00A723A2" w:rsidRPr="00F52896" w:rsidRDefault="00A723A2" w:rsidP="00A723A2">
            <w:pPr>
              <w:jc w:val="both"/>
            </w:pPr>
          </w:p>
          <w:p w14:paraId="3261EBEC" w14:textId="77777777" w:rsidR="00A723A2" w:rsidRPr="00F52896" w:rsidRDefault="00A723A2" w:rsidP="00A723A2">
            <w:pPr>
              <w:jc w:val="both"/>
            </w:pPr>
            <w:r w:rsidRPr="00F52896">
              <w:t xml:space="preserve">The legal basis for processing your personal data is it is necessary for the performance of a task carried out in the public interest or in the exercise of official authority vested in the data controller. </w:t>
            </w:r>
          </w:p>
          <w:p w14:paraId="71A485B6" w14:textId="77777777" w:rsidR="00A723A2" w:rsidRPr="00F52896" w:rsidRDefault="00A723A2" w:rsidP="00A723A2">
            <w:pPr>
              <w:jc w:val="both"/>
            </w:pPr>
          </w:p>
          <w:p w14:paraId="4FAA942C" w14:textId="77777777" w:rsidR="00A723A2" w:rsidRPr="00F52896" w:rsidRDefault="00A723A2" w:rsidP="00A723A2">
            <w:pPr>
              <w:jc w:val="both"/>
            </w:pPr>
            <w:r w:rsidRPr="00F52896">
              <w:t>The Civil Contingencies Act 2004 requires that emergency responders co operate and share information in order to efficiently and effectively prepare for, and respond to, emergencies and ensure that action is coordinated. ResilienceDirect helps organisations to fulfil these duties by supporting the adoption of common working practices, and ensuring that key information is readily and consistently available to users.</w:t>
            </w:r>
          </w:p>
          <w:p w14:paraId="5E033BF7" w14:textId="77777777" w:rsidR="00A723A2" w:rsidRPr="00F52896" w:rsidRDefault="00A723A2" w:rsidP="00A723A2">
            <w:pPr>
              <w:jc w:val="both"/>
            </w:pPr>
          </w:p>
          <w:p w14:paraId="3D2066B8" w14:textId="77777777" w:rsidR="00A723A2" w:rsidRPr="00F52896" w:rsidRDefault="00A723A2" w:rsidP="00A723A2">
            <w:pPr>
              <w:jc w:val="both"/>
            </w:pPr>
            <w:r w:rsidRPr="00F52896">
              <w:t xml:space="preserve">Sensitive personal data is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1F118194" w14:textId="77777777" w:rsidR="00A723A2" w:rsidRPr="00F52896" w:rsidRDefault="00A723A2" w:rsidP="00A723A2">
            <w:pPr>
              <w:jc w:val="both"/>
            </w:pPr>
          </w:p>
          <w:p w14:paraId="7DA4D158" w14:textId="77777777" w:rsidR="00A723A2" w:rsidRPr="00F52896" w:rsidRDefault="00A723A2" w:rsidP="00A723A2">
            <w:pPr>
              <w:jc w:val="both"/>
            </w:pPr>
            <w:r w:rsidRPr="00F52896">
              <w:t xml:space="preserve">Our legal basis for processing the sensitive personal data of members of the public involved in incidents is: </w:t>
            </w:r>
          </w:p>
          <w:p w14:paraId="37002138" w14:textId="77777777" w:rsidR="00A723A2" w:rsidRPr="00F52896" w:rsidRDefault="00A723A2" w:rsidP="00A723A2">
            <w:pPr>
              <w:jc w:val="both"/>
            </w:pPr>
          </w:p>
          <w:p w14:paraId="1B072BC0" w14:textId="77777777" w:rsidR="00A723A2" w:rsidRPr="00F52896" w:rsidRDefault="00A723A2" w:rsidP="00A723A2">
            <w:pPr>
              <w:jc w:val="both"/>
              <w:rPr>
                <w:color w:val="000000" w:themeColor="text1"/>
              </w:rPr>
            </w:pPr>
            <w:r w:rsidRPr="00F52896">
              <w:rPr>
                <w:color w:val="000000" w:themeColor="text1"/>
              </w:rPr>
              <w:t xml:space="preserve">- it is necessary for reasons of substantial public interest for the exercise of a function of the Crown, a Minister of the Crown, or a government department, and </w:t>
            </w:r>
          </w:p>
          <w:p w14:paraId="7D262662" w14:textId="77777777" w:rsidR="00A723A2" w:rsidRPr="00F52896" w:rsidRDefault="00A723A2" w:rsidP="00A723A2">
            <w:pPr>
              <w:jc w:val="both"/>
              <w:rPr>
                <w:color w:val="000000" w:themeColor="text1"/>
              </w:rPr>
            </w:pPr>
          </w:p>
          <w:p w14:paraId="3B9B824D" w14:textId="77777777" w:rsidR="00A723A2" w:rsidRPr="00F52896" w:rsidRDefault="00A723A2" w:rsidP="00A723A2">
            <w:pPr>
              <w:jc w:val="both"/>
            </w:pPr>
            <w:r w:rsidRPr="00F52896">
              <w:rPr>
                <w:color w:val="000000" w:themeColor="text1"/>
              </w:rPr>
              <w:t xml:space="preserve">- It is necessary to protect your vital interests, or the vital interests of another, where you or the other person is physically or legally incapable of giving consent. </w:t>
            </w:r>
          </w:p>
          <w:p w14:paraId="57E291D2" w14:textId="77777777" w:rsidR="00A723A2" w:rsidRPr="00F52896" w:rsidRDefault="00A723A2" w:rsidP="00A723A2">
            <w:pPr>
              <w:jc w:val="both"/>
            </w:pPr>
          </w:p>
          <w:p w14:paraId="2A011AEE" w14:textId="77777777" w:rsidR="00A723A2" w:rsidRPr="00F52896" w:rsidRDefault="00A723A2" w:rsidP="00A723A2">
            <w:pPr>
              <w:jc w:val="both"/>
              <w:rPr>
                <w:i/>
              </w:rPr>
            </w:pPr>
            <w:r w:rsidRPr="00F52896">
              <w:rPr>
                <w:i/>
              </w:rPr>
              <w:t>Recipients</w:t>
            </w:r>
          </w:p>
          <w:p w14:paraId="0772D6AF" w14:textId="77777777" w:rsidR="00A723A2" w:rsidRPr="00F52896" w:rsidRDefault="00A723A2" w:rsidP="00A723A2">
            <w:pPr>
              <w:jc w:val="both"/>
            </w:pPr>
          </w:p>
          <w:p w14:paraId="5BA2B038" w14:textId="77777777" w:rsidR="00A723A2" w:rsidRPr="00F52896" w:rsidRDefault="00A723A2" w:rsidP="00A723A2">
            <w:pPr>
              <w:jc w:val="both"/>
            </w:pPr>
            <w:r w:rsidRPr="00F52896">
              <w:t xml:space="preserve">Your personal data will be shared with your employing organisation. </w:t>
            </w:r>
          </w:p>
          <w:p w14:paraId="0B4F3A79" w14:textId="77777777" w:rsidR="00A723A2" w:rsidRPr="00F52896" w:rsidRDefault="00A723A2" w:rsidP="00A723A2">
            <w:pPr>
              <w:jc w:val="both"/>
            </w:pPr>
          </w:p>
          <w:p w14:paraId="7982FD89" w14:textId="77777777" w:rsidR="00A723A2" w:rsidRPr="00F52896" w:rsidRDefault="00A723A2" w:rsidP="00A723A2">
            <w:pPr>
              <w:jc w:val="both"/>
            </w:pPr>
            <w:r w:rsidRPr="00F52896">
              <w:lastRenderedPageBreak/>
              <w:t xml:space="preserve">It will also be shared with our IT suppliers who provide: </w:t>
            </w:r>
          </w:p>
          <w:p w14:paraId="314558D9" w14:textId="77777777" w:rsidR="00A723A2" w:rsidRPr="00F52896" w:rsidRDefault="00A723A2" w:rsidP="00A723A2">
            <w:pPr>
              <w:jc w:val="both"/>
            </w:pPr>
          </w:p>
          <w:p w14:paraId="4C6E3BD9" w14:textId="77777777" w:rsidR="00A723A2" w:rsidRPr="00F52896" w:rsidRDefault="00A723A2" w:rsidP="00A723A2">
            <w:pPr>
              <w:pStyle w:val="ListParagraph"/>
              <w:numPr>
                <w:ilvl w:val="0"/>
                <w:numId w:val="43"/>
              </w:numPr>
              <w:suppressAutoHyphens w:val="0"/>
              <w:autoSpaceDN/>
              <w:spacing w:line="240" w:lineRule="auto"/>
              <w:contextualSpacing/>
              <w:jc w:val="both"/>
              <w:textAlignment w:val="auto"/>
            </w:pPr>
            <w:r w:rsidRPr="00F52896">
              <w:t>the ResilienceDirect platform</w:t>
            </w:r>
          </w:p>
          <w:p w14:paraId="3BFAC475" w14:textId="77777777" w:rsidR="00A723A2" w:rsidRPr="00F52896" w:rsidRDefault="00A723A2" w:rsidP="00A723A2">
            <w:pPr>
              <w:pStyle w:val="ListParagraph"/>
              <w:numPr>
                <w:ilvl w:val="0"/>
                <w:numId w:val="43"/>
              </w:numPr>
              <w:suppressAutoHyphens w:val="0"/>
              <w:autoSpaceDN/>
              <w:spacing w:line="240" w:lineRule="auto"/>
              <w:contextualSpacing/>
              <w:jc w:val="both"/>
              <w:textAlignment w:val="auto"/>
            </w:pPr>
            <w:r w:rsidRPr="00F52896">
              <w:t xml:space="preserve">web hosting </w:t>
            </w:r>
          </w:p>
          <w:p w14:paraId="1E4F8111" w14:textId="77777777" w:rsidR="00A723A2" w:rsidRPr="00F52896" w:rsidRDefault="00A723A2" w:rsidP="00A723A2">
            <w:pPr>
              <w:pStyle w:val="ListParagraph"/>
              <w:numPr>
                <w:ilvl w:val="0"/>
                <w:numId w:val="43"/>
              </w:numPr>
              <w:suppressAutoHyphens w:val="0"/>
              <w:autoSpaceDN/>
              <w:spacing w:line="240" w:lineRule="auto"/>
              <w:contextualSpacing/>
              <w:jc w:val="both"/>
              <w:textAlignment w:val="auto"/>
            </w:pPr>
            <w:r w:rsidRPr="00F52896">
              <w:t>the High Integrity Telecommunications System</w:t>
            </w:r>
          </w:p>
          <w:p w14:paraId="6B17245E" w14:textId="77777777" w:rsidR="00A723A2" w:rsidRPr="00F52896" w:rsidRDefault="00A723A2" w:rsidP="00A723A2">
            <w:pPr>
              <w:jc w:val="both"/>
            </w:pPr>
          </w:p>
          <w:p w14:paraId="71DB1704" w14:textId="77777777" w:rsidR="00A723A2" w:rsidRPr="00F52896" w:rsidRDefault="00A723A2" w:rsidP="00A723A2">
            <w:pPr>
              <w:jc w:val="both"/>
              <w:rPr>
                <w:i/>
              </w:rPr>
            </w:pPr>
            <w:r w:rsidRPr="00F52896">
              <w:rPr>
                <w:i/>
              </w:rPr>
              <w:t xml:space="preserve">Retention </w:t>
            </w:r>
          </w:p>
          <w:p w14:paraId="7D0EF1CE" w14:textId="77777777" w:rsidR="00A723A2" w:rsidRPr="00F52896" w:rsidRDefault="00A723A2" w:rsidP="00A723A2">
            <w:pPr>
              <w:jc w:val="both"/>
            </w:pPr>
          </w:p>
          <w:p w14:paraId="415F67B1" w14:textId="77777777" w:rsidR="00A723A2" w:rsidRPr="00F52896" w:rsidRDefault="00A723A2" w:rsidP="00A723A2">
            <w:pPr>
              <w:jc w:val="both"/>
            </w:pPr>
            <w:r w:rsidRPr="00F52896">
              <w:t xml:space="preserve">For users, your personal data will be retained by us for as long as you maintain an account. </w:t>
            </w:r>
          </w:p>
          <w:p w14:paraId="0419D4E2" w14:textId="77777777" w:rsidR="00A723A2" w:rsidRPr="00F52896" w:rsidRDefault="00A723A2" w:rsidP="00A723A2">
            <w:pPr>
              <w:jc w:val="both"/>
            </w:pPr>
          </w:p>
          <w:p w14:paraId="6E08A4EF" w14:textId="77777777" w:rsidR="00A723A2" w:rsidRPr="00F52896" w:rsidRDefault="00A723A2" w:rsidP="00A723A2">
            <w:pPr>
              <w:jc w:val="both"/>
            </w:pPr>
            <w:r w:rsidRPr="00F52896">
              <w:t>For information relating to members of the public involved in incidents, your personal data will be retained for an indefinite period of time for auditing, judicial reviews, public enquiries and any other official investigations.</w:t>
            </w:r>
          </w:p>
          <w:p w14:paraId="5CAC65ED" w14:textId="77777777" w:rsidR="00A723A2" w:rsidRPr="00F52896" w:rsidRDefault="00A723A2" w:rsidP="00A723A2">
            <w:pPr>
              <w:jc w:val="both"/>
            </w:pPr>
          </w:p>
          <w:p w14:paraId="5CCF0DBD" w14:textId="77777777" w:rsidR="00A723A2" w:rsidRPr="00F52896" w:rsidRDefault="00A723A2" w:rsidP="00A723A2">
            <w:pPr>
              <w:jc w:val="both"/>
              <w:rPr>
                <w:i/>
              </w:rPr>
            </w:pPr>
            <w:r w:rsidRPr="00F52896">
              <w:rPr>
                <w:i/>
              </w:rPr>
              <w:t xml:space="preserve">Where personal data has not been obtained from you </w:t>
            </w:r>
          </w:p>
          <w:p w14:paraId="0E4EE0EF" w14:textId="77777777" w:rsidR="00A723A2" w:rsidRPr="00F52896" w:rsidRDefault="00A723A2" w:rsidP="00A723A2">
            <w:pPr>
              <w:jc w:val="both"/>
            </w:pPr>
          </w:p>
          <w:p w14:paraId="0317D911" w14:textId="77777777" w:rsidR="00A723A2" w:rsidRPr="00F52896" w:rsidRDefault="00A723A2" w:rsidP="00A723A2">
            <w:pPr>
              <w:jc w:val="both"/>
            </w:pPr>
            <w:r w:rsidRPr="00F52896">
              <w:t xml:space="preserve">Your personal data were obtained by us from your employer (users), or emergency responders (members of the public). </w:t>
            </w:r>
          </w:p>
          <w:p w14:paraId="44EF030B" w14:textId="77777777" w:rsidR="00A723A2" w:rsidRPr="00F52896" w:rsidRDefault="00A723A2" w:rsidP="00A723A2">
            <w:pPr>
              <w:jc w:val="both"/>
            </w:pPr>
          </w:p>
          <w:p w14:paraId="20549ABC" w14:textId="77777777" w:rsidR="00A723A2" w:rsidRPr="00F52896" w:rsidRDefault="00A723A2" w:rsidP="00A723A2">
            <w:pPr>
              <w:jc w:val="both"/>
              <w:rPr>
                <w:b/>
              </w:rPr>
            </w:pPr>
            <w:r w:rsidRPr="00F52896">
              <w:rPr>
                <w:b/>
              </w:rPr>
              <w:t xml:space="preserve">YOUR RIGHTS </w:t>
            </w:r>
          </w:p>
          <w:p w14:paraId="68C0F1B1" w14:textId="77777777" w:rsidR="00A723A2" w:rsidRPr="00F52896" w:rsidRDefault="00A723A2" w:rsidP="00A723A2">
            <w:pPr>
              <w:jc w:val="both"/>
            </w:pPr>
          </w:p>
          <w:p w14:paraId="4D04F382" w14:textId="77777777" w:rsidR="00A723A2" w:rsidRPr="00F52896" w:rsidRDefault="00A723A2" w:rsidP="00A723A2">
            <w:pPr>
              <w:jc w:val="both"/>
            </w:pPr>
            <w:r w:rsidRPr="00F52896">
              <w:t xml:space="preserve">You have the right to request information about how your personal data are processed, and to request a copy of that personal data. </w:t>
            </w:r>
          </w:p>
          <w:p w14:paraId="51FEA4C2" w14:textId="77777777" w:rsidR="00A723A2" w:rsidRPr="00F52896" w:rsidRDefault="00A723A2" w:rsidP="00A723A2">
            <w:pPr>
              <w:jc w:val="both"/>
            </w:pPr>
          </w:p>
          <w:p w14:paraId="31037AD9" w14:textId="77777777" w:rsidR="00A723A2" w:rsidRPr="00F52896" w:rsidRDefault="00A723A2" w:rsidP="00A723A2">
            <w:pPr>
              <w:jc w:val="both"/>
            </w:pPr>
            <w:r w:rsidRPr="00F52896">
              <w:t xml:space="preserve">You have the right to request that any inaccuracies in your personal data are rectified without delay. </w:t>
            </w:r>
          </w:p>
          <w:p w14:paraId="6D8C9E89" w14:textId="77777777" w:rsidR="00A723A2" w:rsidRPr="00F52896" w:rsidRDefault="00A723A2" w:rsidP="00A723A2">
            <w:pPr>
              <w:jc w:val="both"/>
            </w:pPr>
          </w:p>
          <w:p w14:paraId="46AAE774" w14:textId="77777777" w:rsidR="00A723A2" w:rsidRPr="00F52896" w:rsidRDefault="00A723A2" w:rsidP="00A723A2">
            <w:pPr>
              <w:jc w:val="both"/>
            </w:pPr>
            <w:r w:rsidRPr="00F52896">
              <w:t xml:space="preserve">You have the right to request that any incomplete personal data are completed, including by means of a supplementary statement. </w:t>
            </w:r>
          </w:p>
          <w:p w14:paraId="257E2662" w14:textId="77777777" w:rsidR="00A723A2" w:rsidRPr="00F52896" w:rsidRDefault="00A723A2" w:rsidP="00A723A2">
            <w:pPr>
              <w:jc w:val="both"/>
            </w:pPr>
          </w:p>
          <w:p w14:paraId="73933DE3" w14:textId="77777777" w:rsidR="00A723A2" w:rsidRPr="00F52896" w:rsidRDefault="00A723A2" w:rsidP="00A723A2">
            <w:pPr>
              <w:jc w:val="both"/>
            </w:pPr>
            <w:r w:rsidRPr="00F52896">
              <w:t xml:space="preserve">You have the right to request that your personal data are erased if there is no longer a justification for them to be processed. </w:t>
            </w:r>
          </w:p>
          <w:p w14:paraId="72BA27D2" w14:textId="77777777" w:rsidR="00A723A2" w:rsidRPr="00F52896" w:rsidRDefault="00A723A2" w:rsidP="00A723A2">
            <w:pPr>
              <w:jc w:val="both"/>
            </w:pPr>
          </w:p>
          <w:p w14:paraId="6A9694F4" w14:textId="77777777" w:rsidR="00A723A2" w:rsidRPr="00F52896" w:rsidRDefault="00A723A2" w:rsidP="00A723A2">
            <w:pPr>
              <w:jc w:val="both"/>
            </w:pPr>
            <w:r w:rsidRPr="00F52896">
              <w:t xml:space="preserve">You have the right in certain circumstances (for example, where accuracy is contested) to request that the processing of your personal data is restricted. </w:t>
            </w:r>
          </w:p>
          <w:p w14:paraId="2DDD439C" w14:textId="77777777" w:rsidR="00A723A2" w:rsidRPr="00F52896" w:rsidRDefault="00A723A2" w:rsidP="00A723A2">
            <w:pPr>
              <w:jc w:val="both"/>
            </w:pPr>
          </w:p>
          <w:p w14:paraId="1C7791E3" w14:textId="77777777" w:rsidR="00A723A2" w:rsidRPr="00F52896" w:rsidRDefault="00A723A2" w:rsidP="00A723A2">
            <w:pPr>
              <w:jc w:val="both"/>
            </w:pPr>
            <w:r w:rsidRPr="00F52896">
              <w:lastRenderedPageBreak/>
              <w:t xml:space="preserve">You have the right to object to the processing of your personal data where it is processed for direct marketing purposes. </w:t>
            </w:r>
          </w:p>
          <w:p w14:paraId="32247F9E" w14:textId="77777777" w:rsidR="00A723A2" w:rsidRPr="00F52896" w:rsidRDefault="00A723A2" w:rsidP="00A723A2">
            <w:pPr>
              <w:jc w:val="both"/>
            </w:pPr>
          </w:p>
          <w:p w14:paraId="3D40952F" w14:textId="77777777" w:rsidR="00A723A2" w:rsidRPr="00F52896" w:rsidRDefault="00A723A2" w:rsidP="00A723A2">
            <w:pPr>
              <w:jc w:val="both"/>
            </w:pPr>
            <w:r w:rsidRPr="00F52896">
              <w:t>You have the right to object to the processing of your personal data.</w:t>
            </w:r>
          </w:p>
          <w:p w14:paraId="71A7FC2B" w14:textId="77777777" w:rsidR="00A723A2" w:rsidRPr="00F52896" w:rsidRDefault="00A723A2" w:rsidP="00A723A2">
            <w:pPr>
              <w:jc w:val="both"/>
            </w:pPr>
          </w:p>
          <w:p w14:paraId="5482047E" w14:textId="77777777" w:rsidR="00A723A2" w:rsidRPr="00F52896" w:rsidRDefault="00A723A2" w:rsidP="00A723A2">
            <w:pPr>
              <w:jc w:val="both"/>
              <w:rPr>
                <w:b/>
              </w:rPr>
            </w:pPr>
            <w:r w:rsidRPr="00F52896">
              <w:rPr>
                <w:b/>
              </w:rPr>
              <w:t xml:space="preserve">INTERNATIONAL TRANSFERS </w:t>
            </w:r>
          </w:p>
          <w:p w14:paraId="1AF32DD1" w14:textId="77777777" w:rsidR="00A723A2" w:rsidRPr="00F52896" w:rsidRDefault="00A723A2" w:rsidP="00A723A2">
            <w:pPr>
              <w:jc w:val="both"/>
            </w:pPr>
          </w:p>
          <w:p w14:paraId="7E316ECF" w14:textId="77777777" w:rsidR="00A723A2" w:rsidRPr="00F52896" w:rsidRDefault="00A723A2" w:rsidP="00A723A2">
            <w:pPr>
              <w:jc w:val="both"/>
            </w:pPr>
            <w:r w:rsidRPr="00F52896">
              <w:t xml:space="preserve">Your data will not be transferred outside the UK. </w:t>
            </w:r>
          </w:p>
          <w:p w14:paraId="4974EAC4" w14:textId="77777777" w:rsidR="00A723A2" w:rsidRPr="00F52896" w:rsidRDefault="00A723A2" w:rsidP="00A723A2">
            <w:pPr>
              <w:jc w:val="both"/>
            </w:pPr>
          </w:p>
          <w:p w14:paraId="255F4CE1" w14:textId="77777777" w:rsidR="00A723A2" w:rsidRPr="00F52896" w:rsidRDefault="00A723A2" w:rsidP="00A723A2">
            <w:pPr>
              <w:jc w:val="both"/>
              <w:rPr>
                <w:b/>
              </w:rPr>
            </w:pPr>
            <w:r w:rsidRPr="00F52896">
              <w:rPr>
                <w:b/>
              </w:rPr>
              <w:t xml:space="preserve">CONTACT DETAILS </w:t>
            </w:r>
          </w:p>
          <w:p w14:paraId="541507E3" w14:textId="77777777" w:rsidR="00A723A2" w:rsidRPr="00F52896" w:rsidRDefault="00A723A2" w:rsidP="00A723A2">
            <w:pPr>
              <w:jc w:val="both"/>
            </w:pPr>
          </w:p>
          <w:p w14:paraId="45DC797D" w14:textId="77777777" w:rsidR="00A723A2" w:rsidRPr="00F52896" w:rsidRDefault="00A723A2" w:rsidP="00A723A2">
            <w:pPr>
              <w:jc w:val="both"/>
            </w:pPr>
            <w:r w:rsidRPr="00F52896">
              <w:t xml:space="preserve">The data controllers for ResilienceDirect are the Cabinet Office and participating organisations acting jointly. The contact details for the lead data controller are: Cabinet Office, 70 Whitehall, London, SW1A 2AS, or 0207 276 1234, or </w:t>
            </w:r>
            <w:hyperlink r:id="rId29" w:history="1">
              <w:r w:rsidRPr="00F52896">
                <w:rPr>
                  <w:rStyle w:val="Hyperlink"/>
                </w:rPr>
                <w:t>ResilienceDirect@cabinetoffice.gov.uk</w:t>
              </w:r>
            </w:hyperlink>
            <w:r w:rsidRPr="00F52896">
              <w:t>.</w:t>
            </w:r>
          </w:p>
          <w:p w14:paraId="362D8B13" w14:textId="77777777" w:rsidR="00A723A2" w:rsidRPr="00F52896" w:rsidRDefault="00A723A2" w:rsidP="00A723A2">
            <w:pPr>
              <w:jc w:val="both"/>
            </w:pPr>
          </w:p>
          <w:p w14:paraId="0C3D2981" w14:textId="77777777" w:rsidR="00A723A2" w:rsidRPr="00F52896" w:rsidRDefault="00A723A2" w:rsidP="00A723A2">
            <w:pPr>
              <w:jc w:val="both"/>
            </w:pPr>
            <w:r w:rsidRPr="00F52896">
              <w:t xml:space="preserve">The contact details for the lead data controller’s Data Protection Officer are: Stephen Jones, Data Protection Officer, Cabinet Office, 70 Whitehall, London, SW1A 2AS, or </w:t>
            </w:r>
            <w:hyperlink r:id="rId30" w:history="1">
              <w:r w:rsidRPr="00F52896">
                <w:rPr>
                  <w:rStyle w:val="Hyperlink"/>
                </w:rPr>
                <w:t>dpo@cabinetoffice.gov.uk</w:t>
              </w:r>
            </w:hyperlink>
            <w:r w:rsidRPr="00F52896">
              <w:t xml:space="preserve">. </w:t>
            </w:r>
          </w:p>
          <w:p w14:paraId="216DE5EC" w14:textId="77777777" w:rsidR="00A723A2" w:rsidRPr="00F52896" w:rsidRDefault="00A723A2" w:rsidP="00A723A2">
            <w:pPr>
              <w:jc w:val="both"/>
            </w:pPr>
          </w:p>
          <w:p w14:paraId="101A6115" w14:textId="77777777" w:rsidR="00A723A2" w:rsidRPr="00F52896" w:rsidRDefault="00A723A2" w:rsidP="00A723A2">
            <w:pPr>
              <w:jc w:val="both"/>
            </w:pPr>
            <w:r w:rsidRPr="00F52896">
              <w:t>The Data Protection Officer provides independent advice and monitoring of Cabinet Office’s use of personal information.</w:t>
            </w:r>
          </w:p>
          <w:p w14:paraId="5F0B2E01" w14:textId="77777777" w:rsidR="00A723A2" w:rsidRPr="00F52896" w:rsidRDefault="00A723A2" w:rsidP="00A723A2">
            <w:pPr>
              <w:jc w:val="both"/>
            </w:pPr>
          </w:p>
          <w:p w14:paraId="4AF0D23A" w14:textId="77777777" w:rsidR="00A723A2" w:rsidRPr="00F52896" w:rsidRDefault="00A723A2" w:rsidP="00A723A2">
            <w:pPr>
              <w:jc w:val="both"/>
              <w:rPr>
                <w:b/>
              </w:rPr>
            </w:pPr>
            <w:r w:rsidRPr="00F52896">
              <w:rPr>
                <w:b/>
              </w:rPr>
              <w:t xml:space="preserve">COMPLAINTS </w:t>
            </w:r>
          </w:p>
          <w:p w14:paraId="13BDCA33" w14:textId="77777777" w:rsidR="00A723A2" w:rsidRPr="00F52896" w:rsidRDefault="00A723A2" w:rsidP="00A723A2">
            <w:pPr>
              <w:jc w:val="both"/>
            </w:pPr>
          </w:p>
          <w:p w14:paraId="7302B2CF" w14:textId="77777777" w:rsidR="00A723A2" w:rsidRPr="00F52896" w:rsidRDefault="00A723A2" w:rsidP="00A723A2">
            <w:pPr>
              <w:jc w:val="both"/>
            </w:pPr>
            <w:r w:rsidRPr="00F52896">
              <w:t xml:space="preserve">If you consider that your personal data has been misused or mishandled, you may make a complaint to the Information Commissioner, who is an independent regulator.  The Information Commissioner can be contacted at:  Information Commissioner's Office, Wycliffe House, Water Lane, Wilmslow, Cheshire, SK9 5AF, or 0303 123 1113, or </w:t>
            </w:r>
            <w:hyperlink r:id="rId31" w:history="1">
              <w:r w:rsidRPr="00F52896">
                <w:rPr>
                  <w:rStyle w:val="Hyperlink"/>
                </w:rPr>
                <w:t>casework@ico.org.uk</w:t>
              </w:r>
            </w:hyperlink>
            <w:r w:rsidRPr="00F52896">
              <w:t xml:space="preserve">.  Any complaint to the Information Commissioner is without prejudice to your right to seek redress through the courts. </w:t>
            </w:r>
          </w:p>
          <w:p w14:paraId="49929673" w14:textId="77777777" w:rsidR="00A723A2" w:rsidRPr="00F52896" w:rsidRDefault="00A723A2" w:rsidP="00A723A2">
            <w:pPr>
              <w:jc w:val="both"/>
            </w:pPr>
          </w:p>
          <w:p w14:paraId="17A29F4F" w14:textId="77777777" w:rsidR="00A723A2" w:rsidRPr="00F52896" w:rsidRDefault="00A723A2" w:rsidP="00A723A2">
            <w:pPr>
              <w:pBdr>
                <w:top w:val="nil"/>
                <w:left w:val="nil"/>
                <w:bottom w:val="nil"/>
                <w:right w:val="nil"/>
                <w:between w:val="nil"/>
              </w:pBdr>
              <w:tabs>
                <w:tab w:val="left" w:pos="2261"/>
              </w:tabs>
              <w:spacing w:after="120" w:line="240" w:lineRule="exact"/>
              <w:ind w:left="720"/>
              <w:rPr>
                <w:rFonts w:eastAsia="Calibri"/>
                <w:b/>
                <w:lang w:val="en-US" w:eastAsia="en-US"/>
              </w:rPr>
            </w:pPr>
          </w:p>
          <w:p w14:paraId="54C651E5" w14:textId="77777777" w:rsidR="00A723A2" w:rsidRPr="00F52896" w:rsidRDefault="00A723A2" w:rsidP="00A723A2">
            <w:pPr>
              <w:numPr>
                <w:ilvl w:val="2"/>
                <w:numId w:val="41"/>
              </w:numPr>
              <w:pBdr>
                <w:top w:val="nil"/>
                <w:left w:val="nil"/>
                <w:bottom w:val="nil"/>
                <w:right w:val="nil"/>
                <w:between w:val="nil"/>
              </w:pBdr>
              <w:suppressAutoHyphens w:val="0"/>
              <w:autoSpaceDN/>
              <w:spacing w:after="120" w:line="240" w:lineRule="exact"/>
              <w:ind w:hanging="561"/>
              <w:textAlignment w:val="auto"/>
              <w:rPr>
                <w:rFonts w:eastAsia="Calibri"/>
                <w:lang w:val="en-US" w:eastAsia="en-US"/>
              </w:rPr>
            </w:pPr>
            <w:r w:rsidRPr="00F52896">
              <w:rPr>
                <w:rFonts w:eastAsia="Calibri"/>
                <w:lang w:val="en-US" w:eastAsia="en-US"/>
              </w:rPr>
              <w:lastRenderedPageBreak/>
              <w:t>the Supplier is the Controller and the Customer is the Processor for the following Personal Data under this Contract:</w:t>
            </w:r>
          </w:p>
          <w:p w14:paraId="5740A0DF" w14:textId="77777777" w:rsidR="00A723A2" w:rsidRPr="00F52896" w:rsidRDefault="00A723A2" w:rsidP="00A723A2">
            <w:pPr>
              <w:jc w:val="center"/>
              <w:rPr>
                <w:b/>
                <w:u w:val="single"/>
              </w:rPr>
            </w:pPr>
            <w:r w:rsidRPr="00F52896">
              <w:rPr>
                <w:b/>
                <w:u w:val="single"/>
              </w:rPr>
              <w:t>ResilienceDirect Security Statement</w:t>
            </w:r>
          </w:p>
          <w:p w14:paraId="65686D51" w14:textId="77777777" w:rsidR="00A723A2" w:rsidRPr="00F52896" w:rsidRDefault="00A723A2" w:rsidP="00A723A2">
            <w:pPr>
              <w:jc w:val="center"/>
              <w:rPr>
                <w:b/>
                <w:u w:val="single"/>
              </w:rPr>
            </w:pPr>
          </w:p>
          <w:p w14:paraId="7236A240" w14:textId="77777777" w:rsidR="00A723A2" w:rsidRPr="00F52896" w:rsidRDefault="00A723A2" w:rsidP="00A723A2">
            <w:pPr>
              <w:pStyle w:val="Heading1"/>
              <w:numPr>
                <w:ilvl w:val="0"/>
                <w:numId w:val="44"/>
              </w:numPr>
              <w:suppressAutoHyphens w:val="0"/>
              <w:autoSpaceDN/>
              <w:spacing w:before="240" w:after="0" w:line="240" w:lineRule="auto"/>
              <w:jc w:val="both"/>
              <w:textAlignment w:val="auto"/>
              <w:rPr>
                <w:sz w:val="22"/>
                <w:szCs w:val="22"/>
              </w:rPr>
            </w:pPr>
            <w:r w:rsidRPr="00F52896">
              <w:rPr>
                <w:sz w:val="22"/>
                <w:szCs w:val="22"/>
              </w:rPr>
              <w:t>Full Security Statement</w:t>
            </w:r>
          </w:p>
          <w:p w14:paraId="34FB6BAF" w14:textId="77777777" w:rsidR="00A723A2" w:rsidRPr="00F52896" w:rsidRDefault="00A723A2" w:rsidP="00A723A2"/>
          <w:p w14:paraId="2C5EEAEC" w14:textId="77777777" w:rsidR="00A723A2" w:rsidRPr="00F52896" w:rsidRDefault="00A723A2" w:rsidP="00A723A2">
            <w:r w:rsidRPr="00F52896">
              <w:t xml:space="preserve">ResilienceDirect enables the real time sharing of information across the blue light emergency responders, public and private sector organisations, accessible from any device and made available for the whole Resilience Community.  </w:t>
            </w:r>
          </w:p>
          <w:p w14:paraId="50672B1D" w14:textId="77777777" w:rsidR="00A723A2" w:rsidRPr="00F52896" w:rsidRDefault="00A723A2" w:rsidP="00A723A2">
            <w:r w:rsidRPr="00F52896">
              <w:t xml:space="preserve">Whilst ensuring that this information is readily accessible when needed most, the sensitivity of this information and its aggregation is well understood.  Security has been considered within the design, operation, monitoring and support of the ResilienceDirect infrastructure, under the guidance of an National Cyber Security Centre (NCSC) Accreditor who advise the Civil Contingencies Secretariat.  One of the overall aims of ResilienceDirect is to share protectively marked documents up to and including OFFICIAL – SENSITIVE. </w:t>
            </w:r>
          </w:p>
          <w:p w14:paraId="20EDC709" w14:textId="77777777" w:rsidR="00A723A2" w:rsidRPr="00F52896" w:rsidRDefault="00A723A2" w:rsidP="00A723A2">
            <w:r w:rsidRPr="00F52896">
              <w:t>The ResilienceDirect platform is hosted and managed by UKFast, within secure Data Centres that have been designed for HM Government use.   The system and all of the data held within it is hosted entirely within the UK, and it administered by vetted staff holding SC Clearance.  The UKFast data Centres have been assessed by a number of Public Sector organisations for security and compliance; the facilities from which the ResilienceDirect platform is hosted is registered with the Home Office as a Police Assured Server Facility (PASF).</w:t>
            </w:r>
          </w:p>
          <w:p w14:paraId="5CF97364" w14:textId="77777777" w:rsidR="00A723A2" w:rsidRPr="00F52896" w:rsidRDefault="00A723A2" w:rsidP="00A723A2">
            <w:r w:rsidRPr="00F52896">
              <w:t>The UKFast Data Centres also hold the following certifications:</w:t>
            </w:r>
          </w:p>
          <w:p w14:paraId="68CCBC56" w14:textId="77777777" w:rsidR="00A723A2" w:rsidRPr="00F52896" w:rsidRDefault="00A723A2" w:rsidP="00A723A2">
            <w:pPr>
              <w:pStyle w:val="ListParagraph"/>
              <w:numPr>
                <w:ilvl w:val="0"/>
                <w:numId w:val="46"/>
              </w:numPr>
              <w:suppressAutoHyphens w:val="0"/>
              <w:autoSpaceDN/>
              <w:spacing w:line="240" w:lineRule="auto"/>
              <w:jc w:val="both"/>
              <w:textAlignment w:val="auto"/>
            </w:pPr>
            <w:r w:rsidRPr="00F52896">
              <w:t>ISO 27001:2013 - information security of our business operations and the data that is entrusted to UKFast.</w:t>
            </w:r>
          </w:p>
          <w:p w14:paraId="1162167F" w14:textId="77777777" w:rsidR="00A723A2" w:rsidRPr="00F52896" w:rsidRDefault="00A723A2" w:rsidP="00A723A2">
            <w:pPr>
              <w:pStyle w:val="ListParagraph"/>
              <w:numPr>
                <w:ilvl w:val="0"/>
                <w:numId w:val="46"/>
              </w:numPr>
              <w:suppressAutoHyphens w:val="0"/>
              <w:autoSpaceDN/>
              <w:spacing w:line="240" w:lineRule="auto"/>
              <w:jc w:val="both"/>
              <w:textAlignment w:val="auto"/>
            </w:pPr>
            <w:r w:rsidRPr="00F52896">
              <w:t>ISO 27017 provides information security controls that must be implemented, specifically relating to cloud services.</w:t>
            </w:r>
          </w:p>
          <w:p w14:paraId="7B05C526" w14:textId="77777777" w:rsidR="00A723A2" w:rsidRPr="00F52896" w:rsidRDefault="00A723A2" w:rsidP="00A723A2">
            <w:pPr>
              <w:pStyle w:val="ListParagraph"/>
              <w:numPr>
                <w:ilvl w:val="0"/>
                <w:numId w:val="46"/>
              </w:numPr>
              <w:suppressAutoHyphens w:val="0"/>
              <w:autoSpaceDN/>
              <w:spacing w:line="240" w:lineRule="auto"/>
              <w:jc w:val="both"/>
              <w:textAlignment w:val="auto"/>
            </w:pPr>
            <w:r w:rsidRPr="00F52896">
              <w:t xml:space="preserve">ISO 27018:2019 complements much of the data processing responsibilities set </w:t>
            </w:r>
            <w:r w:rsidRPr="00F52896">
              <w:lastRenderedPageBreak/>
              <w:t>out by the GDPR in its aims to protect personal data in addition to EU requirements.</w:t>
            </w:r>
          </w:p>
          <w:p w14:paraId="276939CB" w14:textId="77777777" w:rsidR="00A723A2" w:rsidRPr="00F52896" w:rsidRDefault="00A723A2" w:rsidP="00A723A2">
            <w:pPr>
              <w:pStyle w:val="ListParagraph"/>
              <w:numPr>
                <w:ilvl w:val="0"/>
                <w:numId w:val="45"/>
              </w:numPr>
              <w:suppressAutoHyphens w:val="0"/>
              <w:autoSpaceDN/>
              <w:spacing w:line="240" w:lineRule="auto"/>
              <w:jc w:val="both"/>
              <w:textAlignment w:val="auto"/>
            </w:pPr>
            <w:r w:rsidRPr="00F52896">
              <w:t>ISO 22301:2012 provides a framework for the continual maintenance and improvement of a business continuity management system.</w:t>
            </w:r>
          </w:p>
          <w:p w14:paraId="0ADAE54F" w14:textId="77777777" w:rsidR="00A723A2" w:rsidRPr="00F52896" w:rsidRDefault="00A723A2" w:rsidP="00A723A2">
            <w:pPr>
              <w:pStyle w:val="ListParagraph"/>
              <w:numPr>
                <w:ilvl w:val="0"/>
                <w:numId w:val="45"/>
              </w:numPr>
              <w:suppressAutoHyphens w:val="0"/>
              <w:autoSpaceDN/>
              <w:spacing w:line="240" w:lineRule="auto"/>
              <w:jc w:val="both"/>
              <w:textAlignment w:val="auto"/>
            </w:pPr>
            <w:r w:rsidRPr="00F52896">
              <w:t>Cyber Essentials + government endorsed standard that demonstrates UKFast have the five Cyber Essentials controls implemented.</w:t>
            </w:r>
          </w:p>
          <w:p w14:paraId="0A9BC2E5" w14:textId="77777777" w:rsidR="00A723A2" w:rsidRPr="00F52896" w:rsidRDefault="00A723A2" w:rsidP="00A723A2"/>
          <w:p w14:paraId="149091B4" w14:textId="77777777" w:rsidR="00A723A2" w:rsidRPr="00F52896" w:rsidRDefault="00A723A2" w:rsidP="00A723A2">
            <w:r w:rsidRPr="00F52896">
              <w:t>ResilienceDirect has been assessed against the NCSC Cloud Security Principles guidance, and is maintained in line with such guidance.  The system infrastructure includes protective monitoring which notifies UKFast of potential threats to the security and compliance team who provide the threat monitoring and threat response capability.  Security patching is managed across the infrastructure and applications with clear allocation of responsibility.</w:t>
            </w:r>
          </w:p>
          <w:p w14:paraId="093256F3" w14:textId="77777777" w:rsidR="00A723A2" w:rsidRPr="00F52896" w:rsidRDefault="00A723A2" w:rsidP="00A723A2">
            <w:r w:rsidRPr="00F52896">
              <w:t>The ongoing security of ResilienceDirect is overseen by the system Security Working Group, chaired by the NCSC Accreditor.</w:t>
            </w:r>
          </w:p>
          <w:p w14:paraId="6B3E505D" w14:textId="77777777" w:rsidR="00A723A2" w:rsidRPr="00F52896" w:rsidRDefault="00A723A2" w:rsidP="00A723A2"/>
          <w:p w14:paraId="509DE071" w14:textId="77777777" w:rsidR="00A723A2" w:rsidRPr="00F52896" w:rsidRDefault="00A723A2" w:rsidP="00A723A2">
            <w:pPr>
              <w:pStyle w:val="ListParagraph"/>
              <w:ind w:left="360"/>
            </w:pPr>
          </w:p>
          <w:p w14:paraId="53B8352D" w14:textId="77777777" w:rsidR="00A723A2" w:rsidRPr="00F52896" w:rsidRDefault="00A723A2" w:rsidP="00A723A2">
            <w:pPr>
              <w:pStyle w:val="Heading1"/>
              <w:numPr>
                <w:ilvl w:val="0"/>
                <w:numId w:val="44"/>
              </w:numPr>
              <w:suppressAutoHyphens w:val="0"/>
              <w:autoSpaceDN/>
              <w:spacing w:before="240" w:after="0" w:line="240" w:lineRule="auto"/>
              <w:jc w:val="both"/>
              <w:textAlignment w:val="auto"/>
              <w:rPr>
                <w:sz w:val="22"/>
                <w:szCs w:val="22"/>
              </w:rPr>
            </w:pPr>
            <w:r w:rsidRPr="00F52896">
              <w:rPr>
                <w:sz w:val="22"/>
                <w:szCs w:val="22"/>
              </w:rPr>
              <w:t>End User Agreement</w:t>
            </w:r>
          </w:p>
          <w:p w14:paraId="5CDCEF4A" w14:textId="77777777" w:rsidR="00A723A2" w:rsidRPr="00F52896" w:rsidRDefault="00A723A2" w:rsidP="00A723A2"/>
          <w:p w14:paraId="22D4D1F6" w14:textId="77777777" w:rsidR="00A723A2" w:rsidRPr="00F52896" w:rsidRDefault="00A723A2" w:rsidP="00A723A2">
            <w:r w:rsidRPr="00F52896">
              <w:t xml:space="preserve">All users accessing ResilienceDirect have accepted and signed the End User Agreement document and agree to abide by the terms of this document.  Any breach of this agreement will entitle Cabinet Office to suspend or revoke the users access to ResilienceDirect.  The End User Agreement for Collaborate can be found </w:t>
            </w:r>
            <w:hyperlink r:id="rId32" w:history="1">
              <w:r w:rsidRPr="00F52896">
                <w:rPr>
                  <w:rStyle w:val="Hyperlink"/>
                </w:rPr>
                <w:t>here</w:t>
              </w:r>
            </w:hyperlink>
            <w:r w:rsidRPr="00F52896">
              <w:t xml:space="preserve">  </w:t>
            </w:r>
          </w:p>
          <w:p w14:paraId="5987894E" w14:textId="77777777" w:rsidR="00A723A2" w:rsidRPr="00F52896" w:rsidRDefault="00A723A2" w:rsidP="00A723A2"/>
          <w:p w14:paraId="3FAB655B" w14:textId="77777777" w:rsidR="00A723A2" w:rsidRPr="00F52896" w:rsidRDefault="00A723A2" w:rsidP="00A723A2">
            <w:pPr>
              <w:pStyle w:val="Heading1"/>
              <w:numPr>
                <w:ilvl w:val="0"/>
                <w:numId w:val="44"/>
              </w:numPr>
              <w:suppressAutoHyphens w:val="0"/>
              <w:autoSpaceDN/>
              <w:spacing w:before="240" w:after="0" w:line="240" w:lineRule="auto"/>
              <w:jc w:val="both"/>
              <w:textAlignment w:val="auto"/>
              <w:rPr>
                <w:sz w:val="22"/>
                <w:szCs w:val="22"/>
              </w:rPr>
            </w:pPr>
            <w:r w:rsidRPr="00F52896">
              <w:rPr>
                <w:sz w:val="22"/>
                <w:szCs w:val="22"/>
              </w:rPr>
              <w:t xml:space="preserve">General Data Protection Regulation (GDPR) </w:t>
            </w:r>
          </w:p>
          <w:p w14:paraId="2D5C1CBE" w14:textId="77777777" w:rsidR="00A723A2" w:rsidRPr="00F52896" w:rsidRDefault="00A723A2" w:rsidP="00A723A2"/>
          <w:p w14:paraId="41C75FD8" w14:textId="77777777" w:rsidR="00A723A2" w:rsidRPr="00F52896" w:rsidRDefault="00A723A2" w:rsidP="00A723A2">
            <w:r w:rsidRPr="00F52896">
              <w:t xml:space="preserve">Following the most recent changes to the GDPR, ResilienceDirect has produced a Privacy Notice which can be found </w:t>
            </w:r>
            <w:hyperlink r:id="rId33" w:history="1">
              <w:r w:rsidRPr="00F52896">
                <w:rPr>
                  <w:rStyle w:val="Hyperlink"/>
                </w:rPr>
                <w:t>here</w:t>
              </w:r>
            </w:hyperlink>
            <w:r w:rsidRPr="00F52896">
              <w:t xml:space="preserve"> </w:t>
            </w:r>
          </w:p>
          <w:p w14:paraId="18B4AB80" w14:textId="77777777" w:rsidR="00A723A2" w:rsidRPr="00F52896" w:rsidRDefault="00A723A2" w:rsidP="00A723A2"/>
          <w:p w14:paraId="662412A8" w14:textId="77777777" w:rsidR="00A723A2" w:rsidRPr="00F52896" w:rsidRDefault="00A723A2" w:rsidP="00A723A2">
            <w:r w:rsidRPr="00F52896">
              <w:t>Please refer to both of these documents for more information on how this affects you as a ResilienceDirect user.</w:t>
            </w:r>
          </w:p>
          <w:p w14:paraId="10ECA9F9" w14:textId="77777777" w:rsidR="00A723A2" w:rsidRPr="00F52896" w:rsidRDefault="00A723A2" w:rsidP="00A723A2"/>
          <w:p w14:paraId="6241815C" w14:textId="77777777" w:rsidR="00A723A2" w:rsidRPr="00F52896" w:rsidRDefault="00A723A2" w:rsidP="00A723A2">
            <w:pPr>
              <w:pStyle w:val="Heading1"/>
              <w:numPr>
                <w:ilvl w:val="0"/>
                <w:numId w:val="44"/>
              </w:numPr>
              <w:suppressAutoHyphens w:val="0"/>
              <w:autoSpaceDN/>
              <w:spacing w:before="240" w:after="0" w:line="240" w:lineRule="auto"/>
              <w:jc w:val="both"/>
              <w:textAlignment w:val="auto"/>
              <w:rPr>
                <w:sz w:val="22"/>
                <w:szCs w:val="22"/>
              </w:rPr>
            </w:pPr>
            <w:r w:rsidRPr="00F52896">
              <w:rPr>
                <w:sz w:val="22"/>
                <w:szCs w:val="22"/>
              </w:rPr>
              <w:t>Email Security Guidance</w:t>
            </w:r>
          </w:p>
          <w:p w14:paraId="060C8057" w14:textId="77777777" w:rsidR="00A723A2" w:rsidRPr="00F52896" w:rsidRDefault="00A723A2" w:rsidP="00A723A2"/>
          <w:p w14:paraId="28A43BE2" w14:textId="77777777" w:rsidR="00A723A2" w:rsidRPr="00F52896" w:rsidRDefault="00A723A2" w:rsidP="00A723A2">
            <w:r w:rsidRPr="00F52896">
              <w:rPr>
                <w:color w:val="0B0C0C"/>
                <w:shd w:val="clear" w:color="auto" w:fill="FFFFFF"/>
              </w:rPr>
              <w:t>All public sector organisations must follow guidance on </w:t>
            </w:r>
            <w:hyperlink r:id="rId34" w:history="1">
              <w:r w:rsidRPr="00F52896">
                <w:rPr>
                  <w:rStyle w:val="Hyperlink"/>
                  <w:color w:val="005788"/>
                </w:rPr>
                <w:t>how to set up email services securely</w:t>
              </w:r>
            </w:hyperlink>
            <w:r w:rsidRPr="00F52896">
              <w:t>. </w:t>
            </w:r>
            <w:r w:rsidRPr="00F52896">
              <w:rPr>
                <w:color w:val="0B0C0C"/>
                <w:shd w:val="clear" w:color="auto" w:fill="FFFFFF"/>
              </w:rPr>
              <w:t>Transport Layer Security (</w:t>
            </w:r>
            <w:r w:rsidRPr="00F52896">
              <w:t>TLS) is an encryption protocol that protects data when it moves between computers. The ResilienceDirect email relay is configured to allow outbound email only.</w:t>
            </w:r>
            <w:r w:rsidRPr="00F52896">
              <w:rPr>
                <w:rStyle w:val="Strong"/>
                <w:color w:val="011E25"/>
              </w:rPr>
              <w:t> </w:t>
            </w:r>
            <w:r w:rsidRPr="00F52896">
              <w:t>The email relay will also send TLS (encrypted) and non-TLS mail. Please click </w:t>
            </w:r>
            <w:hyperlink r:id="rId35" w:history="1">
              <w:r w:rsidRPr="00F52896">
                <w:rPr>
                  <w:rStyle w:val="Hyperlink"/>
                  <w:color w:val="005788"/>
                </w:rPr>
                <w:t>here</w:t>
              </w:r>
            </w:hyperlink>
            <w:r w:rsidRPr="00F52896">
              <w:t> for more information.</w:t>
            </w:r>
          </w:p>
          <w:p w14:paraId="3F9A225F" w14:textId="77777777" w:rsidR="00A723A2" w:rsidRPr="00F52896" w:rsidRDefault="00A723A2" w:rsidP="00A723A2"/>
          <w:p w14:paraId="1725651D" w14:textId="77777777" w:rsidR="00A723A2" w:rsidRPr="00F52896" w:rsidRDefault="00A723A2" w:rsidP="00A723A2">
            <w:pPr>
              <w:pStyle w:val="Heading1"/>
              <w:numPr>
                <w:ilvl w:val="0"/>
                <w:numId w:val="44"/>
              </w:numPr>
              <w:suppressAutoHyphens w:val="0"/>
              <w:autoSpaceDN/>
              <w:spacing w:before="240" w:after="0" w:line="240" w:lineRule="auto"/>
              <w:jc w:val="both"/>
              <w:textAlignment w:val="auto"/>
              <w:rPr>
                <w:sz w:val="22"/>
                <w:szCs w:val="22"/>
              </w:rPr>
            </w:pPr>
            <w:r w:rsidRPr="00F52896">
              <w:rPr>
                <w:sz w:val="22"/>
                <w:szCs w:val="22"/>
              </w:rPr>
              <w:t>2 Factor Authentication (2FA)</w:t>
            </w:r>
          </w:p>
          <w:p w14:paraId="10A4D1C5" w14:textId="77777777" w:rsidR="00A723A2" w:rsidRPr="00F52896" w:rsidRDefault="00A723A2" w:rsidP="00A723A2"/>
          <w:p w14:paraId="1E1029F1" w14:textId="77777777" w:rsidR="00A723A2" w:rsidRPr="00F52896" w:rsidRDefault="00A723A2" w:rsidP="00A723A2">
            <w:r w:rsidRPr="00F52896">
              <w:t>On a small number of occasions, we have been asked why we do not use 2 factor authentication when accessing ResilienceDirect.  The reason for this is that ResilienceDirect is provided to the emergency planning community to deal with emergency incidents  and is provided so that shared situational awareness is easily accessible in times of emergency.  ResilienceDirect users may access ResilienceDirect via their mobile devices, laptops, work computers to name a few, so registering a 2 authenticated device to a ResilienceDirect account would cause major issues for access during these emergency times.  The ResilienceDirect National Cyber Security Centre liaison officer is fully supportive of this approach.</w:t>
            </w:r>
          </w:p>
          <w:p w14:paraId="37C9D234" w14:textId="39AE1C9D" w:rsidR="00822C5C" w:rsidRDefault="00822C5C">
            <w:pPr>
              <w:spacing w:line="240" w:lineRule="auto"/>
            </w:pPr>
          </w:p>
        </w:tc>
      </w:tr>
      <w:tr w:rsidR="0085028E" w14:paraId="6459345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57C29" w14:textId="77777777" w:rsidR="0085028E" w:rsidRDefault="0085028E" w:rsidP="0085028E">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292410" w14:textId="43D77C88" w:rsidR="0085028E" w:rsidRDefault="0085028E" w:rsidP="0085028E">
            <w:pPr>
              <w:spacing w:line="240" w:lineRule="auto"/>
            </w:pPr>
            <w:r>
              <w:rPr>
                <w:rFonts w:eastAsia="Calibri"/>
                <w:lang w:val="en-US" w:eastAsia="en-US"/>
              </w:rPr>
              <w:t>Live service needs to continue indefinitely</w:t>
            </w:r>
          </w:p>
        </w:tc>
      </w:tr>
      <w:tr w:rsidR="0085028E" w14:paraId="1E6802D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397566" w14:textId="77777777" w:rsidR="0085028E" w:rsidRDefault="0085028E" w:rsidP="0085028E">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5CBCA" w14:textId="14BF5F91" w:rsidR="0085028E" w:rsidRDefault="0085028E" w:rsidP="0085028E">
            <w:pPr>
              <w:spacing w:line="240" w:lineRule="auto"/>
            </w:pPr>
            <w:r>
              <w:rPr>
                <w:rFonts w:eastAsia="Calibri"/>
                <w:lang w:val="en-US" w:eastAsia="en-US"/>
              </w:rPr>
              <w:t>We host the information.  The creator of the plan, response and recovery artifacts own them.  RD is an enabler.</w:t>
            </w:r>
          </w:p>
        </w:tc>
      </w:tr>
      <w:tr w:rsidR="0085028E" w14:paraId="35914DD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2A324" w14:textId="77777777" w:rsidR="0085028E" w:rsidRDefault="0085028E" w:rsidP="0085028E">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796129" w14:textId="7CFF00C8" w:rsidR="0085028E" w:rsidRDefault="0085028E" w:rsidP="0085028E">
            <w:pPr>
              <w:spacing w:line="240" w:lineRule="auto"/>
            </w:pPr>
            <w:r>
              <w:rPr>
                <w:rFonts w:eastAsia="Calibri"/>
                <w:lang w:val="en-US" w:eastAsia="en-US"/>
              </w:rPr>
              <w:t>Self-Registration for those undertaken resilient duties to support the CCS 2004</w:t>
            </w:r>
          </w:p>
        </w:tc>
      </w:tr>
      <w:tr w:rsidR="0085028E" w14:paraId="710C813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50DC0" w14:textId="77777777" w:rsidR="0085028E" w:rsidRDefault="0085028E" w:rsidP="0085028E">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CD38E6" w14:textId="355D1339" w:rsidR="0085028E" w:rsidRDefault="0085028E" w:rsidP="0085028E">
            <w:pPr>
              <w:spacing w:line="240" w:lineRule="auto"/>
            </w:pPr>
            <w:r>
              <w:rPr>
                <w:rFonts w:eastAsia="Calibri"/>
                <w:lang w:val="en-US" w:eastAsia="en-US"/>
              </w:rPr>
              <w:t>Only resilience community – this is not the public – this is not public facing</w:t>
            </w:r>
          </w:p>
        </w:tc>
      </w:tr>
      <w:tr w:rsidR="0085028E" w14:paraId="624045A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69EB0" w14:textId="77777777" w:rsidR="0085028E" w:rsidRDefault="0085028E" w:rsidP="0085028E">
            <w:pPr>
              <w:spacing w:line="240" w:lineRule="auto"/>
            </w:pPr>
            <w:r>
              <w:t xml:space="preserve">Plan for return and destruction of the data once the Processing is complete UNLESS requirement under Union or </w:t>
            </w:r>
            <w:r>
              <w:lastRenderedPageBreak/>
              <w:t>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63EA4F" w14:textId="77777777" w:rsidR="008C3F18" w:rsidRPr="00F52896" w:rsidRDefault="008C3F18" w:rsidP="008C3F18">
            <w:r w:rsidRPr="00F52896">
              <w:lastRenderedPageBreak/>
              <w:t xml:space="preserve">All data uploaded onto ResilienceDirect platform is owned and managed by the user and their group who uploaded the data.  ResilienceDirect </w:t>
            </w:r>
            <w:r w:rsidRPr="00F52896">
              <w:lastRenderedPageBreak/>
              <w:t xml:space="preserve">does not take ownership of any data uploaded to the platform.  </w:t>
            </w:r>
          </w:p>
          <w:p w14:paraId="122083A3" w14:textId="77777777" w:rsidR="008C3F18" w:rsidRPr="00F52896" w:rsidRDefault="008C3F18" w:rsidP="008C3F18">
            <w:r w:rsidRPr="00F52896">
              <w:t xml:space="preserve">No data is fully deleted from the ResilienceDirect platform as it is kept for audit and enquiry purposes.  </w:t>
            </w:r>
          </w:p>
          <w:p w14:paraId="69C268ED" w14:textId="114EC839" w:rsidR="0085028E" w:rsidRDefault="0085028E" w:rsidP="0085028E">
            <w:pPr>
              <w:spacing w:line="240" w:lineRule="auto"/>
            </w:pPr>
          </w:p>
        </w:tc>
      </w:tr>
    </w:tbl>
    <w:p w14:paraId="56BC2327" w14:textId="77777777" w:rsidR="00822C5C" w:rsidRDefault="00822C5C">
      <w:pPr>
        <w:spacing w:before="240" w:after="240"/>
        <w:rPr>
          <w:b/>
        </w:rPr>
      </w:pPr>
    </w:p>
    <w:p w14:paraId="0A9D7E11" w14:textId="77777777" w:rsidR="00822C5C" w:rsidRDefault="00822C5C">
      <w:pPr>
        <w:pageBreakBefore/>
        <w:rPr>
          <w:sz w:val="24"/>
          <w:szCs w:val="24"/>
        </w:rPr>
      </w:pPr>
    </w:p>
    <w:p w14:paraId="56F9FF0F" w14:textId="77777777" w:rsidR="00822C5C" w:rsidRDefault="00A2430F">
      <w:pPr>
        <w:pStyle w:val="Heading3"/>
      </w:pPr>
      <w:r>
        <w:t>Annex 2: Joint Controller Agreement</w:t>
      </w:r>
    </w:p>
    <w:p w14:paraId="4FBAB4B8" w14:textId="77777777" w:rsidR="00822C5C" w:rsidRDefault="00A2430F">
      <w:pPr>
        <w:pStyle w:val="Heading4"/>
      </w:pPr>
      <w:r>
        <w:t xml:space="preserve">1. Joint Controller Status and Allocation of Responsibilities </w:t>
      </w:r>
    </w:p>
    <w:p w14:paraId="48B3E19E" w14:textId="77777777" w:rsidR="00822C5C" w:rsidRDefault="00A2430F">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37E33E05" w14:textId="77777777" w:rsidR="00822C5C" w:rsidRDefault="00822C5C"/>
    <w:p w14:paraId="23CF1491" w14:textId="77777777" w:rsidR="00822C5C" w:rsidRDefault="00A2430F">
      <w:pPr>
        <w:spacing w:after="120"/>
      </w:pPr>
      <w:r>
        <w:t xml:space="preserve">1.2 </w:t>
      </w:r>
      <w:r>
        <w:tab/>
        <w:t>The Parties agree that the [</w:t>
      </w:r>
      <w:r>
        <w:rPr>
          <w:b/>
        </w:rPr>
        <w:t>delete as appropriate Supplier/Buyer</w:t>
      </w:r>
      <w:r>
        <w:t xml:space="preserve">]: </w:t>
      </w:r>
    </w:p>
    <w:p w14:paraId="5A54D4D8" w14:textId="77777777" w:rsidR="00822C5C" w:rsidRDefault="00A2430F">
      <w:pPr>
        <w:ind w:left="1440" w:hanging="720"/>
      </w:pPr>
      <w:r>
        <w:t>(a)</w:t>
      </w:r>
      <w:r>
        <w:tab/>
        <w:t>is the exclusive point of contact for Data Subjects and is responsible for all steps necessary to comply with the GDPR regarding the exercise by Data Subjects of their rights under the GDPR;</w:t>
      </w:r>
    </w:p>
    <w:p w14:paraId="037637F7" w14:textId="77777777" w:rsidR="00822C5C" w:rsidRDefault="00822C5C">
      <w:pPr>
        <w:ind w:left="1440"/>
      </w:pPr>
    </w:p>
    <w:p w14:paraId="694DBBDF" w14:textId="77777777" w:rsidR="00822C5C" w:rsidRDefault="00A2430F">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662D3C3E" w14:textId="77777777" w:rsidR="00822C5C" w:rsidRDefault="00822C5C"/>
    <w:p w14:paraId="706CF561" w14:textId="77777777" w:rsidR="00822C5C" w:rsidRDefault="00A2430F">
      <w:pPr>
        <w:ind w:left="1440" w:hanging="720"/>
      </w:pPr>
      <w:r>
        <w:t>(c)</w:t>
      </w:r>
      <w:r>
        <w:tab/>
        <w:t>is solely responsible for the Parties’ compliance with all duties to provide information to Data Subjects under Articles 13 and 14 of the GDPR;</w:t>
      </w:r>
    </w:p>
    <w:p w14:paraId="1F0E88CB" w14:textId="77777777" w:rsidR="00822C5C" w:rsidRDefault="00822C5C"/>
    <w:p w14:paraId="0BA2A5A5" w14:textId="77777777" w:rsidR="00822C5C" w:rsidRDefault="00A2430F">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9B972DF" w14:textId="77777777" w:rsidR="00822C5C" w:rsidRDefault="00822C5C"/>
    <w:p w14:paraId="5A78BD3C" w14:textId="77777777" w:rsidR="00822C5C" w:rsidRDefault="00A2430F">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65009A1C" w14:textId="77777777" w:rsidR="00822C5C" w:rsidRDefault="00822C5C"/>
    <w:p w14:paraId="632512EA" w14:textId="77777777" w:rsidR="00822C5C" w:rsidRDefault="00A2430F">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205386AF" w14:textId="77777777" w:rsidR="00822C5C" w:rsidRDefault="00822C5C"/>
    <w:p w14:paraId="3F629BBA" w14:textId="77777777" w:rsidR="00822C5C" w:rsidRDefault="00A2430F">
      <w:pPr>
        <w:pStyle w:val="Heading4"/>
      </w:pPr>
      <w:r>
        <w:t>2.</w:t>
      </w:r>
      <w:r>
        <w:tab/>
        <w:t>Undertakings of both Parties</w:t>
      </w:r>
    </w:p>
    <w:p w14:paraId="44FCF23B" w14:textId="77777777" w:rsidR="00822C5C" w:rsidRDefault="00A2430F">
      <w:r>
        <w:t>2.1</w:t>
      </w:r>
      <w:r>
        <w:tab/>
        <w:t xml:space="preserve">The Supplier and the Buyer each undertake that they shall: </w:t>
      </w:r>
    </w:p>
    <w:p w14:paraId="36E59C19" w14:textId="77777777" w:rsidR="00822C5C" w:rsidRDefault="00822C5C"/>
    <w:p w14:paraId="21A23CAE" w14:textId="77777777" w:rsidR="00822C5C" w:rsidRDefault="00A2430F">
      <w:pPr>
        <w:ind w:firstLine="720"/>
      </w:pPr>
      <w:r>
        <w:t>(a)</w:t>
      </w:r>
      <w:r>
        <w:tab/>
        <w:t xml:space="preserve">report to the other Party every </w:t>
      </w:r>
      <w:r>
        <w:rPr>
          <w:b/>
        </w:rPr>
        <w:t>[enter number]</w:t>
      </w:r>
      <w:r>
        <w:t xml:space="preserve"> months on:</w:t>
      </w:r>
    </w:p>
    <w:p w14:paraId="67FEB1A1" w14:textId="77777777" w:rsidR="00822C5C" w:rsidRDefault="00822C5C"/>
    <w:p w14:paraId="30F16633" w14:textId="77777777" w:rsidR="00822C5C" w:rsidRDefault="00A2430F">
      <w:pPr>
        <w:ind w:left="2160" w:hanging="720"/>
      </w:pPr>
      <w:r>
        <w:lastRenderedPageBreak/>
        <w:t>(i)</w:t>
      </w:r>
      <w:r>
        <w:tab/>
        <w:t>the volume of Data Subject Request (or purported Data Subject Requests) from Data Subjects (or third parties on their behalf);</w:t>
      </w:r>
    </w:p>
    <w:p w14:paraId="37EA7DE8" w14:textId="77777777" w:rsidR="00822C5C" w:rsidRDefault="00822C5C"/>
    <w:p w14:paraId="39ECFCC8" w14:textId="77777777" w:rsidR="00822C5C" w:rsidRDefault="00A2430F">
      <w:pPr>
        <w:ind w:left="2160" w:hanging="720"/>
      </w:pPr>
      <w:r>
        <w:t>(ii)</w:t>
      </w:r>
      <w:r>
        <w:tab/>
        <w:t xml:space="preserve">the volume of requests from Data Subjects (or third parties on their behalf) to rectify, block or erase any Personal Data; </w:t>
      </w:r>
    </w:p>
    <w:p w14:paraId="53AA53C8" w14:textId="77777777" w:rsidR="00822C5C" w:rsidRDefault="00822C5C"/>
    <w:p w14:paraId="485CF24D" w14:textId="77777777" w:rsidR="00822C5C" w:rsidRDefault="00A2430F">
      <w:pPr>
        <w:ind w:left="2160" w:hanging="720"/>
      </w:pPr>
      <w:r>
        <w:t>(iii)</w:t>
      </w:r>
      <w:r>
        <w:tab/>
        <w:t>any other requests, complaints or communications from Data Subjects (or third parties on their behalf) relating to the other Party’s obligations under applicable Data Protection Legislation;</w:t>
      </w:r>
    </w:p>
    <w:p w14:paraId="30C85B3A" w14:textId="77777777" w:rsidR="00822C5C" w:rsidRDefault="00822C5C"/>
    <w:p w14:paraId="11607F17" w14:textId="77777777" w:rsidR="00822C5C" w:rsidRDefault="00A2430F">
      <w:pPr>
        <w:ind w:left="2160" w:hanging="720"/>
      </w:pPr>
      <w:r>
        <w:t>(iv)</w:t>
      </w:r>
      <w:r>
        <w:tab/>
        <w:t>any communications from the Information Commissioner or any other regulatory authority in connection with Personal Data; and</w:t>
      </w:r>
    </w:p>
    <w:p w14:paraId="3DF83F9E" w14:textId="77777777" w:rsidR="00822C5C" w:rsidRDefault="00822C5C"/>
    <w:p w14:paraId="77AD54F4" w14:textId="77777777" w:rsidR="00822C5C" w:rsidRDefault="00A2430F">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4FA11C8F" w14:textId="77777777" w:rsidR="00822C5C" w:rsidRDefault="00822C5C">
      <w:pPr>
        <w:ind w:left="2160"/>
      </w:pPr>
    </w:p>
    <w:p w14:paraId="72D186F8" w14:textId="77777777" w:rsidR="00822C5C" w:rsidRDefault="00A2430F">
      <w:pPr>
        <w:ind w:left="1440" w:hanging="720"/>
      </w:pPr>
      <w:r>
        <w:t>(b)</w:t>
      </w:r>
      <w:r>
        <w:tab/>
        <w:t xml:space="preserve">notify each other immediately if it receives any request, complaint or communication made as referred to in Clauses 2.1(a)(i) to (v); </w:t>
      </w:r>
    </w:p>
    <w:p w14:paraId="6B33BCF2" w14:textId="77777777" w:rsidR="00822C5C" w:rsidRDefault="00822C5C"/>
    <w:p w14:paraId="3AE47CA3" w14:textId="77777777" w:rsidR="00822C5C" w:rsidRDefault="00A2430F">
      <w:pPr>
        <w:ind w:left="1440" w:hanging="720"/>
      </w:pPr>
      <w:r>
        <w:t>(c)</w:t>
      </w:r>
      <w:r>
        <w:tab/>
        <w:t xml:space="preserve">provide the other Party with full cooperation and assistance in relation to any request, complaint or communication made as referred to in Clauses </w:t>
      </w:r>
    </w:p>
    <w:p w14:paraId="6A8E4245" w14:textId="77777777" w:rsidR="00822C5C" w:rsidRDefault="00822C5C">
      <w:pPr>
        <w:ind w:left="1440"/>
      </w:pPr>
    </w:p>
    <w:p w14:paraId="6E912EB9" w14:textId="77777777" w:rsidR="00822C5C" w:rsidRDefault="00A2430F">
      <w:pPr>
        <w:ind w:left="1440"/>
      </w:pPr>
      <w:r>
        <w:t>2.1(a)(iii) to (v) to enable the other Party to comply with the relevant timescales set out in the Data Protection Legislation;</w:t>
      </w:r>
    </w:p>
    <w:p w14:paraId="52BA715B" w14:textId="77777777" w:rsidR="00822C5C" w:rsidRDefault="00822C5C">
      <w:pPr>
        <w:ind w:left="1440"/>
      </w:pPr>
    </w:p>
    <w:p w14:paraId="559B9D87" w14:textId="77777777" w:rsidR="00822C5C" w:rsidRDefault="00A2430F">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DF72C58" w14:textId="77777777" w:rsidR="00822C5C" w:rsidRDefault="00822C5C"/>
    <w:p w14:paraId="1E6CFFD1" w14:textId="77777777" w:rsidR="00822C5C" w:rsidRDefault="00A2430F">
      <w:pPr>
        <w:ind w:left="1440" w:hanging="720"/>
      </w:pPr>
      <w:r>
        <w:t>(e)</w:t>
      </w:r>
      <w:r>
        <w:tab/>
        <w:t>request from the Data Subject only the minimum information necessary to provide the Services and treat such extracted information as Confidential Information;</w:t>
      </w:r>
    </w:p>
    <w:p w14:paraId="569EB237" w14:textId="77777777" w:rsidR="00822C5C" w:rsidRDefault="00822C5C"/>
    <w:p w14:paraId="2127D826" w14:textId="77777777" w:rsidR="00822C5C" w:rsidRDefault="00A2430F">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09C006D" w14:textId="77777777" w:rsidR="00822C5C" w:rsidRDefault="00822C5C"/>
    <w:p w14:paraId="4BC9082D" w14:textId="77777777" w:rsidR="00822C5C" w:rsidRDefault="00A2430F">
      <w:pPr>
        <w:ind w:left="1440" w:hanging="720"/>
      </w:pPr>
      <w:r>
        <w:t>(g)</w:t>
      </w:r>
      <w:r>
        <w:tab/>
        <w:t>take all reasonable steps to ensure the reliability and integrity of any of its personnel who have access to the Personal Data and ensure that its personnel:</w:t>
      </w:r>
    </w:p>
    <w:p w14:paraId="7A4B711F" w14:textId="77777777" w:rsidR="00822C5C" w:rsidRDefault="00822C5C">
      <w:pPr>
        <w:ind w:left="1440"/>
      </w:pPr>
    </w:p>
    <w:p w14:paraId="3B3FBD1B" w14:textId="77777777" w:rsidR="00822C5C" w:rsidRDefault="00A2430F">
      <w:pPr>
        <w:ind w:left="2160" w:hanging="720"/>
      </w:pPr>
      <w:r>
        <w:t>(i)</w:t>
      </w:r>
      <w:r>
        <w:tab/>
        <w:t xml:space="preserve">are aware of and comply with their ’s duties under this Annex 2 (Joint Controller Agreement) and those in respect of Confidential Information </w:t>
      </w:r>
    </w:p>
    <w:p w14:paraId="17467E9E" w14:textId="77777777" w:rsidR="00822C5C" w:rsidRDefault="00822C5C"/>
    <w:p w14:paraId="067423A8" w14:textId="77777777" w:rsidR="00822C5C" w:rsidRDefault="00A2430F">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3088969C" w14:textId="77777777" w:rsidR="00822C5C" w:rsidRDefault="00822C5C">
      <w:pPr>
        <w:ind w:left="2160"/>
      </w:pPr>
    </w:p>
    <w:p w14:paraId="0306A974" w14:textId="77777777" w:rsidR="00822C5C" w:rsidRDefault="00A2430F">
      <w:pPr>
        <w:ind w:left="2160" w:hanging="720"/>
      </w:pPr>
      <w:r>
        <w:t>(iii)</w:t>
      </w:r>
      <w:r>
        <w:tab/>
        <w:t>have undergone adequate training in the use, care, protection and handling of Personal Data as required by the applicable Data Protection Legislation;</w:t>
      </w:r>
    </w:p>
    <w:p w14:paraId="319F8542" w14:textId="77777777" w:rsidR="00822C5C" w:rsidRDefault="00822C5C">
      <w:pPr>
        <w:ind w:left="2160"/>
      </w:pPr>
    </w:p>
    <w:p w14:paraId="4FC7FEB5" w14:textId="77777777" w:rsidR="00822C5C" w:rsidRDefault="00A2430F">
      <w:pPr>
        <w:ind w:left="1440" w:hanging="720"/>
      </w:pPr>
      <w:r>
        <w:t>(h)</w:t>
      </w:r>
      <w:r>
        <w:tab/>
        <w:t>ensure that it has in place Protective Measures as appropriate to protect against a Data Loss Event having taken account of the:</w:t>
      </w:r>
    </w:p>
    <w:p w14:paraId="46834C68" w14:textId="77777777" w:rsidR="00822C5C" w:rsidRDefault="00822C5C">
      <w:pPr>
        <w:ind w:left="720" w:firstLine="720"/>
      </w:pPr>
    </w:p>
    <w:p w14:paraId="361705C7" w14:textId="77777777" w:rsidR="00822C5C" w:rsidRDefault="00A2430F">
      <w:pPr>
        <w:ind w:left="720" w:firstLine="720"/>
      </w:pPr>
      <w:r>
        <w:t>(i)</w:t>
      </w:r>
      <w:r>
        <w:tab/>
        <w:t>nature of the data to be protected;</w:t>
      </w:r>
    </w:p>
    <w:p w14:paraId="2C456E86" w14:textId="77777777" w:rsidR="00822C5C" w:rsidRDefault="00A2430F">
      <w:pPr>
        <w:ind w:left="720" w:firstLine="720"/>
      </w:pPr>
      <w:r>
        <w:t>(ii)</w:t>
      </w:r>
      <w:r>
        <w:tab/>
        <w:t>harm that might result from a Data Loss Event;</w:t>
      </w:r>
    </w:p>
    <w:p w14:paraId="7EADCC3D" w14:textId="77777777" w:rsidR="00822C5C" w:rsidRDefault="00A2430F">
      <w:pPr>
        <w:ind w:left="720" w:firstLine="720"/>
      </w:pPr>
      <w:r>
        <w:t>(iii)</w:t>
      </w:r>
      <w:r>
        <w:tab/>
        <w:t>state of technological development; and</w:t>
      </w:r>
    </w:p>
    <w:p w14:paraId="6C813DE3" w14:textId="77777777" w:rsidR="00822C5C" w:rsidRDefault="00A2430F">
      <w:pPr>
        <w:ind w:left="720" w:firstLine="720"/>
      </w:pPr>
      <w:r>
        <w:t>(iv)</w:t>
      </w:r>
      <w:r>
        <w:tab/>
        <w:t>cost of implementing any measures;</w:t>
      </w:r>
    </w:p>
    <w:p w14:paraId="353025E0" w14:textId="77777777" w:rsidR="00822C5C" w:rsidRDefault="00822C5C">
      <w:pPr>
        <w:ind w:left="720" w:firstLine="720"/>
      </w:pPr>
    </w:p>
    <w:p w14:paraId="1329D852" w14:textId="77777777" w:rsidR="00822C5C" w:rsidRDefault="00A2430F">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475C8261" w14:textId="77777777" w:rsidR="00822C5C" w:rsidRDefault="00822C5C">
      <w:pPr>
        <w:ind w:left="1440"/>
      </w:pPr>
    </w:p>
    <w:p w14:paraId="43028CBE" w14:textId="77777777" w:rsidR="00822C5C" w:rsidRDefault="00A2430F">
      <w:pPr>
        <w:ind w:left="2160" w:hanging="720"/>
      </w:pPr>
      <w:r>
        <w:t>(i)</w:t>
      </w:r>
      <w:r>
        <w:tab/>
        <w:t>ensure that it notifies the other Party as soon as it becomes aware of a Data Loss Event.</w:t>
      </w:r>
    </w:p>
    <w:p w14:paraId="53DE3621" w14:textId="77777777" w:rsidR="00822C5C" w:rsidRDefault="00822C5C">
      <w:pPr>
        <w:ind w:left="1440" w:firstLine="720"/>
      </w:pPr>
    </w:p>
    <w:p w14:paraId="0ECF796A" w14:textId="77777777" w:rsidR="00822C5C" w:rsidRDefault="00A2430F">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871A0CA" w14:textId="77777777" w:rsidR="00822C5C" w:rsidRDefault="00822C5C"/>
    <w:p w14:paraId="4A323196" w14:textId="77777777" w:rsidR="00822C5C" w:rsidRDefault="00A2430F">
      <w:pPr>
        <w:pStyle w:val="Heading4"/>
      </w:pPr>
      <w:r>
        <w:t>3.</w:t>
      </w:r>
      <w:r>
        <w:tab/>
        <w:t>Data Protection Breach</w:t>
      </w:r>
    </w:p>
    <w:p w14:paraId="02A516EC" w14:textId="77777777" w:rsidR="00822C5C" w:rsidRDefault="00A2430F">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126CFD88" w14:textId="77777777" w:rsidR="00822C5C" w:rsidRDefault="00822C5C"/>
    <w:p w14:paraId="7A46FACF" w14:textId="77777777" w:rsidR="00822C5C" w:rsidRDefault="00A2430F">
      <w:pPr>
        <w:ind w:left="1440" w:hanging="720"/>
      </w:pPr>
      <w:r>
        <w:t xml:space="preserve">(a) </w:t>
      </w:r>
      <w:r>
        <w:tab/>
        <w:t>sufficient information and in a timescale which allows the other Party to meet any obligations to report a Personal Data Breach under the Data Protection Legislation;</w:t>
      </w:r>
    </w:p>
    <w:p w14:paraId="1010D515" w14:textId="77777777" w:rsidR="00822C5C" w:rsidRDefault="00822C5C">
      <w:pPr>
        <w:ind w:left="1440"/>
      </w:pPr>
    </w:p>
    <w:p w14:paraId="70CB4019" w14:textId="77777777" w:rsidR="00822C5C" w:rsidRDefault="00A2430F">
      <w:pPr>
        <w:ind w:firstLine="720"/>
      </w:pPr>
      <w:r>
        <w:t>(b)</w:t>
      </w:r>
      <w:r>
        <w:tab/>
        <w:t>all reasonable assistance, including:</w:t>
      </w:r>
    </w:p>
    <w:p w14:paraId="4066E522" w14:textId="77777777" w:rsidR="00822C5C" w:rsidRDefault="00822C5C">
      <w:pPr>
        <w:ind w:firstLine="720"/>
      </w:pPr>
    </w:p>
    <w:p w14:paraId="4671327A" w14:textId="77777777" w:rsidR="00822C5C" w:rsidRDefault="00A2430F">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7FAA4616" w14:textId="77777777" w:rsidR="00822C5C" w:rsidRDefault="00822C5C">
      <w:pPr>
        <w:ind w:left="2160"/>
      </w:pPr>
    </w:p>
    <w:p w14:paraId="424FBD0B" w14:textId="77777777" w:rsidR="00822C5C" w:rsidRDefault="00A2430F">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08141D00" w14:textId="77777777" w:rsidR="00822C5C" w:rsidRDefault="00822C5C"/>
    <w:p w14:paraId="06A93FDA" w14:textId="77777777" w:rsidR="00822C5C" w:rsidRDefault="00A2430F">
      <w:pPr>
        <w:ind w:left="2160" w:firstLine="720"/>
      </w:pPr>
      <w:r>
        <w:t>(iii)</w:t>
      </w:r>
      <w:r>
        <w:tab/>
        <w:t xml:space="preserve">co-ordination with the other Party regarding the management of public relations and public statements relating to the Personal Data Breach; </w:t>
      </w:r>
    </w:p>
    <w:p w14:paraId="2603402D" w14:textId="77777777" w:rsidR="00822C5C" w:rsidRDefault="00822C5C">
      <w:pPr>
        <w:ind w:left="2160"/>
      </w:pPr>
    </w:p>
    <w:p w14:paraId="65C1B7BE" w14:textId="77777777" w:rsidR="00822C5C" w:rsidRDefault="00A2430F">
      <w:pPr>
        <w:ind w:left="2160"/>
      </w:pPr>
      <w:r>
        <w:t>and/or</w:t>
      </w:r>
    </w:p>
    <w:p w14:paraId="53B2D31B" w14:textId="77777777" w:rsidR="00822C5C" w:rsidRDefault="00822C5C">
      <w:pPr>
        <w:ind w:left="2160"/>
      </w:pPr>
    </w:p>
    <w:p w14:paraId="0E599FE8" w14:textId="77777777" w:rsidR="00822C5C" w:rsidRDefault="00A2430F">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F584CBE" w14:textId="77777777" w:rsidR="00822C5C" w:rsidRDefault="00822C5C">
      <w:pPr>
        <w:ind w:left="2160"/>
      </w:pPr>
    </w:p>
    <w:p w14:paraId="1984D71D" w14:textId="77777777" w:rsidR="00822C5C" w:rsidRDefault="00A2430F">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3D2EF5" w14:textId="77777777" w:rsidR="00822C5C" w:rsidRDefault="00822C5C">
      <w:pPr>
        <w:ind w:left="720"/>
      </w:pPr>
    </w:p>
    <w:p w14:paraId="7E3F220D" w14:textId="77777777" w:rsidR="00822C5C" w:rsidRDefault="00A2430F">
      <w:pPr>
        <w:ind w:left="720"/>
      </w:pPr>
      <w:r>
        <w:t>(a)</w:t>
      </w:r>
      <w:r>
        <w:tab/>
        <w:t xml:space="preserve">the nature of the Personal Data Breach; </w:t>
      </w:r>
    </w:p>
    <w:p w14:paraId="570A3DA3" w14:textId="77777777" w:rsidR="00822C5C" w:rsidRDefault="00822C5C">
      <w:pPr>
        <w:ind w:left="720"/>
      </w:pPr>
    </w:p>
    <w:p w14:paraId="3EEB8C3A" w14:textId="77777777" w:rsidR="00822C5C" w:rsidRDefault="00A2430F">
      <w:pPr>
        <w:ind w:firstLine="720"/>
      </w:pPr>
      <w:r>
        <w:t>(b)</w:t>
      </w:r>
      <w:r>
        <w:tab/>
        <w:t>the nature of Personal Data affected;</w:t>
      </w:r>
    </w:p>
    <w:p w14:paraId="6D6F6A21" w14:textId="77777777" w:rsidR="00822C5C" w:rsidRDefault="00822C5C">
      <w:pPr>
        <w:ind w:firstLine="720"/>
      </w:pPr>
    </w:p>
    <w:p w14:paraId="664764C1" w14:textId="77777777" w:rsidR="00822C5C" w:rsidRDefault="00A2430F">
      <w:pPr>
        <w:ind w:firstLine="720"/>
      </w:pPr>
      <w:r>
        <w:t>(c)</w:t>
      </w:r>
      <w:r>
        <w:tab/>
        <w:t>the categories and number of Data Subjects concerned;</w:t>
      </w:r>
    </w:p>
    <w:p w14:paraId="5BF12830" w14:textId="77777777" w:rsidR="00822C5C" w:rsidRDefault="00822C5C">
      <w:pPr>
        <w:ind w:firstLine="720"/>
      </w:pPr>
    </w:p>
    <w:p w14:paraId="4D9F9EBD" w14:textId="77777777" w:rsidR="00822C5C" w:rsidRDefault="00A2430F">
      <w:pPr>
        <w:ind w:left="1440" w:hanging="720"/>
      </w:pPr>
      <w:r>
        <w:t>(d)</w:t>
      </w:r>
      <w:r>
        <w:tab/>
        <w:t>the name and contact details of the Supplier’s Data Protection Officer or other relevant contact from whom more information may be obtained;</w:t>
      </w:r>
    </w:p>
    <w:p w14:paraId="7F99A8AD" w14:textId="77777777" w:rsidR="00822C5C" w:rsidRDefault="00822C5C">
      <w:pPr>
        <w:ind w:left="720" w:firstLine="720"/>
      </w:pPr>
    </w:p>
    <w:p w14:paraId="44E8E3E4" w14:textId="77777777" w:rsidR="00822C5C" w:rsidRDefault="00A2430F">
      <w:pPr>
        <w:ind w:firstLine="720"/>
      </w:pPr>
      <w:r>
        <w:t>(e)</w:t>
      </w:r>
      <w:r>
        <w:tab/>
        <w:t>measures taken or proposed to be taken to address the Personal Data Breach; and</w:t>
      </w:r>
    </w:p>
    <w:p w14:paraId="357B8329" w14:textId="77777777" w:rsidR="00822C5C" w:rsidRDefault="00822C5C">
      <w:pPr>
        <w:ind w:left="720" w:firstLine="720"/>
      </w:pPr>
    </w:p>
    <w:p w14:paraId="5E6393DC" w14:textId="77777777" w:rsidR="00822C5C" w:rsidRDefault="00A2430F">
      <w:pPr>
        <w:ind w:firstLine="720"/>
      </w:pPr>
      <w:r>
        <w:t>(f)</w:t>
      </w:r>
      <w:r>
        <w:tab/>
        <w:t>describe the likely consequences of the Personal Data Breach.</w:t>
      </w:r>
    </w:p>
    <w:p w14:paraId="2D2C4234" w14:textId="77777777" w:rsidR="00822C5C" w:rsidRDefault="00822C5C"/>
    <w:p w14:paraId="15F49238" w14:textId="77777777" w:rsidR="00822C5C" w:rsidRDefault="00A2430F">
      <w:pPr>
        <w:pStyle w:val="Heading4"/>
      </w:pPr>
      <w:r>
        <w:t>4.</w:t>
      </w:r>
      <w:r>
        <w:tab/>
        <w:t>Audit</w:t>
      </w:r>
    </w:p>
    <w:p w14:paraId="629A3333" w14:textId="77777777" w:rsidR="00822C5C" w:rsidRDefault="00A2430F">
      <w:r>
        <w:t>4.1</w:t>
      </w:r>
      <w:r>
        <w:tab/>
        <w:t>The Supplier shall permit:</w:t>
      </w:r>
      <w:r>
        <w:tab/>
      </w:r>
    </w:p>
    <w:p w14:paraId="50AB28F5" w14:textId="77777777" w:rsidR="00822C5C" w:rsidRDefault="00822C5C"/>
    <w:p w14:paraId="514F1B64" w14:textId="77777777" w:rsidR="00822C5C" w:rsidRDefault="00A2430F">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2DAA3BE" w14:textId="77777777" w:rsidR="00822C5C" w:rsidRDefault="00822C5C"/>
    <w:p w14:paraId="78C896BF" w14:textId="77777777" w:rsidR="00822C5C" w:rsidRDefault="00A2430F">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424C1EB7" w14:textId="77777777" w:rsidR="00822C5C" w:rsidRDefault="00822C5C"/>
    <w:p w14:paraId="7D4319BC" w14:textId="77777777" w:rsidR="00822C5C" w:rsidRDefault="00A2430F">
      <w:pPr>
        <w:ind w:left="720" w:hanging="720"/>
      </w:pPr>
      <w:r>
        <w:t>4.2</w:t>
      </w:r>
      <w:r>
        <w:tab/>
        <w:t>The Buyer may, in its sole discretion, require the Supplier to provide evidence of the Supplier’s compliance with Clause 4.1 in lieu of conducting such an audit, assessment or inspection.</w:t>
      </w:r>
    </w:p>
    <w:p w14:paraId="123F3789" w14:textId="77777777" w:rsidR="00822C5C" w:rsidRDefault="00822C5C"/>
    <w:p w14:paraId="1E424E86" w14:textId="77777777" w:rsidR="00822C5C" w:rsidRDefault="00A2430F">
      <w:pPr>
        <w:pStyle w:val="Heading4"/>
      </w:pPr>
      <w:r>
        <w:t>5.</w:t>
      </w:r>
      <w:r>
        <w:tab/>
        <w:t>Impact Assessments</w:t>
      </w:r>
    </w:p>
    <w:p w14:paraId="70CB36A8" w14:textId="77777777" w:rsidR="00822C5C" w:rsidRDefault="00A2430F">
      <w:r>
        <w:t>5.1</w:t>
      </w:r>
      <w:r>
        <w:tab/>
        <w:t>The Parties shall:</w:t>
      </w:r>
    </w:p>
    <w:p w14:paraId="3EFCABEA" w14:textId="77777777" w:rsidR="00822C5C" w:rsidRDefault="00822C5C"/>
    <w:p w14:paraId="7E5C0499" w14:textId="77777777" w:rsidR="00822C5C" w:rsidRDefault="00A2430F">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2B29648F" w14:textId="77777777" w:rsidR="00822C5C" w:rsidRDefault="00822C5C"/>
    <w:p w14:paraId="6E0388E7" w14:textId="77777777" w:rsidR="00822C5C" w:rsidRDefault="00A2430F">
      <w:pPr>
        <w:ind w:left="1440" w:hanging="720"/>
      </w:pPr>
      <w:r>
        <w:t>(b)</w:t>
      </w:r>
      <w:r>
        <w:tab/>
        <w:t>maintain full and complete records of all Processing carried out in respect of the Personal Data in connection with the contract, in accordance with the terms of Article 30 GDPR.</w:t>
      </w:r>
    </w:p>
    <w:p w14:paraId="18A806A6" w14:textId="77777777" w:rsidR="00822C5C" w:rsidRDefault="00822C5C"/>
    <w:p w14:paraId="0113C42F" w14:textId="77777777" w:rsidR="00822C5C" w:rsidRDefault="00A2430F">
      <w:pPr>
        <w:pStyle w:val="Heading4"/>
      </w:pPr>
      <w:r>
        <w:t>6.</w:t>
      </w:r>
      <w:r>
        <w:tab/>
        <w:t xml:space="preserve"> ICO Guidance</w:t>
      </w:r>
    </w:p>
    <w:p w14:paraId="6E59E330" w14:textId="77777777" w:rsidR="00822C5C" w:rsidRDefault="00A2430F">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96D9769" w14:textId="77777777" w:rsidR="00822C5C" w:rsidRDefault="00822C5C"/>
    <w:p w14:paraId="4C56569C" w14:textId="77777777" w:rsidR="00822C5C" w:rsidRDefault="00A2430F">
      <w:pPr>
        <w:pStyle w:val="Heading4"/>
      </w:pPr>
      <w:r>
        <w:t xml:space="preserve">7. </w:t>
      </w:r>
      <w:r>
        <w:tab/>
        <w:t>Liabilities for Data Protection Breach</w:t>
      </w:r>
    </w:p>
    <w:p w14:paraId="274572BE" w14:textId="77777777" w:rsidR="00822C5C" w:rsidRDefault="00A2430F">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2E4FB539" w14:textId="77777777" w:rsidR="00822C5C" w:rsidRDefault="00822C5C"/>
    <w:p w14:paraId="42E80926" w14:textId="77777777" w:rsidR="00822C5C" w:rsidRDefault="00A2430F">
      <w:pPr>
        <w:pStyle w:val="NormalWeb"/>
        <w:shd w:val="clear" w:color="auto" w:fill="FFFFFF"/>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5AB3CE8B" w14:textId="77777777" w:rsidR="00822C5C" w:rsidRDefault="00822C5C">
      <w:pPr>
        <w:shd w:val="clear" w:color="auto" w:fill="FFFFFF"/>
        <w:spacing w:line="240" w:lineRule="auto"/>
        <w:rPr>
          <w:rFonts w:eastAsia="Times New Roman"/>
          <w:color w:val="000000"/>
          <w:lang w:eastAsia="en-US"/>
        </w:rPr>
      </w:pPr>
    </w:p>
    <w:p w14:paraId="3F079F3C" w14:textId="77777777" w:rsidR="00822C5C" w:rsidRDefault="00A2430F">
      <w:pPr>
        <w:shd w:val="clear" w:color="auto" w:fill="FFFFFF"/>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22749A7D" w14:textId="77777777" w:rsidR="00822C5C" w:rsidRDefault="00822C5C">
      <w:pPr>
        <w:shd w:val="clear" w:color="auto" w:fill="FFFFFF"/>
        <w:spacing w:line="240" w:lineRule="auto"/>
        <w:rPr>
          <w:rFonts w:eastAsia="Times New Roman"/>
          <w:color w:val="000000"/>
          <w:lang w:eastAsia="en-US"/>
        </w:rPr>
      </w:pPr>
    </w:p>
    <w:p w14:paraId="6E577125" w14:textId="77777777" w:rsidR="00822C5C" w:rsidRDefault="00A2430F">
      <w:pPr>
        <w:shd w:val="clear" w:color="auto" w:fill="FFFFFF"/>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2B9C7A13" w14:textId="77777777" w:rsidR="00822C5C" w:rsidRDefault="00822C5C">
      <w:pPr>
        <w:shd w:val="clear" w:color="auto" w:fill="FFFFFF"/>
        <w:spacing w:line="240" w:lineRule="auto"/>
        <w:rPr>
          <w:rFonts w:eastAsia="Times New Roman"/>
          <w:color w:val="000000"/>
          <w:lang w:eastAsia="en-US"/>
        </w:rPr>
      </w:pPr>
    </w:p>
    <w:p w14:paraId="2D03F874" w14:textId="77777777" w:rsidR="00822C5C" w:rsidRDefault="00A2430F">
      <w:pPr>
        <w:shd w:val="clear" w:color="auto" w:fill="FFFFFF"/>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0C5F53E8" w14:textId="77777777" w:rsidR="00822C5C" w:rsidRDefault="00822C5C">
      <w:pPr>
        <w:shd w:val="clear" w:color="auto" w:fill="FFFFFF"/>
        <w:spacing w:line="240" w:lineRule="auto"/>
        <w:rPr>
          <w:rFonts w:eastAsia="Times New Roman"/>
          <w:color w:val="000000"/>
          <w:lang w:eastAsia="en-US"/>
        </w:rPr>
      </w:pPr>
    </w:p>
    <w:p w14:paraId="4022B5FC" w14:textId="77777777" w:rsidR="00822C5C" w:rsidRDefault="00A2430F">
      <w:pPr>
        <w:shd w:val="clear" w:color="auto" w:fill="FFFFFF"/>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0EAC6210" w14:textId="77777777" w:rsidR="00822C5C" w:rsidRDefault="00822C5C">
      <w:pPr>
        <w:shd w:val="clear" w:color="auto" w:fill="FFFFFF"/>
        <w:spacing w:line="240" w:lineRule="auto"/>
        <w:rPr>
          <w:rFonts w:eastAsia="Times New Roman"/>
          <w:color w:val="000000"/>
          <w:lang w:eastAsia="en-US"/>
        </w:rPr>
      </w:pPr>
    </w:p>
    <w:p w14:paraId="063AA74E" w14:textId="77777777" w:rsidR="00822C5C" w:rsidRDefault="00A2430F">
      <w:pPr>
        <w:shd w:val="clear" w:color="auto" w:fill="FFFFFF"/>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13310440" w14:textId="77777777" w:rsidR="00822C5C" w:rsidRDefault="00822C5C">
      <w:pPr>
        <w:shd w:val="clear" w:color="auto" w:fill="FFFFFF"/>
        <w:spacing w:line="240" w:lineRule="auto"/>
        <w:ind w:left="720" w:firstLine="720"/>
        <w:rPr>
          <w:rFonts w:eastAsia="Times New Roman"/>
          <w:color w:val="000000"/>
          <w:lang w:eastAsia="en-US"/>
        </w:rPr>
      </w:pPr>
    </w:p>
    <w:p w14:paraId="5A7CC578" w14:textId="77777777" w:rsidR="00822C5C" w:rsidRDefault="00A2430F">
      <w:pPr>
        <w:shd w:val="clear" w:color="auto" w:fill="FFFFFF"/>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7FB06B99" w14:textId="77777777" w:rsidR="00822C5C" w:rsidRDefault="00822C5C">
      <w:pPr>
        <w:shd w:val="clear" w:color="auto" w:fill="FFFFFF"/>
        <w:spacing w:line="240" w:lineRule="auto"/>
        <w:ind w:left="720" w:firstLine="720"/>
        <w:rPr>
          <w:rFonts w:eastAsia="Times New Roman"/>
          <w:color w:val="000000"/>
          <w:lang w:eastAsia="en-US"/>
        </w:rPr>
      </w:pPr>
    </w:p>
    <w:p w14:paraId="2E1CD913" w14:textId="77777777" w:rsidR="00822C5C" w:rsidRDefault="00A2430F">
      <w:pPr>
        <w:shd w:val="clear" w:color="auto" w:fill="FFFFFF"/>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23C0778F" w14:textId="77777777" w:rsidR="00822C5C" w:rsidRDefault="00822C5C">
      <w:pPr>
        <w:shd w:val="clear" w:color="auto" w:fill="FFFFFF"/>
        <w:spacing w:line="240" w:lineRule="auto"/>
        <w:rPr>
          <w:rFonts w:eastAsia="Times New Roman"/>
          <w:color w:val="000000"/>
          <w:lang w:eastAsia="en-US"/>
        </w:rPr>
      </w:pPr>
    </w:p>
    <w:p w14:paraId="29B771A2" w14:textId="77777777" w:rsidR="00822C5C" w:rsidRDefault="00A2430F">
      <w:pPr>
        <w:shd w:val="clear" w:color="auto" w:fill="FFFFFF"/>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7D8F0EAB" w14:textId="77777777" w:rsidR="00822C5C" w:rsidRDefault="00822C5C">
      <w:pPr>
        <w:shd w:val="clear" w:color="auto" w:fill="FFFFFF"/>
        <w:spacing w:line="240" w:lineRule="auto"/>
        <w:ind w:left="1440"/>
        <w:rPr>
          <w:rFonts w:ascii="Times New Roman" w:eastAsia="Times New Roman" w:hAnsi="Times New Roman" w:cs="Times New Roman"/>
          <w:sz w:val="24"/>
          <w:szCs w:val="24"/>
          <w:lang w:eastAsia="en-US"/>
        </w:rPr>
      </w:pPr>
    </w:p>
    <w:p w14:paraId="7432A683" w14:textId="77777777" w:rsidR="00822C5C" w:rsidRDefault="00A2430F">
      <w:pPr>
        <w:shd w:val="clear" w:color="auto" w:fill="FFFFFF"/>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62ADB1C" w14:textId="77777777" w:rsidR="00822C5C" w:rsidRDefault="00822C5C">
      <w:pPr>
        <w:shd w:val="clear" w:color="auto" w:fill="FFFFFF"/>
        <w:spacing w:after="300" w:line="240" w:lineRule="auto"/>
        <w:ind w:left="720" w:hanging="720"/>
        <w:rPr>
          <w:rFonts w:ascii="Times New Roman" w:eastAsia="Times New Roman" w:hAnsi="Times New Roman" w:cs="Times New Roman"/>
          <w:sz w:val="24"/>
          <w:szCs w:val="24"/>
          <w:lang w:eastAsia="en-US"/>
        </w:rPr>
      </w:pPr>
    </w:p>
    <w:p w14:paraId="4524B430" w14:textId="77777777" w:rsidR="00822C5C" w:rsidRDefault="00A2430F">
      <w:pPr>
        <w:pStyle w:val="Heading4"/>
        <w:spacing w:before="0" w:after="0" w:line="480" w:lineRule="auto"/>
      </w:pPr>
      <w:r>
        <w:t xml:space="preserve">8. </w:t>
      </w:r>
      <w:r>
        <w:tab/>
        <w:t>Not used</w:t>
      </w:r>
    </w:p>
    <w:p w14:paraId="2C21684F" w14:textId="77777777" w:rsidR="00822C5C" w:rsidRDefault="00A2430F">
      <w:pPr>
        <w:pStyle w:val="Heading4"/>
      </w:pPr>
      <w:r>
        <w:t>9.</w:t>
      </w:r>
      <w:r>
        <w:tab/>
        <w:t>Termination</w:t>
      </w:r>
    </w:p>
    <w:p w14:paraId="18AB747F" w14:textId="77777777" w:rsidR="00822C5C" w:rsidRDefault="00A2430F">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4A0DECB" w14:textId="77777777" w:rsidR="00822C5C" w:rsidRDefault="00822C5C"/>
    <w:p w14:paraId="2A8FBD22" w14:textId="77777777" w:rsidR="00822C5C" w:rsidRDefault="00A2430F">
      <w:pPr>
        <w:pStyle w:val="Heading4"/>
      </w:pPr>
      <w:r>
        <w:t>10.</w:t>
      </w:r>
      <w:r>
        <w:tab/>
        <w:t>Sub-Processing</w:t>
      </w:r>
    </w:p>
    <w:p w14:paraId="67577B58" w14:textId="77777777" w:rsidR="00822C5C" w:rsidRDefault="00A2430F">
      <w:pPr>
        <w:ind w:left="720" w:hanging="720"/>
      </w:pPr>
      <w:r>
        <w:t>10.1</w:t>
      </w:r>
      <w:r>
        <w:tab/>
        <w:t>In respect of any Processing of Personal Data performed by a third party on behalf of a Party, that Party shall:</w:t>
      </w:r>
    </w:p>
    <w:p w14:paraId="2223CF70" w14:textId="77777777" w:rsidR="00822C5C" w:rsidRDefault="00822C5C"/>
    <w:p w14:paraId="52D9C7D0" w14:textId="77777777" w:rsidR="00822C5C" w:rsidRDefault="00A2430F">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7D36563" w14:textId="77777777" w:rsidR="00822C5C" w:rsidRDefault="00822C5C">
      <w:pPr>
        <w:ind w:left="1440"/>
      </w:pPr>
    </w:p>
    <w:p w14:paraId="53E52CE1" w14:textId="77777777" w:rsidR="00822C5C" w:rsidRDefault="00A2430F">
      <w:pPr>
        <w:ind w:left="1440" w:hanging="720"/>
      </w:pPr>
      <w:r>
        <w:t>(b)</w:t>
      </w:r>
      <w:r>
        <w:tab/>
        <w:t>ensure that a suitable agreement is in place with the third party as required under applicable Data Protection Legislation.</w:t>
      </w:r>
    </w:p>
    <w:p w14:paraId="19F78A22" w14:textId="77777777" w:rsidR="00822C5C" w:rsidRDefault="00822C5C">
      <w:pPr>
        <w:ind w:left="720" w:firstLine="720"/>
      </w:pPr>
    </w:p>
    <w:p w14:paraId="487AFE63" w14:textId="77777777" w:rsidR="00822C5C" w:rsidRDefault="00A2430F">
      <w:pPr>
        <w:pStyle w:val="Heading4"/>
      </w:pPr>
      <w:r>
        <w:t>11. Data Retention</w:t>
      </w:r>
    </w:p>
    <w:p w14:paraId="317DF31C" w14:textId="77777777" w:rsidR="00822C5C" w:rsidRDefault="00A2430F">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822C5C">
      <w:footerReference w:type="default" r:id="rId36"/>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7E1CC" w14:textId="77777777" w:rsidR="0034231A" w:rsidRDefault="0034231A">
      <w:pPr>
        <w:spacing w:line="240" w:lineRule="auto"/>
      </w:pPr>
      <w:r>
        <w:separator/>
      </w:r>
    </w:p>
  </w:endnote>
  <w:endnote w:type="continuationSeparator" w:id="0">
    <w:p w14:paraId="03EFA8F1" w14:textId="77777777" w:rsidR="0034231A" w:rsidRDefault="003423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12828" w14:textId="77777777" w:rsidR="008C3F18" w:rsidRDefault="008C3F18">
    <w:pPr>
      <w:pStyle w:val="Footer"/>
      <w:ind w:right="360"/>
    </w:pPr>
    <w:r>
      <w:rPr>
        <w:noProof/>
      </w:rPr>
      <mc:AlternateContent>
        <mc:Choice Requires="wps">
          <w:drawing>
            <wp:anchor distT="0" distB="0" distL="114300" distR="114300" simplePos="0" relativeHeight="251659264" behindDoc="0" locked="0" layoutInCell="1" allowOverlap="1" wp14:anchorId="301C8E0E" wp14:editId="52828F25">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5BA5308" w14:textId="03B05C9B" w:rsidR="008C3F18" w:rsidRDefault="008C3F18">
                          <w:pPr>
                            <w:pStyle w:val="Footer"/>
                          </w:pPr>
                          <w:r>
                            <w:rPr>
                              <w:rStyle w:val="PageNumber"/>
                            </w:rPr>
                            <w:fldChar w:fldCharType="begin"/>
                          </w:r>
                          <w:r>
                            <w:rPr>
                              <w:rStyle w:val="PageNumber"/>
                            </w:rPr>
                            <w:instrText xml:space="preserve"> PAGE </w:instrText>
                          </w:r>
                          <w:r>
                            <w:rPr>
                              <w:rStyle w:val="PageNumber"/>
                            </w:rPr>
                            <w:fldChar w:fldCharType="separate"/>
                          </w:r>
                          <w:r w:rsidR="008C2313">
                            <w:rPr>
                              <w:rStyle w:val="PageNumber"/>
                              <w:noProof/>
                            </w:rPr>
                            <w:t>86</w:t>
                          </w:r>
                          <w:r>
                            <w:rPr>
                              <w:rStyle w:val="PageNumber"/>
                            </w:rPr>
                            <w:fldChar w:fldCharType="end"/>
                          </w:r>
                        </w:p>
                      </w:txbxContent>
                    </wps:txbx>
                    <wps:bodyPr wrap="none" lIns="0" tIns="0" rIns="0" bIns="0">
                      <a:spAutoFit/>
                    </wps:bodyPr>
                  </wps:wsp>
                </a:graphicData>
              </a:graphic>
            </wp:anchor>
          </w:drawing>
        </mc:Choice>
        <mc:Fallback>
          <w:pict>
            <v:shapetype w14:anchorId="301C8E0E"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Xk8lwEAADQDAAAOAAAAZHJzL2Uyb0RvYy54bWysUk1r4zAQvRf6H4TujZIelmLihC2hZaG0&#10;hXZ/gCJLsUDSCI0aO/++I9lJl+5t2ct4NPP85s3Hejt6x446oYXQ8tViyZkOCjobDi3//f5wc8cZ&#10;Zhk66SDolp808u3m+mo9xEbfQg+u04kRScBmiC3vc46NEKh67SUuIOpASQPJy0zPdBBdkgOxeydu&#10;l8sfYoDUxQRKI1J0NyX5pvIbo1V+MQZ1Zq7lpC1Xm6rdFys2a9kckoy9VbMM+Q8qvLSBil6odjJL&#10;9pHsX1TeqgQIJi8UeAHGWKVrD9TNavmtm7deRl17oeFgvIwJ/x+tej6+JmY72h1nQXpa0bseM7uH&#10;ka3KdIaIDYHeIsHySOGCnONIwdL0aJIvX2qHUZ7mfLrMtpCpKajOUfH1S0yYHzV4VpyWJ1pYnaM8&#10;PmGmMgQ9Q0oFF4oN8GCdq6sryZ3EfoKWtCiKJ2XFy+N+nOXuoTtRFwNtu+WBzpEz9yvQMMthnJ10&#10;dvazUwpi/PmRqWhVVFgnqrkYraYKnc+o7P7Pd0V9HfvmEwAA//8DAFBLAwQUAAYACAAAACEABNLo&#10;D9IAAAD/AAAADwAAAGRycy9kb3ducmV2LnhtbEyPQU/DMAyF70j8h8hI3FgKB5hK0wlN4sKNgZC4&#10;eY3XVCROlWRd++9xT3B79rOev9fs5uDVRCkPkQ3cbypQxF20A/cGPj9e77agckG26COTgYUy7Nrr&#10;qwZrGy/8TtOh9EpCONdowJUy1lrnzlHAvIkjsXinmAIWGVOvbcKLhAevH6rqUQccWD44HGnvqPs5&#10;nIOBp/kr0phpT9+nqUtuWLb+bTHm9mZ+eQZVaC5/x7DiCzq0wnSMZ7ZZeQNSpKxbJZ7o46p12+j/&#10;3O0vAAAA//8DAFBLAQItABQABgAIAAAAIQC2gziS/gAAAOEBAAATAAAAAAAAAAAAAAAAAAAAAABb&#10;Q29udGVudF9UeXBlc10ueG1sUEsBAi0AFAAGAAgAAAAhADj9If/WAAAAlAEAAAsAAAAAAAAAAAAA&#10;AAAALwEAAF9yZWxzLy5yZWxzUEsBAi0AFAAGAAgAAAAhAB8heTyXAQAANAMAAA4AAAAAAAAAAAAA&#10;AAAALgIAAGRycy9lMm9Eb2MueG1sUEsBAi0AFAAGAAgAAAAhAATS6A/SAAAA/wAAAA8AAAAAAAAA&#10;AAAAAAAA8QMAAGRycy9kb3ducmV2LnhtbFBLBQYAAAAABAAEAPMAAADwBAAAAAA=&#10;" filled="f" stroked="f">
              <v:textbox style="mso-fit-shape-to-text:t" inset="0,0,0,0">
                <w:txbxContent>
                  <w:p w14:paraId="75BA5308" w14:textId="03B05C9B" w:rsidR="008C3F18" w:rsidRDefault="008C3F18">
                    <w:pPr>
                      <w:pStyle w:val="Footer"/>
                    </w:pPr>
                    <w:r>
                      <w:rPr>
                        <w:rStyle w:val="PageNumber"/>
                      </w:rPr>
                      <w:fldChar w:fldCharType="begin"/>
                    </w:r>
                    <w:r>
                      <w:rPr>
                        <w:rStyle w:val="PageNumber"/>
                      </w:rPr>
                      <w:instrText xml:space="preserve"> PAGE </w:instrText>
                    </w:r>
                    <w:r>
                      <w:rPr>
                        <w:rStyle w:val="PageNumber"/>
                      </w:rPr>
                      <w:fldChar w:fldCharType="separate"/>
                    </w:r>
                    <w:r w:rsidR="008C2313">
                      <w:rPr>
                        <w:rStyle w:val="PageNumber"/>
                        <w:noProof/>
                      </w:rPr>
                      <w:t>86</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1E944" w14:textId="77777777" w:rsidR="0034231A" w:rsidRDefault="0034231A">
      <w:pPr>
        <w:spacing w:line="240" w:lineRule="auto"/>
      </w:pPr>
      <w:r>
        <w:rPr>
          <w:color w:val="000000"/>
        </w:rPr>
        <w:separator/>
      </w:r>
    </w:p>
  </w:footnote>
  <w:footnote w:type="continuationSeparator" w:id="0">
    <w:p w14:paraId="3293500B" w14:textId="77777777" w:rsidR="0034231A" w:rsidRDefault="003423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C51"/>
    <w:multiLevelType w:val="hybridMultilevel"/>
    <w:tmpl w:val="F1C0F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57782"/>
    <w:multiLevelType w:val="multilevel"/>
    <w:tmpl w:val="10CE1E0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85D0ED0"/>
    <w:multiLevelType w:val="multilevel"/>
    <w:tmpl w:val="0D527D5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08E6078E"/>
    <w:multiLevelType w:val="multilevel"/>
    <w:tmpl w:val="2AAA3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711518"/>
    <w:multiLevelType w:val="multilevel"/>
    <w:tmpl w:val="01FC789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F8B7396"/>
    <w:multiLevelType w:val="multilevel"/>
    <w:tmpl w:val="2A0C8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F3583D"/>
    <w:multiLevelType w:val="multilevel"/>
    <w:tmpl w:val="EFE826C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5255B7A"/>
    <w:multiLevelType w:val="hybridMultilevel"/>
    <w:tmpl w:val="A82E8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8A0F7C"/>
    <w:multiLevelType w:val="multilevel"/>
    <w:tmpl w:val="670A7E4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B634942"/>
    <w:multiLevelType w:val="multilevel"/>
    <w:tmpl w:val="42948B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0047DF5"/>
    <w:multiLevelType w:val="multilevel"/>
    <w:tmpl w:val="08F872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4075278"/>
    <w:multiLevelType w:val="multilevel"/>
    <w:tmpl w:val="06E627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A1E6CEA"/>
    <w:multiLevelType w:val="hybridMultilevel"/>
    <w:tmpl w:val="5DC60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9A168E"/>
    <w:multiLevelType w:val="multilevel"/>
    <w:tmpl w:val="16E6F0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E582975"/>
    <w:multiLevelType w:val="hybridMultilevel"/>
    <w:tmpl w:val="92AA2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1E3D3C"/>
    <w:multiLevelType w:val="multilevel"/>
    <w:tmpl w:val="B27CB9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30810B02"/>
    <w:multiLevelType w:val="multilevel"/>
    <w:tmpl w:val="E2F0AD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5C16E21"/>
    <w:multiLevelType w:val="hybridMultilevel"/>
    <w:tmpl w:val="8FC04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B1FEE"/>
    <w:multiLevelType w:val="hybridMultilevel"/>
    <w:tmpl w:val="C3C6F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17728"/>
    <w:multiLevelType w:val="multilevel"/>
    <w:tmpl w:val="2244F1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3C960F7F"/>
    <w:multiLevelType w:val="multilevel"/>
    <w:tmpl w:val="47BA11A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3D761CEE"/>
    <w:multiLevelType w:val="multilevel"/>
    <w:tmpl w:val="25F0D9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4037821"/>
    <w:multiLevelType w:val="multilevel"/>
    <w:tmpl w:val="AB3468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4966BAE"/>
    <w:multiLevelType w:val="multilevel"/>
    <w:tmpl w:val="7B6C67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7E48D1"/>
    <w:multiLevelType w:val="hybridMultilevel"/>
    <w:tmpl w:val="9BF0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8572D"/>
    <w:multiLevelType w:val="multilevel"/>
    <w:tmpl w:val="5D5873B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A7113B9"/>
    <w:multiLevelType w:val="multilevel"/>
    <w:tmpl w:val="9D30B1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4CA350E4"/>
    <w:multiLevelType w:val="multilevel"/>
    <w:tmpl w:val="FAE4AAC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984E95"/>
    <w:multiLevelType w:val="multilevel"/>
    <w:tmpl w:val="BED2F7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12549B6"/>
    <w:multiLevelType w:val="multilevel"/>
    <w:tmpl w:val="1C86931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1" w15:restartNumberingAfterBreak="0">
    <w:nsid w:val="51E75625"/>
    <w:multiLevelType w:val="hybridMultilevel"/>
    <w:tmpl w:val="064E1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3215294"/>
    <w:multiLevelType w:val="multilevel"/>
    <w:tmpl w:val="8C3C5A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54CD0A51"/>
    <w:multiLevelType w:val="multilevel"/>
    <w:tmpl w:val="CA6886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60DA4663"/>
    <w:multiLevelType w:val="multilevel"/>
    <w:tmpl w:val="136ECE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2B62EB6"/>
    <w:multiLevelType w:val="multilevel"/>
    <w:tmpl w:val="85C6A71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63BE2EFB"/>
    <w:multiLevelType w:val="multilevel"/>
    <w:tmpl w:val="19DEC04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643505E9"/>
    <w:multiLevelType w:val="multilevel"/>
    <w:tmpl w:val="B5D413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66772EA6"/>
    <w:multiLevelType w:val="multilevel"/>
    <w:tmpl w:val="9DF2ECF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67F85452"/>
    <w:multiLevelType w:val="multilevel"/>
    <w:tmpl w:val="187499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A1D15F7"/>
    <w:multiLevelType w:val="multilevel"/>
    <w:tmpl w:val="D91E02A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1" w15:restartNumberingAfterBreak="0">
    <w:nsid w:val="711E4FFD"/>
    <w:multiLevelType w:val="multilevel"/>
    <w:tmpl w:val="D242DE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66C62B1"/>
    <w:multiLevelType w:val="multilevel"/>
    <w:tmpl w:val="B5A623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779C62DF"/>
    <w:multiLevelType w:val="multilevel"/>
    <w:tmpl w:val="BA3AD2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4" w15:restartNumberingAfterBreak="0">
    <w:nsid w:val="7A1B3F14"/>
    <w:multiLevelType w:val="multilevel"/>
    <w:tmpl w:val="40F096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A9B5A2F"/>
    <w:multiLevelType w:val="multilevel"/>
    <w:tmpl w:val="E80E184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5"/>
  </w:num>
  <w:num w:numId="2">
    <w:abstractNumId w:val="22"/>
  </w:num>
  <w:num w:numId="3">
    <w:abstractNumId w:val="40"/>
  </w:num>
  <w:num w:numId="4">
    <w:abstractNumId w:val="3"/>
  </w:num>
  <w:num w:numId="5">
    <w:abstractNumId w:val="5"/>
  </w:num>
  <w:num w:numId="6">
    <w:abstractNumId w:val="26"/>
  </w:num>
  <w:num w:numId="7">
    <w:abstractNumId w:val="10"/>
  </w:num>
  <w:num w:numId="8">
    <w:abstractNumId w:val="21"/>
  </w:num>
  <w:num w:numId="9">
    <w:abstractNumId w:val="13"/>
  </w:num>
  <w:num w:numId="10">
    <w:abstractNumId w:val="28"/>
  </w:num>
  <w:num w:numId="11">
    <w:abstractNumId w:val="35"/>
  </w:num>
  <w:num w:numId="12">
    <w:abstractNumId w:val="42"/>
  </w:num>
  <w:num w:numId="13">
    <w:abstractNumId w:val="11"/>
  </w:num>
  <w:num w:numId="14">
    <w:abstractNumId w:val="27"/>
  </w:num>
  <w:num w:numId="15">
    <w:abstractNumId w:val="30"/>
  </w:num>
  <w:num w:numId="16">
    <w:abstractNumId w:val="8"/>
  </w:num>
  <w:num w:numId="17">
    <w:abstractNumId w:val="38"/>
  </w:num>
  <w:num w:numId="18">
    <w:abstractNumId w:val="36"/>
  </w:num>
  <w:num w:numId="19">
    <w:abstractNumId w:val="6"/>
  </w:num>
  <w:num w:numId="20">
    <w:abstractNumId w:val="23"/>
  </w:num>
  <w:num w:numId="21">
    <w:abstractNumId w:val="32"/>
  </w:num>
  <w:num w:numId="22">
    <w:abstractNumId w:val="44"/>
  </w:num>
  <w:num w:numId="23">
    <w:abstractNumId w:val="33"/>
  </w:num>
  <w:num w:numId="24">
    <w:abstractNumId w:val="39"/>
  </w:num>
  <w:num w:numId="25">
    <w:abstractNumId w:val="37"/>
  </w:num>
  <w:num w:numId="26">
    <w:abstractNumId w:val="19"/>
  </w:num>
  <w:num w:numId="27">
    <w:abstractNumId w:val="34"/>
  </w:num>
  <w:num w:numId="28">
    <w:abstractNumId w:val="9"/>
  </w:num>
  <w:num w:numId="29">
    <w:abstractNumId w:val="43"/>
  </w:num>
  <w:num w:numId="30">
    <w:abstractNumId w:val="16"/>
  </w:num>
  <w:num w:numId="31">
    <w:abstractNumId w:val="4"/>
  </w:num>
  <w:num w:numId="32">
    <w:abstractNumId w:val="1"/>
  </w:num>
  <w:num w:numId="33">
    <w:abstractNumId w:val="29"/>
  </w:num>
  <w:num w:numId="34">
    <w:abstractNumId w:val="41"/>
  </w:num>
  <w:num w:numId="35">
    <w:abstractNumId w:val="20"/>
  </w:num>
  <w:num w:numId="36">
    <w:abstractNumId w:val="2"/>
  </w:num>
  <w:num w:numId="37">
    <w:abstractNumId w:val="45"/>
  </w:num>
  <w:num w:numId="38">
    <w:abstractNumId w:val="0"/>
  </w:num>
  <w:num w:numId="39">
    <w:abstractNumId w:val="25"/>
  </w:num>
  <w:num w:numId="40">
    <w:abstractNumId w:val="31"/>
  </w:num>
  <w:num w:numId="41">
    <w:abstractNumId w:val="24"/>
  </w:num>
  <w:num w:numId="42">
    <w:abstractNumId w:val="12"/>
  </w:num>
  <w:num w:numId="43">
    <w:abstractNumId w:val="17"/>
  </w:num>
  <w:num w:numId="44">
    <w:abstractNumId w:val="7"/>
  </w:num>
  <w:num w:numId="45">
    <w:abstractNumId w:val="18"/>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C5C"/>
    <w:rsid w:val="00032D50"/>
    <w:rsid w:val="00046D4A"/>
    <w:rsid w:val="00097F69"/>
    <w:rsid w:val="000E6077"/>
    <w:rsid w:val="0013139E"/>
    <w:rsid w:val="001540DD"/>
    <w:rsid w:val="001703A8"/>
    <w:rsid w:val="001A756F"/>
    <w:rsid w:val="001E0E6F"/>
    <w:rsid w:val="001E2428"/>
    <w:rsid w:val="00215382"/>
    <w:rsid w:val="00232F1D"/>
    <w:rsid w:val="002F095A"/>
    <w:rsid w:val="0034231A"/>
    <w:rsid w:val="00351D93"/>
    <w:rsid w:val="00375CAD"/>
    <w:rsid w:val="003D47D2"/>
    <w:rsid w:val="003F5C39"/>
    <w:rsid w:val="0042226F"/>
    <w:rsid w:val="0047070B"/>
    <w:rsid w:val="004879DE"/>
    <w:rsid w:val="004E605A"/>
    <w:rsid w:val="0055701B"/>
    <w:rsid w:val="00580A79"/>
    <w:rsid w:val="005952D8"/>
    <w:rsid w:val="005E5636"/>
    <w:rsid w:val="006E0B2C"/>
    <w:rsid w:val="008027B4"/>
    <w:rsid w:val="00820938"/>
    <w:rsid w:val="00822C5C"/>
    <w:rsid w:val="0084431D"/>
    <w:rsid w:val="0085028E"/>
    <w:rsid w:val="008C2313"/>
    <w:rsid w:val="008C3F18"/>
    <w:rsid w:val="009562DA"/>
    <w:rsid w:val="009840C3"/>
    <w:rsid w:val="009977E4"/>
    <w:rsid w:val="009B37F1"/>
    <w:rsid w:val="009C2631"/>
    <w:rsid w:val="009D2FA5"/>
    <w:rsid w:val="00A2430F"/>
    <w:rsid w:val="00A327BF"/>
    <w:rsid w:val="00A723A2"/>
    <w:rsid w:val="00A765F1"/>
    <w:rsid w:val="00A83D23"/>
    <w:rsid w:val="00B02D66"/>
    <w:rsid w:val="00B90703"/>
    <w:rsid w:val="00BA2FBA"/>
    <w:rsid w:val="00D065A2"/>
    <w:rsid w:val="00E01891"/>
    <w:rsid w:val="00E0744E"/>
    <w:rsid w:val="00E258C4"/>
    <w:rsid w:val="00E41AE9"/>
    <w:rsid w:val="00E745B9"/>
    <w:rsid w:val="00EA177E"/>
    <w:rsid w:val="00F55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B501F"/>
  <w15:docId w15:val="{4F3AAD30-26EE-413C-AA6C-7A95C7D1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uiPriority w:val="34"/>
    <w:qFormat/>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uiPriority w:val="39"/>
    <w:pPr>
      <w:tabs>
        <w:tab w:val="right" w:leader="dot" w:pos="9631"/>
      </w:tabs>
      <w:spacing w:before="120"/>
    </w:pPr>
    <w:rPr>
      <w:rFonts w:ascii="Cambria" w:hAnsi="Cambria"/>
      <w:b/>
      <w:bCs/>
      <w:i/>
      <w:iCs/>
      <w:sz w:val="24"/>
      <w:szCs w:val="24"/>
    </w:rPr>
  </w:style>
  <w:style w:type="paragraph" w:styleId="TOC2">
    <w:name w:val="toc 2"/>
    <w:basedOn w:val="Normal"/>
    <w:next w:val="Normal"/>
    <w:autoRedefine/>
    <w:uiPriority w:val="39"/>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table" w:styleId="TableGrid">
    <w:name w:val="Table Grid"/>
    <w:basedOn w:val="TableNormal"/>
    <w:uiPriority w:val="59"/>
    <w:rsid w:val="0055701B"/>
    <w:pPr>
      <w:overflowPunct w:val="0"/>
      <w:autoSpaceDE w:val="0"/>
      <w:adjustRightInd w:val="0"/>
      <w:spacing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723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government/publications/email-security-standards/transport-layer-security-tls"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33" Type="http://schemas.openxmlformats.org/officeDocument/2006/relationships/hyperlink" Target="https://collaborate.resilience.gov.uk/RDService/public/Privacy%20notice%20for%20Resilence%20Direct.docx?id=442f2078-9898-41da-ab55-792d66b3256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mailto:ResilienceDirect@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yperlink" Target="https://collaborate.resilience.gov.uk/RDService/public/ResilienceDirect%20End%20User%20Agreement%20Oct%202018.pdf?id=730aaedb-c999-400d-896a-f39ef0a5ba4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oter" Target="footer1.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mailto:casework@ico.org.uk" TargetMode="Externa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mailto:dpo@cabinetoffice.gov.uk" TargetMode="External"/><Relationship Id="rId35" Type="http://schemas.openxmlformats.org/officeDocument/2006/relationships/hyperlink" Target="https://collaborate.resilience.gov.uk/RDService/home/181169/TLS-and-non-TLS-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C46FE-16C4-4EC6-9A15-648E033B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24820</Words>
  <Characters>141477</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Cabinet Office</Company>
  <LinksUpToDate>false</LinksUpToDate>
  <CharactersWithSpaces>165966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Rory Smith</cp:lastModifiedBy>
  <cp:revision>2</cp:revision>
  <cp:lastPrinted>2020-06-10T10:41:00Z</cp:lastPrinted>
  <dcterms:created xsi:type="dcterms:W3CDTF">2021-06-30T12:22:00Z</dcterms:created>
  <dcterms:modified xsi:type="dcterms:W3CDTF">2021-06-30T12:22:00Z</dcterms:modified>
</cp:coreProperties>
</file>