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7D" w:rsidRDefault="001237DC">
      <w:pPr>
        <w:spacing w:after="1675"/>
        <w:ind w:left="1440"/>
      </w:pPr>
      <w:r>
        <w:rPr>
          <w:noProof/>
        </w:rPr>
        <w:drawing>
          <wp:inline distT="0" distB="0" distL="0" distR="0">
            <wp:extent cx="1760220" cy="146367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7"/>
                    <a:stretch>
                      <a:fillRect/>
                    </a:stretch>
                  </pic:blipFill>
                  <pic:spPr>
                    <a:xfrm>
                      <a:off x="0" y="0"/>
                      <a:ext cx="1760220" cy="1463675"/>
                    </a:xfrm>
                    <a:prstGeom prst="rect">
                      <a:avLst/>
                    </a:prstGeom>
                  </pic:spPr>
                </pic:pic>
              </a:graphicData>
            </a:graphic>
          </wp:inline>
        </w:drawing>
      </w:r>
      <w:r>
        <w:rPr>
          <w:rFonts w:ascii="Arial" w:eastAsia="Arial" w:hAnsi="Arial" w:cs="Arial"/>
        </w:rPr>
        <w:t xml:space="preserve"> </w:t>
      </w:r>
    </w:p>
    <w:p w:rsidR="0058287D" w:rsidRDefault="001237DC">
      <w:pPr>
        <w:spacing w:after="223" w:line="254" w:lineRule="auto"/>
        <w:ind w:left="1431" w:right="423" w:hanging="10"/>
        <w:jc w:val="both"/>
      </w:pPr>
      <w:r>
        <w:rPr>
          <w:rFonts w:ascii="Arial" w:eastAsia="Arial" w:hAnsi="Arial" w:cs="Arial"/>
          <w:b/>
        </w:rPr>
        <w:t xml:space="preserve">_________________________________________________________________________ </w:t>
      </w:r>
      <w:r>
        <w:rPr>
          <w:rFonts w:ascii="Arial" w:eastAsia="Arial" w:hAnsi="Arial" w:cs="Arial"/>
        </w:rPr>
        <w:t xml:space="preserve"> </w:t>
      </w:r>
    </w:p>
    <w:p w:rsidR="0058287D" w:rsidRDefault="001237DC">
      <w:pPr>
        <w:spacing w:after="584" w:line="265" w:lineRule="auto"/>
        <w:ind w:left="1009" w:right="6" w:hanging="10"/>
        <w:jc w:val="center"/>
      </w:pPr>
      <w:r>
        <w:rPr>
          <w:rFonts w:ascii="Arial" w:eastAsia="Arial" w:hAnsi="Arial" w:cs="Arial"/>
          <w:b/>
        </w:rPr>
        <w:t xml:space="preserve">Call Off Order Form for Management Consultancy Services </w:t>
      </w:r>
      <w:r>
        <w:rPr>
          <w:rFonts w:ascii="Arial" w:eastAsia="Arial" w:hAnsi="Arial" w:cs="Arial"/>
        </w:rPr>
        <w:t xml:space="preserve"> </w:t>
      </w:r>
    </w:p>
    <w:p w:rsidR="0058287D" w:rsidRDefault="001237DC">
      <w:pPr>
        <w:spacing w:after="997" w:line="254" w:lineRule="auto"/>
        <w:ind w:left="3633" w:right="423" w:hanging="1465"/>
        <w:jc w:val="both"/>
      </w:pPr>
      <w:r>
        <w:rPr>
          <w:rFonts w:ascii="Arial" w:eastAsia="Arial" w:hAnsi="Arial" w:cs="Arial"/>
          <w:b/>
        </w:rPr>
        <w:t>CCCC21A80 - PROVISION OF CONSULTANCY FOR INDEPENDENT REVIEW OF POST OFFICE’S MULTI YEAR BUSINESS PLAN</w:t>
      </w:r>
      <w:r>
        <w:rPr>
          <w:rFonts w:ascii="Arial" w:eastAsia="Arial" w:hAnsi="Arial" w:cs="Arial"/>
        </w:rPr>
        <w:t xml:space="preserve">  </w:t>
      </w:r>
    </w:p>
    <w:p w:rsidR="0058287D" w:rsidRDefault="001237DC">
      <w:pPr>
        <w:spacing w:after="106" w:line="254" w:lineRule="auto"/>
        <w:ind w:left="1431" w:right="423" w:hanging="10"/>
        <w:jc w:val="both"/>
      </w:pPr>
      <w:r>
        <w:rPr>
          <w:rFonts w:ascii="Arial" w:eastAsia="Arial" w:hAnsi="Arial" w:cs="Arial"/>
          <w:b/>
        </w:rPr>
        <w:t xml:space="preserve">_________________________________________________________________________ </w:t>
      </w:r>
    </w:p>
    <w:p w:rsidR="0058287D" w:rsidRDefault="001237DC">
      <w:pPr>
        <w:spacing w:after="107"/>
        <w:ind w:left="1436"/>
      </w:pPr>
      <w:r>
        <w:rPr>
          <w:rFonts w:ascii="Arial" w:eastAsia="Arial" w:hAnsi="Arial" w:cs="Arial"/>
          <w:color w:val="FFFFFF"/>
        </w:rPr>
        <w:t>0)</w:t>
      </w:r>
      <w:r>
        <w:rPr>
          <w:rFonts w:ascii="Arial" w:eastAsia="Arial" w:hAnsi="Arial" w:cs="Arial"/>
        </w:rPr>
        <w:t xml:space="preserve"> </w:t>
      </w:r>
    </w:p>
    <w:p w:rsidR="0058287D" w:rsidRDefault="001237DC">
      <w:pPr>
        <w:spacing w:after="212" w:line="265" w:lineRule="auto"/>
        <w:ind w:left="1142" w:right="136" w:hanging="10"/>
        <w:jc w:val="center"/>
      </w:pPr>
      <w:r>
        <w:rPr>
          <w:rFonts w:ascii="Arial" w:eastAsia="Arial" w:hAnsi="Arial" w:cs="Arial"/>
          <w:b/>
          <w:u w:val="single" w:color="000000"/>
        </w:rPr>
        <w:t>FRAMEWORK SCHEDULE 4</w:t>
      </w:r>
      <w:r>
        <w:rPr>
          <w:rFonts w:ascii="Arial" w:eastAsia="Arial" w:hAnsi="Arial" w:cs="Arial"/>
          <w:b/>
        </w:rPr>
        <w:t xml:space="preserve"> </w:t>
      </w:r>
      <w:r>
        <w:rPr>
          <w:rFonts w:ascii="Arial" w:eastAsia="Arial" w:hAnsi="Arial" w:cs="Arial"/>
        </w:rPr>
        <w:t xml:space="preserve"> </w:t>
      </w:r>
    </w:p>
    <w:p w:rsidR="0058287D" w:rsidRDefault="001237DC">
      <w:pPr>
        <w:spacing w:after="588" w:line="265" w:lineRule="auto"/>
        <w:ind w:left="1142" w:hanging="10"/>
        <w:jc w:val="center"/>
      </w:pPr>
      <w:r>
        <w:rPr>
          <w:rFonts w:ascii="Arial" w:eastAsia="Arial" w:hAnsi="Arial" w:cs="Arial"/>
          <w:b/>
          <w:u w:val="single" w:color="000000"/>
        </w:rPr>
        <w:t>CALL OFF ORDER FORM AND CALL OFF TERMS</w:t>
      </w:r>
      <w:r>
        <w:rPr>
          <w:rFonts w:ascii="Arial" w:eastAsia="Arial" w:hAnsi="Arial" w:cs="Arial"/>
          <w:b/>
        </w:rPr>
        <w:t xml:space="preserve"> </w:t>
      </w:r>
      <w:r>
        <w:rPr>
          <w:rFonts w:ascii="Arial" w:eastAsia="Arial" w:hAnsi="Arial" w:cs="Arial"/>
        </w:rPr>
        <w:t xml:space="preserve"> </w:t>
      </w:r>
    </w:p>
    <w:p w:rsidR="0058287D" w:rsidRDefault="001237DC">
      <w:pPr>
        <w:spacing w:after="215" w:line="265" w:lineRule="auto"/>
        <w:ind w:left="1009" w:hanging="10"/>
        <w:jc w:val="center"/>
      </w:pPr>
      <w:r>
        <w:rPr>
          <w:rFonts w:ascii="Arial" w:eastAsia="Arial" w:hAnsi="Arial" w:cs="Arial"/>
          <w:b/>
        </w:rPr>
        <w:t xml:space="preserve">PART 1 – CALL OFF ORDER FORM </w:t>
      </w:r>
      <w:r>
        <w:rPr>
          <w:rFonts w:ascii="Arial" w:eastAsia="Arial" w:hAnsi="Arial" w:cs="Arial"/>
        </w:rPr>
        <w:t xml:space="preserve"> </w:t>
      </w:r>
    </w:p>
    <w:p w:rsidR="0058287D" w:rsidRDefault="001237DC">
      <w:pPr>
        <w:spacing w:after="231"/>
        <w:ind w:left="1421" w:hanging="10"/>
      </w:pPr>
      <w:r>
        <w:rPr>
          <w:rFonts w:ascii="Arial" w:eastAsia="Arial" w:hAnsi="Arial" w:cs="Arial"/>
          <w:b/>
          <w:color w:val="C00000"/>
        </w:rPr>
        <w:t xml:space="preserve">SECTION A </w:t>
      </w:r>
      <w:r>
        <w:rPr>
          <w:rFonts w:ascii="Arial" w:eastAsia="Arial" w:hAnsi="Arial" w:cs="Arial"/>
        </w:rPr>
        <w:t xml:space="preserve"> </w:t>
      </w:r>
    </w:p>
    <w:p w:rsidR="0058287D" w:rsidRDefault="001237DC">
      <w:pPr>
        <w:spacing w:after="283" w:line="260" w:lineRule="auto"/>
        <w:ind w:left="1440" w:right="425"/>
        <w:jc w:val="both"/>
      </w:pPr>
      <w:r>
        <w:rPr>
          <w:rFonts w:ascii="Arial" w:eastAsia="Arial" w:hAnsi="Arial" w:cs="Arial"/>
        </w:rPr>
        <w:t>This Call Off Order Form is issued in accordance with the provisions of the Framework Agreement</w:t>
      </w:r>
      <w:r>
        <w:rPr>
          <w:rFonts w:ascii="Arial" w:eastAsia="Arial" w:hAnsi="Arial" w:cs="Arial"/>
          <w:b/>
          <w:vertAlign w:val="superscript"/>
        </w:rPr>
        <w:t xml:space="preserve"> </w:t>
      </w:r>
      <w:r>
        <w:rPr>
          <w:rFonts w:ascii="Arial" w:eastAsia="Arial" w:hAnsi="Arial" w:cs="Arial"/>
        </w:rPr>
        <w:t xml:space="preserve">for the provision of </w:t>
      </w:r>
      <w:r>
        <w:rPr>
          <w:rFonts w:ascii="Arial" w:eastAsia="Arial" w:hAnsi="Arial" w:cs="Arial"/>
          <w:b/>
        </w:rPr>
        <w:t xml:space="preserve">RM3745 </w:t>
      </w:r>
      <w:r>
        <w:rPr>
          <w:rFonts w:ascii="Arial" w:eastAsia="Arial" w:hAnsi="Arial" w:cs="Arial"/>
        </w:rPr>
        <w:t>dated 4</w:t>
      </w:r>
      <w:r>
        <w:rPr>
          <w:rFonts w:ascii="Arial" w:eastAsia="Arial" w:hAnsi="Arial" w:cs="Arial"/>
          <w:vertAlign w:val="superscript"/>
        </w:rPr>
        <w:t>th</w:t>
      </w:r>
      <w:r>
        <w:rPr>
          <w:rFonts w:ascii="Arial" w:eastAsia="Arial" w:hAnsi="Arial" w:cs="Arial"/>
        </w:rPr>
        <w:t xml:space="preserve"> September 2017.   </w:t>
      </w:r>
    </w:p>
    <w:p w:rsidR="0058287D" w:rsidRDefault="001237DC">
      <w:pPr>
        <w:spacing w:after="252" w:line="260" w:lineRule="auto"/>
        <w:ind w:left="1440" w:right="425"/>
        <w:jc w:val="both"/>
      </w:pPr>
      <w:r>
        <w:rPr>
          <w:rFonts w:ascii="Arial" w:eastAsia="Arial" w:hAnsi="Arial" w:cs="Arial"/>
        </w:rPr>
        <w:t>The Supplier agrees to supply the Services specified below on and subject to the terms of this Call Off</w:t>
      </w:r>
      <w:r>
        <w:rPr>
          <w:rFonts w:ascii="Arial" w:eastAsia="Arial" w:hAnsi="Arial" w:cs="Arial"/>
        </w:rPr>
        <w:t xml:space="preserve"> Contract.   </w:t>
      </w:r>
    </w:p>
    <w:p w:rsidR="0058287D" w:rsidRDefault="001237DC">
      <w:pPr>
        <w:spacing w:after="0" w:line="260" w:lineRule="auto"/>
        <w:ind w:left="1440" w:right="425"/>
        <w:jc w:val="both"/>
      </w:pPr>
      <w:r>
        <w:rPr>
          <w:rFonts w:ascii="Arial" w:eastAsia="Arial" w:hAnsi="Arial" w:cs="Arial"/>
        </w:rPr>
        <w:t xml:space="preserve">For the avoidance of doubt this Call Off Contract consists of the terms set out in this Call Off Order Form and the Call Off Terms.  </w:t>
      </w:r>
    </w:p>
    <w:tbl>
      <w:tblPr>
        <w:tblStyle w:val="TableGrid"/>
        <w:tblW w:w="8964" w:type="dxa"/>
        <w:tblInd w:w="1558" w:type="dxa"/>
        <w:tblCellMar>
          <w:top w:w="21" w:type="dxa"/>
          <w:left w:w="108" w:type="dxa"/>
          <w:bottom w:w="0" w:type="dxa"/>
          <w:right w:w="115" w:type="dxa"/>
        </w:tblCellMar>
        <w:tblLook w:val="04A0" w:firstRow="1" w:lastRow="0" w:firstColumn="1" w:lastColumn="0" w:noHBand="0" w:noVBand="1"/>
      </w:tblPr>
      <w:tblGrid>
        <w:gridCol w:w="1534"/>
        <w:gridCol w:w="7430"/>
      </w:tblGrid>
      <w:tr w:rsidR="0058287D">
        <w:trPr>
          <w:trHeight w:val="562"/>
        </w:trPr>
        <w:tc>
          <w:tcPr>
            <w:tcW w:w="153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lastRenderedPageBreak/>
              <w:t xml:space="preserve">Order Number </w:t>
            </w:r>
            <w:r>
              <w:rPr>
                <w:rFonts w:ascii="Arial" w:eastAsia="Arial" w:hAnsi="Arial" w:cs="Arial"/>
              </w:rPr>
              <w:t xml:space="preserve"> </w:t>
            </w:r>
          </w:p>
        </w:tc>
        <w:tc>
          <w:tcPr>
            <w:tcW w:w="7430"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CCCC21A80 </w:t>
            </w:r>
            <w:r>
              <w:rPr>
                <w:rFonts w:ascii="Arial" w:eastAsia="Arial" w:hAnsi="Arial" w:cs="Arial"/>
              </w:rPr>
              <w:t xml:space="preserve"> </w:t>
            </w:r>
          </w:p>
        </w:tc>
      </w:tr>
      <w:tr w:rsidR="0058287D">
        <w:trPr>
          <w:trHeight w:val="564"/>
        </w:trPr>
        <w:tc>
          <w:tcPr>
            <w:tcW w:w="153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From </w:t>
            </w:r>
            <w:r>
              <w:rPr>
                <w:rFonts w:ascii="Arial" w:eastAsia="Arial" w:hAnsi="Arial" w:cs="Arial"/>
              </w:rPr>
              <w:t xml:space="preserve"> </w:t>
            </w:r>
          </w:p>
        </w:tc>
        <w:tc>
          <w:tcPr>
            <w:tcW w:w="7430"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2109"/>
            </w:pPr>
            <w:r>
              <w:rPr>
                <w:rFonts w:ascii="Arial" w:eastAsia="Arial" w:hAnsi="Arial" w:cs="Arial"/>
                <w:b/>
              </w:rPr>
              <w:t xml:space="preserve">UK Government Investments Ltd ("CUSTOMER") </w:t>
            </w:r>
            <w:r>
              <w:rPr>
                <w:rFonts w:ascii="Arial" w:eastAsia="Arial" w:hAnsi="Arial" w:cs="Arial"/>
              </w:rPr>
              <w:t xml:space="preserve"> </w:t>
            </w:r>
          </w:p>
        </w:tc>
      </w:tr>
      <w:tr w:rsidR="0058287D">
        <w:trPr>
          <w:trHeight w:val="564"/>
        </w:trPr>
        <w:tc>
          <w:tcPr>
            <w:tcW w:w="153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To </w:t>
            </w:r>
            <w:r>
              <w:rPr>
                <w:rFonts w:ascii="Arial" w:eastAsia="Arial" w:hAnsi="Arial" w:cs="Arial"/>
              </w:rPr>
              <w:t xml:space="preserve"> </w:t>
            </w:r>
          </w:p>
        </w:tc>
        <w:tc>
          <w:tcPr>
            <w:tcW w:w="7430"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3917"/>
            </w:pPr>
            <w:r>
              <w:rPr>
                <w:rFonts w:ascii="Arial" w:eastAsia="Arial" w:hAnsi="Arial" w:cs="Arial"/>
                <w:b/>
              </w:rPr>
              <w:t xml:space="preserve">Bramble Hub Ltd ("SUPPLIER") </w:t>
            </w:r>
            <w:r>
              <w:rPr>
                <w:rFonts w:ascii="Arial" w:eastAsia="Arial" w:hAnsi="Arial" w:cs="Arial"/>
              </w:rPr>
              <w:t xml:space="preserve"> </w:t>
            </w:r>
          </w:p>
        </w:tc>
      </w:tr>
    </w:tbl>
    <w:p w:rsidR="0058287D" w:rsidRDefault="001237DC">
      <w:pPr>
        <w:spacing w:after="231"/>
        <w:ind w:left="1421" w:hanging="10"/>
      </w:pPr>
      <w:r>
        <w:rPr>
          <w:rFonts w:ascii="Arial" w:eastAsia="Arial" w:hAnsi="Arial" w:cs="Arial"/>
          <w:b/>
          <w:color w:val="C00000"/>
        </w:rPr>
        <w:t xml:space="preserve">SECTION B  </w:t>
      </w:r>
      <w:r>
        <w:rPr>
          <w:rFonts w:ascii="Arial" w:eastAsia="Arial" w:hAnsi="Arial" w:cs="Arial"/>
        </w:rPr>
        <w:t xml:space="preserve"> </w:t>
      </w:r>
    </w:p>
    <w:p w:rsidR="0058287D" w:rsidRDefault="001237DC">
      <w:pPr>
        <w:spacing w:after="3" w:line="254" w:lineRule="auto"/>
        <w:ind w:left="1431" w:right="423" w:hanging="10"/>
        <w:jc w:val="both"/>
      </w:pPr>
      <w:r>
        <w:rPr>
          <w:rFonts w:ascii="Arial" w:eastAsia="Arial" w:hAnsi="Arial" w:cs="Arial"/>
          <w:b/>
        </w:rPr>
        <w:t xml:space="preserve">CALL OFF CONTRACT PERIOD </w:t>
      </w:r>
      <w:r>
        <w:rPr>
          <w:rFonts w:ascii="Arial" w:eastAsia="Arial" w:hAnsi="Arial" w:cs="Arial"/>
        </w:rPr>
        <w:t xml:space="preserve"> </w:t>
      </w:r>
    </w:p>
    <w:tbl>
      <w:tblPr>
        <w:tblStyle w:val="TableGrid"/>
        <w:tblW w:w="8964" w:type="dxa"/>
        <w:tblInd w:w="1558" w:type="dxa"/>
        <w:tblCellMar>
          <w:top w:w="19" w:type="dxa"/>
          <w:left w:w="106" w:type="dxa"/>
          <w:bottom w:w="0" w:type="dxa"/>
          <w:right w:w="0" w:type="dxa"/>
        </w:tblCellMar>
        <w:tblLook w:val="04A0" w:firstRow="1" w:lastRow="0" w:firstColumn="1" w:lastColumn="0" w:noHBand="0" w:noVBand="1"/>
      </w:tblPr>
      <w:tblGrid>
        <w:gridCol w:w="567"/>
        <w:gridCol w:w="4256"/>
        <w:gridCol w:w="4141"/>
      </w:tblGrid>
      <w:tr w:rsidR="0058287D">
        <w:trPr>
          <w:trHeight w:val="521"/>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t xml:space="preserve">1.1. </w:t>
            </w:r>
            <w:r>
              <w:rPr>
                <w:rFonts w:ascii="Arial" w:eastAsia="Arial" w:hAnsi="Arial" w:cs="Arial"/>
              </w:rPr>
              <w:t xml:space="preserve"> </w:t>
            </w:r>
          </w:p>
        </w:tc>
        <w:tc>
          <w:tcPr>
            <w:tcW w:w="425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t>Commencement Date</w:t>
            </w:r>
            <w:r>
              <w:rPr>
                <w:rFonts w:ascii="Arial" w:eastAsia="Arial" w:hAnsi="Arial" w:cs="Arial"/>
              </w:rPr>
              <w:t xml:space="preserve">:  </w:t>
            </w:r>
          </w:p>
        </w:tc>
        <w:tc>
          <w:tcPr>
            <w:tcW w:w="414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Thursday 3</w:t>
            </w:r>
            <w:r>
              <w:rPr>
                <w:rFonts w:ascii="Arial" w:eastAsia="Arial" w:hAnsi="Arial" w:cs="Arial"/>
                <w:vertAlign w:val="superscript"/>
              </w:rPr>
              <w:t>rd</w:t>
            </w:r>
            <w:r>
              <w:rPr>
                <w:rFonts w:ascii="Arial" w:eastAsia="Arial" w:hAnsi="Arial" w:cs="Arial"/>
              </w:rPr>
              <w:t xml:space="preserve"> June 2021  </w:t>
            </w:r>
          </w:p>
        </w:tc>
      </w:tr>
      <w:tr w:rsidR="0058287D">
        <w:trPr>
          <w:trHeight w:val="2307"/>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 </w:t>
            </w:r>
          </w:p>
        </w:tc>
        <w:tc>
          <w:tcPr>
            <w:tcW w:w="4256" w:type="dxa"/>
            <w:tcBorders>
              <w:top w:val="single" w:sz="4" w:space="0" w:color="000000"/>
              <w:left w:val="single" w:sz="4" w:space="0" w:color="000000"/>
              <w:bottom w:val="single" w:sz="4" w:space="0" w:color="000000"/>
              <w:right w:val="single" w:sz="4" w:space="0" w:color="000000"/>
            </w:tcBorders>
          </w:tcPr>
          <w:p w:rsidR="0058287D" w:rsidRDefault="001237DC">
            <w:pPr>
              <w:spacing w:after="232"/>
              <w:ind w:left="2"/>
            </w:pPr>
            <w:r>
              <w:rPr>
                <w:rFonts w:ascii="Arial" w:eastAsia="Arial" w:hAnsi="Arial" w:cs="Arial"/>
                <w:b/>
              </w:rPr>
              <w:t>Expiry Date</w:t>
            </w:r>
            <w:r>
              <w:rPr>
                <w:rFonts w:ascii="Arial" w:eastAsia="Arial" w:hAnsi="Arial" w:cs="Arial"/>
              </w:rPr>
              <w:t xml:space="preserve">:  </w:t>
            </w:r>
          </w:p>
          <w:p w:rsidR="0058287D" w:rsidRDefault="001237DC">
            <w:pPr>
              <w:spacing w:after="235"/>
              <w:ind w:left="2"/>
            </w:pPr>
            <w:r>
              <w:rPr>
                <w:rFonts w:ascii="Arial" w:eastAsia="Arial" w:hAnsi="Arial" w:cs="Arial"/>
              </w:rPr>
              <w:t xml:space="preserve">End date of Initial Period   </w:t>
            </w:r>
          </w:p>
          <w:p w:rsidR="0058287D" w:rsidRDefault="001237DC">
            <w:pPr>
              <w:spacing w:after="227"/>
              <w:ind w:left="2"/>
            </w:pPr>
            <w:r>
              <w:rPr>
                <w:rFonts w:ascii="Arial" w:eastAsia="Arial" w:hAnsi="Arial" w:cs="Arial"/>
              </w:rPr>
              <w:t xml:space="preserve">End date of Extension Period  </w:t>
            </w:r>
          </w:p>
          <w:p w:rsidR="0058287D" w:rsidRDefault="001237DC">
            <w:pPr>
              <w:spacing w:after="0"/>
              <w:ind w:left="2"/>
            </w:pPr>
            <w:r>
              <w:rPr>
                <w:rFonts w:ascii="Arial" w:eastAsia="Arial" w:hAnsi="Arial" w:cs="Arial"/>
              </w:rPr>
              <w:t xml:space="preserve">Minimum written notice to Supplier in respect of extension:   </w:t>
            </w:r>
          </w:p>
        </w:tc>
        <w:tc>
          <w:tcPr>
            <w:tcW w:w="4141" w:type="dxa"/>
            <w:tcBorders>
              <w:top w:val="single" w:sz="4" w:space="0" w:color="000000"/>
              <w:left w:val="single" w:sz="4" w:space="0" w:color="000000"/>
              <w:bottom w:val="single" w:sz="4" w:space="0" w:color="000000"/>
              <w:right w:val="single" w:sz="4" w:space="0" w:color="000000"/>
            </w:tcBorders>
            <w:vAlign w:val="center"/>
          </w:tcPr>
          <w:p w:rsidR="0058287D" w:rsidRDefault="001237DC">
            <w:pPr>
              <w:spacing w:after="237"/>
            </w:pPr>
            <w:r>
              <w:rPr>
                <w:rFonts w:ascii="Arial" w:eastAsia="Arial" w:hAnsi="Arial" w:cs="Arial"/>
              </w:rPr>
              <w:t>Friday 20</w:t>
            </w:r>
            <w:r>
              <w:rPr>
                <w:rFonts w:ascii="Arial" w:eastAsia="Arial" w:hAnsi="Arial" w:cs="Arial"/>
                <w:vertAlign w:val="superscript"/>
              </w:rPr>
              <w:t>th</w:t>
            </w:r>
            <w:r>
              <w:rPr>
                <w:rFonts w:ascii="Arial" w:eastAsia="Arial" w:hAnsi="Arial" w:cs="Arial"/>
              </w:rPr>
              <w:t xml:space="preserve"> August 2021  </w:t>
            </w:r>
          </w:p>
          <w:p w:rsidR="0058287D" w:rsidRDefault="001237DC">
            <w:pPr>
              <w:spacing w:after="254"/>
            </w:pPr>
            <w:r>
              <w:rPr>
                <w:rFonts w:ascii="Arial" w:eastAsia="Arial" w:hAnsi="Arial" w:cs="Arial"/>
              </w:rPr>
              <w:t>Monday 20</w:t>
            </w:r>
            <w:r>
              <w:rPr>
                <w:rFonts w:ascii="Arial" w:eastAsia="Arial" w:hAnsi="Arial" w:cs="Arial"/>
                <w:vertAlign w:val="superscript"/>
              </w:rPr>
              <w:t>th</w:t>
            </w:r>
            <w:r>
              <w:rPr>
                <w:rFonts w:ascii="Arial" w:eastAsia="Arial" w:hAnsi="Arial" w:cs="Arial"/>
              </w:rPr>
              <w:t xml:space="preserve"> December 2021  </w:t>
            </w:r>
          </w:p>
          <w:p w:rsidR="0058287D" w:rsidRDefault="001237DC">
            <w:pPr>
              <w:spacing w:after="0"/>
            </w:pPr>
            <w:r>
              <w:rPr>
                <w:rFonts w:ascii="Arial" w:eastAsia="Arial" w:hAnsi="Arial" w:cs="Arial"/>
              </w:rPr>
              <w:t>5 working days</w:t>
            </w:r>
            <w:r>
              <w:rPr>
                <w:rFonts w:ascii="Arial" w:eastAsia="Arial" w:hAnsi="Arial" w:cs="Arial"/>
                <w:i/>
              </w:rPr>
              <w:t xml:space="preserve"> </w:t>
            </w:r>
            <w:r>
              <w:rPr>
                <w:rFonts w:ascii="Arial" w:eastAsia="Arial" w:hAnsi="Arial" w:cs="Arial"/>
              </w:rPr>
              <w:t xml:space="preserve"> </w:t>
            </w:r>
          </w:p>
        </w:tc>
      </w:tr>
    </w:tbl>
    <w:p w:rsidR="0058287D" w:rsidRDefault="001237DC">
      <w:pPr>
        <w:spacing w:after="3" w:line="254" w:lineRule="auto"/>
        <w:ind w:left="1431" w:right="423" w:hanging="10"/>
        <w:jc w:val="both"/>
      </w:pPr>
      <w:r>
        <w:rPr>
          <w:rFonts w:ascii="Arial" w:eastAsia="Arial" w:hAnsi="Arial" w:cs="Arial"/>
          <w:b/>
        </w:rPr>
        <w:t xml:space="preserve">SERVICES </w:t>
      </w:r>
      <w:r>
        <w:rPr>
          <w:rFonts w:ascii="Arial" w:eastAsia="Arial" w:hAnsi="Arial" w:cs="Arial"/>
        </w:rPr>
        <w:t xml:space="preserve"> </w:t>
      </w:r>
    </w:p>
    <w:tbl>
      <w:tblPr>
        <w:tblStyle w:val="TableGrid"/>
        <w:tblW w:w="9184" w:type="dxa"/>
        <w:tblInd w:w="1558" w:type="dxa"/>
        <w:tblCellMar>
          <w:top w:w="23" w:type="dxa"/>
          <w:left w:w="108" w:type="dxa"/>
          <w:bottom w:w="0" w:type="dxa"/>
          <w:right w:w="56" w:type="dxa"/>
        </w:tblCellMar>
        <w:tblLook w:val="04A0" w:firstRow="1" w:lastRow="0" w:firstColumn="1" w:lastColumn="0" w:noHBand="0" w:noVBand="1"/>
      </w:tblPr>
      <w:tblGrid>
        <w:gridCol w:w="706"/>
        <w:gridCol w:w="4083"/>
        <w:gridCol w:w="4395"/>
      </w:tblGrid>
      <w:tr w:rsidR="0058287D">
        <w:trPr>
          <w:trHeight w:val="1157"/>
        </w:trPr>
        <w:tc>
          <w:tcPr>
            <w:tcW w:w="706"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2.1. </w:t>
            </w:r>
            <w:r>
              <w:rPr>
                <w:rFonts w:ascii="Arial" w:eastAsia="Arial" w:hAnsi="Arial" w:cs="Arial"/>
              </w:rPr>
              <w:t xml:space="preserve"> </w:t>
            </w:r>
          </w:p>
        </w:tc>
        <w:tc>
          <w:tcPr>
            <w:tcW w:w="4083" w:type="dxa"/>
            <w:tcBorders>
              <w:top w:val="single" w:sz="4" w:space="0" w:color="000000"/>
              <w:left w:val="single" w:sz="4" w:space="0" w:color="000000"/>
              <w:bottom w:val="single" w:sz="4" w:space="0" w:color="000000"/>
              <w:right w:val="single" w:sz="4" w:space="0" w:color="000000"/>
            </w:tcBorders>
          </w:tcPr>
          <w:p w:rsidR="0058287D" w:rsidRDefault="001237DC">
            <w:pPr>
              <w:spacing w:after="232"/>
            </w:pPr>
            <w:r>
              <w:rPr>
                <w:rFonts w:ascii="Arial" w:eastAsia="Arial" w:hAnsi="Arial" w:cs="Arial"/>
                <w:b/>
              </w:rPr>
              <w:t>Services required</w:t>
            </w:r>
            <w:r>
              <w:rPr>
                <w:rFonts w:ascii="Arial" w:eastAsia="Arial" w:hAnsi="Arial" w:cs="Arial"/>
              </w:rPr>
              <w:t xml:space="preserve">:   </w:t>
            </w:r>
          </w:p>
          <w:p w:rsidR="0058287D" w:rsidRDefault="001237DC">
            <w:pPr>
              <w:spacing w:after="0"/>
            </w:pPr>
            <w:r>
              <w:rPr>
                <w:rFonts w:ascii="Arial" w:eastAsia="Arial" w:hAnsi="Arial" w:cs="Arial"/>
              </w:rPr>
              <w:t>In Call Off Schedule 2 (Services)</w:t>
            </w:r>
            <w:r>
              <w:rPr>
                <w:rFonts w:ascii="Arial" w:eastAsia="Arial" w:hAnsi="Arial" w:cs="Arial"/>
                <w:b/>
              </w:rPr>
              <w:t xml:space="preserve"> </w:t>
            </w:r>
            <w:r>
              <w:rPr>
                <w:rFonts w:ascii="Arial" w:eastAsia="Arial" w:hAnsi="Arial" w:cs="Arial"/>
              </w:rPr>
              <w:t xml:space="preserve"> </w:t>
            </w:r>
          </w:p>
        </w:tc>
        <w:tc>
          <w:tcPr>
            <w:tcW w:w="4395"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As per Annex A (The Services) attached to this document</w:t>
            </w:r>
            <w:r>
              <w:rPr>
                <w:rFonts w:ascii="Arial" w:eastAsia="Arial" w:hAnsi="Arial" w:cs="Arial"/>
                <w:b/>
              </w:rPr>
              <w:t xml:space="preserve"> </w:t>
            </w:r>
            <w:r>
              <w:rPr>
                <w:rFonts w:ascii="Arial" w:eastAsia="Arial" w:hAnsi="Arial" w:cs="Arial"/>
              </w:rPr>
              <w:t xml:space="preserve"> </w:t>
            </w:r>
          </w:p>
        </w:tc>
      </w:tr>
    </w:tbl>
    <w:p w:rsidR="0058287D" w:rsidRDefault="001237DC">
      <w:pPr>
        <w:spacing w:after="3" w:line="254" w:lineRule="auto"/>
        <w:ind w:left="1431" w:right="423" w:hanging="10"/>
        <w:jc w:val="both"/>
      </w:pPr>
      <w:r>
        <w:rPr>
          <w:rFonts w:ascii="Arial" w:eastAsia="Arial" w:hAnsi="Arial" w:cs="Arial"/>
          <w:b/>
        </w:rPr>
        <w:t xml:space="preserve">PROJECT PLAN </w:t>
      </w:r>
      <w:r>
        <w:rPr>
          <w:rFonts w:ascii="Arial" w:eastAsia="Arial" w:hAnsi="Arial" w:cs="Arial"/>
        </w:rPr>
        <w:t xml:space="preserve"> </w:t>
      </w:r>
    </w:p>
    <w:tbl>
      <w:tblPr>
        <w:tblStyle w:val="TableGrid"/>
        <w:tblW w:w="9744" w:type="dxa"/>
        <w:tblInd w:w="1558" w:type="dxa"/>
        <w:tblCellMar>
          <w:top w:w="19" w:type="dxa"/>
          <w:left w:w="108" w:type="dxa"/>
          <w:bottom w:w="0" w:type="dxa"/>
          <w:right w:w="0" w:type="dxa"/>
        </w:tblCellMar>
        <w:tblLook w:val="04A0" w:firstRow="1" w:lastRow="0" w:firstColumn="1" w:lastColumn="0" w:noHBand="0" w:noVBand="1"/>
      </w:tblPr>
      <w:tblGrid>
        <w:gridCol w:w="158"/>
        <w:gridCol w:w="730"/>
        <w:gridCol w:w="489"/>
        <w:gridCol w:w="1501"/>
        <w:gridCol w:w="1109"/>
        <w:gridCol w:w="872"/>
        <w:gridCol w:w="347"/>
        <w:gridCol w:w="1892"/>
        <w:gridCol w:w="1243"/>
        <w:gridCol w:w="1244"/>
        <w:gridCol w:w="159"/>
      </w:tblGrid>
      <w:tr w:rsidR="0058287D">
        <w:trPr>
          <w:trHeight w:val="2028"/>
        </w:trPr>
        <w:tc>
          <w:tcPr>
            <w:tcW w:w="888" w:type="dxa"/>
            <w:gridSpan w:val="2"/>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3.1. </w:t>
            </w:r>
            <w:r>
              <w:rPr>
                <w:rFonts w:ascii="Arial" w:eastAsia="Arial" w:hAnsi="Arial" w:cs="Arial"/>
              </w:rPr>
              <w:t xml:space="preserve"> </w:t>
            </w:r>
          </w:p>
        </w:tc>
        <w:tc>
          <w:tcPr>
            <w:tcW w:w="3971" w:type="dxa"/>
            <w:gridSpan w:val="4"/>
            <w:tcBorders>
              <w:top w:val="single" w:sz="4" w:space="0" w:color="000000"/>
              <w:left w:val="single" w:sz="4" w:space="0" w:color="000000"/>
              <w:bottom w:val="single" w:sz="4" w:space="0" w:color="000000"/>
              <w:right w:val="single" w:sz="4" w:space="0" w:color="000000"/>
            </w:tcBorders>
          </w:tcPr>
          <w:p w:rsidR="0058287D" w:rsidRDefault="001237DC">
            <w:pPr>
              <w:spacing w:after="0"/>
              <w:jc w:val="both"/>
            </w:pPr>
            <w:r>
              <w:rPr>
                <w:rFonts w:ascii="Arial" w:eastAsia="Arial" w:hAnsi="Arial" w:cs="Arial"/>
                <w:b/>
              </w:rPr>
              <w:t>Project Plan</w:t>
            </w:r>
            <w:r>
              <w:rPr>
                <w:rFonts w:ascii="Arial" w:eastAsia="Arial" w:hAnsi="Arial" w:cs="Arial"/>
              </w:rPr>
              <w:t xml:space="preserve">: In Call Off Schedule 4 (Project Plan)  </w:t>
            </w:r>
          </w:p>
        </w:tc>
        <w:tc>
          <w:tcPr>
            <w:tcW w:w="4885" w:type="dxa"/>
            <w:gridSpan w:val="5"/>
            <w:tcBorders>
              <w:top w:val="single" w:sz="4" w:space="0" w:color="000000"/>
              <w:left w:val="single" w:sz="4" w:space="0" w:color="000000"/>
              <w:bottom w:val="single" w:sz="4" w:space="0" w:color="000000"/>
              <w:right w:val="single" w:sz="4" w:space="0" w:color="000000"/>
            </w:tcBorders>
          </w:tcPr>
          <w:p w:rsidR="0058287D" w:rsidRDefault="001237DC">
            <w:pPr>
              <w:spacing w:after="245" w:line="238" w:lineRule="auto"/>
            </w:pPr>
            <w:r>
              <w:rPr>
                <w:rFonts w:ascii="Arial" w:eastAsia="Arial" w:hAnsi="Arial" w:cs="Arial"/>
              </w:rPr>
              <w:t xml:space="preserve">The Supplier shall provide the Customer with a draft Project Plan for Approval within 7 days of the Post Contract Initiation meeting.  </w:t>
            </w:r>
          </w:p>
          <w:p w:rsidR="0058287D" w:rsidRDefault="001237DC">
            <w:pPr>
              <w:spacing w:after="0"/>
            </w:pPr>
            <w:r>
              <w:rPr>
                <w:rFonts w:ascii="Arial" w:eastAsia="Arial" w:hAnsi="Arial" w:cs="Arial"/>
              </w:rPr>
              <w:t>This shall be in accordance with those set out in Annex A, (The Services) attached to this document</w:t>
            </w:r>
            <w:r>
              <w:rPr>
                <w:rFonts w:ascii="Arial" w:eastAsia="Arial" w:hAnsi="Arial" w:cs="Arial"/>
                <w:i/>
              </w:rPr>
              <w:t xml:space="preserve"> </w:t>
            </w:r>
            <w:r>
              <w:rPr>
                <w:rFonts w:ascii="Arial" w:eastAsia="Arial" w:hAnsi="Arial" w:cs="Arial"/>
              </w:rPr>
              <w:t xml:space="preserve"> </w:t>
            </w:r>
          </w:p>
        </w:tc>
      </w:tr>
      <w:tr w:rsidR="0058287D">
        <w:trPr>
          <w:trHeight w:val="518"/>
        </w:trPr>
        <w:tc>
          <w:tcPr>
            <w:tcW w:w="9744" w:type="dxa"/>
            <w:gridSpan w:val="11"/>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r>
      <w:tr w:rsidR="0058287D">
        <w:trPr>
          <w:trHeight w:val="773"/>
        </w:trPr>
        <w:tc>
          <w:tcPr>
            <w:tcW w:w="158" w:type="dxa"/>
            <w:vMerge w:val="restart"/>
            <w:tcBorders>
              <w:top w:val="single" w:sz="4" w:space="0" w:color="000000"/>
              <w:left w:val="single" w:sz="4" w:space="0" w:color="000000"/>
              <w:bottom w:val="single" w:sz="8" w:space="0" w:color="000000"/>
              <w:right w:val="single" w:sz="4" w:space="0" w:color="000000"/>
            </w:tcBorders>
          </w:tcPr>
          <w:p w:rsidR="0058287D" w:rsidRDefault="001237DC">
            <w:pPr>
              <w:spacing w:after="0"/>
              <w:ind w:right="-11"/>
            </w:pPr>
            <w:r>
              <w:rPr>
                <w:rFonts w:ascii="Arial" w:eastAsia="Arial" w:hAnsi="Arial" w:cs="Arial"/>
              </w:rPr>
              <w:t xml:space="preserve"> </w:t>
            </w:r>
          </w:p>
        </w:tc>
        <w:tc>
          <w:tcPr>
            <w:tcW w:w="1219" w:type="dxa"/>
            <w:gridSpan w:val="2"/>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Milestone </w:t>
            </w:r>
            <w:r>
              <w:rPr>
                <w:rFonts w:ascii="Arial" w:eastAsia="Arial" w:hAnsi="Arial" w:cs="Arial"/>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Deliverables </w:t>
            </w:r>
            <w:r>
              <w:rPr>
                <w:rFonts w:ascii="Arial" w:eastAsia="Arial" w:hAnsi="Arial" w:cs="Arial"/>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Duration </w:t>
            </w:r>
            <w:r>
              <w:rPr>
                <w:rFonts w:ascii="Arial" w:eastAsia="Arial" w:hAnsi="Arial" w:cs="Arial"/>
              </w:rPr>
              <w:t xml:space="preserve"> </w:t>
            </w:r>
          </w:p>
        </w:tc>
        <w:tc>
          <w:tcPr>
            <w:tcW w:w="1219" w:type="dxa"/>
            <w:gridSpan w:val="2"/>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Milestone Date </w:t>
            </w:r>
            <w:r>
              <w:rPr>
                <w:rFonts w:ascii="Arial" w:eastAsia="Arial" w:hAnsi="Arial" w:cs="Arial"/>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Customer </w:t>
            </w:r>
            <w:r>
              <w:rPr>
                <w:rFonts w:ascii="Arial" w:eastAsia="Arial" w:hAnsi="Arial" w:cs="Arial"/>
              </w:rPr>
              <w:t xml:space="preserve"> </w:t>
            </w:r>
          </w:p>
          <w:p w:rsidR="0058287D" w:rsidRDefault="001237DC">
            <w:pPr>
              <w:spacing w:after="0"/>
            </w:pPr>
            <w:r>
              <w:rPr>
                <w:rFonts w:ascii="Arial" w:eastAsia="Arial" w:hAnsi="Arial" w:cs="Arial"/>
                <w:b/>
              </w:rPr>
              <w:t xml:space="preserve">Responsibilities </w:t>
            </w:r>
            <w:r>
              <w:rPr>
                <w:rFonts w:ascii="Arial" w:eastAsia="Arial" w:hAnsi="Arial" w:cs="Arial"/>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Milestone Payments </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Delay </w:t>
            </w:r>
            <w:r>
              <w:rPr>
                <w:rFonts w:ascii="Arial" w:eastAsia="Arial" w:hAnsi="Arial" w:cs="Arial"/>
              </w:rPr>
              <w:t xml:space="preserve"> </w:t>
            </w:r>
          </w:p>
          <w:p w:rsidR="0058287D" w:rsidRDefault="001237DC">
            <w:pPr>
              <w:spacing w:after="0"/>
              <w:jc w:val="both"/>
            </w:pPr>
            <w:r>
              <w:rPr>
                <w:rFonts w:ascii="Arial" w:eastAsia="Arial" w:hAnsi="Arial" w:cs="Arial"/>
                <w:b/>
              </w:rPr>
              <w:t xml:space="preserve">Payments </w:t>
            </w:r>
            <w:r>
              <w:rPr>
                <w:rFonts w:ascii="Arial" w:eastAsia="Arial" w:hAnsi="Arial" w:cs="Arial"/>
              </w:rPr>
              <w:t xml:space="preserve"> </w:t>
            </w:r>
          </w:p>
        </w:tc>
        <w:tc>
          <w:tcPr>
            <w:tcW w:w="158" w:type="dxa"/>
            <w:vMerge w:val="restart"/>
            <w:tcBorders>
              <w:top w:val="single" w:sz="4" w:space="0" w:color="000000"/>
              <w:left w:val="single" w:sz="4" w:space="0" w:color="000000"/>
              <w:bottom w:val="single" w:sz="8" w:space="0" w:color="000000"/>
              <w:right w:val="single" w:sz="4" w:space="0" w:color="000000"/>
            </w:tcBorders>
          </w:tcPr>
          <w:p w:rsidR="0058287D" w:rsidRDefault="001237DC">
            <w:pPr>
              <w:spacing w:after="0"/>
              <w:ind w:right="-11"/>
            </w:pPr>
            <w:r>
              <w:rPr>
                <w:rFonts w:ascii="Arial" w:eastAsia="Arial" w:hAnsi="Arial" w:cs="Arial"/>
              </w:rPr>
              <w:t xml:space="preserve"> </w:t>
            </w:r>
          </w:p>
        </w:tc>
      </w:tr>
      <w:tr w:rsidR="0058287D">
        <w:trPr>
          <w:trHeight w:val="535"/>
        </w:trPr>
        <w:tc>
          <w:tcPr>
            <w:tcW w:w="0" w:type="auto"/>
            <w:vMerge/>
            <w:tcBorders>
              <w:top w:val="nil"/>
              <w:left w:val="single" w:sz="4" w:space="0" w:color="000000"/>
              <w:bottom w:val="single" w:sz="8" w:space="0" w:color="000000"/>
              <w:right w:val="single" w:sz="4" w:space="0" w:color="000000"/>
            </w:tcBorders>
          </w:tcPr>
          <w:p w:rsidR="0058287D" w:rsidRDefault="0058287D"/>
        </w:tc>
        <w:tc>
          <w:tcPr>
            <w:tcW w:w="1219" w:type="dxa"/>
            <w:gridSpan w:val="2"/>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 </w:t>
            </w:r>
          </w:p>
        </w:tc>
        <w:tc>
          <w:tcPr>
            <w:tcW w:w="1501" w:type="dxa"/>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 </w:t>
            </w:r>
          </w:p>
        </w:tc>
        <w:tc>
          <w:tcPr>
            <w:tcW w:w="1109" w:type="dxa"/>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 </w:t>
            </w:r>
          </w:p>
        </w:tc>
        <w:tc>
          <w:tcPr>
            <w:tcW w:w="1219" w:type="dxa"/>
            <w:gridSpan w:val="2"/>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 </w:t>
            </w:r>
          </w:p>
        </w:tc>
        <w:tc>
          <w:tcPr>
            <w:tcW w:w="1892" w:type="dxa"/>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 </w:t>
            </w:r>
          </w:p>
        </w:tc>
        <w:tc>
          <w:tcPr>
            <w:tcW w:w="1243" w:type="dxa"/>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 </w:t>
            </w:r>
          </w:p>
        </w:tc>
        <w:tc>
          <w:tcPr>
            <w:tcW w:w="1244" w:type="dxa"/>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 </w:t>
            </w:r>
          </w:p>
        </w:tc>
        <w:tc>
          <w:tcPr>
            <w:tcW w:w="0" w:type="auto"/>
            <w:vMerge/>
            <w:tcBorders>
              <w:top w:val="nil"/>
              <w:left w:val="single" w:sz="4" w:space="0" w:color="000000"/>
              <w:bottom w:val="single" w:sz="8" w:space="0" w:color="000000"/>
              <w:right w:val="single" w:sz="4" w:space="0" w:color="000000"/>
            </w:tcBorders>
          </w:tcPr>
          <w:p w:rsidR="0058287D" w:rsidRDefault="0058287D"/>
        </w:tc>
      </w:tr>
    </w:tbl>
    <w:p w:rsidR="0058287D" w:rsidRDefault="001237DC">
      <w:pPr>
        <w:spacing w:after="3" w:line="254" w:lineRule="auto"/>
        <w:ind w:left="1431" w:right="423" w:hanging="10"/>
        <w:jc w:val="both"/>
      </w:pPr>
      <w:r>
        <w:rPr>
          <w:rFonts w:ascii="Arial" w:eastAsia="Arial" w:hAnsi="Arial" w:cs="Arial"/>
          <w:b/>
        </w:rPr>
        <w:t xml:space="preserve">CONTRACT PERFORMANCE </w:t>
      </w:r>
      <w:r>
        <w:rPr>
          <w:rFonts w:ascii="Arial" w:eastAsia="Arial" w:hAnsi="Arial" w:cs="Arial"/>
        </w:rPr>
        <w:t xml:space="preserve"> </w:t>
      </w:r>
    </w:p>
    <w:tbl>
      <w:tblPr>
        <w:tblStyle w:val="TableGrid"/>
        <w:tblW w:w="8913" w:type="dxa"/>
        <w:tblInd w:w="1558" w:type="dxa"/>
        <w:tblCellMar>
          <w:top w:w="21" w:type="dxa"/>
          <w:left w:w="0" w:type="dxa"/>
          <w:bottom w:w="0" w:type="dxa"/>
          <w:right w:w="0" w:type="dxa"/>
        </w:tblCellMar>
        <w:tblLook w:val="04A0" w:firstRow="1" w:lastRow="0" w:firstColumn="1" w:lastColumn="0" w:noHBand="0" w:noVBand="1"/>
      </w:tblPr>
      <w:tblGrid>
        <w:gridCol w:w="583"/>
        <w:gridCol w:w="4263"/>
        <w:gridCol w:w="4067"/>
      </w:tblGrid>
      <w:tr w:rsidR="0058287D">
        <w:trPr>
          <w:trHeight w:val="905"/>
        </w:trPr>
        <w:tc>
          <w:tcPr>
            <w:tcW w:w="58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4.1. </w:t>
            </w:r>
            <w:r>
              <w:rPr>
                <w:rFonts w:ascii="Arial" w:eastAsia="Arial" w:hAnsi="Arial" w:cs="Arial"/>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Standards</w:t>
            </w:r>
            <w:r>
              <w:rPr>
                <w:rFonts w:ascii="Arial" w:eastAsia="Arial" w:hAnsi="Arial" w:cs="Arial"/>
              </w:rPr>
              <w:t>:</w:t>
            </w:r>
            <w:r>
              <w:rPr>
                <w:rFonts w:ascii="Arial" w:eastAsia="Arial" w:hAnsi="Arial" w:cs="Arial"/>
                <w:b/>
              </w:rPr>
              <w:t xml:space="preserve"> </w:t>
            </w:r>
            <w:r>
              <w:rPr>
                <w:rFonts w:ascii="Arial" w:eastAsia="Arial" w:hAnsi="Arial" w:cs="Arial"/>
              </w:rPr>
              <w:t xml:space="preserve"> </w:t>
            </w:r>
          </w:p>
        </w:tc>
        <w:tc>
          <w:tcPr>
            <w:tcW w:w="406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20"/>
            </w:pPr>
            <w:r>
              <w:rPr>
                <w:rFonts w:ascii="Arial" w:eastAsia="Arial" w:hAnsi="Arial" w:cs="Arial"/>
              </w:rPr>
              <w:t xml:space="preserve">Clause 11 (Standards) and the definition of Standards in Call Off Schedule 1 (Definitions) will apply  </w:t>
            </w:r>
          </w:p>
        </w:tc>
      </w:tr>
      <w:tr w:rsidR="0058287D">
        <w:trPr>
          <w:trHeight w:val="773"/>
        </w:trPr>
        <w:tc>
          <w:tcPr>
            <w:tcW w:w="58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lastRenderedPageBreak/>
              <w:t xml:space="preserve">4.2 </w:t>
            </w:r>
            <w:r>
              <w:rPr>
                <w:rFonts w:ascii="Arial" w:eastAsia="Arial" w:hAnsi="Arial" w:cs="Arial"/>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Service Levels/Service Credits</w:t>
            </w:r>
            <w:r>
              <w:rPr>
                <w:rFonts w:ascii="Arial" w:eastAsia="Arial" w:hAnsi="Arial" w:cs="Arial"/>
              </w:rPr>
              <w:t>:</w:t>
            </w:r>
            <w:r>
              <w:rPr>
                <w:rFonts w:ascii="Arial" w:eastAsia="Arial" w:hAnsi="Arial" w:cs="Arial"/>
                <w:b/>
              </w:rPr>
              <w:t xml:space="preserve"> </w:t>
            </w:r>
            <w:r>
              <w:rPr>
                <w:rFonts w:ascii="Arial" w:eastAsia="Arial" w:hAnsi="Arial" w:cs="Arial"/>
              </w:rPr>
              <w:t xml:space="preserve"> </w:t>
            </w:r>
          </w:p>
        </w:tc>
        <w:tc>
          <w:tcPr>
            <w:tcW w:w="40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As Per Section 10 of Annex A  </w:t>
            </w:r>
          </w:p>
        </w:tc>
      </w:tr>
      <w:tr w:rsidR="0058287D">
        <w:trPr>
          <w:trHeight w:val="893"/>
        </w:trPr>
        <w:tc>
          <w:tcPr>
            <w:tcW w:w="58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4.3 </w:t>
            </w:r>
            <w:r>
              <w:rPr>
                <w:rFonts w:ascii="Arial" w:eastAsia="Arial" w:hAnsi="Arial" w:cs="Arial"/>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Critical Service Level Failure</w:t>
            </w:r>
            <w:r>
              <w:rPr>
                <w:rFonts w:ascii="Arial" w:eastAsia="Arial" w:hAnsi="Arial" w:cs="Arial"/>
              </w:rPr>
              <w:t>:</w:t>
            </w:r>
            <w:r>
              <w:rPr>
                <w:rFonts w:ascii="Arial" w:eastAsia="Arial" w:hAnsi="Arial" w:cs="Arial"/>
                <w:b/>
              </w:rPr>
              <w:t xml:space="preserve"> </w:t>
            </w:r>
            <w:r>
              <w:rPr>
                <w:rFonts w:ascii="Arial" w:eastAsia="Arial" w:hAnsi="Arial" w:cs="Arial"/>
              </w:rPr>
              <w:t xml:space="preserve"> </w:t>
            </w:r>
          </w:p>
        </w:tc>
        <w:tc>
          <w:tcPr>
            <w:tcW w:w="40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applicable  </w:t>
            </w:r>
          </w:p>
        </w:tc>
      </w:tr>
      <w:tr w:rsidR="0058287D">
        <w:trPr>
          <w:trHeight w:val="775"/>
        </w:trPr>
        <w:tc>
          <w:tcPr>
            <w:tcW w:w="58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4.4 </w:t>
            </w:r>
            <w:r>
              <w:rPr>
                <w:rFonts w:ascii="Arial" w:eastAsia="Arial" w:hAnsi="Arial" w:cs="Arial"/>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Performance Monitoring: </w:t>
            </w:r>
            <w:r>
              <w:rPr>
                <w:rFonts w:ascii="Arial" w:eastAsia="Arial" w:hAnsi="Arial" w:cs="Arial"/>
              </w:rPr>
              <w:t xml:space="preserve"> </w:t>
            </w:r>
          </w:p>
        </w:tc>
        <w:tc>
          <w:tcPr>
            <w:tcW w:w="40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As per Annex A  </w:t>
            </w:r>
          </w:p>
        </w:tc>
      </w:tr>
      <w:tr w:rsidR="0058287D">
        <w:trPr>
          <w:trHeight w:val="1030"/>
        </w:trPr>
        <w:tc>
          <w:tcPr>
            <w:tcW w:w="583"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8"/>
            </w:pPr>
            <w:r>
              <w:rPr>
                <w:rFonts w:ascii="Arial" w:eastAsia="Arial" w:hAnsi="Arial" w:cs="Arial"/>
                <w:b/>
              </w:rPr>
              <w:t xml:space="preserve">4.5 </w:t>
            </w:r>
            <w:r>
              <w:rPr>
                <w:rFonts w:ascii="Arial" w:eastAsia="Arial" w:hAnsi="Arial" w:cs="Arial"/>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8"/>
            </w:pPr>
            <w:r>
              <w:rPr>
                <w:rFonts w:ascii="Arial" w:eastAsia="Arial" w:hAnsi="Arial" w:cs="Arial"/>
                <w:b/>
              </w:rPr>
              <w:t xml:space="preserve">Period for providing Rectification Plan: </w:t>
            </w:r>
          </w:p>
        </w:tc>
        <w:tc>
          <w:tcPr>
            <w:tcW w:w="406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8" w:hanging="123"/>
            </w:pPr>
            <w:r>
              <w:rPr>
                <w:rFonts w:ascii="Arial" w:eastAsia="Arial" w:hAnsi="Arial" w:cs="Arial"/>
                <w:b/>
              </w:rPr>
              <w:t xml:space="preserve"> </w:t>
            </w:r>
            <w:r>
              <w:rPr>
                <w:rFonts w:ascii="Arial" w:eastAsia="Arial" w:hAnsi="Arial" w:cs="Arial"/>
              </w:rPr>
              <w:t>In Clause 39.2.1(a) of the Call Off  Terms</w:t>
            </w:r>
            <w:r>
              <w:rPr>
                <w:rFonts w:ascii="Arial" w:eastAsia="Arial" w:hAnsi="Arial" w:cs="Arial"/>
                <w:i/>
              </w:rPr>
              <w:t xml:space="preserve"> </w:t>
            </w:r>
            <w:r>
              <w:rPr>
                <w:rFonts w:ascii="Arial" w:eastAsia="Arial" w:hAnsi="Arial" w:cs="Arial"/>
              </w:rPr>
              <w:t xml:space="preserve"> </w:t>
            </w:r>
          </w:p>
        </w:tc>
      </w:tr>
    </w:tbl>
    <w:p w:rsidR="0058287D" w:rsidRDefault="001237DC">
      <w:pPr>
        <w:spacing w:after="3" w:line="254" w:lineRule="auto"/>
        <w:ind w:left="1431" w:right="423" w:hanging="10"/>
        <w:jc w:val="both"/>
      </w:pPr>
      <w:r>
        <w:rPr>
          <w:rFonts w:ascii="Arial" w:eastAsia="Arial" w:hAnsi="Arial" w:cs="Arial"/>
          <w:b/>
        </w:rPr>
        <w:t xml:space="preserve">PERSONNEL </w:t>
      </w:r>
      <w:r>
        <w:rPr>
          <w:rFonts w:ascii="Arial" w:eastAsia="Arial" w:hAnsi="Arial" w:cs="Arial"/>
        </w:rPr>
        <w:t xml:space="preserve"> </w:t>
      </w:r>
    </w:p>
    <w:tbl>
      <w:tblPr>
        <w:tblStyle w:val="TableGrid"/>
        <w:tblW w:w="8913" w:type="dxa"/>
        <w:tblInd w:w="1558" w:type="dxa"/>
        <w:tblCellMar>
          <w:top w:w="19" w:type="dxa"/>
          <w:left w:w="108" w:type="dxa"/>
          <w:bottom w:w="0" w:type="dxa"/>
          <w:right w:w="30" w:type="dxa"/>
        </w:tblCellMar>
        <w:tblLook w:val="04A0" w:firstRow="1" w:lastRow="0" w:firstColumn="1" w:lastColumn="0" w:noHBand="0" w:noVBand="1"/>
      </w:tblPr>
      <w:tblGrid>
        <w:gridCol w:w="566"/>
        <w:gridCol w:w="4273"/>
        <w:gridCol w:w="4074"/>
      </w:tblGrid>
      <w:tr w:rsidR="0058287D">
        <w:trPr>
          <w:trHeight w:val="653"/>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5.1 </w:t>
            </w:r>
            <w:r>
              <w:rPr>
                <w:rFonts w:ascii="Arial" w:eastAsia="Arial" w:hAnsi="Arial" w:cs="Arial"/>
              </w:rPr>
              <w:t xml:space="preserve"> </w:t>
            </w:r>
          </w:p>
        </w:tc>
        <w:tc>
          <w:tcPr>
            <w:tcW w:w="427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Key Personnel</w:t>
            </w:r>
            <w:r>
              <w:rPr>
                <w:rFonts w:ascii="Arial" w:eastAsia="Arial" w:hAnsi="Arial" w:cs="Arial"/>
              </w:rPr>
              <w:t xml:space="preserve">:  </w:t>
            </w:r>
          </w:p>
        </w:tc>
        <w:tc>
          <w:tcPr>
            <w:tcW w:w="4074" w:type="dxa"/>
            <w:tcBorders>
              <w:top w:val="single" w:sz="4" w:space="0" w:color="000000"/>
              <w:left w:val="single" w:sz="4" w:space="0" w:color="000000"/>
              <w:bottom w:val="single" w:sz="4" w:space="0" w:color="000000"/>
              <w:right w:val="single" w:sz="4" w:space="0" w:color="000000"/>
            </w:tcBorders>
          </w:tcPr>
          <w:p w:rsidR="0058287D" w:rsidRDefault="009801A5">
            <w:pPr>
              <w:spacing w:after="0"/>
            </w:pPr>
            <w:r>
              <w:rPr>
                <w:rFonts w:ascii="Arial" w:eastAsia="Arial" w:hAnsi="Arial" w:cs="Arial"/>
              </w:rPr>
              <w:t>REDACTED</w:t>
            </w:r>
          </w:p>
        </w:tc>
      </w:tr>
      <w:tr w:rsidR="0058287D">
        <w:trPr>
          <w:trHeight w:val="451"/>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427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4074" w:type="dxa"/>
            <w:tcBorders>
              <w:top w:val="single" w:sz="4" w:space="0" w:color="000000"/>
              <w:left w:val="single" w:sz="4" w:space="0" w:color="000000"/>
              <w:bottom w:val="single" w:sz="4" w:space="0" w:color="000000"/>
              <w:right w:val="single" w:sz="4" w:space="0" w:color="000000"/>
            </w:tcBorders>
          </w:tcPr>
          <w:p w:rsidR="0058287D" w:rsidRDefault="009801A5">
            <w:pPr>
              <w:spacing w:after="0"/>
            </w:pPr>
            <w:r>
              <w:rPr>
                <w:rFonts w:ascii="Arial" w:eastAsia="Arial" w:hAnsi="Arial" w:cs="Arial"/>
              </w:rPr>
              <w:t>REDACTED</w:t>
            </w:r>
          </w:p>
        </w:tc>
      </w:tr>
      <w:tr w:rsidR="0058287D">
        <w:trPr>
          <w:trHeight w:val="449"/>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427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4074" w:type="dxa"/>
            <w:tcBorders>
              <w:top w:val="single" w:sz="4" w:space="0" w:color="000000"/>
              <w:left w:val="single" w:sz="4" w:space="0" w:color="000000"/>
              <w:bottom w:val="single" w:sz="4" w:space="0" w:color="000000"/>
              <w:right w:val="single" w:sz="4" w:space="0" w:color="000000"/>
            </w:tcBorders>
          </w:tcPr>
          <w:p w:rsidR="0058287D" w:rsidRDefault="009801A5">
            <w:pPr>
              <w:spacing w:after="0"/>
            </w:pPr>
            <w:r>
              <w:rPr>
                <w:rFonts w:ascii="Arial" w:eastAsia="Arial" w:hAnsi="Arial" w:cs="Arial"/>
              </w:rPr>
              <w:t>REDACTED</w:t>
            </w:r>
          </w:p>
        </w:tc>
      </w:tr>
      <w:tr w:rsidR="0058287D">
        <w:trPr>
          <w:trHeight w:val="1025"/>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5.2 </w:t>
            </w:r>
            <w:r>
              <w:rPr>
                <w:rFonts w:ascii="Arial" w:eastAsia="Arial" w:hAnsi="Arial" w:cs="Arial"/>
              </w:rPr>
              <w:t xml:space="preserve"> </w:t>
            </w:r>
          </w:p>
        </w:tc>
        <w:tc>
          <w:tcPr>
            <w:tcW w:w="4273"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Relevant Convictions</w:t>
            </w:r>
            <w:r>
              <w:rPr>
                <w:rFonts w:ascii="Arial" w:eastAsia="Arial" w:hAnsi="Arial" w:cs="Arial"/>
              </w:rPr>
              <w:t xml:space="preserve"> (Clause 28.2 of the Call Off Terms):  </w:t>
            </w:r>
          </w:p>
        </w:tc>
        <w:tc>
          <w:tcPr>
            <w:tcW w:w="407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Clause 28.2 of the call Off terms will apply  </w:t>
            </w:r>
          </w:p>
        </w:tc>
      </w:tr>
    </w:tbl>
    <w:p w:rsidR="0058287D" w:rsidRDefault="001237DC">
      <w:pPr>
        <w:spacing w:after="3" w:line="254" w:lineRule="auto"/>
        <w:ind w:left="1431" w:right="423" w:hanging="10"/>
        <w:jc w:val="both"/>
      </w:pPr>
      <w:r>
        <w:rPr>
          <w:rFonts w:ascii="Arial" w:eastAsia="Arial" w:hAnsi="Arial" w:cs="Arial"/>
          <w:b/>
        </w:rPr>
        <w:t xml:space="preserve">PAYMENT </w:t>
      </w:r>
      <w:r>
        <w:rPr>
          <w:rFonts w:ascii="Arial" w:eastAsia="Arial" w:hAnsi="Arial" w:cs="Arial"/>
        </w:rPr>
        <w:t xml:space="preserve"> </w:t>
      </w:r>
    </w:p>
    <w:tbl>
      <w:tblPr>
        <w:tblStyle w:val="TableGrid"/>
        <w:tblW w:w="8913" w:type="dxa"/>
        <w:tblInd w:w="1558" w:type="dxa"/>
        <w:tblCellMar>
          <w:top w:w="19" w:type="dxa"/>
          <w:left w:w="108" w:type="dxa"/>
          <w:bottom w:w="0" w:type="dxa"/>
          <w:right w:w="27" w:type="dxa"/>
        </w:tblCellMar>
        <w:tblLook w:val="04A0" w:firstRow="1" w:lastRow="0" w:firstColumn="1" w:lastColumn="0" w:noHBand="0" w:noVBand="1"/>
      </w:tblPr>
      <w:tblGrid>
        <w:gridCol w:w="564"/>
        <w:gridCol w:w="4232"/>
        <w:gridCol w:w="4117"/>
      </w:tblGrid>
      <w:tr w:rsidR="0058287D">
        <w:trPr>
          <w:trHeight w:val="1279"/>
        </w:trPr>
        <w:tc>
          <w:tcPr>
            <w:tcW w:w="56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6.1 </w:t>
            </w:r>
            <w:r>
              <w:rPr>
                <w:rFonts w:ascii="Arial" w:eastAsia="Arial" w:hAnsi="Arial" w:cs="Arial"/>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Call Off Contract Charges</w:t>
            </w:r>
            <w:r>
              <w:rPr>
                <w:rFonts w:ascii="Arial" w:eastAsia="Arial" w:hAnsi="Arial" w:cs="Arial"/>
              </w:rPr>
              <w:t xml:space="preserve"> (including any applicable discount(s), but excluding VAT):   </w:t>
            </w:r>
          </w:p>
        </w:tc>
        <w:tc>
          <w:tcPr>
            <w:tcW w:w="411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In Annex B  (Call Off Charges) attached to this document  </w:t>
            </w:r>
          </w:p>
        </w:tc>
      </w:tr>
      <w:tr w:rsidR="0058287D">
        <w:trPr>
          <w:trHeight w:val="4541"/>
        </w:trPr>
        <w:tc>
          <w:tcPr>
            <w:tcW w:w="56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6.2 </w:t>
            </w:r>
            <w:r>
              <w:rPr>
                <w:rFonts w:ascii="Arial" w:eastAsia="Arial" w:hAnsi="Arial" w:cs="Arial"/>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Payment terms/profile </w:t>
            </w:r>
            <w:r>
              <w:rPr>
                <w:rFonts w:ascii="Arial" w:eastAsia="Arial" w:hAnsi="Arial" w:cs="Arial"/>
              </w:rPr>
              <w:t xml:space="preserve">(including method of payment e.g. Government </w:t>
            </w:r>
          </w:p>
          <w:p w:rsidR="0058287D" w:rsidRDefault="001237DC">
            <w:pPr>
              <w:spacing w:after="0"/>
            </w:pPr>
            <w:r>
              <w:rPr>
                <w:rFonts w:ascii="Arial" w:eastAsia="Arial" w:hAnsi="Arial" w:cs="Arial"/>
              </w:rPr>
              <w:t xml:space="preserve">Procurement Card (GPC) or BACS):  </w:t>
            </w:r>
          </w:p>
        </w:tc>
        <w:tc>
          <w:tcPr>
            <w:tcW w:w="4117" w:type="dxa"/>
            <w:tcBorders>
              <w:top w:val="single" w:sz="4" w:space="0" w:color="000000"/>
              <w:left w:val="single" w:sz="4" w:space="0" w:color="000000"/>
              <w:bottom w:val="single" w:sz="4" w:space="0" w:color="000000"/>
              <w:right w:val="single" w:sz="4" w:space="0" w:color="000000"/>
            </w:tcBorders>
          </w:tcPr>
          <w:p w:rsidR="0058287D" w:rsidRDefault="001237DC">
            <w:pPr>
              <w:spacing w:after="0" w:line="238" w:lineRule="auto"/>
              <w:ind w:left="84" w:right="79"/>
              <w:jc w:val="both"/>
            </w:pPr>
            <w:r>
              <w:rPr>
                <w:rFonts w:ascii="Arial" w:eastAsia="Arial" w:hAnsi="Arial" w:cs="Arial"/>
              </w:rPr>
              <w:t xml:space="preserve">Payment will be made following satisfactory delivery of the two Draft Reports and the Final Report. Payment for follow-up work after delivery of the </w:t>
            </w:r>
          </w:p>
          <w:p w:rsidR="0058287D" w:rsidRDefault="001237DC">
            <w:pPr>
              <w:spacing w:after="215"/>
              <w:ind w:right="144"/>
              <w:jc w:val="right"/>
            </w:pPr>
            <w:r>
              <w:rPr>
                <w:rFonts w:ascii="Arial" w:eastAsia="Arial" w:hAnsi="Arial" w:cs="Arial"/>
              </w:rPr>
              <w:t xml:space="preserve">Final Report will be monthly in arrears.  </w:t>
            </w:r>
          </w:p>
          <w:p w:rsidR="0058287D" w:rsidRDefault="001237DC">
            <w:pPr>
              <w:spacing w:after="239" w:line="243" w:lineRule="auto"/>
              <w:ind w:left="84" w:right="77"/>
              <w:jc w:val="both"/>
            </w:pPr>
            <w:r>
              <w:rPr>
                <w:rFonts w:ascii="Arial" w:eastAsia="Arial" w:hAnsi="Arial" w:cs="Arial"/>
              </w:rPr>
              <w:t>The payment at each stage will be subject to the delivered work</w:t>
            </w:r>
            <w:r>
              <w:rPr>
                <w:rFonts w:ascii="Arial" w:eastAsia="Arial" w:hAnsi="Arial" w:cs="Arial"/>
              </w:rPr>
              <w:t xml:space="preserve"> being of meeting UKGI’s aspirations on quality and timings as set out in Sections 8 and 11 of Annex A. Financial penalties may apply otherwise.  </w:t>
            </w:r>
          </w:p>
          <w:p w:rsidR="0058287D" w:rsidRDefault="001237DC">
            <w:pPr>
              <w:spacing w:after="0"/>
              <w:ind w:left="84" w:right="81"/>
              <w:jc w:val="both"/>
            </w:pPr>
            <w:r>
              <w:rPr>
                <w:rFonts w:ascii="Arial" w:eastAsia="Arial" w:hAnsi="Arial" w:cs="Arial"/>
              </w:rPr>
              <w:t xml:space="preserve">Before payment can be considered, each invoice must include a detailed elemental breakdown of work completed </w:t>
            </w:r>
            <w:r>
              <w:rPr>
                <w:rFonts w:ascii="Arial" w:eastAsia="Arial" w:hAnsi="Arial" w:cs="Arial"/>
              </w:rPr>
              <w:t xml:space="preserve">and the associated costs.  </w:t>
            </w:r>
          </w:p>
        </w:tc>
      </w:tr>
      <w:tr w:rsidR="0058287D">
        <w:trPr>
          <w:trHeight w:val="773"/>
        </w:trPr>
        <w:tc>
          <w:tcPr>
            <w:tcW w:w="56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lastRenderedPageBreak/>
              <w:t xml:space="preserve">6.3 </w:t>
            </w:r>
            <w:r>
              <w:rPr>
                <w:rFonts w:ascii="Arial" w:eastAsia="Arial" w:hAnsi="Arial" w:cs="Arial"/>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Reimbursable Expenses</w:t>
            </w:r>
            <w:r>
              <w:rPr>
                <w:rFonts w:ascii="Arial" w:eastAsia="Arial" w:hAnsi="Arial" w:cs="Arial"/>
              </w:rPr>
              <w:t xml:space="preserve">:  </w:t>
            </w:r>
          </w:p>
        </w:tc>
        <w:tc>
          <w:tcPr>
            <w:tcW w:w="411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permitted except as provided in Section 15 of Call Off Schedule 2.  </w:t>
            </w:r>
          </w:p>
        </w:tc>
      </w:tr>
      <w:tr w:rsidR="0058287D">
        <w:trPr>
          <w:trHeight w:val="1537"/>
        </w:trPr>
        <w:tc>
          <w:tcPr>
            <w:tcW w:w="56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6.4 </w:t>
            </w:r>
            <w:r>
              <w:rPr>
                <w:rFonts w:ascii="Arial" w:eastAsia="Arial" w:hAnsi="Arial" w:cs="Arial"/>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Customer billing address</w:t>
            </w:r>
            <w:r>
              <w:rPr>
                <w:rFonts w:ascii="Arial" w:eastAsia="Arial" w:hAnsi="Arial" w:cs="Arial"/>
              </w:rPr>
              <w:t xml:space="preserve"> (paragraph  </w:t>
            </w:r>
          </w:p>
          <w:p w:rsidR="0058287D" w:rsidRDefault="001237DC">
            <w:pPr>
              <w:spacing w:after="0"/>
            </w:pPr>
            <w:r>
              <w:rPr>
                <w:rFonts w:ascii="Arial" w:eastAsia="Arial" w:hAnsi="Arial" w:cs="Arial"/>
              </w:rPr>
              <w:t xml:space="preserve">7.6 of Call Off Schedule 3 (Call Off  </w:t>
            </w:r>
          </w:p>
          <w:p w:rsidR="0058287D" w:rsidRDefault="001237DC">
            <w:pPr>
              <w:spacing w:after="0"/>
            </w:pPr>
            <w:r>
              <w:rPr>
                <w:rFonts w:ascii="Arial" w:eastAsia="Arial" w:hAnsi="Arial" w:cs="Arial"/>
              </w:rPr>
              <w:t xml:space="preserve">Contract Charges, Payment and </w:t>
            </w:r>
          </w:p>
          <w:p w:rsidR="0058287D" w:rsidRDefault="001237DC">
            <w:pPr>
              <w:spacing w:after="0"/>
            </w:pPr>
            <w:r>
              <w:rPr>
                <w:rFonts w:ascii="Arial" w:eastAsia="Arial" w:hAnsi="Arial" w:cs="Arial"/>
              </w:rPr>
              <w:t xml:space="preserve">Invoicing)):  </w:t>
            </w:r>
          </w:p>
        </w:tc>
        <w:tc>
          <w:tcPr>
            <w:tcW w:w="4117" w:type="dxa"/>
            <w:tcBorders>
              <w:top w:val="single" w:sz="4" w:space="0" w:color="000000"/>
              <w:left w:val="single" w:sz="4" w:space="0" w:color="000000"/>
              <w:bottom w:val="single" w:sz="4" w:space="0" w:color="000000"/>
              <w:right w:val="single" w:sz="4" w:space="0" w:color="000000"/>
            </w:tcBorders>
          </w:tcPr>
          <w:p w:rsidR="0058287D" w:rsidRDefault="001237DC" w:rsidP="009801A5">
            <w:pPr>
              <w:spacing w:after="0"/>
            </w:pPr>
            <w:r>
              <w:rPr>
                <w:rFonts w:ascii="Arial" w:eastAsia="Arial" w:hAnsi="Arial" w:cs="Arial"/>
              </w:rPr>
              <w:t xml:space="preserve">By email to </w:t>
            </w:r>
            <w:r w:rsidR="009801A5">
              <w:rPr>
                <w:rFonts w:ascii="Arial" w:eastAsia="Arial" w:hAnsi="Arial" w:cs="Arial"/>
              </w:rPr>
              <w:t>REDACTED</w:t>
            </w:r>
          </w:p>
        </w:tc>
      </w:tr>
      <w:tr w:rsidR="0058287D">
        <w:trPr>
          <w:trHeight w:val="1532"/>
        </w:trPr>
        <w:tc>
          <w:tcPr>
            <w:tcW w:w="56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6.5 </w:t>
            </w:r>
            <w:r>
              <w:rPr>
                <w:rFonts w:ascii="Arial" w:eastAsia="Arial" w:hAnsi="Arial" w:cs="Arial"/>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Call Off Contract Charges fixed for</w:t>
            </w:r>
            <w:r>
              <w:rPr>
                <w:rFonts w:ascii="Arial" w:eastAsia="Arial" w:hAnsi="Arial" w:cs="Arial"/>
              </w:rPr>
              <w:t xml:space="preserve">  </w:t>
            </w:r>
          </w:p>
          <w:p w:rsidR="0058287D" w:rsidRDefault="001237DC">
            <w:pPr>
              <w:spacing w:after="0"/>
            </w:pPr>
            <w:r>
              <w:rPr>
                <w:rFonts w:ascii="Arial" w:eastAsia="Arial" w:hAnsi="Arial" w:cs="Arial"/>
              </w:rPr>
              <w:t xml:space="preserve">(paragraph 8.2 of Schedule 3 (Call Off  </w:t>
            </w:r>
          </w:p>
          <w:p w:rsidR="0058287D" w:rsidRDefault="001237DC">
            <w:pPr>
              <w:spacing w:after="0"/>
            </w:pPr>
            <w:r>
              <w:rPr>
                <w:rFonts w:ascii="Arial" w:eastAsia="Arial" w:hAnsi="Arial" w:cs="Arial"/>
              </w:rPr>
              <w:t xml:space="preserve">Contract Charges, Payment and </w:t>
            </w:r>
          </w:p>
          <w:p w:rsidR="0058287D" w:rsidRDefault="001237DC">
            <w:pPr>
              <w:spacing w:after="0"/>
            </w:pPr>
            <w:r>
              <w:rPr>
                <w:rFonts w:ascii="Arial" w:eastAsia="Arial" w:hAnsi="Arial" w:cs="Arial"/>
              </w:rPr>
              <w:t xml:space="preserve">Invoicing)):  </w:t>
            </w:r>
          </w:p>
        </w:tc>
        <w:tc>
          <w:tcPr>
            <w:tcW w:w="411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Charges shall remain fixed for the duration of the contract including any extension option exercised by UKGI  </w:t>
            </w:r>
          </w:p>
        </w:tc>
      </w:tr>
      <w:tr w:rsidR="0058287D">
        <w:trPr>
          <w:trHeight w:val="1411"/>
        </w:trPr>
        <w:tc>
          <w:tcPr>
            <w:tcW w:w="56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6.6 </w:t>
            </w:r>
            <w:r>
              <w:rPr>
                <w:rFonts w:ascii="Arial" w:eastAsia="Arial" w:hAnsi="Arial" w:cs="Arial"/>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Supplier periodic assessment of Call </w:t>
            </w:r>
            <w:r>
              <w:rPr>
                <w:rFonts w:ascii="Arial" w:eastAsia="Arial" w:hAnsi="Arial" w:cs="Arial"/>
              </w:rPr>
              <w:t xml:space="preserve"> </w:t>
            </w:r>
          </w:p>
          <w:p w:rsidR="0058287D" w:rsidRDefault="001237DC">
            <w:pPr>
              <w:spacing w:after="0"/>
            </w:pPr>
            <w:r>
              <w:rPr>
                <w:rFonts w:ascii="Arial" w:eastAsia="Arial" w:hAnsi="Arial" w:cs="Arial"/>
                <w:b/>
              </w:rPr>
              <w:t>Off Contract Charges</w:t>
            </w:r>
            <w:r>
              <w:rPr>
                <w:rFonts w:ascii="Arial" w:eastAsia="Arial" w:hAnsi="Arial" w:cs="Arial"/>
              </w:rPr>
              <w:t xml:space="preserve"> (paragraph 9.2 of</w:t>
            </w:r>
            <w:r>
              <w:rPr>
                <w:rFonts w:ascii="Arial" w:eastAsia="Arial" w:hAnsi="Arial" w:cs="Arial"/>
                <w:i/>
              </w:rPr>
              <w:t xml:space="preserve"> </w:t>
            </w:r>
            <w:r>
              <w:rPr>
                <w:rFonts w:ascii="Arial" w:eastAsia="Arial" w:hAnsi="Arial" w:cs="Arial"/>
              </w:rPr>
              <w:t xml:space="preserve"> </w:t>
            </w:r>
          </w:p>
          <w:p w:rsidR="0058287D" w:rsidRDefault="001237DC">
            <w:pPr>
              <w:spacing w:after="0"/>
            </w:pPr>
            <w:r>
              <w:rPr>
                <w:rFonts w:ascii="Arial" w:eastAsia="Arial" w:hAnsi="Arial" w:cs="Arial"/>
              </w:rPr>
              <w:t>Call Off Schedule 3 (Call Off Contract Charges, Payment an</w:t>
            </w:r>
            <w:r>
              <w:rPr>
                <w:rFonts w:ascii="Arial" w:eastAsia="Arial" w:hAnsi="Arial" w:cs="Arial"/>
              </w:rPr>
              <w:t>d Invoicing))</w:t>
            </w:r>
            <w:r>
              <w:rPr>
                <w:rFonts w:ascii="Arial" w:eastAsia="Arial" w:hAnsi="Arial" w:cs="Arial"/>
                <w:i/>
              </w:rPr>
              <w:t xml:space="preserve"> </w:t>
            </w:r>
            <w:r>
              <w:rPr>
                <w:rFonts w:ascii="Arial" w:eastAsia="Arial" w:hAnsi="Arial" w:cs="Arial"/>
              </w:rPr>
              <w:t xml:space="preserve">will be carried out on  </w:t>
            </w:r>
          </w:p>
        </w:tc>
        <w:tc>
          <w:tcPr>
            <w:tcW w:w="411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required  </w:t>
            </w:r>
          </w:p>
        </w:tc>
      </w:tr>
      <w:tr w:rsidR="0058287D">
        <w:trPr>
          <w:trHeight w:val="1414"/>
        </w:trPr>
        <w:tc>
          <w:tcPr>
            <w:tcW w:w="564"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6.7 </w:t>
            </w:r>
            <w:r>
              <w:rPr>
                <w:rFonts w:ascii="Arial" w:eastAsia="Arial" w:hAnsi="Arial" w:cs="Arial"/>
              </w:rPr>
              <w:t xml:space="preserve"> </w:t>
            </w:r>
          </w:p>
        </w:tc>
        <w:tc>
          <w:tcPr>
            <w:tcW w:w="423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Supplier request for increase in the </w:t>
            </w:r>
            <w:r>
              <w:rPr>
                <w:rFonts w:ascii="Arial" w:eastAsia="Arial" w:hAnsi="Arial" w:cs="Arial"/>
              </w:rPr>
              <w:t xml:space="preserve"> </w:t>
            </w:r>
          </w:p>
          <w:p w:rsidR="0058287D" w:rsidRDefault="001237DC">
            <w:pPr>
              <w:spacing w:after="0"/>
            </w:pPr>
            <w:r>
              <w:rPr>
                <w:rFonts w:ascii="Arial" w:eastAsia="Arial" w:hAnsi="Arial" w:cs="Arial"/>
                <w:b/>
              </w:rPr>
              <w:t>Call Off Contract Charges</w:t>
            </w:r>
            <w:r>
              <w:rPr>
                <w:rFonts w:ascii="Arial" w:eastAsia="Arial" w:hAnsi="Arial" w:cs="Arial"/>
              </w:rPr>
              <w:t xml:space="preserve"> (paragraph  </w:t>
            </w:r>
          </w:p>
          <w:p w:rsidR="0058287D" w:rsidRDefault="001237DC">
            <w:pPr>
              <w:spacing w:after="0"/>
            </w:pPr>
            <w:r>
              <w:rPr>
                <w:rFonts w:ascii="Arial" w:eastAsia="Arial" w:hAnsi="Arial" w:cs="Arial"/>
              </w:rPr>
              <w:t xml:space="preserve">10 of Call Off Schedule 3 (Call Off  </w:t>
            </w:r>
          </w:p>
          <w:p w:rsidR="0058287D" w:rsidRDefault="001237DC">
            <w:pPr>
              <w:spacing w:after="0"/>
            </w:pPr>
            <w:r>
              <w:rPr>
                <w:rFonts w:ascii="Arial" w:eastAsia="Arial" w:hAnsi="Arial" w:cs="Arial"/>
              </w:rPr>
              <w:t xml:space="preserve">Contract Charges, Payment and </w:t>
            </w:r>
          </w:p>
          <w:p w:rsidR="0058287D" w:rsidRDefault="001237DC">
            <w:pPr>
              <w:spacing w:after="0"/>
            </w:pPr>
            <w:r>
              <w:rPr>
                <w:rFonts w:ascii="Arial" w:eastAsia="Arial" w:hAnsi="Arial" w:cs="Arial"/>
              </w:rPr>
              <w:t xml:space="preserve">Invoicing)):  </w:t>
            </w:r>
          </w:p>
        </w:tc>
        <w:tc>
          <w:tcPr>
            <w:tcW w:w="411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permitted  </w:t>
            </w:r>
          </w:p>
        </w:tc>
      </w:tr>
    </w:tbl>
    <w:p w:rsidR="0058287D" w:rsidRDefault="001237DC">
      <w:pPr>
        <w:spacing w:after="3" w:line="254" w:lineRule="auto"/>
        <w:ind w:left="1431" w:right="423" w:hanging="10"/>
        <w:jc w:val="both"/>
      </w:pPr>
      <w:r>
        <w:rPr>
          <w:rFonts w:ascii="Arial" w:eastAsia="Arial" w:hAnsi="Arial" w:cs="Arial"/>
          <w:b/>
        </w:rPr>
        <w:t xml:space="preserve">LIABILITY AND INSURANCE </w:t>
      </w:r>
      <w:r>
        <w:rPr>
          <w:rFonts w:ascii="Arial" w:eastAsia="Arial" w:hAnsi="Arial" w:cs="Arial"/>
        </w:rPr>
        <w:t xml:space="preserve"> </w:t>
      </w:r>
    </w:p>
    <w:tbl>
      <w:tblPr>
        <w:tblStyle w:val="TableGrid"/>
        <w:tblW w:w="8913" w:type="dxa"/>
        <w:tblInd w:w="1558" w:type="dxa"/>
        <w:tblCellMar>
          <w:top w:w="21" w:type="dxa"/>
          <w:left w:w="0" w:type="dxa"/>
          <w:bottom w:w="0" w:type="dxa"/>
          <w:right w:w="15" w:type="dxa"/>
        </w:tblCellMar>
        <w:tblLook w:val="04A0" w:firstRow="1" w:lastRow="0" w:firstColumn="1" w:lastColumn="0" w:noHBand="0" w:noVBand="1"/>
      </w:tblPr>
      <w:tblGrid>
        <w:gridCol w:w="566"/>
        <w:gridCol w:w="4268"/>
        <w:gridCol w:w="4079"/>
      </w:tblGrid>
      <w:tr w:rsidR="0058287D">
        <w:trPr>
          <w:trHeight w:val="1265"/>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8"/>
            </w:pPr>
            <w:r>
              <w:rPr>
                <w:rFonts w:ascii="Arial" w:eastAsia="Arial" w:hAnsi="Arial" w:cs="Arial"/>
                <w:b/>
              </w:rPr>
              <w:t xml:space="preserve">7.1 </w:t>
            </w:r>
            <w:r>
              <w:rPr>
                <w:rFonts w:ascii="Arial" w:eastAsia="Arial" w:hAnsi="Arial" w:cs="Arial"/>
              </w:rPr>
              <w:t xml:space="preserve"> </w:t>
            </w:r>
          </w:p>
        </w:tc>
        <w:tc>
          <w:tcPr>
            <w:tcW w:w="4268"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6"/>
            </w:pPr>
            <w:r>
              <w:rPr>
                <w:rFonts w:ascii="Arial" w:eastAsia="Arial" w:hAnsi="Arial" w:cs="Arial"/>
                <w:b/>
              </w:rPr>
              <w:t>Estimated Year 1 Call Off Contract Charges</w:t>
            </w:r>
            <w:r>
              <w:rPr>
                <w:rFonts w:ascii="Arial" w:eastAsia="Arial" w:hAnsi="Arial" w:cs="Arial"/>
              </w:rPr>
              <w:t xml:space="preserve">:  </w:t>
            </w:r>
          </w:p>
        </w:tc>
        <w:tc>
          <w:tcPr>
            <w:tcW w:w="407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10" w:right="93"/>
              <w:jc w:val="both"/>
            </w:pPr>
            <w:r>
              <w:rPr>
                <w:rFonts w:ascii="Arial" w:eastAsia="Arial" w:hAnsi="Arial" w:cs="Arial"/>
              </w:rPr>
              <w:t>Charges will be on a daily rate basis as indicated in Annex B  (Call Off Charges) to this document</w:t>
            </w:r>
            <w:r>
              <w:rPr>
                <w:rFonts w:ascii="Arial" w:eastAsia="Arial" w:hAnsi="Arial" w:cs="Arial"/>
                <w:b/>
              </w:rPr>
              <w:t xml:space="preserve"> </w:t>
            </w:r>
            <w:r>
              <w:rPr>
                <w:rFonts w:ascii="Arial" w:eastAsia="Arial" w:hAnsi="Arial" w:cs="Arial"/>
              </w:rPr>
              <w:t xml:space="preserve"> </w:t>
            </w:r>
          </w:p>
        </w:tc>
      </w:tr>
      <w:tr w:rsidR="0058287D">
        <w:trPr>
          <w:trHeight w:val="1027"/>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8"/>
            </w:pPr>
            <w:r>
              <w:rPr>
                <w:rFonts w:ascii="Arial" w:eastAsia="Arial" w:hAnsi="Arial" w:cs="Arial"/>
                <w:b/>
              </w:rPr>
              <w:t xml:space="preserve">7.2 </w:t>
            </w:r>
            <w:r>
              <w:rPr>
                <w:rFonts w:ascii="Arial" w:eastAsia="Arial" w:hAnsi="Arial" w:cs="Arial"/>
              </w:rPr>
              <w:t xml:space="preserve"> </w:t>
            </w:r>
          </w:p>
        </w:tc>
        <w:tc>
          <w:tcPr>
            <w:tcW w:w="4268"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6"/>
            </w:pPr>
            <w:r>
              <w:rPr>
                <w:rFonts w:ascii="Arial" w:eastAsia="Arial" w:hAnsi="Arial" w:cs="Arial"/>
                <w:b/>
              </w:rPr>
              <w:t>Supplier’s limitation of Liability</w:t>
            </w:r>
            <w:r>
              <w:rPr>
                <w:rFonts w:ascii="Arial" w:eastAsia="Arial" w:hAnsi="Arial" w:cs="Arial"/>
              </w:rPr>
              <w:t xml:space="preserve"> (Clause </w:t>
            </w:r>
          </w:p>
          <w:p w:rsidR="0058287D" w:rsidRDefault="001237DC">
            <w:pPr>
              <w:spacing w:after="0"/>
              <w:ind w:left="106"/>
            </w:pPr>
            <w:r>
              <w:rPr>
                <w:rFonts w:ascii="Arial" w:eastAsia="Arial" w:hAnsi="Arial" w:cs="Arial"/>
              </w:rPr>
              <w:t>37.2.1 of the Call Off Ter</w:t>
            </w:r>
            <w:r>
              <w:rPr>
                <w:rFonts w:ascii="Arial" w:eastAsia="Arial" w:hAnsi="Arial" w:cs="Arial"/>
              </w:rPr>
              <w:t xml:space="preserve">ms);  </w:t>
            </w:r>
          </w:p>
        </w:tc>
        <w:tc>
          <w:tcPr>
            <w:tcW w:w="407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7"/>
            </w:pPr>
            <w:r>
              <w:rPr>
                <w:rFonts w:ascii="Arial" w:eastAsia="Arial" w:hAnsi="Arial" w:cs="Arial"/>
              </w:rPr>
              <w:t xml:space="preserve"> In Clause 37.2.1 of the Call Off Terms  </w:t>
            </w:r>
          </w:p>
        </w:tc>
      </w:tr>
      <w:tr w:rsidR="0058287D">
        <w:trPr>
          <w:trHeight w:val="1028"/>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8"/>
            </w:pPr>
            <w:r>
              <w:rPr>
                <w:rFonts w:ascii="Arial" w:eastAsia="Arial" w:hAnsi="Arial" w:cs="Arial"/>
                <w:b/>
              </w:rPr>
              <w:t xml:space="preserve">7.3 </w:t>
            </w:r>
            <w:r>
              <w:rPr>
                <w:rFonts w:ascii="Arial" w:eastAsia="Arial" w:hAnsi="Arial" w:cs="Arial"/>
              </w:rPr>
              <w:t xml:space="preserve"> </w:t>
            </w:r>
          </w:p>
        </w:tc>
        <w:tc>
          <w:tcPr>
            <w:tcW w:w="4268"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6"/>
            </w:pPr>
            <w:r>
              <w:rPr>
                <w:rFonts w:ascii="Arial" w:eastAsia="Arial" w:hAnsi="Arial" w:cs="Arial"/>
                <w:b/>
              </w:rPr>
              <w:t xml:space="preserve">Insurance </w:t>
            </w:r>
            <w:r>
              <w:rPr>
                <w:rFonts w:ascii="Arial" w:eastAsia="Arial" w:hAnsi="Arial" w:cs="Arial"/>
              </w:rPr>
              <w:t xml:space="preserve">(Clause 38.3 of the Call Off Terms):  </w:t>
            </w:r>
          </w:p>
        </w:tc>
        <w:tc>
          <w:tcPr>
            <w:tcW w:w="407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10"/>
            </w:pPr>
            <w:r>
              <w:rPr>
                <w:rFonts w:ascii="Arial" w:eastAsia="Arial" w:hAnsi="Arial" w:cs="Arial"/>
              </w:rPr>
              <w:t xml:space="preserve">In Clause 38.3 of the Call Off Terms  </w:t>
            </w:r>
          </w:p>
        </w:tc>
      </w:tr>
    </w:tbl>
    <w:p w:rsidR="0058287D" w:rsidRDefault="001237DC">
      <w:pPr>
        <w:spacing w:after="3" w:line="254" w:lineRule="auto"/>
        <w:ind w:left="1431" w:right="423" w:hanging="10"/>
        <w:jc w:val="both"/>
      </w:pPr>
      <w:r>
        <w:rPr>
          <w:rFonts w:ascii="Arial" w:eastAsia="Arial" w:hAnsi="Arial" w:cs="Arial"/>
          <w:b/>
        </w:rPr>
        <w:t xml:space="preserve">TERMINATION AND EXIT </w:t>
      </w:r>
      <w:r>
        <w:rPr>
          <w:rFonts w:ascii="Arial" w:eastAsia="Arial" w:hAnsi="Arial" w:cs="Arial"/>
        </w:rPr>
        <w:t xml:space="preserve"> </w:t>
      </w:r>
    </w:p>
    <w:tbl>
      <w:tblPr>
        <w:tblStyle w:val="TableGrid"/>
        <w:tblW w:w="8913" w:type="dxa"/>
        <w:tblInd w:w="1558" w:type="dxa"/>
        <w:tblCellMar>
          <w:top w:w="21" w:type="dxa"/>
          <w:left w:w="106" w:type="dxa"/>
          <w:bottom w:w="0" w:type="dxa"/>
          <w:right w:w="0" w:type="dxa"/>
        </w:tblCellMar>
        <w:tblLook w:val="04A0" w:firstRow="1" w:lastRow="0" w:firstColumn="1" w:lastColumn="0" w:noHBand="0" w:noVBand="1"/>
      </w:tblPr>
      <w:tblGrid>
        <w:gridCol w:w="566"/>
        <w:gridCol w:w="4278"/>
        <w:gridCol w:w="4069"/>
      </w:tblGrid>
      <w:tr w:rsidR="0058287D">
        <w:trPr>
          <w:trHeight w:val="1267"/>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t xml:space="preserve">8.1 </w:t>
            </w:r>
            <w:r>
              <w:rPr>
                <w:rFonts w:ascii="Arial" w:eastAsia="Arial" w:hAnsi="Arial" w:cs="Arial"/>
              </w:rPr>
              <w:t xml:space="preserve"> </w:t>
            </w:r>
          </w:p>
        </w:tc>
        <w:tc>
          <w:tcPr>
            <w:tcW w:w="4278" w:type="dxa"/>
            <w:tcBorders>
              <w:top w:val="single" w:sz="4" w:space="0" w:color="000000"/>
              <w:left w:val="single" w:sz="4" w:space="0" w:color="000000"/>
              <w:bottom w:val="single" w:sz="4" w:space="0" w:color="000000"/>
              <w:right w:val="single" w:sz="4" w:space="0" w:color="000000"/>
            </w:tcBorders>
          </w:tcPr>
          <w:p w:rsidR="0058287D" w:rsidRDefault="001237DC">
            <w:pPr>
              <w:spacing w:after="0"/>
              <w:jc w:val="both"/>
            </w:pPr>
            <w:r>
              <w:rPr>
                <w:rFonts w:ascii="Arial" w:eastAsia="Arial" w:hAnsi="Arial" w:cs="Arial"/>
                <w:b/>
              </w:rPr>
              <w:t>Termination on material Default</w:t>
            </w:r>
            <w:r>
              <w:rPr>
                <w:rFonts w:ascii="Arial" w:eastAsia="Arial" w:hAnsi="Arial" w:cs="Arial"/>
              </w:rPr>
              <w:t xml:space="preserve"> (Clause 42.2.1(c) of the Call Off Terms)):  </w:t>
            </w:r>
          </w:p>
        </w:tc>
        <w:tc>
          <w:tcPr>
            <w:tcW w:w="406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right="9"/>
            </w:pPr>
            <w:r>
              <w:rPr>
                <w:rFonts w:ascii="Arial" w:eastAsia="Arial" w:hAnsi="Arial" w:cs="Arial"/>
              </w:rPr>
              <w:t>In Clause 42.2.1(c) of the Call Off Terms</w:t>
            </w:r>
            <w:r>
              <w:rPr>
                <w:rFonts w:ascii="Arial" w:eastAsia="Arial" w:hAnsi="Arial" w:cs="Arial"/>
                <w:b/>
              </w:rPr>
              <w:t xml:space="preserve"> </w:t>
            </w:r>
            <w:r>
              <w:rPr>
                <w:rFonts w:ascii="Arial" w:eastAsia="Arial" w:hAnsi="Arial" w:cs="Arial"/>
              </w:rPr>
              <w:t xml:space="preserve"> </w:t>
            </w:r>
          </w:p>
        </w:tc>
      </w:tr>
      <w:tr w:rsidR="0058287D">
        <w:trPr>
          <w:trHeight w:val="1277"/>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lastRenderedPageBreak/>
              <w:t xml:space="preserve">8.2 </w:t>
            </w:r>
            <w:r>
              <w:rPr>
                <w:rFonts w:ascii="Arial" w:eastAsia="Arial" w:hAnsi="Arial" w:cs="Arial"/>
              </w:rPr>
              <w:t xml:space="preserve"> </w:t>
            </w:r>
          </w:p>
        </w:tc>
        <w:tc>
          <w:tcPr>
            <w:tcW w:w="4278"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108"/>
              <w:jc w:val="both"/>
            </w:pPr>
            <w:r>
              <w:rPr>
                <w:rFonts w:ascii="Arial" w:eastAsia="Arial" w:hAnsi="Arial" w:cs="Arial"/>
                <w:b/>
              </w:rPr>
              <w:t>Termination without cause notice period</w:t>
            </w:r>
            <w:r>
              <w:rPr>
                <w:rFonts w:ascii="Arial" w:eastAsia="Arial" w:hAnsi="Arial" w:cs="Arial"/>
              </w:rPr>
              <w:t xml:space="preserve"> (Clause 42.7.1 of the Call Off Terms):  </w:t>
            </w:r>
          </w:p>
        </w:tc>
        <w:tc>
          <w:tcPr>
            <w:tcW w:w="406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In Clause 42.7.1 of the Call Off Terms</w:t>
            </w:r>
            <w:r>
              <w:rPr>
                <w:rFonts w:ascii="Arial" w:eastAsia="Arial" w:hAnsi="Arial" w:cs="Arial"/>
                <w:b/>
              </w:rPr>
              <w:t xml:space="preserve"> </w:t>
            </w:r>
            <w:r>
              <w:rPr>
                <w:rFonts w:ascii="Arial" w:eastAsia="Arial" w:hAnsi="Arial" w:cs="Arial"/>
              </w:rPr>
              <w:t xml:space="preserve"> </w:t>
            </w:r>
          </w:p>
        </w:tc>
      </w:tr>
      <w:tr w:rsidR="0058287D">
        <w:trPr>
          <w:trHeight w:val="2002"/>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t xml:space="preserve">8.3 </w:t>
            </w:r>
            <w:r>
              <w:rPr>
                <w:rFonts w:ascii="Arial" w:eastAsia="Arial" w:hAnsi="Arial" w:cs="Arial"/>
              </w:rPr>
              <w:t xml:space="preserve"> </w:t>
            </w:r>
          </w:p>
        </w:tc>
        <w:tc>
          <w:tcPr>
            <w:tcW w:w="427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Undisputed Sums Limit</w:t>
            </w:r>
            <w:r>
              <w:rPr>
                <w:rFonts w:ascii="Arial" w:eastAsia="Arial" w:hAnsi="Arial" w:cs="Arial"/>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In Clause 43.1.1 of the Call Off Terms</w:t>
            </w:r>
            <w:r>
              <w:rPr>
                <w:rFonts w:ascii="Arial" w:eastAsia="Arial" w:hAnsi="Arial" w:cs="Arial"/>
                <w:b/>
              </w:rPr>
              <w:t xml:space="preserve"> </w:t>
            </w:r>
            <w:r>
              <w:rPr>
                <w:rFonts w:ascii="Arial" w:eastAsia="Arial" w:hAnsi="Arial" w:cs="Arial"/>
              </w:rPr>
              <w:t xml:space="preserve"> </w:t>
            </w:r>
          </w:p>
        </w:tc>
      </w:tr>
      <w:tr w:rsidR="0058287D">
        <w:trPr>
          <w:trHeight w:val="773"/>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t xml:space="preserve">8.4 </w:t>
            </w:r>
            <w:r>
              <w:rPr>
                <w:rFonts w:ascii="Arial" w:eastAsia="Arial" w:hAnsi="Arial" w:cs="Arial"/>
              </w:rPr>
              <w:t xml:space="preserve"> </w:t>
            </w:r>
          </w:p>
        </w:tc>
        <w:tc>
          <w:tcPr>
            <w:tcW w:w="427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Exit Management: </w:t>
            </w:r>
            <w:r>
              <w:rPr>
                <w:rFonts w:ascii="Arial" w:eastAsia="Arial" w:hAnsi="Arial" w:cs="Arial"/>
              </w:rPr>
              <w:t xml:space="preserve"> </w:t>
            </w:r>
          </w:p>
        </w:tc>
        <w:tc>
          <w:tcPr>
            <w:tcW w:w="406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Not applied  </w:t>
            </w:r>
          </w:p>
        </w:tc>
      </w:tr>
    </w:tbl>
    <w:p w:rsidR="0058287D" w:rsidRDefault="001237DC">
      <w:pPr>
        <w:spacing w:after="3" w:line="254" w:lineRule="auto"/>
        <w:ind w:left="1431" w:right="423" w:hanging="10"/>
        <w:jc w:val="both"/>
      </w:pPr>
      <w:r>
        <w:rPr>
          <w:rFonts w:ascii="Arial" w:eastAsia="Arial" w:hAnsi="Arial" w:cs="Arial"/>
          <w:b/>
        </w:rPr>
        <w:t xml:space="preserve">SUPPLIER INFORMATION </w:t>
      </w:r>
      <w:r>
        <w:rPr>
          <w:rFonts w:ascii="Arial" w:eastAsia="Arial" w:hAnsi="Arial" w:cs="Arial"/>
        </w:rPr>
        <w:t xml:space="preserve"> </w:t>
      </w:r>
    </w:p>
    <w:tbl>
      <w:tblPr>
        <w:tblStyle w:val="TableGrid"/>
        <w:tblW w:w="8913" w:type="dxa"/>
        <w:tblInd w:w="1558" w:type="dxa"/>
        <w:tblCellMar>
          <w:top w:w="21" w:type="dxa"/>
          <w:left w:w="106" w:type="dxa"/>
          <w:bottom w:w="0" w:type="dxa"/>
          <w:right w:w="30" w:type="dxa"/>
        </w:tblCellMar>
        <w:tblLook w:val="04A0" w:firstRow="1" w:lastRow="0" w:firstColumn="1" w:lastColumn="0" w:noHBand="0" w:noVBand="1"/>
      </w:tblPr>
      <w:tblGrid>
        <w:gridCol w:w="566"/>
        <w:gridCol w:w="4271"/>
        <w:gridCol w:w="4076"/>
      </w:tblGrid>
      <w:tr w:rsidR="0058287D">
        <w:trPr>
          <w:trHeight w:val="905"/>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t xml:space="preserve">9.1 </w:t>
            </w:r>
            <w:r>
              <w:rPr>
                <w:rFonts w:ascii="Arial" w:eastAsia="Arial" w:hAnsi="Arial" w:cs="Arial"/>
              </w:rPr>
              <w:t xml:space="preserve"> </w:t>
            </w:r>
          </w:p>
        </w:tc>
        <w:tc>
          <w:tcPr>
            <w:tcW w:w="427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Supplier's inspection of Sites, Customer Property and Customer Assets: </w:t>
            </w:r>
            <w:r>
              <w:rPr>
                <w:rFonts w:ascii="Arial" w:eastAsia="Arial" w:hAnsi="Arial" w:cs="Arial"/>
              </w:rPr>
              <w:t xml:space="preserve"> </w:t>
            </w:r>
          </w:p>
        </w:tc>
        <w:tc>
          <w:tcPr>
            <w:tcW w:w="407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Not Required  </w:t>
            </w:r>
          </w:p>
        </w:tc>
      </w:tr>
      <w:tr w:rsidR="0058287D">
        <w:trPr>
          <w:trHeight w:val="1027"/>
        </w:trPr>
        <w:tc>
          <w:tcPr>
            <w:tcW w:w="566"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b/>
              </w:rPr>
              <w:t xml:space="preserve">9.2 </w:t>
            </w:r>
            <w:r>
              <w:rPr>
                <w:rFonts w:ascii="Arial" w:eastAsia="Arial" w:hAnsi="Arial" w:cs="Arial"/>
              </w:rPr>
              <w:t xml:space="preserve"> </w:t>
            </w:r>
          </w:p>
        </w:tc>
        <w:tc>
          <w:tcPr>
            <w:tcW w:w="427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Commercially Sensitive Information</w:t>
            </w:r>
            <w:r>
              <w:rPr>
                <w:rFonts w:ascii="Arial" w:eastAsia="Arial" w:hAnsi="Arial" w:cs="Arial"/>
              </w:rPr>
              <w:t xml:space="preserve">:  </w:t>
            </w:r>
          </w:p>
        </w:tc>
        <w:tc>
          <w:tcPr>
            <w:tcW w:w="4076" w:type="dxa"/>
            <w:tcBorders>
              <w:top w:val="single" w:sz="4" w:space="0" w:color="000000"/>
              <w:left w:val="single" w:sz="4" w:space="0" w:color="000000"/>
              <w:bottom w:val="single" w:sz="4" w:space="0" w:color="000000"/>
              <w:right w:val="single" w:sz="4" w:space="0" w:color="000000"/>
            </w:tcBorders>
          </w:tcPr>
          <w:p w:rsidR="0058287D" w:rsidRDefault="001237DC">
            <w:pPr>
              <w:spacing w:after="115" w:line="240" w:lineRule="auto"/>
              <w:ind w:left="2"/>
            </w:pPr>
            <w:r>
              <w:rPr>
                <w:rFonts w:ascii="Arial" w:eastAsia="Arial" w:hAnsi="Arial" w:cs="Arial"/>
              </w:rPr>
              <w:t xml:space="preserve">Detailed costing is commercially sensitive.  </w:t>
            </w:r>
          </w:p>
          <w:p w:rsidR="0058287D" w:rsidRDefault="001237DC">
            <w:pPr>
              <w:spacing w:after="0"/>
              <w:ind w:left="2"/>
            </w:pPr>
            <w:r>
              <w:rPr>
                <w:rFonts w:ascii="Arial" w:eastAsia="Arial" w:hAnsi="Arial" w:cs="Arial"/>
              </w:rPr>
              <w:t xml:space="preserve">The Overall value may be shared.  </w:t>
            </w:r>
          </w:p>
        </w:tc>
      </w:tr>
    </w:tbl>
    <w:p w:rsidR="0058287D" w:rsidRDefault="001237DC">
      <w:pPr>
        <w:spacing w:after="3" w:line="254" w:lineRule="auto"/>
        <w:ind w:left="1431" w:right="423" w:hanging="10"/>
        <w:jc w:val="both"/>
      </w:pPr>
      <w:r>
        <w:rPr>
          <w:rFonts w:ascii="Arial" w:eastAsia="Arial" w:hAnsi="Arial" w:cs="Arial"/>
          <w:b/>
        </w:rPr>
        <w:t xml:space="preserve">OTHER CALL OFF REQUIREMENTS </w:t>
      </w:r>
      <w:r>
        <w:rPr>
          <w:rFonts w:ascii="Arial" w:eastAsia="Arial" w:hAnsi="Arial" w:cs="Arial"/>
        </w:rPr>
        <w:t xml:space="preserve"> </w:t>
      </w:r>
    </w:p>
    <w:tbl>
      <w:tblPr>
        <w:tblStyle w:val="TableGrid"/>
        <w:tblW w:w="9072" w:type="dxa"/>
        <w:tblInd w:w="1450" w:type="dxa"/>
        <w:tblCellMar>
          <w:top w:w="19" w:type="dxa"/>
          <w:left w:w="108" w:type="dxa"/>
          <w:bottom w:w="0" w:type="dxa"/>
          <w:right w:w="0" w:type="dxa"/>
        </w:tblCellMar>
        <w:tblLook w:val="04A0" w:firstRow="1" w:lastRow="0" w:firstColumn="1" w:lastColumn="0" w:noHBand="0" w:noVBand="1"/>
      </w:tblPr>
      <w:tblGrid>
        <w:gridCol w:w="769"/>
        <w:gridCol w:w="4191"/>
        <w:gridCol w:w="4112"/>
      </w:tblGrid>
      <w:tr w:rsidR="0058287D">
        <w:trPr>
          <w:trHeight w:val="2780"/>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10.1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113" w:line="243" w:lineRule="auto"/>
            </w:pPr>
            <w:r>
              <w:rPr>
                <w:rFonts w:ascii="Arial" w:eastAsia="Arial" w:hAnsi="Arial" w:cs="Arial"/>
                <w:b/>
              </w:rPr>
              <w:t>Recitals</w:t>
            </w:r>
            <w:r>
              <w:rPr>
                <w:rFonts w:ascii="Arial" w:eastAsia="Arial" w:hAnsi="Arial" w:cs="Arial"/>
              </w:rPr>
              <w:t xml:space="preserve"> (in preamble to the Call Off Terms):  </w:t>
            </w:r>
          </w:p>
          <w:p w:rsidR="0058287D" w:rsidRDefault="001237DC">
            <w:pPr>
              <w:spacing w:after="95"/>
            </w:pPr>
            <w:r>
              <w:rPr>
                <w:rFonts w:ascii="Arial" w:eastAsia="Arial" w:hAnsi="Arial" w:cs="Arial"/>
              </w:rPr>
              <w:t>Recitals B to E</w:t>
            </w:r>
            <w:r>
              <w:rPr>
                <w:rFonts w:ascii="Arial" w:eastAsia="Arial" w:hAnsi="Arial" w:cs="Arial"/>
                <w:b/>
              </w:rPr>
              <w:t xml:space="preserve"> </w:t>
            </w:r>
            <w:r>
              <w:rPr>
                <w:rFonts w:ascii="Arial" w:eastAsia="Arial" w:hAnsi="Arial" w:cs="Arial"/>
              </w:rPr>
              <w:t xml:space="preserve"> </w:t>
            </w:r>
          </w:p>
          <w:p w:rsidR="009801A5" w:rsidRDefault="009801A5">
            <w:pPr>
              <w:spacing w:after="118" w:line="240" w:lineRule="auto"/>
              <w:rPr>
                <w:rFonts w:ascii="Arial" w:eastAsia="Arial" w:hAnsi="Arial" w:cs="Arial"/>
              </w:rPr>
            </w:pPr>
          </w:p>
          <w:p w:rsidR="009801A5" w:rsidRDefault="009801A5">
            <w:pPr>
              <w:spacing w:after="118" w:line="240" w:lineRule="auto"/>
              <w:rPr>
                <w:rFonts w:ascii="Arial" w:eastAsia="Arial" w:hAnsi="Arial" w:cs="Arial"/>
              </w:rPr>
            </w:pPr>
          </w:p>
          <w:p w:rsidR="0058287D" w:rsidRDefault="001237DC">
            <w:pPr>
              <w:spacing w:after="118" w:line="240" w:lineRule="auto"/>
            </w:pPr>
            <w:r>
              <w:rPr>
                <w:rFonts w:ascii="Arial" w:eastAsia="Arial" w:hAnsi="Arial" w:cs="Arial"/>
              </w:rPr>
              <w:t>Recital C - date of issue of the Statement of Requirements:</w:t>
            </w:r>
            <w:r>
              <w:rPr>
                <w:rFonts w:ascii="Arial" w:eastAsia="Arial" w:hAnsi="Arial" w:cs="Arial"/>
                <w:b/>
              </w:rPr>
              <w:t xml:space="preserve">  </w:t>
            </w:r>
            <w:r>
              <w:rPr>
                <w:rFonts w:ascii="Arial" w:eastAsia="Arial" w:hAnsi="Arial" w:cs="Arial"/>
              </w:rPr>
              <w:t xml:space="preserve"> </w:t>
            </w:r>
          </w:p>
          <w:p w:rsidR="0058287D" w:rsidRDefault="001237DC">
            <w:pPr>
              <w:spacing w:after="0"/>
            </w:pPr>
            <w:r>
              <w:rPr>
                <w:rFonts w:ascii="Arial" w:eastAsia="Arial" w:hAnsi="Arial" w:cs="Arial"/>
              </w:rPr>
              <w:t>Recital D - date of receipt of Call Off Tender:</w:t>
            </w:r>
            <w:r>
              <w:rPr>
                <w:rFonts w:ascii="Arial" w:eastAsia="Arial" w:hAnsi="Arial" w:cs="Arial"/>
                <w:b/>
              </w:rPr>
              <w:t xml:space="preserve">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vAlign w:val="bottom"/>
          </w:tcPr>
          <w:p w:rsidR="0058287D" w:rsidRDefault="001237DC" w:rsidP="009801A5">
            <w:pPr>
              <w:spacing w:after="130"/>
              <w:jc w:val="both"/>
            </w:pPr>
            <w:r>
              <w:rPr>
                <w:rFonts w:ascii="Arial" w:eastAsia="Arial" w:hAnsi="Arial" w:cs="Arial"/>
              </w:rPr>
              <w:t>23</w:t>
            </w:r>
            <w:r>
              <w:rPr>
                <w:rFonts w:ascii="Arial" w:eastAsia="Arial" w:hAnsi="Arial" w:cs="Arial"/>
                <w:vertAlign w:val="superscript"/>
              </w:rPr>
              <w:t>rd</w:t>
            </w:r>
            <w:r>
              <w:rPr>
                <w:rFonts w:ascii="Arial" w:eastAsia="Arial" w:hAnsi="Arial" w:cs="Arial"/>
              </w:rPr>
              <w:t xml:space="preserve"> April 2021  </w:t>
            </w:r>
          </w:p>
          <w:p w:rsidR="0058287D" w:rsidRDefault="001237DC">
            <w:pPr>
              <w:spacing w:after="0"/>
            </w:pPr>
            <w:r>
              <w:rPr>
                <w:rFonts w:ascii="Arial" w:eastAsia="Arial" w:hAnsi="Arial" w:cs="Arial"/>
              </w:rPr>
              <w:t>7</w:t>
            </w:r>
            <w:r>
              <w:rPr>
                <w:rFonts w:ascii="Arial" w:eastAsia="Arial" w:hAnsi="Arial" w:cs="Arial"/>
                <w:vertAlign w:val="superscript"/>
              </w:rPr>
              <w:t>th</w:t>
            </w:r>
            <w:r>
              <w:rPr>
                <w:rFonts w:ascii="Arial" w:eastAsia="Arial" w:hAnsi="Arial" w:cs="Arial"/>
              </w:rPr>
              <w:t xml:space="preserve"> May 2021</w:t>
            </w:r>
            <w:r>
              <w:rPr>
                <w:rFonts w:ascii="Arial" w:eastAsia="Arial" w:hAnsi="Arial" w:cs="Arial"/>
                <w:i/>
              </w:rPr>
              <w:t xml:space="preserve"> </w:t>
            </w:r>
            <w:r>
              <w:rPr>
                <w:rFonts w:ascii="Arial" w:eastAsia="Arial" w:hAnsi="Arial" w:cs="Arial"/>
              </w:rPr>
              <w:t xml:space="preserve"> </w:t>
            </w:r>
          </w:p>
        </w:tc>
      </w:tr>
      <w:tr w:rsidR="0058287D">
        <w:trPr>
          <w:trHeight w:val="1154"/>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10.2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jc w:val="both"/>
            </w:pPr>
            <w:r>
              <w:rPr>
                <w:rFonts w:ascii="Arial" w:eastAsia="Arial" w:hAnsi="Arial" w:cs="Arial"/>
                <w:b/>
              </w:rPr>
              <w:t xml:space="preserve">Call Off Guarantee (Clause 4 of the Call Off Terms):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Required  </w:t>
            </w:r>
          </w:p>
        </w:tc>
      </w:tr>
      <w:tr w:rsidR="0058287D">
        <w:trPr>
          <w:trHeight w:val="1275"/>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10.3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Security</w:t>
            </w:r>
            <w:r>
              <w:rPr>
                <w:rFonts w:ascii="Arial" w:eastAsia="Arial" w:hAnsi="Arial" w:cs="Arial"/>
              </w:rPr>
              <w:t>:</w:t>
            </w:r>
            <w:r>
              <w:rPr>
                <w:rFonts w:ascii="Arial" w:eastAsia="Arial" w:hAnsi="Arial" w:cs="Arial"/>
                <w:b/>
              </w:rPr>
              <w:t xml:space="preserve">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Short Form Security Requirements  </w:t>
            </w:r>
          </w:p>
        </w:tc>
      </w:tr>
      <w:tr w:rsidR="0058287D">
        <w:trPr>
          <w:trHeight w:val="902"/>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10.4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ICT Policy: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applied  </w:t>
            </w:r>
          </w:p>
        </w:tc>
      </w:tr>
      <w:tr w:rsidR="0058287D">
        <w:trPr>
          <w:trHeight w:val="902"/>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lastRenderedPageBreak/>
              <w:t xml:space="preserve">10.5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Testing</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applicable.  </w:t>
            </w:r>
          </w:p>
        </w:tc>
      </w:tr>
      <w:tr w:rsidR="0058287D">
        <w:trPr>
          <w:trHeight w:val="3394"/>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10.6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122" w:line="239" w:lineRule="auto"/>
            </w:pPr>
            <w:r>
              <w:rPr>
                <w:rFonts w:ascii="Arial" w:eastAsia="Arial" w:hAnsi="Arial" w:cs="Arial"/>
                <w:b/>
              </w:rPr>
              <w:t>Business Continuity &amp; Disaster Recovery</w:t>
            </w:r>
            <w:r>
              <w:rPr>
                <w:rFonts w:ascii="Arial" w:eastAsia="Arial" w:hAnsi="Arial" w:cs="Arial"/>
              </w:rPr>
              <w:t xml:space="preserve">:   </w:t>
            </w:r>
          </w:p>
          <w:p w:rsidR="0058287D" w:rsidRDefault="001237DC">
            <w:pPr>
              <w:spacing w:after="372" w:line="238" w:lineRule="auto"/>
            </w:pPr>
            <w:r>
              <w:rPr>
                <w:rFonts w:ascii="Arial" w:eastAsia="Arial" w:hAnsi="Arial" w:cs="Arial"/>
              </w:rPr>
              <w:t xml:space="preserve">In Call Off Schedule 8 (Business Continuity and Disaster Recovery)  </w:t>
            </w:r>
          </w:p>
          <w:p w:rsidR="0058287D" w:rsidRDefault="001237DC">
            <w:pPr>
              <w:spacing w:after="0"/>
            </w:pPr>
            <w:r>
              <w:rPr>
                <w:rFonts w:ascii="Arial" w:eastAsia="Arial" w:hAnsi="Arial" w:cs="Arial"/>
                <w:b/>
              </w:rPr>
              <w:t>Disaster Period</w:t>
            </w:r>
            <w:r>
              <w:rPr>
                <w:rFonts w:ascii="Arial" w:eastAsia="Arial" w:hAnsi="Arial" w:cs="Arial"/>
              </w:rPr>
              <w:t xml:space="preserve">:  </w:t>
            </w:r>
          </w:p>
          <w:p w:rsidR="0058287D" w:rsidRDefault="001237DC">
            <w:pPr>
              <w:spacing w:after="0"/>
            </w:pPr>
            <w:r>
              <w:rPr>
                <w:rFonts w:ascii="Arial" w:eastAsia="Arial" w:hAnsi="Arial" w:cs="Arial"/>
              </w:rPr>
              <w:t xml:space="preserve">For the purpose of the definition of  </w:t>
            </w:r>
          </w:p>
          <w:p w:rsidR="0058287D" w:rsidRDefault="001237DC">
            <w:pPr>
              <w:spacing w:after="0"/>
            </w:pPr>
            <w:r>
              <w:rPr>
                <w:rFonts w:ascii="Arial" w:eastAsia="Arial" w:hAnsi="Arial" w:cs="Arial"/>
              </w:rPr>
              <w:t xml:space="preserve">“Disaster” in Call Off Schedule 1 (Definitions) the “Disaster Period” shall be: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In </w:t>
            </w:r>
            <w:r>
              <w:rPr>
                <w:rFonts w:ascii="Arial" w:eastAsia="Arial" w:hAnsi="Arial" w:cs="Arial"/>
              </w:rPr>
              <w:t xml:space="preserve">Call Off Schedule 8 (Business  </w:t>
            </w:r>
          </w:p>
          <w:p w:rsidR="0058287D" w:rsidRDefault="001237DC">
            <w:pPr>
              <w:spacing w:after="1963"/>
            </w:pPr>
            <w:r>
              <w:rPr>
                <w:rFonts w:ascii="Arial" w:eastAsia="Arial" w:hAnsi="Arial" w:cs="Arial"/>
              </w:rPr>
              <w:t>Continuity and Disaster Recovery)</w:t>
            </w:r>
            <w:r>
              <w:rPr>
                <w:rFonts w:ascii="Arial" w:eastAsia="Arial" w:hAnsi="Arial" w:cs="Arial"/>
                <w:i/>
              </w:rPr>
              <w:t xml:space="preserve"> </w:t>
            </w:r>
            <w:r>
              <w:rPr>
                <w:rFonts w:ascii="Arial" w:eastAsia="Arial" w:hAnsi="Arial" w:cs="Arial"/>
              </w:rPr>
              <w:t xml:space="preserve"> </w:t>
            </w:r>
          </w:p>
          <w:p w:rsidR="0058287D" w:rsidRDefault="001237DC">
            <w:pPr>
              <w:spacing w:after="0"/>
            </w:pPr>
            <w:r>
              <w:rPr>
                <w:rFonts w:ascii="Arial" w:eastAsia="Arial" w:hAnsi="Arial" w:cs="Arial"/>
              </w:rPr>
              <w:t xml:space="preserve">Two weeks  </w:t>
            </w:r>
          </w:p>
        </w:tc>
      </w:tr>
      <w:tr w:rsidR="0058287D">
        <w:trPr>
          <w:trHeight w:val="579"/>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10.7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NOT USED</w:t>
            </w:r>
            <w:r>
              <w:rPr>
                <w:rFonts w:ascii="Arial" w:eastAsia="Arial" w:hAnsi="Arial" w:cs="Arial"/>
                <w:b/>
              </w:rPr>
              <w:t xml:space="preserve">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r>
      <w:tr w:rsidR="0058287D">
        <w:trPr>
          <w:trHeight w:val="1154"/>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10.8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jc w:val="both"/>
            </w:pPr>
            <w:r>
              <w:rPr>
                <w:rFonts w:ascii="Arial" w:eastAsia="Arial" w:hAnsi="Arial" w:cs="Arial"/>
                <w:b/>
              </w:rPr>
              <w:t>Protection of Customer Data</w:t>
            </w:r>
            <w:r>
              <w:rPr>
                <w:rFonts w:ascii="Arial" w:eastAsia="Arial" w:hAnsi="Arial" w:cs="Arial"/>
              </w:rPr>
              <w:t xml:space="preserve"> (Clause 35.2.3 of the Call Off Terms):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Clause 35.2.3 shall apply  </w:t>
            </w:r>
          </w:p>
        </w:tc>
      </w:tr>
    </w:tbl>
    <w:p w:rsidR="0058287D" w:rsidRDefault="001237DC">
      <w:pPr>
        <w:spacing w:after="0"/>
        <w:jc w:val="both"/>
      </w:pPr>
      <w:r>
        <w:rPr>
          <w:rFonts w:ascii="Arial" w:eastAsia="Arial" w:hAnsi="Arial" w:cs="Arial"/>
        </w:rPr>
        <w:t xml:space="preserve"> </w:t>
      </w:r>
    </w:p>
    <w:tbl>
      <w:tblPr>
        <w:tblStyle w:val="TableGrid"/>
        <w:tblW w:w="9072" w:type="dxa"/>
        <w:tblInd w:w="1450" w:type="dxa"/>
        <w:tblCellMar>
          <w:top w:w="19" w:type="dxa"/>
          <w:left w:w="108" w:type="dxa"/>
          <w:bottom w:w="0" w:type="dxa"/>
          <w:right w:w="0" w:type="dxa"/>
        </w:tblCellMar>
        <w:tblLook w:val="04A0" w:firstRow="1" w:lastRow="0" w:firstColumn="1" w:lastColumn="0" w:noHBand="0" w:noVBand="1"/>
      </w:tblPr>
      <w:tblGrid>
        <w:gridCol w:w="769"/>
        <w:gridCol w:w="4191"/>
        <w:gridCol w:w="4112"/>
      </w:tblGrid>
      <w:tr w:rsidR="0058287D">
        <w:trPr>
          <w:trHeight w:val="3274"/>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10.9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110" w:line="243" w:lineRule="auto"/>
            </w:pPr>
            <w:r>
              <w:rPr>
                <w:rFonts w:ascii="Arial" w:eastAsia="Arial" w:hAnsi="Arial" w:cs="Arial"/>
                <w:b/>
              </w:rPr>
              <w:t>Notices</w:t>
            </w:r>
            <w:r>
              <w:rPr>
                <w:rFonts w:ascii="Arial" w:eastAsia="Arial" w:hAnsi="Arial" w:cs="Arial"/>
              </w:rPr>
              <w:t xml:space="preserve"> </w:t>
            </w:r>
            <w:r>
              <w:rPr>
                <w:rFonts w:ascii="Arial" w:eastAsia="Arial" w:hAnsi="Arial" w:cs="Arial"/>
              </w:rPr>
              <w:t xml:space="preserve">(Clause 56.6 of the Call Off Terms):  </w:t>
            </w:r>
          </w:p>
          <w:p w:rsidR="0058287D" w:rsidRDefault="001237DC">
            <w:pPr>
              <w:spacing w:after="502" w:line="236" w:lineRule="auto"/>
            </w:pPr>
            <w:r>
              <w:rPr>
                <w:rFonts w:ascii="Arial" w:eastAsia="Arial" w:hAnsi="Arial" w:cs="Arial"/>
              </w:rPr>
              <w:t xml:space="preserve">Customer’s postal address and email address:  </w:t>
            </w:r>
          </w:p>
          <w:p w:rsidR="0058287D" w:rsidRDefault="001237DC">
            <w:pPr>
              <w:spacing w:after="0"/>
            </w:pPr>
            <w:r>
              <w:rPr>
                <w:rFonts w:ascii="Arial" w:eastAsia="Arial" w:hAnsi="Arial" w:cs="Arial"/>
              </w:rPr>
              <w:t xml:space="preserve">Supplier’s postal address and email address: </w:t>
            </w:r>
            <w:r>
              <w:rPr>
                <w:rFonts w:ascii="Arial" w:eastAsia="Arial" w:hAnsi="Arial" w:cs="Arial"/>
                <w:b/>
              </w:rPr>
              <w:t xml:space="preserve">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vAlign w:val="bottom"/>
          </w:tcPr>
          <w:p w:rsidR="0058287D" w:rsidRDefault="001237DC">
            <w:pPr>
              <w:spacing w:after="0"/>
            </w:pPr>
            <w:r>
              <w:rPr>
                <w:rFonts w:ascii="Arial" w:eastAsia="Arial" w:hAnsi="Arial" w:cs="Arial"/>
              </w:rPr>
              <w:t xml:space="preserve">UK Government Investments Ltd  </w:t>
            </w:r>
          </w:p>
          <w:p w:rsidR="0058287D" w:rsidRDefault="001237DC">
            <w:pPr>
              <w:spacing w:after="0"/>
            </w:pPr>
            <w:r>
              <w:rPr>
                <w:rFonts w:ascii="Arial" w:eastAsia="Arial" w:hAnsi="Arial" w:cs="Arial"/>
              </w:rPr>
              <w:t xml:space="preserve">1 Victoria Street  </w:t>
            </w:r>
          </w:p>
          <w:p w:rsidR="0058287D" w:rsidRDefault="001237DC">
            <w:pPr>
              <w:spacing w:after="475"/>
            </w:pPr>
            <w:r>
              <w:rPr>
                <w:rFonts w:ascii="Arial" w:eastAsia="Arial" w:hAnsi="Arial" w:cs="Arial"/>
              </w:rPr>
              <w:t xml:space="preserve">London SW1H 0TL  </w:t>
            </w:r>
          </w:p>
          <w:p w:rsidR="0058287D" w:rsidRDefault="001237DC">
            <w:pPr>
              <w:spacing w:after="95"/>
            </w:pPr>
            <w:r>
              <w:rPr>
                <w:rFonts w:ascii="Arial" w:eastAsia="Arial" w:hAnsi="Arial" w:cs="Arial"/>
              </w:rPr>
              <w:t xml:space="preserve">Bramble Hub Limited  </w:t>
            </w:r>
          </w:p>
          <w:p w:rsidR="0058287D" w:rsidRDefault="001237DC">
            <w:pPr>
              <w:spacing w:after="98"/>
            </w:pPr>
            <w:r>
              <w:rPr>
                <w:rFonts w:ascii="Arial" w:eastAsia="Arial" w:hAnsi="Arial" w:cs="Arial"/>
              </w:rPr>
              <w:t xml:space="preserve">9e Albert Embankment,  </w:t>
            </w:r>
          </w:p>
          <w:p w:rsidR="0058287D" w:rsidRDefault="001237DC">
            <w:pPr>
              <w:spacing w:after="0"/>
            </w:pPr>
            <w:r>
              <w:rPr>
                <w:rFonts w:ascii="Arial" w:eastAsia="Arial" w:hAnsi="Arial" w:cs="Arial"/>
              </w:rPr>
              <w:t xml:space="preserve">London SE1 7SP  </w:t>
            </w:r>
          </w:p>
        </w:tc>
      </w:tr>
      <w:tr w:rsidR="0058287D">
        <w:trPr>
          <w:trHeight w:val="1214"/>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10.10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122"/>
            </w:pPr>
            <w:r>
              <w:rPr>
                <w:rFonts w:ascii="Arial" w:eastAsia="Arial" w:hAnsi="Arial" w:cs="Arial"/>
                <w:b/>
              </w:rPr>
              <w:t xml:space="preserve">Transparency Reports </w:t>
            </w:r>
            <w:r>
              <w:rPr>
                <w:rFonts w:ascii="Arial" w:eastAsia="Arial" w:hAnsi="Arial" w:cs="Arial"/>
              </w:rPr>
              <w:t xml:space="preserve"> </w:t>
            </w:r>
          </w:p>
          <w:p w:rsidR="0058287D" w:rsidRDefault="001237DC">
            <w:pPr>
              <w:spacing w:after="0"/>
            </w:pPr>
            <w:r>
              <w:rPr>
                <w:rFonts w:ascii="Arial" w:eastAsia="Arial" w:hAnsi="Arial" w:cs="Arial"/>
              </w:rPr>
              <w:t xml:space="preserve">In Call Off Schedule 13 (Transparency Reports)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Required  </w:t>
            </w:r>
          </w:p>
        </w:tc>
      </w:tr>
      <w:tr w:rsidR="0058287D">
        <w:trPr>
          <w:trHeight w:val="1796"/>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10.11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5" w:line="238" w:lineRule="auto"/>
              <w:ind w:right="220"/>
              <w:jc w:val="both"/>
            </w:pPr>
            <w:r>
              <w:rPr>
                <w:rFonts w:ascii="Arial" w:eastAsia="Arial" w:hAnsi="Arial" w:cs="Arial"/>
                <w:b/>
              </w:rPr>
              <w:t xml:space="preserve">Alternative and/or additional provisions (including any Alternative and/or Additional Clauses under Call </w:t>
            </w:r>
            <w:r>
              <w:rPr>
                <w:rFonts w:ascii="Arial" w:eastAsia="Arial" w:hAnsi="Arial" w:cs="Arial"/>
              </w:rPr>
              <w:t xml:space="preserve"> </w:t>
            </w:r>
          </w:p>
          <w:p w:rsidR="0058287D" w:rsidRDefault="001237DC">
            <w:pPr>
              <w:spacing w:after="0"/>
            </w:pPr>
            <w:r>
              <w:rPr>
                <w:rFonts w:ascii="Arial" w:eastAsia="Arial" w:hAnsi="Arial" w:cs="Arial"/>
                <w:b/>
              </w:rPr>
              <w:t xml:space="preserve">Off Schedule 14 and if required, any Customer alternative pricing mechanism):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Required  </w:t>
            </w:r>
          </w:p>
        </w:tc>
      </w:tr>
      <w:tr w:rsidR="0058287D">
        <w:trPr>
          <w:trHeight w:val="902"/>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lastRenderedPageBreak/>
              <w:t xml:space="preserve">10.12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103"/>
            </w:pPr>
            <w:r>
              <w:rPr>
                <w:rFonts w:ascii="Arial" w:eastAsia="Arial" w:hAnsi="Arial" w:cs="Arial"/>
                <w:b/>
              </w:rPr>
              <w:t>Call Off Tender</w:t>
            </w:r>
            <w:r>
              <w:rPr>
                <w:rFonts w:ascii="Arial" w:eastAsia="Arial" w:hAnsi="Arial" w:cs="Arial"/>
              </w:rPr>
              <w:t xml:space="preserve">:  </w:t>
            </w:r>
          </w:p>
          <w:p w:rsidR="0058287D" w:rsidRDefault="001237DC">
            <w:pPr>
              <w:spacing w:after="0"/>
            </w:pPr>
            <w:r>
              <w:rPr>
                <w:rFonts w:ascii="Arial" w:eastAsia="Arial" w:hAnsi="Arial" w:cs="Arial"/>
              </w:rPr>
              <w:t xml:space="preserve">In Call Off Schedule 16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In Annex C (Call off Tender) attached to this document  </w:t>
            </w:r>
          </w:p>
        </w:tc>
      </w:tr>
      <w:tr w:rsidR="0058287D">
        <w:trPr>
          <w:trHeight w:val="782"/>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10.13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jc w:val="both"/>
            </w:pPr>
            <w:r>
              <w:rPr>
                <w:rFonts w:ascii="Arial" w:eastAsia="Arial" w:hAnsi="Arial" w:cs="Arial"/>
                <w:b/>
              </w:rPr>
              <w:t xml:space="preserve">Publicity and Branding (Clause 36.3.2 of the Call Off Terms)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38"/>
            </w:pPr>
            <w:r>
              <w:rPr>
                <w:rFonts w:ascii="Arial" w:eastAsia="Arial" w:hAnsi="Arial" w:cs="Arial"/>
              </w:rPr>
              <w:t xml:space="preserve">See Clause 36.3.2. of the Call Off Terms  </w:t>
            </w:r>
          </w:p>
        </w:tc>
      </w:tr>
      <w:tr w:rsidR="0058287D">
        <w:trPr>
          <w:trHeight w:val="1488"/>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10.14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122"/>
            </w:pPr>
            <w:r>
              <w:rPr>
                <w:rFonts w:ascii="Arial" w:eastAsia="Arial" w:hAnsi="Arial" w:cs="Arial"/>
                <w:b/>
              </w:rPr>
              <w:t xml:space="preserve">Staff Transfer </w:t>
            </w:r>
            <w:r>
              <w:rPr>
                <w:rFonts w:ascii="Arial" w:eastAsia="Arial" w:hAnsi="Arial" w:cs="Arial"/>
              </w:rPr>
              <w:t xml:space="preserve"> </w:t>
            </w:r>
          </w:p>
          <w:p w:rsidR="0058287D" w:rsidRDefault="001237DC">
            <w:pPr>
              <w:spacing w:after="2" w:line="256" w:lineRule="auto"/>
            </w:pPr>
            <w:r>
              <w:rPr>
                <w:rFonts w:ascii="Arial" w:eastAsia="Arial" w:hAnsi="Arial" w:cs="Arial"/>
              </w:rPr>
              <w:t xml:space="preserve">Annex to Call Off Schedule 10, List of Notified Sub-Contractors (Call Off </w:t>
            </w:r>
          </w:p>
          <w:p w:rsidR="0058287D" w:rsidRDefault="001237DC">
            <w:pPr>
              <w:spacing w:after="0"/>
            </w:pPr>
            <w:r>
              <w:rPr>
                <w:rFonts w:ascii="Arial" w:eastAsia="Arial" w:hAnsi="Arial" w:cs="Arial"/>
              </w:rPr>
              <w:t xml:space="preserve">Tender).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Required  </w:t>
            </w:r>
          </w:p>
        </w:tc>
      </w:tr>
      <w:tr w:rsidR="0058287D">
        <w:trPr>
          <w:trHeight w:val="550"/>
        </w:trPr>
        <w:tc>
          <w:tcPr>
            <w:tcW w:w="768"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10.15 </w:t>
            </w:r>
            <w:r>
              <w:rPr>
                <w:rFonts w:ascii="Arial" w:eastAsia="Arial" w:hAnsi="Arial" w:cs="Arial"/>
              </w:rPr>
              <w:t xml:space="preserve"> </w:t>
            </w:r>
          </w:p>
        </w:tc>
        <w:tc>
          <w:tcPr>
            <w:tcW w:w="4191"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Processing Data </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34"/>
            </w:pPr>
            <w:r>
              <w:rPr>
                <w:rFonts w:ascii="Arial" w:eastAsia="Arial" w:hAnsi="Arial" w:cs="Arial"/>
              </w:rPr>
              <w:t>Call Off Schedule 17</w:t>
            </w:r>
            <w:r>
              <w:rPr>
                <w:rFonts w:ascii="Arial" w:eastAsia="Arial" w:hAnsi="Arial" w:cs="Arial"/>
                <w:i/>
              </w:rPr>
              <w:t xml:space="preserve"> </w:t>
            </w:r>
            <w:r>
              <w:rPr>
                <w:rFonts w:ascii="Arial" w:eastAsia="Arial" w:hAnsi="Arial" w:cs="Arial"/>
              </w:rPr>
              <w:t xml:space="preserve"> </w:t>
            </w:r>
          </w:p>
        </w:tc>
      </w:tr>
    </w:tbl>
    <w:p w:rsidR="0058287D" w:rsidRDefault="001237DC">
      <w:pPr>
        <w:spacing w:after="0"/>
        <w:jc w:val="both"/>
      </w:pPr>
      <w:r>
        <w:rPr>
          <w:rFonts w:ascii="Arial" w:eastAsia="Arial" w:hAnsi="Arial" w:cs="Arial"/>
        </w:rPr>
        <w:t xml:space="preserve"> </w:t>
      </w:r>
    </w:p>
    <w:tbl>
      <w:tblPr>
        <w:tblStyle w:val="TableGrid"/>
        <w:tblW w:w="9072" w:type="dxa"/>
        <w:tblInd w:w="1450" w:type="dxa"/>
        <w:tblCellMar>
          <w:top w:w="16" w:type="dxa"/>
          <w:left w:w="0" w:type="dxa"/>
          <w:bottom w:w="0" w:type="dxa"/>
          <w:right w:w="0" w:type="dxa"/>
        </w:tblCellMar>
        <w:tblLook w:val="04A0" w:firstRow="1" w:lastRow="0" w:firstColumn="1" w:lastColumn="0" w:noHBand="0" w:noVBand="1"/>
      </w:tblPr>
      <w:tblGrid>
        <w:gridCol w:w="744"/>
        <w:gridCol w:w="212"/>
        <w:gridCol w:w="1607"/>
        <w:gridCol w:w="2787"/>
        <w:gridCol w:w="722"/>
        <w:gridCol w:w="2785"/>
        <w:gridCol w:w="215"/>
      </w:tblGrid>
      <w:tr w:rsidR="0058287D">
        <w:trPr>
          <w:trHeight w:val="4913"/>
        </w:trPr>
        <w:tc>
          <w:tcPr>
            <w:tcW w:w="744" w:type="dxa"/>
            <w:vMerge w:val="restart"/>
            <w:tcBorders>
              <w:top w:val="single" w:sz="4" w:space="0" w:color="000000"/>
              <w:left w:val="single" w:sz="4" w:space="0" w:color="000000"/>
              <w:bottom w:val="nil"/>
              <w:right w:val="single" w:sz="4" w:space="0" w:color="000000"/>
            </w:tcBorders>
          </w:tcPr>
          <w:p w:rsidR="0058287D" w:rsidRDefault="001237DC">
            <w:pPr>
              <w:spacing w:after="0"/>
              <w:ind w:left="108"/>
            </w:pPr>
            <w:r>
              <w:rPr>
                <w:rFonts w:ascii="Arial" w:eastAsia="Arial" w:hAnsi="Arial" w:cs="Arial"/>
              </w:rPr>
              <w:t xml:space="preserve"> </w:t>
            </w:r>
          </w:p>
        </w:tc>
        <w:tc>
          <w:tcPr>
            <w:tcW w:w="8328" w:type="dxa"/>
            <w:gridSpan w:val="6"/>
            <w:tcBorders>
              <w:top w:val="single" w:sz="4" w:space="0" w:color="000000"/>
              <w:left w:val="single" w:sz="4" w:space="0" w:color="000000"/>
              <w:bottom w:val="single" w:sz="4" w:space="0" w:color="000000"/>
              <w:right w:val="single" w:sz="4" w:space="0" w:color="000000"/>
            </w:tcBorders>
            <w:vAlign w:val="center"/>
          </w:tcPr>
          <w:p w:rsidR="0058287D" w:rsidRDefault="001237DC">
            <w:pPr>
              <w:numPr>
                <w:ilvl w:val="0"/>
                <w:numId w:val="5"/>
              </w:numPr>
              <w:spacing w:after="307"/>
              <w:ind w:hanging="720"/>
            </w:pPr>
            <w:r>
              <w:rPr>
                <w:rFonts w:ascii="Arial" w:eastAsia="Arial" w:hAnsi="Arial" w:cs="Arial"/>
              </w:rPr>
              <w:t xml:space="preserve">The contact details of the Customer Data Protection Officer is: </w:t>
            </w:r>
            <w:r w:rsidR="009801A5">
              <w:rPr>
                <w:rFonts w:ascii="Arial" w:eastAsia="Arial" w:hAnsi="Arial" w:cs="Arial"/>
              </w:rPr>
              <w:t>REDACTED</w:t>
            </w:r>
          </w:p>
          <w:p w:rsidR="0058287D" w:rsidRDefault="001237DC">
            <w:pPr>
              <w:numPr>
                <w:ilvl w:val="0"/>
                <w:numId w:val="5"/>
              </w:numPr>
              <w:spacing w:after="309"/>
              <w:ind w:hanging="720"/>
            </w:pPr>
            <w:r>
              <w:rPr>
                <w:rFonts w:ascii="Arial" w:eastAsia="Arial" w:hAnsi="Arial" w:cs="Arial"/>
              </w:rPr>
              <w:t xml:space="preserve">The contact details of the Suppliers Data Protection Officer is: </w:t>
            </w:r>
            <w:r w:rsidR="009801A5">
              <w:rPr>
                <w:rFonts w:ascii="Arial" w:eastAsia="Arial" w:hAnsi="Arial" w:cs="Arial"/>
              </w:rPr>
              <w:t>REDACTED</w:t>
            </w:r>
          </w:p>
          <w:p w:rsidR="0058287D" w:rsidRDefault="001237DC">
            <w:pPr>
              <w:numPr>
                <w:ilvl w:val="0"/>
                <w:numId w:val="5"/>
              </w:numPr>
              <w:spacing w:after="226" w:line="324" w:lineRule="auto"/>
              <w:ind w:hanging="720"/>
            </w:pPr>
            <w:r>
              <w:rPr>
                <w:rFonts w:ascii="Arial" w:eastAsia="Arial" w:hAnsi="Arial" w:cs="Arial"/>
              </w:rPr>
              <w:t xml:space="preserve">The Processor shall comply with any further written instructions with respect to processing by the Controller. </w:t>
            </w:r>
          </w:p>
          <w:p w:rsidR="0058287D" w:rsidRDefault="001237DC">
            <w:pPr>
              <w:numPr>
                <w:ilvl w:val="0"/>
                <w:numId w:val="5"/>
              </w:numPr>
              <w:spacing w:after="307"/>
              <w:ind w:hanging="720"/>
            </w:pPr>
            <w:r>
              <w:rPr>
                <w:rFonts w:ascii="Arial" w:eastAsia="Arial" w:hAnsi="Arial" w:cs="Arial"/>
              </w:rPr>
              <w:t xml:space="preserve">Any such further instructions shall be incorporated into this Schedule. </w:t>
            </w:r>
          </w:p>
          <w:p w:rsidR="0058287D" w:rsidRDefault="001237DC">
            <w:pPr>
              <w:numPr>
                <w:ilvl w:val="0"/>
                <w:numId w:val="5"/>
              </w:numPr>
              <w:spacing w:after="0"/>
              <w:ind w:hanging="720"/>
            </w:pPr>
            <w:r>
              <w:rPr>
                <w:rFonts w:ascii="Arial" w:eastAsia="Arial" w:hAnsi="Arial" w:cs="Arial"/>
              </w:rPr>
              <w:t xml:space="preserve">For the avoidance of doubt, the Subprocessor for this contract is Interpath Limited. </w:t>
            </w:r>
          </w:p>
        </w:tc>
      </w:tr>
      <w:tr w:rsidR="0058287D">
        <w:trPr>
          <w:trHeight w:val="926"/>
        </w:trPr>
        <w:tc>
          <w:tcPr>
            <w:tcW w:w="0" w:type="auto"/>
            <w:vMerge/>
            <w:tcBorders>
              <w:top w:val="nil"/>
              <w:left w:val="single" w:sz="4" w:space="0" w:color="000000"/>
              <w:bottom w:val="nil"/>
              <w:right w:val="single" w:sz="4" w:space="0" w:color="000000"/>
            </w:tcBorders>
          </w:tcPr>
          <w:p w:rsidR="0058287D" w:rsidRDefault="0058287D"/>
        </w:tc>
        <w:tc>
          <w:tcPr>
            <w:tcW w:w="212" w:type="dxa"/>
            <w:vMerge w:val="restart"/>
            <w:tcBorders>
              <w:top w:val="single" w:sz="4" w:space="0" w:color="000000"/>
              <w:left w:val="single" w:sz="4" w:space="0" w:color="000000"/>
              <w:bottom w:val="nil"/>
              <w:right w:val="single" w:sz="4" w:space="0" w:color="000000"/>
            </w:tcBorders>
          </w:tcPr>
          <w:p w:rsidR="0058287D" w:rsidRDefault="001237DC">
            <w:pPr>
              <w:spacing w:after="0"/>
              <w:ind w:left="108"/>
            </w:pPr>
            <w:r>
              <w:rPr>
                <w:rFonts w:ascii="Arial" w:eastAsia="Arial" w:hAnsi="Arial" w:cs="Arial"/>
              </w:rPr>
              <w:t xml:space="preserve"> </w:t>
            </w:r>
          </w:p>
        </w:tc>
        <w:tc>
          <w:tcPr>
            <w:tcW w:w="1607" w:type="dxa"/>
            <w:tcBorders>
              <w:top w:val="single" w:sz="4" w:space="0" w:color="000000"/>
              <w:left w:val="single" w:sz="4" w:space="0" w:color="000000"/>
              <w:bottom w:val="single" w:sz="4" w:space="0" w:color="BFBFBF"/>
              <w:right w:val="single" w:sz="4" w:space="0" w:color="000000"/>
            </w:tcBorders>
            <w:shd w:val="clear" w:color="auto" w:fill="BFBFBF"/>
          </w:tcPr>
          <w:p w:rsidR="0058287D" w:rsidRDefault="001237DC">
            <w:pPr>
              <w:spacing w:after="55"/>
              <w:ind w:left="136"/>
            </w:pPr>
            <w:r>
              <w:rPr>
                <w:rFonts w:ascii="Arial" w:eastAsia="Arial" w:hAnsi="Arial" w:cs="Arial"/>
                <w:b/>
              </w:rPr>
              <w:t xml:space="preserve">Contract </w:t>
            </w:r>
            <w:r>
              <w:rPr>
                <w:rFonts w:ascii="Arial" w:eastAsia="Arial" w:hAnsi="Arial" w:cs="Arial"/>
              </w:rPr>
              <w:t xml:space="preserve"> </w:t>
            </w:r>
          </w:p>
          <w:p w:rsidR="0058287D" w:rsidRDefault="001237DC">
            <w:pPr>
              <w:spacing w:after="0"/>
              <w:ind w:left="136"/>
            </w:pPr>
            <w:r>
              <w:rPr>
                <w:rFonts w:ascii="Arial" w:eastAsia="Arial" w:hAnsi="Arial" w:cs="Arial"/>
                <w:b/>
              </w:rPr>
              <w:t xml:space="preserve">Reference: </w:t>
            </w:r>
            <w:r>
              <w:rPr>
                <w:rFonts w:ascii="Arial" w:eastAsia="Arial" w:hAnsi="Arial" w:cs="Arial"/>
              </w:rPr>
              <w:t xml:space="preserve"> </w:t>
            </w:r>
          </w:p>
        </w:tc>
        <w:tc>
          <w:tcPr>
            <w:tcW w:w="6294" w:type="dxa"/>
            <w:gridSpan w:val="3"/>
            <w:tcBorders>
              <w:top w:val="single" w:sz="4" w:space="0" w:color="000000"/>
              <w:left w:val="single" w:sz="4" w:space="0" w:color="000000"/>
              <w:bottom w:val="single" w:sz="4" w:space="0" w:color="BFBFBF"/>
              <w:right w:val="single" w:sz="4" w:space="0" w:color="000000"/>
            </w:tcBorders>
            <w:shd w:val="clear" w:color="auto" w:fill="BFBFBF"/>
          </w:tcPr>
          <w:p w:rsidR="0058287D" w:rsidRDefault="001237DC">
            <w:pPr>
              <w:spacing w:after="0"/>
              <w:ind w:left="1423"/>
              <w:jc w:val="center"/>
            </w:pPr>
            <w:r>
              <w:rPr>
                <w:rFonts w:ascii="Arial" w:eastAsia="Arial" w:hAnsi="Arial" w:cs="Arial"/>
              </w:rPr>
              <w:t xml:space="preserve">CCCC21A80  </w:t>
            </w:r>
          </w:p>
        </w:tc>
        <w:tc>
          <w:tcPr>
            <w:tcW w:w="214" w:type="dxa"/>
            <w:vMerge w:val="restart"/>
            <w:tcBorders>
              <w:top w:val="single" w:sz="4" w:space="0" w:color="000000"/>
              <w:left w:val="single" w:sz="4" w:space="0" w:color="000000"/>
              <w:bottom w:val="nil"/>
              <w:right w:val="single" w:sz="4" w:space="0" w:color="000000"/>
            </w:tcBorders>
          </w:tcPr>
          <w:p w:rsidR="0058287D" w:rsidRDefault="001237DC">
            <w:pPr>
              <w:spacing w:after="0"/>
              <w:ind w:left="110"/>
            </w:pPr>
            <w:r>
              <w:rPr>
                <w:rFonts w:ascii="Arial" w:eastAsia="Arial" w:hAnsi="Arial" w:cs="Arial"/>
              </w:rPr>
              <w:t xml:space="preserve"> </w:t>
            </w:r>
          </w:p>
        </w:tc>
      </w:tr>
      <w:tr w:rsidR="0058287D">
        <w:trPr>
          <w:trHeight w:val="746"/>
        </w:trPr>
        <w:tc>
          <w:tcPr>
            <w:tcW w:w="0" w:type="auto"/>
            <w:vMerge/>
            <w:tcBorders>
              <w:top w:val="nil"/>
              <w:left w:val="single" w:sz="4" w:space="0" w:color="000000"/>
              <w:bottom w:val="nil"/>
              <w:right w:val="single" w:sz="4" w:space="0" w:color="000000"/>
            </w:tcBorders>
          </w:tcPr>
          <w:p w:rsidR="0058287D" w:rsidRDefault="0058287D"/>
        </w:tc>
        <w:tc>
          <w:tcPr>
            <w:tcW w:w="0" w:type="auto"/>
            <w:vMerge/>
            <w:tcBorders>
              <w:top w:val="nil"/>
              <w:left w:val="single" w:sz="4" w:space="0" w:color="000000"/>
              <w:bottom w:val="nil"/>
              <w:right w:val="single" w:sz="4" w:space="0" w:color="000000"/>
            </w:tcBorders>
          </w:tcPr>
          <w:p w:rsidR="0058287D" w:rsidRDefault="0058287D"/>
        </w:tc>
        <w:tc>
          <w:tcPr>
            <w:tcW w:w="1607" w:type="dxa"/>
            <w:tcBorders>
              <w:top w:val="single" w:sz="4" w:space="0" w:color="BFBFBF"/>
              <w:left w:val="single" w:sz="4" w:space="0" w:color="000000"/>
              <w:bottom w:val="single" w:sz="4" w:space="0" w:color="000000"/>
              <w:right w:val="single" w:sz="4" w:space="0" w:color="000000"/>
            </w:tcBorders>
            <w:shd w:val="clear" w:color="auto" w:fill="BFBFBF"/>
          </w:tcPr>
          <w:p w:rsidR="0058287D" w:rsidRDefault="001237DC">
            <w:pPr>
              <w:spacing w:after="0"/>
              <w:ind w:left="136"/>
            </w:pPr>
            <w:r>
              <w:rPr>
                <w:rFonts w:ascii="Arial" w:eastAsia="Arial" w:hAnsi="Arial" w:cs="Arial"/>
                <w:b/>
              </w:rPr>
              <w:t xml:space="preserve">Date: </w:t>
            </w:r>
            <w:r>
              <w:rPr>
                <w:rFonts w:ascii="Arial" w:eastAsia="Arial" w:hAnsi="Arial" w:cs="Arial"/>
              </w:rPr>
              <w:t xml:space="preserve"> </w:t>
            </w:r>
          </w:p>
        </w:tc>
        <w:tc>
          <w:tcPr>
            <w:tcW w:w="6294" w:type="dxa"/>
            <w:gridSpan w:val="3"/>
            <w:tcBorders>
              <w:top w:val="single" w:sz="4" w:space="0" w:color="BFBFBF"/>
              <w:left w:val="single" w:sz="4" w:space="0" w:color="000000"/>
              <w:bottom w:val="single" w:sz="3" w:space="0" w:color="BFBFBF"/>
              <w:right w:val="single" w:sz="4" w:space="0" w:color="000000"/>
            </w:tcBorders>
            <w:shd w:val="clear" w:color="auto" w:fill="BFBFBF"/>
          </w:tcPr>
          <w:p w:rsidR="0058287D" w:rsidRDefault="001237DC">
            <w:pPr>
              <w:spacing w:after="0"/>
              <w:ind w:left="1423"/>
              <w:jc w:val="center"/>
            </w:pPr>
            <w:r>
              <w:rPr>
                <w:rFonts w:ascii="Arial" w:eastAsia="Arial" w:hAnsi="Arial" w:cs="Arial"/>
                <w:b/>
              </w:rPr>
              <w:t>3</w:t>
            </w:r>
            <w:r>
              <w:rPr>
                <w:rFonts w:ascii="Arial" w:eastAsia="Arial" w:hAnsi="Arial" w:cs="Arial"/>
                <w:b/>
                <w:vertAlign w:val="superscript"/>
              </w:rPr>
              <w:t>rd</w:t>
            </w:r>
            <w:r>
              <w:rPr>
                <w:rFonts w:ascii="Arial" w:eastAsia="Arial" w:hAnsi="Arial" w:cs="Arial"/>
                <w:b/>
              </w:rPr>
              <w:t xml:space="preserve"> June 2021 </w:t>
            </w: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rsidR="0058287D" w:rsidRDefault="0058287D"/>
        </w:tc>
      </w:tr>
      <w:tr w:rsidR="0058287D">
        <w:trPr>
          <w:trHeight w:val="263"/>
        </w:trPr>
        <w:tc>
          <w:tcPr>
            <w:tcW w:w="0" w:type="auto"/>
            <w:vMerge/>
            <w:tcBorders>
              <w:top w:val="nil"/>
              <w:left w:val="single" w:sz="4" w:space="0" w:color="000000"/>
              <w:bottom w:val="nil"/>
              <w:right w:val="single" w:sz="4" w:space="0" w:color="000000"/>
            </w:tcBorders>
          </w:tcPr>
          <w:p w:rsidR="0058287D" w:rsidRDefault="0058287D"/>
        </w:tc>
        <w:tc>
          <w:tcPr>
            <w:tcW w:w="0" w:type="auto"/>
            <w:vMerge/>
            <w:tcBorders>
              <w:top w:val="nil"/>
              <w:left w:val="single" w:sz="4" w:space="0" w:color="000000"/>
              <w:bottom w:val="nil"/>
              <w:right w:val="single" w:sz="4" w:space="0" w:color="000000"/>
            </w:tcBorders>
          </w:tcPr>
          <w:p w:rsidR="0058287D" w:rsidRDefault="0058287D"/>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58287D" w:rsidRDefault="001237DC">
            <w:pPr>
              <w:spacing w:after="55"/>
              <w:ind w:left="136"/>
            </w:pPr>
            <w:r>
              <w:rPr>
                <w:rFonts w:ascii="Arial" w:eastAsia="Arial" w:hAnsi="Arial" w:cs="Arial"/>
                <w:b/>
              </w:rPr>
              <w:t xml:space="preserve">Description </w:t>
            </w:r>
            <w:r>
              <w:rPr>
                <w:rFonts w:ascii="Arial" w:eastAsia="Arial" w:hAnsi="Arial" w:cs="Arial"/>
              </w:rPr>
              <w:t xml:space="preserve"> </w:t>
            </w:r>
          </w:p>
          <w:p w:rsidR="0058287D" w:rsidRDefault="001237DC">
            <w:pPr>
              <w:spacing w:after="52"/>
              <w:ind w:left="136"/>
            </w:pPr>
            <w:r>
              <w:rPr>
                <w:rFonts w:ascii="Arial" w:eastAsia="Arial" w:hAnsi="Arial" w:cs="Arial"/>
                <w:b/>
              </w:rPr>
              <w:t xml:space="preserve">Of </w:t>
            </w:r>
            <w:r>
              <w:rPr>
                <w:rFonts w:ascii="Arial" w:eastAsia="Arial" w:hAnsi="Arial" w:cs="Arial"/>
              </w:rPr>
              <w:t xml:space="preserve"> </w:t>
            </w:r>
          </w:p>
          <w:p w:rsidR="0058287D" w:rsidRDefault="001237DC">
            <w:pPr>
              <w:spacing w:after="55"/>
              <w:ind w:left="136"/>
            </w:pPr>
            <w:r>
              <w:rPr>
                <w:rFonts w:ascii="Arial" w:eastAsia="Arial" w:hAnsi="Arial" w:cs="Arial"/>
                <w:b/>
              </w:rPr>
              <w:t xml:space="preserve">Authorised </w:t>
            </w:r>
            <w:r>
              <w:rPr>
                <w:rFonts w:ascii="Arial" w:eastAsia="Arial" w:hAnsi="Arial" w:cs="Arial"/>
              </w:rPr>
              <w:t xml:space="preserve"> </w:t>
            </w:r>
          </w:p>
          <w:p w:rsidR="0058287D" w:rsidRDefault="001237DC">
            <w:pPr>
              <w:spacing w:after="0"/>
              <w:ind w:left="136"/>
            </w:pPr>
            <w:r>
              <w:rPr>
                <w:rFonts w:ascii="Arial" w:eastAsia="Arial" w:hAnsi="Arial" w:cs="Arial"/>
                <w:b/>
              </w:rPr>
              <w:t xml:space="preserve">Processing </w:t>
            </w:r>
            <w:r>
              <w:rPr>
                <w:rFonts w:ascii="Arial" w:eastAsia="Arial" w:hAnsi="Arial" w:cs="Arial"/>
              </w:rPr>
              <w:t xml:space="preserve"> </w:t>
            </w:r>
          </w:p>
        </w:tc>
        <w:tc>
          <w:tcPr>
            <w:tcW w:w="2787" w:type="dxa"/>
            <w:vMerge w:val="restart"/>
            <w:tcBorders>
              <w:top w:val="single" w:sz="3" w:space="0" w:color="BFBFBF"/>
              <w:left w:val="single" w:sz="4" w:space="0" w:color="000000"/>
              <w:bottom w:val="single" w:sz="4" w:space="0" w:color="000000"/>
              <w:right w:val="nil"/>
            </w:tcBorders>
            <w:shd w:val="clear" w:color="auto" w:fill="BFBFBF"/>
          </w:tcPr>
          <w:p w:rsidR="0058287D" w:rsidRDefault="0058287D"/>
        </w:tc>
        <w:tc>
          <w:tcPr>
            <w:tcW w:w="722" w:type="dxa"/>
            <w:tcBorders>
              <w:top w:val="single" w:sz="3" w:space="0" w:color="BFBFBF"/>
              <w:left w:val="nil"/>
              <w:bottom w:val="nil"/>
              <w:right w:val="nil"/>
            </w:tcBorders>
            <w:shd w:val="clear" w:color="auto" w:fill="D3D3D3"/>
          </w:tcPr>
          <w:p w:rsidR="0058287D" w:rsidRDefault="001237DC">
            <w:pPr>
              <w:spacing w:after="0"/>
              <w:ind w:right="-2"/>
              <w:jc w:val="both"/>
            </w:pPr>
            <w:r>
              <w:rPr>
                <w:rFonts w:ascii="Arial" w:eastAsia="Arial" w:hAnsi="Arial" w:cs="Arial"/>
                <w:b/>
              </w:rPr>
              <w:t>Details</w:t>
            </w:r>
          </w:p>
        </w:tc>
        <w:tc>
          <w:tcPr>
            <w:tcW w:w="2785" w:type="dxa"/>
            <w:vMerge w:val="restart"/>
            <w:tcBorders>
              <w:top w:val="single" w:sz="3" w:space="0" w:color="BFBFBF"/>
              <w:left w:val="nil"/>
              <w:bottom w:val="single" w:sz="4" w:space="0" w:color="000000"/>
              <w:right w:val="single" w:sz="4" w:space="0" w:color="000000"/>
            </w:tcBorders>
            <w:shd w:val="clear" w:color="auto" w:fill="BFBFBF"/>
          </w:tcPr>
          <w:p w:rsidR="0058287D" w:rsidRDefault="001237DC">
            <w:pPr>
              <w:spacing w:after="0"/>
            </w:pPr>
            <w:r>
              <w:rPr>
                <w:rFonts w:ascii="Arial" w:eastAsia="Arial" w:hAnsi="Arial" w:cs="Arial"/>
                <w:b/>
              </w:rPr>
              <w:t xml:space="preserve"> </w:t>
            </w: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rsidR="0058287D" w:rsidRDefault="0058287D"/>
        </w:tc>
      </w:tr>
      <w:tr w:rsidR="0058287D">
        <w:trPr>
          <w:trHeight w:val="1314"/>
        </w:trPr>
        <w:tc>
          <w:tcPr>
            <w:tcW w:w="0" w:type="auto"/>
            <w:vMerge/>
            <w:tcBorders>
              <w:top w:val="nil"/>
              <w:left w:val="single" w:sz="4" w:space="0" w:color="000000"/>
              <w:bottom w:val="nil"/>
              <w:right w:val="single" w:sz="4" w:space="0" w:color="000000"/>
            </w:tcBorders>
          </w:tcPr>
          <w:p w:rsidR="0058287D" w:rsidRDefault="0058287D"/>
        </w:tc>
        <w:tc>
          <w:tcPr>
            <w:tcW w:w="0" w:type="auto"/>
            <w:vMerge/>
            <w:tcBorders>
              <w:top w:val="nil"/>
              <w:left w:val="single" w:sz="4" w:space="0" w:color="000000"/>
              <w:bottom w:val="nil"/>
              <w:right w:val="single" w:sz="4" w:space="0" w:color="000000"/>
            </w:tcBorders>
          </w:tcPr>
          <w:p w:rsidR="0058287D" w:rsidRDefault="0058287D"/>
        </w:tc>
        <w:tc>
          <w:tcPr>
            <w:tcW w:w="0" w:type="auto"/>
            <w:vMerge/>
            <w:tcBorders>
              <w:top w:val="nil"/>
              <w:left w:val="single" w:sz="4" w:space="0" w:color="000000"/>
              <w:bottom w:val="single" w:sz="4" w:space="0" w:color="000000"/>
              <w:right w:val="single" w:sz="4" w:space="0" w:color="000000"/>
            </w:tcBorders>
          </w:tcPr>
          <w:p w:rsidR="0058287D" w:rsidRDefault="0058287D"/>
        </w:tc>
        <w:tc>
          <w:tcPr>
            <w:tcW w:w="0" w:type="auto"/>
            <w:vMerge/>
            <w:tcBorders>
              <w:top w:val="nil"/>
              <w:left w:val="single" w:sz="4" w:space="0" w:color="000000"/>
              <w:bottom w:val="single" w:sz="4" w:space="0" w:color="000000"/>
              <w:right w:val="nil"/>
            </w:tcBorders>
          </w:tcPr>
          <w:p w:rsidR="0058287D" w:rsidRDefault="0058287D"/>
        </w:tc>
        <w:tc>
          <w:tcPr>
            <w:tcW w:w="722" w:type="dxa"/>
            <w:tcBorders>
              <w:top w:val="nil"/>
              <w:left w:val="nil"/>
              <w:bottom w:val="single" w:sz="4" w:space="0" w:color="000000"/>
              <w:right w:val="nil"/>
            </w:tcBorders>
            <w:shd w:val="clear" w:color="auto" w:fill="BFBFBF"/>
          </w:tcPr>
          <w:p w:rsidR="0058287D" w:rsidRDefault="0058287D"/>
        </w:tc>
        <w:tc>
          <w:tcPr>
            <w:tcW w:w="0" w:type="auto"/>
            <w:vMerge/>
            <w:tcBorders>
              <w:top w:val="nil"/>
              <w:left w:val="nil"/>
              <w:bottom w:val="single" w:sz="4" w:space="0" w:color="000000"/>
              <w:right w:val="single" w:sz="4" w:space="0" w:color="000000"/>
            </w:tcBorders>
          </w:tcPr>
          <w:p w:rsidR="0058287D" w:rsidRDefault="0058287D"/>
        </w:tc>
        <w:tc>
          <w:tcPr>
            <w:tcW w:w="0" w:type="auto"/>
            <w:vMerge/>
            <w:tcBorders>
              <w:top w:val="nil"/>
              <w:left w:val="single" w:sz="4" w:space="0" w:color="000000"/>
              <w:bottom w:val="nil"/>
              <w:right w:val="single" w:sz="4" w:space="0" w:color="000000"/>
            </w:tcBorders>
          </w:tcPr>
          <w:p w:rsidR="0058287D" w:rsidRDefault="0058287D"/>
        </w:tc>
      </w:tr>
      <w:tr w:rsidR="0058287D">
        <w:trPr>
          <w:trHeight w:val="1660"/>
        </w:trPr>
        <w:tc>
          <w:tcPr>
            <w:tcW w:w="0" w:type="auto"/>
            <w:vMerge/>
            <w:tcBorders>
              <w:top w:val="nil"/>
              <w:left w:val="single" w:sz="4" w:space="0" w:color="000000"/>
              <w:bottom w:val="nil"/>
              <w:right w:val="single" w:sz="4" w:space="0" w:color="000000"/>
            </w:tcBorders>
          </w:tcPr>
          <w:p w:rsidR="0058287D" w:rsidRDefault="0058287D"/>
        </w:tc>
        <w:tc>
          <w:tcPr>
            <w:tcW w:w="0" w:type="auto"/>
            <w:vMerge/>
            <w:tcBorders>
              <w:top w:val="nil"/>
              <w:left w:val="single" w:sz="4" w:space="0" w:color="000000"/>
              <w:bottom w:val="nil"/>
              <w:right w:val="single" w:sz="4" w:space="0" w:color="000000"/>
            </w:tcBorders>
          </w:tcPr>
          <w:p w:rsidR="0058287D" w:rsidRDefault="0058287D"/>
        </w:tc>
        <w:tc>
          <w:tcPr>
            <w:tcW w:w="160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36" w:right="88"/>
            </w:pPr>
            <w:r>
              <w:rPr>
                <w:rFonts w:ascii="Arial" w:eastAsia="Arial" w:hAnsi="Arial" w:cs="Arial"/>
              </w:rPr>
              <w:t xml:space="preserve">Identity of the Controller and Processor  </w:t>
            </w:r>
          </w:p>
        </w:tc>
        <w:tc>
          <w:tcPr>
            <w:tcW w:w="6294" w:type="dxa"/>
            <w:gridSpan w:val="3"/>
            <w:tcBorders>
              <w:top w:val="single" w:sz="4" w:space="0" w:color="000000"/>
              <w:left w:val="single" w:sz="4" w:space="0" w:color="000000"/>
              <w:bottom w:val="single" w:sz="4" w:space="0" w:color="000000"/>
              <w:right w:val="single" w:sz="4" w:space="0" w:color="000000"/>
            </w:tcBorders>
          </w:tcPr>
          <w:p w:rsidR="0058287D" w:rsidRDefault="001237DC">
            <w:pPr>
              <w:spacing w:after="0"/>
              <w:ind w:left="245"/>
            </w:pPr>
            <w:r>
              <w:rPr>
                <w:rFonts w:ascii="Arial" w:eastAsia="Arial" w:hAnsi="Arial" w:cs="Arial"/>
              </w:rPr>
              <w:t xml:space="preserve">The Parties acknowledge that for the purposes of the Data Protection Legislation the Parties are independent controllers of Personal Data under this Framework Agreement.  </w:t>
            </w:r>
          </w:p>
        </w:tc>
        <w:tc>
          <w:tcPr>
            <w:tcW w:w="0" w:type="auto"/>
            <w:vMerge/>
            <w:tcBorders>
              <w:top w:val="nil"/>
              <w:left w:val="single" w:sz="4" w:space="0" w:color="000000"/>
              <w:bottom w:val="nil"/>
              <w:right w:val="single" w:sz="4" w:space="0" w:color="000000"/>
            </w:tcBorders>
          </w:tcPr>
          <w:p w:rsidR="0058287D" w:rsidRDefault="0058287D"/>
        </w:tc>
      </w:tr>
      <w:tr w:rsidR="0058287D">
        <w:trPr>
          <w:trHeight w:val="1656"/>
        </w:trPr>
        <w:tc>
          <w:tcPr>
            <w:tcW w:w="744" w:type="dxa"/>
            <w:vMerge w:val="restart"/>
            <w:tcBorders>
              <w:top w:val="nil"/>
              <w:left w:val="single" w:sz="4" w:space="0" w:color="000000"/>
              <w:bottom w:val="single" w:sz="8" w:space="0" w:color="000000"/>
              <w:right w:val="single" w:sz="4" w:space="0" w:color="000000"/>
            </w:tcBorders>
          </w:tcPr>
          <w:p w:rsidR="0058287D" w:rsidRDefault="0058287D"/>
        </w:tc>
        <w:tc>
          <w:tcPr>
            <w:tcW w:w="212" w:type="dxa"/>
            <w:vMerge w:val="restart"/>
            <w:tcBorders>
              <w:top w:val="nil"/>
              <w:left w:val="single" w:sz="4" w:space="0" w:color="000000"/>
              <w:bottom w:val="single" w:sz="8" w:space="0" w:color="000000"/>
              <w:right w:val="single" w:sz="4" w:space="0" w:color="000000"/>
            </w:tcBorders>
          </w:tcPr>
          <w:p w:rsidR="0058287D" w:rsidRDefault="0058287D"/>
        </w:tc>
        <w:tc>
          <w:tcPr>
            <w:tcW w:w="1607" w:type="dxa"/>
            <w:tcBorders>
              <w:top w:val="single" w:sz="4" w:space="0" w:color="000000"/>
              <w:left w:val="single" w:sz="4" w:space="0" w:color="000000"/>
              <w:bottom w:val="single" w:sz="4" w:space="0" w:color="000000"/>
              <w:right w:val="single" w:sz="4" w:space="0" w:color="000000"/>
            </w:tcBorders>
          </w:tcPr>
          <w:p w:rsidR="0058287D" w:rsidRDefault="001237DC">
            <w:pPr>
              <w:spacing w:after="55"/>
            </w:pPr>
            <w:r>
              <w:rPr>
                <w:rFonts w:ascii="Arial" w:eastAsia="Arial" w:hAnsi="Arial" w:cs="Arial"/>
              </w:rPr>
              <w:t xml:space="preserve">Use of  </w:t>
            </w:r>
          </w:p>
          <w:p w:rsidR="0058287D" w:rsidRDefault="001237DC">
            <w:pPr>
              <w:spacing w:after="52"/>
            </w:pPr>
            <w:r>
              <w:rPr>
                <w:rFonts w:ascii="Arial" w:eastAsia="Arial" w:hAnsi="Arial" w:cs="Arial"/>
              </w:rPr>
              <w:t xml:space="preserve">Personal  </w:t>
            </w:r>
          </w:p>
          <w:p w:rsidR="0058287D" w:rsidRDefault="001237DC">
            <w:pPr>
              <w:spacing w:after="0"/>
            </w:pPr>
            <w:r>
              <w:rPr>
                <w:rFonts w:ascii="Arial" w:eastAsia="Arial" w:hAnsi="Arial" w:cs="Arial"/>
              </w:rPr>
              <w:t xml:space="preserve">Data  </w:t>
            </w:r>
          </w:p>
        </w:tc>
        <w:tc>
          <w:tcPr>
            <w:tcW w:w="6294" w:type="dxa"/>
            <w:gridSpan w:val="3"/>
            <w:tcBorders>
              <w:top w:val="single" w:sz="4" w:space="0" w:color="000000"/>
              <w:left w:val="single" w:sz="4" w:space="0" w:color="000000"/>
              <w:bottom w:val="single" w:sz="4" w:space="0" w:color="000000"/>
              <w:right w:val="single" w:sz="4" w:space="0" w:color="000000"/>
            </w:tcBorders>
          </w:tcPr>
          <w:p w:rsidR="0058287D" w:rsidRDefault="001237DC">
            <w:pPr>
              <w:spacing w:after="0"/>
              <w:ind w:left="108"/>
            </w:pPr>
            <w:r>
              <w:rPr>
                <w:rFonts w:ascii="Arial" w:eastAsia="Arial" w:hAnsi="Arial" w:cs="Arial"/>
              </w:rPr>
              <w:t xml:space="preserve">Managing the obligations under the Call Off Contract  Agreement, including exit management, and other associated activities.  </w:t>
            </w:r>
          </w:p>
        </w:tc>
        <w:tc>
          <w:tcPr>
            <w:tcW w:w="214" w:type="dxa"/>
            <w:vMerge w:val="restart"/>
            <w:tcBorders>
              <w:top w:val="nil"/>
              <w:left w:val="single" w:sz="4" w:space="0" w:color="000000"/>
              <w:bottom w:val="single" w:sz="8" w:space="0" w:color="000000"/>
              <w:right w:val="single" w:sz="4" w:space="0" w:color="000000"/>
            </w:tcBorders>
          </w:tcPr>
          <w:p w:rsidR="0058287D" w:rsidRDefault="0058287D"/>
        </w:tc>
      </w:tr>
      <w:tr w:rsidR="0058287D">
        <w:trPr>
          <w:trHeight w:val="1502"/>
        </w:trPr>
        <w:tc>
          <w:tcPr>
            <w:tcW w:w="0" w:type="auto"/>
            <w:vMerge/>
            <w:tcBorders>
              <w:top w:val="nil"/>
              <w:left w:val="single" w:sz="4" w:space="0" w:color="000000"/>
              <w:bottom w:val="single" w:sz="8" w:space="0" w:color="000000"/>
              <w:right w:val="single" w:sz="4" w:space="0" w:color="000000"/>
            </w:tcBorders>
          </w:tcPr>
          <w:p w:rsidR="0058287D" w:rsidRDefault="0058287D"/>
        </w:tc>
        <w:tc>
          <w:tcPr>
            <w:tcW w:w="0" w:type="auto"/>
            <w:vMerge/>
            <w:tcBorders>
              <w:top w:val="nil"/>
              <w:left w:val="single" w:sz="4" w:space="0" w:color="000000"/>
              <w:bottom w:val="single" w:sz="8" w:space="0" w:color="000000"/>
              <w:right w:val="single" w:sz="4" w:space="0" w:color="000000"/>
            </w:tcBorders>
          </w:tcPr>
          <w:p w:rsidR="0058287D" w:rsidRDefault="0058287D"/>
        </w:tc>
        <w:tc>
          <w:tcPr>
            <w:tcW w:w="1607" w:type="dxa"/>
            <w:tcBorders>
              <w:top w:val="single" w:sz="4" w:space="0" w:color="000000"/>
              <w:left w:val="single" w:sz="4" w:space="0" w:color="000000"/>
              <w:bottom w:val="single" w:sz="8" w:space="0" w:color="000000"/>
              <w:right w:val="single" w:sz="4" w:space="0" w:color="000000"/>
            </w:tcBorders>
          </w:tcPr>
          <w:p w:rsidR="0058287D" w:rsidRDefault="001237DC">
            <w:pPr>
              <w:spacing w:after="0"/>
            </w:pPr>
            <w:r>
              <w:rPr>
                <w:rFonts w:ascii="Arial" w:eastAsia="Arial" w:hAnsi="Arial" w:cs="Arial"/>
              </w:rPr>
              <w:t xml:space="preserve">Duration of the processing  </w:t>
            </w:r>
          </w:p>
        </w:tc>
        <w:tc>
          <w:tcPr>
            <w:tcW w:w="6294" w:type="dxa"/>
            <w:gridSpan w:val="3"/>
            <w:tcBorders>
              <w:top w:val="single" w:sz="4" w:space="0" w:color="000000"/>
              <w:left w:val="single" w:sz="4" w:space="0" w:color="000000"/>
              <w:bottom w:val="single" w:sz="8" w:space="0" w:color="000000"/>
              <w:right w:val="single" w:sz="4" w:space="0" w:color="000000"/>
            </w:tcBorders>
          </w:tcPr>
          <w:p w:rsidR="0058287D" w:rsidRDefault="001237DC">
            <w:pPr>
              <w:spacing w:after="0"/>
              <w:ind w:left="108"/>
            </w:pPr>
            <w:r>
              <w:rPr>
                <w:rFonts w:ascii="Arial" w:eastAsia="Arial" w:hAnsi="Arial" w:cs="Arial"/>
              </w:rPr>
              <w:t xml:space="preserve">For the duration of the Framework Award plus 7 years.  </w:t>
            </w:r>
          </w:p>
        </w:tc>
        <w:tc>
          <w:tcPr>
            <w:tcW w:w="0" w:type="auto"/>
            <w:vMerge/>
            <w:tcBorders>
              <w:top w:val="nil"/>
              <w:left w:val="single" w:sz="4" w:space="0" w:color="000000"/>
              <w:bottom w:val="single" w:sz="8" w:space="0" w:color="000000"/>
              <w:right w:val="single" w:sz="4" w:space="0" w:color="000000"/>
            </w:tcBorders>
          </w:tcPr>
          <w:p w:rsidR="0058287D" w:rsidRDefault="0058287D"/>
        </w:tc>
      </w:tr>
    </w:tbl>
    <w:p w:rsidR="0058287D" w:rsidRDefault="001237DC">
      <w:pPr>
        <w:spacing w:after="0"/>
        <w:jc w:val="both"/>
      </w:pPr>
      <w:r>
        <w:rPr>
          <w:rFonts w:ascii="Arial" w:eastAsia="Arial" w:hAnsi="Arial" w:cs="Arial"/>
        </w:rPr>
        <w:t xml:space="preserve"> </w:t>
      </w:r>
    </w:p>
    <w:tbl>
      <w:tblPr>
        <w:tblStyle w:val="TableGrid"/>
        <w:tblW w:w="9072" w:type="dxa"/>
        <w:tblInd w:w="1450" w:type="dxa"/>
        <w:tblCellMar>
          <w:top w:w="26" w:type="dxa"/>
          <w:left w:w="137" w:type="dxa"/>
          <w:bottom w:w="0" w:type="dxa"/>
          <w:right w:w="59" w:type="dxa"/>
        </w:tblCellMar>
        <w:tblLook w:val="04A0" w:firstRow="1" w:lastRow="0" w:firstColumn="1" w:lastColumn="0" w:noHBand="0" w:noVBand="1"/>
      </w:tblPr>
      <w:tblGrid>
        <w:gridCol w:w="742"/>
        <w:gridCol w:w="257"/>
        <w:gridCol w:w="1604"/>
        <w:gridCol w:w="6210"/>
        <w:gridCol w:w="259"/>
      </w:tblGrid>
      <w:tr w:rsidR="0058287D">
        <w:trPr>
          <w:trHeight w:val="1599"/>
        </w:trPr>
        <w:tc>
          <w:tcPr>
            <w:tcW w:w="742" w:type="dxa"/>
            <w:tcBorders>
              <w:top w:val="single" w:sz="8"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257" w:type="dxa"/>
            <w:tcBorders>
              <w:top w:val="single" w:sz="8" w:space="0" w:color="000000"/>
              <w:left w:val="single" w:sz="4" w:space="0" w:color="000000"/>
              <w:bottom w:val="single" w:sz="4" w:space="0" w:color="000000"/>
              <w:right w:val="single" w:sz="4" w:space="0" w:color="000000"/>
            </w:tcBorders>
          </w:tcPr>
          <w:p w:rsidR="0058287D" w:rsidRDefault="001237DC">
            <w:pPr>
              <w:spacing w:after="0"/>
              <w:jc w:val="right"/>
            </w:pPr>
            <w:r>
              <w:rPr>
                <w:rFonts w:ascii="Arial" w:eastAsia="Arial" w:hAnsi="Arial" w:cs="Arial"/>
              </w:rPr>
              <w:t xml:space="preserve"> </w:t>
            </w:r>
          </w:p>
        </w:tc>
        <w:tc>
          <w:tcPr>
            <w:tcW w:w="1604" w:type="dxa"/>
            <w:tcBorders>
              <w:top w:val="single" w:sz="8"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Nature and purposes of  </w:t>
            </w:r>
            <w:r>
              <w:rPr>
                <w:rFonts w:ascii="Arial" w:eastAsia="Arial" w:hAnsi="Arial" w:cs="Arial"/>
              </w:rPr>
              <w:t xml:space="preserve">the processing  </w:t>
            </w:r>
          </w:p>
        </w:tc>
        <w:tc>
          <w:tcPr>
            <w:tcW w:w="6210" w:type="dxa"/>
            <w:tcBorders>
              <w:top w:val="single" w:sz="8"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259" w:type="dxa"/>
            <w:tcBorders>
              <w:top w:val="single" w:sz="8" w:space="0" w:color="000000"/>
              <w:left w:val="single" w:sz="4" w:space="0" w:color="000000"/>
              <w:bottom w:val="single" w:sz="4" w:space="0" w:color="000000"/>
              <w:right w:val="single" w:sz="4" w:space="0" w:color="000000"/>
            </w:tcBorders>
          </w:tcPr>
          <w:p w:rsidR="0058287D" w:rsidRDefault="001237DC">
            <w:pPr>
              <w:spacing w:after="0"/>
              <w:jc w:val="right"/>
            </w:pPr>
            <w:r>
              <w:rPr>
                <w:rFonts w:ascii="Arial" w:eastAsia="Arial" w:hAnsi="Arial" w:cs="Arial"/>
              </w:rPr>
              <w:t xml:space="preserve"> </w:t>
            </w:r>
          </w:p>
        </w:tc>
      </w:tr>
    </w:tbl>
    <w:p w:rsidR="0058287D" w:rsidRDefault="001237DC">
      <w:r>
        <w:br w:type="page"/>
      </w:r>
    </w:p>
    <w:tbl>
      <w:tblPr>
        <w:tblStyle w:val="TableGrid"/>
        <w:tblW w:w="9072" w:type="dxa"/>
        <w:tblInd w:w="1450" w:type="dxa"/>
        <w:tblCellMar>
          <w:top w:w="26" w:type="dxa"/>
          <w:left w:w="137" w:type="dxa"/>
          <w:bottom w:w="0" w:type="dxa"/>
          <w:right w:w="59" w:type="dxa"/>
        </w:tblCellMar>
        <w:tblLook w:val="04A0" w:firstRow="1" w:lastRow="0" w:firstColumn="1" w:lastColumn="0" w:noHBand="0" w:noVBand="1"/>
      </w:tblPr>
      <w:tblGrid>
        <w:gridCol w:w="742"/>
        <w:gridCol w:w="257"/>
        <w:gridCol w:w="1604"/>
        <w:gridCol w:w="6210"/>
        <w:gridCol w:w="259"/>
      </w:tblGrid>
      <w:tr w:rsidR="0058287D">
        <w:trPr>
          <w:trHeight w:val="11997"/>
        </w:trPr>
        <w:tc>
          <w:tcPr>
            <w:tcW w:w="742" w:type="dxa"/>
            <w:tcBorders>
              <w:top w:val="nil"/>
              <w:left w:val="single" w:sz="4" w:space="0" w:color="000000"/>
              <w:bottom w:val="single" w:sz="4" w:space="0" w:color="000000"/>
              <w:right w:val="single" w:sz="4" w:space="0" w:color="000000"/>
            </w:tcBorders>
          </w:tcPr>
          <w:p w:rsidR="0058287D" w:rsidRDefault="0058287D"/>
        </w:tc>
        <w:tc>
          <w:tcPr>
            <w:tcW w:w="257" w:type="dxa"/>
            <w:tcBorders>
              <w:top w:val="nil"/>
              <w:left w:val="single" w:sz="4" w:space="0" w:color="000000"/>
              <w:bottom w:val="single" w:sz="4" w:space="0" w:color="000000"/>
              <w:right w:val="single" w:sz="4" w:space="0" w:color="000000"/>
            </w:tcBorders>
          </w:tcPr>
          <w:p w:rsidR="0058287D" w:rsidRDefault="0058287D"/>
        </w:tc>
        <w:tc>
          <w:tcPr>
            <w:tcW w:w="1604" w:type="dxa"/>
            <w:tcBorders>
              <w:top w:val="single" w:sz="4" w:space="0" w:color="000000"/>
              <w:left w:val="single" w:sz="4" w:space="0" w:color="000000"/>
              <w:bottom w:val="double" w:sz="4" w:space="0" w:color="000000"/>
              <w:right w:val="single" w:sz="4" w:space="0" w:color="000000"/>
            </w:tcBorders>
          </w:tcPr>
          <w:p w:rsidR="0058287D" w:rsidRDefault="001237DC">
            <w:pPr>
              <w:spacing w:after="53"/>
            </w:pPr>
            <w:r>
              <w:rPr>
                <w:rFonts w:ascii="Arial" w:eastAsia="Arial" w:hAnsi="Arial" w:cs="Arial"/>
              </w:rPr>
              <w:t xml:space="preserve">Type of  </w:t>
            </w:r>
          </w:p>
          <w:p w:rsidR="0058287D" w:rsidRDefault="001237DC">
            <w:pPr>
              <w:spacing w:after="55"/>
            </w:pPr>
            <w:r>
              <w:rPr>
                <w:rFonts w:ascii="Arial" w:eastAsia="Arial" w:hAnsi="Arial" w:cs="Arial"/>
              </w:rPr>
              <w:t xml:space="preserve">Personal  </w:t>
            </w:r>
          </w:p>
          <w:p w:rsidR="0058287D" w:rsidRDefault="001237DC">
            <w:pPr>
              <w:spacing w:after="0"/>
            </w:pPr>
            <w:r>
              <w:rPr>
                <w:rFonts w:ascii="Arial" w:eastAsia="Arial" w:hAnsi="Arial" w:cs="Arial"/>
              </w:rPr>
              <w:t xml:space="preserve">Data  </w:t>
            </w:r>
          </w:p>
        </w:tc>
        <w:tc>
          <w:tcPr>
            <w:tcW w:w="6210" w:type="dxa"/>
            <w:tcBorders>
              <w:top w:val="single" w:sz="4" w:space="0" w:color="000000"/>
              <w:left w:val="single" w:sz="4" w:space="0" w:color="000000"/>
              <w:bottom w:val="double" w:sz="4" w:space="0" w:color="000000"/>
              <w:right w:val="single" w:sz="4" w:space="0" w:color="000000"/>
            </w:tcBorders>
          </w:tcPr>
          <w:p w:rsidR="0058287D" w:rsidRDefault="001237DC">
            <w:pPr>
              <w:spacing w:after="293"/>
              <w:ind w:left="106"/>
            </w:pPr>
            <w:r>
              <w:rPr>
                <w:rFonts w:ascii="Arial" w:eastAsia="Arial" w:hAnsi="Arial" w:cs="Arial"/>
              </w:rPr>
              <w:t xml:space="preserve">Full name  </w:t>
            </w:r>
          </w:p>
          <w:p w:rsidR="0058287D" w:rsidRDefault="001237DC">
            <w:pPr>
              <w:spacing w:after="295"/>
              <w:ind w:left="106"/>
            </w:pPr>
            <w:r>
              <w:rPr>
                <w:rFonts w:ascii="Arial" w:eastAsia="Arial" w:hAnsi="Arial" w:cs="Arial"/>
              </w:rPr>
              <w:t xml:space="preserve">Workplace address  </w:t>
            </w:r>
          </w:p>
          <w:p w:rsidR="0058287D" w:rsidRDefault="001237DC">
            <w:pPr>
              <w:spacing w:after="295"/>
              <w:ind w:left="106"/>
            </w:pPr>
            <w:r>
              <w:rPr>
                <w:rFonts w:ascii="Arial" w:eastAsia="Arial" w:hAnsi="Arial" w:cs="Arial"/>
              </w:rPr>
              <w:t xml:space="preserve">Workplace Phone Number  </w:t>
            </w:r>
          </w:p>
          <w:p w:rsidR="0058287D" w:rsidRDefault="001237DC">
            <w:pPr>
              <w:spacing w:after="292"/>
              <w:ind w:left="106"/>
            </w:pPr>
            <w:r>
              <w:rPr>
                <w:rFonts w:ascii="Arial" w:eastAsia="Arial" w:hAnsi="Arial" w:cs="Arial"/>
              </w:rPr>
              <w:t xml:space="preserve">Workplace email address  </w:t>
            </w:r>
          </w:p>
          <w:p w:rsidR="0058287D" w:rsidRDefault="001237DC">
            <w:pPr>
              <w:spacing w:after="295"/>
              <w:ind w:left="106"/>
            </w:pPr>
            <w:r>
              <w:rPr>
                <w:rFonts w:ascii="Arial" w:eastAsia="Arial" w:hAnsi="Arial" w:cs="Arial"/>
              </w:rPr>
              <w:t xml:space="preserve">Names  </w:t>
            </w:r>
          </w:p>
          <w:p w:rsidR="0058287D" w:rsidRDefault="001237DC">
            <w:pPr>
              <w:spacing w:after="295"/>
              <w:ind w:left="106"/>
            </w:pPr>
            <w:r>
              <w:rPr>
                <w:rFonts w:ascii="Arial" w:eastAsia="Arial" w:hAnsi="Arial" w:cs="Arial"/>
              </w:rPr>
              <w:t xml:space="preserve">Job Title  </w:t>
            </w:r>
          </w:p>
          <w:p w:rsidR="0058287D" w:rsidRDefault="001237DC">
            <w:pPr>
              <w:spacing w:after="293"/>
              <w:ind w:left="106"/>
            </w:pPr>
            <w:r>
              <w:rPr>
                <w:rFonts w:ascii="Arial" w:eastAsia="Arial" w:hAnsi="Arial" w:cs="Arial"/>
              </w:rPr>
              <w:t xml:space="preserve">Compensation  </w:t>
            </w:r>
          </w:p>
          <w:p w:rsidR="0058287D" w:rsidRDefault="001237DC">
            <w:pPr>
              <w:spacing w:after="295"/>
              <w:ind w:left="77"/>
            </w:pPr>
            <w:r>
              <w:rPr>
                <w:rFonts w:ascii="Arial" w:eastAsia="Arial" w:hAnsi="Arial" w:cs="Arial"/>
              </w:rPr>
              <w:t xml:space="preserve">Tenure Information Qualifications or certifications  </w:t>
            </w:r>
          </w:p>
          <w:p w:rsidR="0058287D" w:rsidRDefault="001237DC">
            <w:pPr>
              <w:spacing w:after="295"/>
              <w:ind w:left="77"/>
            </w:pPr>
            <w:r>
              <w:rPr>
                <w:rFonts w:ascii="Arial" w:eastAsia="Arial" w:hAnsi="Arial" w:cs="Arial"/>
              </w:rPr>
              <w:t xml:space="preserve">Nationality  </w:t>
            </w:r>
          </w:p>
          <w:p w:rsidR="0058287D" w:rsidRDefault="001237DC">
            <w:pPr>
              <w:spacing w:after="292"/>
              <w:ind w:left="77"/>
            </w:pPr>
            <w:r>
              <w:rPr>
                <w:rFonts w:ascii="Arial" w:eastAsia="Arial" w:hAnsi="Arial" w:cs="Arial"/>
              </w:rPr>
              <w:t xml:space="preserve">Education &amp; training history  </w:t>
            </w:r>
          </w:p>
          <w:p w:rsidR="0058287D" w:rsidRDefault="001237DC">
            <w:pPr>
              <w:spacing w:after="295"/>
              <w:ind w:left="77"/>
            </w:pPr>
            <w:r>
              <w:rPr>
                <w:rFonts w:ascii="Arial" w:eastAsia="Arial" w:hAnsi="Arial" w:cs="Arial"/>
              </w:rPr>
              <w:t xml:space="preserve">Previous work history  </w:t>
            </w:r>
          </w:p>
          <w:p w:rsidR="0058287D" w:rsidRDefault="001237DC">
            <w:pPr>
              <w:spacing w:after="295"/>
              <w:ind w:left="77"/>
            </w:pPr>
            <w:r>
              <w:rPr>
                <w:rFonts w:ascii="Arial" w:eastAsia="Arial" w:hAnsi="Arial" w:cs="Arial"/>
              </w:rPr>
              <w:t xml:space="preserve">Personal Interests  </w:t>
            </w:r>
          </w:p>
          <w:p w:rsidR="0058287D" w:rsidRDefault="001237DC">
            <w:pPr>
              <w:spacing w:after="293"/>
              <w:ind w:left="77"/>
            </w:pPr>
            <w:r>
              <w:rPr>
                <w:rFonts w:ascii="Arial" w:eastAsia="Arial" w:hAnsi="Arial" w:cs="Arial"/>
              </w:rPr>
              <w:t xml:space="preserve">References and referee details  </w:t>
            </w:r>
          </w:p>
          <w:p w:rsidR="0058287D" w:rsidRDefault="001237DC">
            <w:pPr>
              <w:spacing w:after="295"/>
              <w:ind w:left="77"/>
            </w:pPr>
            <w:r>
              <w:rPr>
                <w:rFonts w:ascii="Arial" w:eastAsia="Arial" w:hAnsi="Arial" w:cs="Arial"/>
              </w:rPr>
              <w:t xml:space="preserve">Driving license details  </w:t>
            </w:r>
          </w:p>
          <w:p w:rsidR="0058287D" w:rsidRDefault="001237DC">
            <w:pPr>
              <w:spacing w:after="295"/>
              <w:ind w:left="77"/>
            </w:pPr>
            <w:r>
              <w:rPr>
                <w:rFonts w:ascii="Arial" w:eastAsia="Arial" w:hAnsi="Arial" w:cs="Arial"/>
              </w:rPr>
              <w:t xml:space="preserve">National insurance number  </w:t>
            </w:r>
          </w:p>
          <w:p w:rsidR="0058287D" w:rsidRDefault="001237DC">
            <w:pPr>
              <w:spacing w:after="292"/>
              <w:ind w:left="77"/>
            </w:pPr>
            <w:r>
              <w:rPr>
                <w:rFonts w:ascii="Arial" w:eastAsia="Arial" w:hAnsi="Arial" w:cs="Arial"/>
              </w:rPr>
              <w:t xml:space="preserve">Bank statements  </w:t>
            </w:r>
          </w:p>
          <w:p w:rsidR="0058287D" w:rsidRDefault="001237DC">
            <w:pPr>
              <w:spacing w:after="295"/>
              <w:ind w:left="77"/>
            </w:pPr>
            <w:r>
              <w:rPr>
                <w:rFonts w:ascii="Arial" w:eastAsia="Arial" w:hAnsi="Arial" w:cs="Arial"/>
              </w:rPr>
              <w:t xml:space="preserve">Utility bills  </w:t>
            </w:r>
          </w:p>
          <w:p w:rsidR="0058287D" w:rsidRDefault="001237DC">
            <w:pPr>
              <w:spacing w:after="295"/>
              <w:ind w:left="77"/>
            </w:pPr>
            <w:r>
              <w:rPr>
                <w:rFonts w:ascii="Arial" w:eastAsia="Arial" w:hAnsi="Arial" w:cs="Arial"/>
              </w:rPr>
              <w:t xml:space="preserve">Job title or role  </w:t>
            </w:r>
          </w:p>
          <w:p w:rsidR="0058287D" w:rsidRDefault="001237DC">
            <w:pPr>
              <w:spacing w:after="292"/>
              <w:ind w:left="77"/>
            </w:pPr>
            <w:r>
              <w:rPr>
                <w:rFonts w:ascii="Arial" w:eastAsia="Arial" w:hAnsi="Arial" w:cs="Arial"/>
              </w:rPr>
              <w:t xml:space="preserve">Job application details  </w:t>
            </w:r>
          </w:p>
          <w:p w:rsidR="0058287D" w:rsidRDefault="001237DC">
            <w:pPr>
              <w:spacing w:after="295"/>
              <w:ind w:left="77"/>
            </w:pPr>
            <w:r>
              <w:rPr>
                <w:rFonts w:ascii="Arial" w:eastAsia="Arial" w:hAnsi="Arial" w:cs="Arial"/>
              </w:rPr>
              <w:t xml:space="preserve">Start date  </w:t>
            </w:r>
          </w:p>
          <w:p w:rsidR="0058287D" w:rsidRDefault="001237DC">
            <w:pPr>
              <w:spacing w:after="0"/>
              <w:ind w:left="77"/>
            </w:pPr>
            <w:r>
              <w:rPr>
                <w:rFonts w:ascii="Arial" w:eastAsia="Arial" w:hAnsi="Arial" w:cs="Arial"/>
              </w:rPr>
              <w:t xml:space="preserve">End date &amp; reason for termination  </w:t>
            </w:r>
          </w:p>
        </w:tc>
        <w:tc>
          <w:tcPr>
            <w:tcW w:w="259" w:type="dxa"/>
            <w:tcBorders>
              <w:top w:val="nil"/>
              <w:left w:val="single" w:sz="4" w:space="0" w:color="000000"/>
              <w:bottom w:val="single" w:sz="4" w:space="0" w:color="000000"/>
              <w:right w:val="single" w:sz="4" w:space="0" w:color="000000"/>
            </w:tcBorders>
          </w:tcPr>
          <w:p w:rsidR="0058287D" w:rsidRDefault="0058287D"/>
        </w:tc>
      </w:tr>
    </w:tbl>
    <w:p w:rsidR="0058287D" w:rsidRDefault="001237DC">
      <w:pPr>
        <w:spacing w:after="0"/>
        <w:jc w:val="both"/>
      </w:pPr>
      <w:r>
        <w:rPr>
          <w:rFonts w:ascii="Arial" w:eastAsia="Arial" w:hAnsi="Arial" w:cs="Arial"/>
        </w:rPr>
        <w:t xml:space="preserve"> </w:t>
      </w:r>
    </w:p>
    <w:tbl>
      <w:tblPr>
        <w:tblStyle w:val="TableGrid"/>
        <w:tblW w:w="9072" w:type="dxa"/>
        <w:tblInd w:w="1450" w:type="dxa"/>
        <w:tblCellMar>
          <w:top w:w="16" w:type="dxa"/>
          <w:left w:w="108" w:type="dxa"/>
          <w:bottom w:w="0" w:type="dxa"/>
          <w:right w:w="0" w:type="dxa"/>
        </w:tblCellMar>
        <w:tblLook w:val="04A0" w:firstRow="1" w:lastRow="0" w:firstColumn="1" w:lastColumn="0" w:noHBand="0" w:noVBand="1"/>
      </w:tblPr>
      <w:tblGrid>
        <w:gridCol w:w="766"/>
        <w:gridCol w:w="163"/>
        <w:gridCol w:w="1613"/>
        <w:gridCol w:w="2430"/>
        <w:gridCol w:w="3937"/>
        <w:gridCol w:w="163"/>
      </w:tblGrid>
      <w:tr w:rsidR="0058287D">
        <w:trPr>
          <w:trHeight w:val="5492"/>
        </w:trPr>
        <w:tc>
          <w:tcPr>
            <w:tcW w:w="766" w:type="dxa"/>
            <w:vMerge w:val="restart"/>
            <w:tcBorders>
              <w:top w:val="single" w:sz="8"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lastRenderedPageBreak/>
              <w:t xml:space="preserve"> </w:t>
            </w:r>
          </w:p>
        </w:tc>
        <w:tc>
          <w:tcPr>
            <w:tcW w:w="163" w:type="dxa"/>
            <w:vMerge w:val="restart"/>
            <w:tcBorders>
              <w:top w:val="single" w:sz="8" w:space="0" w:color="000000"/>
              <w:left w:val="single" w:sz="4" w:space="0" w:color="000000"/>
              <w:bottom w:val="single" w:sz="4" w:space="0" w:color="000000"/>
              <w:right w:val="nil"/>
            </w:tcBorders>
          </w:tcPr>
          <w:p w:rsidR="0058287D" w:rsidRDefault="001237DC">
            <w:pPr>
              <w:spacing w:after="0"/>
              <w:ind w:right="-6"/>
            </w:pPr>
            <w:r>
              <w:rPr>
                <w:rFonts w:ascii="Arial" w:eastAsia="Arial" w:hAnsi="Arial" w:cs="Arial"/>
              </w:rPr>
              <w:t xml:space="preserve"> </w:t>
            </w:r>
          </w:p>
        </w:tc>
        <w:tc>
          <w:tcPr>
            <w:tcW w:w="1613" w:type="dxa"/>
            <w:tcBorders>
              <w:top w:val="single" w:sz="8"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6366" w:type="dxa"/>
            <w:gridSpan w:val="2"/>
            <w:tcBorders>
              <w:top w:val="single" w:sz="8" w:space="0" w:color="000000"/>
              <w:left w:val="single" w:sz="4" w:space="0" w:color="000000"/>
              <w:bottom w:val="single" w:sz="4" w:space="0" w:color="000000"/>
              <w:right w:val="single" w:sz="4" w:space="0" w:color="000000"/>
            </w:tcBorders>
          </w:tcPr>
          <w:p w:rsidR="0058287D" w:rsidRDefault="001237DC">
            <w:pPr>
              <w:spacing w:after="295"/>
              <w:ind w:left="108"/>
            </w:pPr>
            <w:r>
              <w:rPr>
                <w:rFonts w:ascii="Arial" w:eastAsia="Arial" w:hAnsi="Arial" w:cs="Arial"/>
              </w:rPr>
              <w:t xml:space="preserve">Contract type  </w:t>
            </w:r>
          </w:p>
          <w:p w:rsidR="0058287D" w:rsidRDefault="001237DC">
            <w:pPr>
              <w:spacing w:after="292"/>
              <w:ind w:left="108"/>
            </w:pPr>
            <w:r>
              <w:rPr>
                <w:rFonts w:ascii="Arial" w:eastAsia="Arial" w:hAnsi="Arial" w:cs="Arial"/>
              </w:rPr>
              <w:t xml:space="preserve">Compensation data  </w:t>
            </w:r>
          </w:p>
          <w:p w:rsidR="0058287D" w:rsidRDefault="001237DC">
            <w:pPr>
              <w:spacing w:after="295"/>
              <w:ind w:left="108"/>
            </w:pPr>
            <w:r>
              <w:rPr>
                <w:rFonts w:ascii="Arial" w:eastAsia="Arial" w:hAnsi="Arial" w:cs="Arial"/>
              </w:rPr>
              <w:t xml:space="preserve">Photographic facial Image  </w:t>
            </w:r>
          </w:p>
          <w:p w:rsidR="0058287D" w:rsidRDefault="001237DC">
            <w:pPr>
              <w:spacing w:after="295"/>
              <w:ind w:left="108"/>
            </w:pPr>
            <w:r>
              <w:rPr>
                <w:rFonts w:ascii="Arial" w:eastAsia="Arial" w:hAnsi="Arial" w:cs="Arial"/>
              </w:rPr>
              <w:t xml:space="preserve">Biometric data  </w:t>
            </w:r>
          </w:p>
          <w:p w:rsidR="0058287D" w:rsidRDefault="001237DC">
            <w:pPr>
              <w:spacing w:after="292"/>
              <w:ind w:left="108"/>
            </w:pPr>
            <w:r>
              <w:rPr>
                <w:rFonts w:ascii="Arial" w:eastAsia="Arial" w:hAnsi="Arial" w:cs="Arial"/>
              </w:rPr>
              <w:t xml:space="preserve">Birth certificates  </w:t>
            </w:r>
          </w:p>
          <w:p w:rsidR="0058287D" w:rsidRDefault="001237DC">
            <w:pPr>
              <w:spacing w:after="297"/>
              <w:ind w:left="108"/>
            </w:pPr>
            <w:r>
              <w:rPr>
                <w:rFonts w:ascii="Arial" w:eastAsia="Arial" w:hAnsi="Arial" w:cs="Arial"/>
              </w:rPr>
              <w:t xml:space="preserve">IP address  </w:t>
            </w:r>
          </w:p>
          <w:p w:rsidR="0058287D" w:rsidRDefault="001237DC">
            <w:pPr>
              <w:spacing w:after="244" w:line="309" w:lineRule="auto"/>
              <w:ind w:left="108"/>
            </w:pPr>
            <w:r>
              <w:rPr>
                <w:rFonts w:ascii="Arial" w:eastAsia="Arial" w:hAnsi="Arial" w:cs="Arial"/>
              </w:rPr>
              <w:t xml:space="preserve">Details of physical and psychological health or medical condition  </w:t>
            </w:r>
          </w:p>
          <w:p w:rsidR="0058287D" w:rsidRDefault="001237DC">
            <w:pPr>
              <w:spacing w:after="292"/>
              <w:ind w:left="108"/>
            </w:pPr>
            <w:r>
              <w:rPr>
                <w:rFonts w:ascii="Arial" w:eastAsia="Arial" w:hAnsi="Arial" w:cs="Arial"/>
              </w:rPr>
              <w:t xml:space="preserve">Next of kin &amp; emergency contact details  </w:t>
            </w:r>
          </w:p>
          <w:p w:rsidR="0058287D" w:rsidRDefault="001237DC">
            <w:pPr>
              <w:spacing w:after="0"/>
              <w:ind w:left="108"/>
            </w:pPr>
            <w:r>
              <w:rPr>
                <w:rFonts w:ascii="Arial" w:eastAsia="Arial" w:hAnsi="Arial" w:cs="Arial"/>
              </w:rPr>
              <w:t xml:space="preserve">Record of absence, time tracking &amp; annual leave  </w:t>
            </w:r>
          </w:p>
        </w:tc>
        <w:tc>
          <w:tcPr>
            <w:tcW w:w="163" w:type="dxa"/>
            <w:vMerge w:val="restart"/>
            <w:tcBorders>
              <w:top w:val="single" w:sz="8" w:space="0" w:color="000000"/>
              <w:left w:val="nil"/>
              <w:bottom w:val="single" w:sz="4" w:space="0" w:color="000000"/>
              <w:right w:val="single" w:sz="4" w:space="0" w:color="000000"/>
            </w:tcBorders>
          </w:tcPr>
          <w:p w:rsidR="0058287D" w:rsidRDefault="001237DC">
            <w:pPr>
              <w:spacing w:after="0"/>
              <w:ind w:right="-6"/>
            </w:pPr>
            <w:r>
              <w:rPr>
                <w:rFonts w:ascii="Arial" w:eastAsia="Arial" w:hAnsi="Arial" w:cs="Arial"/>
              </w:rPr>
              <w:t xml:space="preserve"> </w:t>
            </w:r>
          </w:p>
        </w:tc>
      </w:tr>
      <w:tr w:rsidR="0058287D">
        <w:trPr>
          <w:trHeight w:val="1594"/>
        </w:trPr>
        <w:tc>
          <w:tcPr>
            <w:tcW w:w="0" w:type="auto"/>
            <w:vMerge/>
            <w:tcBorders>
              <w:top w:val="nil"/>
              <w:left w:val="single" w:sz="4" w:space="0" w:color="000000"/>
              <w:bottom w:val="nil"/>
              <w:right w:val="single" w:sz="4" w:space="0" w:color="000000"/>
            </w:tcBorders>
          </w:tcPr>
          <w:p w:rsidR="0058287D" w:rsidRDefault="0058287D"/>
        </w:tc>
        <w:tc>
          <w:tcPr>
            <w:tcW w:w="0" w:type="auto"/>
            <w:vMerge/>
            <w:tcBorders>
              <w:top w:val="nil"/>
              <w:left w:val="single" w:sz="4" w:space="0" w:color="000000"/>
              <w:bottom w:val="nil"/>
              <w:right w:val="nil"/>
            </w:tcBorders>
          </w:tcPr>
          <w:p w:rsidR="0058287D" w:rsidRDefault="0058287D"/>
        </w:tc>
        <w:tc>
          <w:tcPr>
            <w:tcW w:w="1613" w:type="dxa"/>
            <w:tcBorders>
              <w:top w:val="single" w:sz="4" w:space="0" w:color="000000"/>
              <w:left w:val="single" w:sz="4" w:space="0" w:color="000000"/>
              <w:bottom w:val="single" w:sz="4" w:space="0" w:color="000000"/>
              <w:right w:val="single" w:sz="4" w:space="0" w:color="000000"/>
            </w:tcBorders>
          </w:tcPr>
          <w:p w:rsidR="0058287D" w:rsidRDefault="001237DC">
            <w:pPr>
              <w:spacing w:after="55"/>
              <w:ind w:left="31"/>
            </w:pPr>
            <w:r>
              <w:rPr>
                <w:rFonts w:ascii="Arial" w:eastAsia="Arial" w:hAnsi="Arial" w:cs="Arial"/>
              </w:rPr>
              <w:t xml:space="preserve">Categories of  </w:t>
            </w:r>
          </w:p>
          <w:p w:rsidR="0058287D" w:rsidRDefault="001237DC">
            <w:pPr>
              <w:spacing w:after="0"/>
              <w:ind w:left="31"/>
            </w:pPr>
            <w:r>
              <w:rPr>
                <w:rFonts w:ascii="Arial" w:eastAsia="Arial" w:hAnsi="Arial" w:cs="Arial"/>
              </w:rPr>
              <w:t xml:space="preserve">Data Subject  </w:t>
            </w:r>
          </w:p>
        </w:tc>
        <w:tc>
          <w:tcPr>
            <w:tcW w:w="6366" w:type="dxa"/>
            <w:gridSpan w:val="2"/>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0" w:type="auto"/>
            <w:vMerge/>
            <w:tcBorders>
              <w:top w:val="nil"/>
              <w:left w:val="nil"/>
              <w:bottom w:val="nil"/>
              <w:right w:val="single" w:sz="4" w:space="0" w:color="000000"/>
            </w:tcBorders>
          </w:tcPr>
          <w:p w:rsidR="0058287D" w:rsidRDefault="0058287D"/>
        </w:tc>
      </w:tr>
      <w:tr w:rsidR="0058287D">
        <w:trPr>
          <w:trHeight w:val="953"/>
        </w:trPr>
        <w:tc>
          <w:tcPr>
            <w:tcW w:w="0" w:type="auto"/>
            <w:vMerge/>
            <w:tcBorders>
              <w:top w:val="nil"/>
              <w:left w:val="single" w:sz="4" w:space="0" w:color="000000"/>
              <w:bottom w:val="single" w:sz="4" w:space="0" w:color="000000"/>
              <w:right w:val="single" w:sz="4" w:space="0" w:color="000000"/>
            </w:tcBorders>
          </w:tcPr>
          <w:p w:rsidR="0058287D" w:rsidRDefault="0058287D"/>
        </w:tc>
        <w:tc>
          <w:tcPr>
            <w:tcW w:w="0" w:type="auto"/>
            <w:vMerge/>
            <w:tcBorders>
              <w:top w:val="nil"/>
              <w:left w:val="single" w:sz="4" w:space="0" w:color="000000"/>
              <w:bottom w:val="single" w:sz="4" w:space="0" w:color="000000"/>
              <w:right w:val="nil"/>
            </w:tcBorders>
          </w:tcPr>
          <w:p w:rsidR="0058287D" w:rsidRDefault="0058287D"/>
        </w:tc>
        <w:tc>
          <w:tcPr>
            <w:tcW w:w="7980" w:type="dxa"/>
            <w:gridSpan w:val="3"/>
            <w:tcBorders>
              <w:top w:val="single" w:sz="4" w:space="0" w:color="000000"/>
              <w:left w:val="nil"/>
              <w:bottom w:val="single" w:sz="4" w:space="0" w:color="000000"/>
              <w:right w:val="nil"/>
            </w:tcBorders>
          </w:tcPr>
          <w:p w:rsidR="0058287D" w:rsidRDefault="001237DC">
            <w:pPr>
              <w:spacing w:after="230"/>
            </w:pPr>
            <w:r>
              <w:rPr>
                <w:rFonts w:ascii="Arial" w:eastAsia="Arial" w:hAnsi="Arial" w:cs="Arial"/>
              </w:rPr>
              <w:t xml:space="preserve"> </w:t>
            </w:r>
          </w:p>
          <w:p w:rsidR="0058287D" w:rsidRDefault="001237DC">
            <w:pPr>
              <w:spacing w:after="0"/>
            </w:pPr>
            <w:r>
              <w:rPr>
                <w:rFonts w:ascii="Arial" w:eastAsia="Arial" w:hAnsi="Arial" w:cs="Arial"/>
              </w:rPr>
              <w:t xml:space="preserve"> </w:t>
            </w:r>
          </w:p>
        </w:tc>
        <w:tc>
          <w:tcPr>
            <w:tcW w:w="0" w:type="auto"/>
            <w:vMerge/>
            <w:tcBorders>
              <w:top w:val="nil"/>
              <w:left w:val="nil"/>
              <w:bottom w:val="single" w:sz="4" w:space="0" w:color="000000"/>
              <w:right w:val="single" w:sz="4" w:space="0" w:color="000000"/>
            </w:tcBorders>
          </w:tcPr>
          <w:p w:rsidR="0058287D" w:rsidRDefault="0058287D"/>
        </w:tc>
      </w:tr>
      <w:tr w:rsidR="0058287D">
        <w:trPr>
          <w:trHeight w:val="816"/>
        </w:trPr>
        <w:tc>
          <w:tcPr>
            <w:tcW w:w="766"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b/>
              </w:rPr>
              <w:t xml:space="preserve">10.16 </w:t>
            </w:r>
            <w:r>
              <w:rPr>
                <w:rFonts w:ascii="Arial" w:eastAsia="Arial" w:hAnsi="Arial" w:cs="Arial"/>
              </w:rPr>
              <w:t xml:space="preserve"> </w:t>
            </w:r>
          </w:p>
        </w:tc>
        <w:tc>
          <w:tcPr>
            <w:tcW w:w="4206" w:type="dxa"/>
            <w:gridSpan w:val="3"/>
            <w:tcBorders>
              <w:top w:val="single" w:sz="4" w:space="0" w:color="000000"/>
              <w:left w:val="single" w:sz="4" w:space="0" w:color="000000"/>
              <w:bottom w:val="single" w:sz="4" w:space="0" w:color="000000"/>
              <w:right w:val="single" w:sz="4" w:space="0" w:color="000000"/>
            </w:tcBorders>
          </w:tcPr>
          <w:p w:rsidR="0058287D" w:rsidRDefault="001237DC">
            <w:pPr>
              <w:spacing w:after="119"/>
            </w:pPr>
            <w:r>
              <w:rPr>
                <w:rFonts w:ascii="Arial" w:eastAsia="Arial" w:hAnsi="Arial" w:cs="Arial"/>
                <w:b/>
              </w:rPr>
              <w:t xml:space="preserve">MOD DEFCONs and DEFFORM </w:t>
            </w:r>
            <w:r>
              <w:rPr>
                <w:rFonts w:ascii="Arial" w:eastAsia="Arial" w:hAnsi="Arial" w:cs="Arial"/>
              </w:rPr>
              <w:t xml:space="preserve"> </w:t>
            </w:r>
          </w:p>
          <w:p w:rsidR="0058287D" w:rsidRDefault="001237DC">
            <w:pPr>
              <w:spacing w:after="0"/>
            </w:pPr>
            <w:r>
              <w:rPr>
                <w:rFonts w:ascii="Arial" w:eastAsia="Arial" w:hAnsi="Arial" w:cs="Arial"/>
              </w:rPr>
              <w:t xml:space="preserve">Call Off Schedule 15  </w:t>
            </w:r>
          </w:p>
        </w:tc>
        <w:tc>
          <w:tcPr>
            <w:tcW w:w="4100" w:type="dxa"/>
            <w:gridSpan w:val="2"/>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Not Required  </w:t>
            </w:r>
          </w:p>
        </w:tc>
      </w:tr>
    </w:tbl>
    <w:p w:rsidR="0058287D" w:rsidRDefault="001237DC">
      <w:pPr>
        <w:spacing w:after="221" w:line="254" w:lineRule="auto"/>
        <w:ind w:left="1431" w:right="423" w:hanging="10"/>
        <w:jc w:val="both"/>
      </w:pPr>
      <w:r>
        <w:rPr>
          <w:rFonts w:ascii="Arial" w:eastAsia="Arial" w:hAnsi="Arial" w:cs="Arial"/>
          <w:b/>
        </w:rPr>
        <w:t xml:space="preserve">FORMATION OF CALL OFF CONTRACT </w:t>
      </w:r>
      <w:r>
        <w:rPr>
          <w:rFonts w:ascii="Arial" w:eastAsia="Arial" w:hAnsi="Arial" w:cs="Arial"/>
        </w:rPr>
        <w:t xml:space="preserve"> </w:t>
      </w:r>
    </w:p>
    <w:p w:rsidR="0058287D" w:rsidRDefault="001237DC">
      <w:pPr>
        <w:spacing w:after="227" w:line="254" w:lineRule="auto"/>
        <w:ind w:left="1431" w:right="423" w:hanging="10"/>
        <w:jc w:val="both"/>
      </w:pPr>
      <w:r>
        <w:rPr>
          <w:rFonts w:ascii="Arial" w:eastAsia="Arial" w:hAnsi="Arial" w:cs="Arial"/>
          <w:b/>
        </w:rPr>
        <w:t xml:space="preserve">BY SIGNING AND RETURNING THIS CALL OFF ORDER FORM (which may be done by electronic means) the Supplier agrees to enter a Call Off Contract with the Customer to provide the Services in accordance with the terms Call Off Order Form and the Call Off Terms. </w:t>
      </w:r>
      <w:r>
        <w:rPr>
          <w:rFonts w:ascii="Arial" w:eastAsia="Arial" w:hAnsi="Arial" w:cs="Arial"/>
        </w:rPr>
        <w:t xml:space="preserve"> </w:t>
      </w:r>
    </w:p>
    <w:p w:rsidR="0058287D" w:rsidRDefault="001237DC">
      <w:pPr>
        <w:spacing w:after="227" w:line="254" w:lineRule="auto"/>
        <w:ind w:left="1431" w:right="423" w:hanging="10"/>
        <w:jc w:val="both"/>
      </w:pPr>
      <w:r>
        <w:rPr>
          <w:rFonts w:ascii="Arial" w:eastAsia="Arial" w:hAnsi="Arial" w:cs="Arial"/>
          <w:b/>
        </w:rPr>
        <w:t xml:space="preserve">The Parties hereby acknowledge and agree that they have read the Call Off Order Form and the Call Off Terms and by signing below agree to be bound by this Call Off Contract. </w:t>
      </w:r>
      <w:r>
        <w:rPr>
          <w:rFonts w:ascii="Arial" w:eastAsia="Arial" w:hAnsi="Arial" w:cs="Arial"/>
        </w:rPr>
        <w:t xml:space="preserve"> </w:t>
      </w:r>
    </w:p>
    <w:p w:rsidR="0058287D" w:rsidRDefault="001237DC">
      <w:pPr>
        <w:spacing w:after="3" w:line="254" w:lineRule="auto"/>
        <w:ind w:left="1431" w:right="423" w:hanging="10"/>
        <w:jc w:val="both"/>
      </w:pPr>
      <w:r>
        <w:rPr>
          <w:rFonts w:ascii="Arial" w:eastAsia="Arial" w:hAnsi="Arial" w:cs="Arial"/>
          <w:b/>
        </w:rPr>
        <w:t>In accordance with paragraph 7 of Framework Schedule 5 (Call Off Procedure), the</w:t>
      </w:r>
      <w:r>
        <w:rPr>
          <w:rFonts w:ascii="Arial" w:eastAsia="Arial" w:hAnsi="Arial" w:cs="Arial"/>
          <w:b/>
        </w:rPr>
        <w:t xml:space="preserve"> Parties hereby acknowledge and agree that this Call Off Contract shall be formed when the Customer acknowledges (which may be done by electronic means) the </w:t>
      </w:r>
      <w:r>
        <w:rPr>
          <w:rFonts w:ascii="Arial" w:eastAsia="Arial" w:hAnsi="Arial" w:cs="Arial"/>
          <w:b/>
        </w:rPr>
        <w:lastRenderedPageBreak/>
        <w:t xml:space="preserve">receipt of the signed copy of the Call Off Order Form from the Supplier within two (2) Working </w:t>
      </w:r>
    </w:p>
    <w:p w:rsidR="0058287D" w:rsidRDefault="001237DC">
      <w:pPr>
        <w:tabs>
          <w:tab w:val="center" w:pos="2683"/>
          <w:tab w:val="center" w:pos="6873"/>
        </w:tabs>
        <w:spacing w:after="3" w:line="254" w:lineRule="auto"/>
      </w:pPr>
      <w:r>
        <w:tab/>
      </w:r>
      <w:r>
        <w:rPr>
          <w:rFonts w:ascii="Arial" w:eastAsia="Arial" w:hAnsi="Arial" w:cs="Arial"/>
          <w:b/>
        </w:rPr>
        <w:t>Da</w:t>
      </w:r>
      <w:r>
        <w:rPr>
          <w:rFonts w:ascii="Arial" w:eastAsia="Arial" w:hAnsi="Arial" w:cs="Arial"/>
          <w:b/>
        </w:rPr>
        <w:t xml:space="preserve">ys from such receipt. </w:t>
      </w:r>
      <w:r>
        <w:rPr>
          <w:rFonts w:ascii="Arial" w:eastAsia="Arial" w:hAnsi="Arial" w:cs="Arial"/>
        </w:rPr>
        <w:t xml:space="preserve"> </w:t>
      </w:r>
      <w:r>
        <w:rPr>
          <w:rFonts w:ascii="Arial" w:eastAsia="Arial" w:hAnsi="Arial" w:cs="Arial"/>
        </w:rPr>
        <w:tab/>
        <w:t xml:space="preserve"> </w:t>
      </w:r>
    </w:p>
    <w:p w:rsidR="0058287D" w:rsidRDefault="001237DC">
      <w:pPr>
        <w:spacing w:after="105" w:line="254" w:lineRule="auto"/>
        <w:ind w:left="1700" w:right="423" w:hanging="10"/>
        <w:jc w:val="both"/>
      </w:pPr>
      <w:r>
        <w:rPr>
          <w:rFonts w:ascii="Arial" w:eastAsia="Arial" w:hAnsi="Arial" w:cs="Arial"/>
          <w:b/>
        </w:rPr>
        <w:t xml:space="preserve">For and on behalf of the Supplier: </w:t>
      </w:r>
      <w:r>
        <w:rPr>
          <w:rFonts w:ascii="Arial" w:eastAsia="Arial" w:hAnsi="Arial" w:cs="Arial"/>
        </w:rPr>
        <w:t xml:space="preserve"> </w:t>
      </w:r>
    </w:p>
    <w:tbl>
      <w:tblPr>
        <w:tblStyle w:val="TableGrid"/>
        <w:tblW w:w="9204" w:type="dxa"/>
        <w:tblInd w:w="1445" w:type="dxa"/>
        <w:tblCellMar>
          <w:top w:w="238" w:type="dxa"/>
          <w:left w:w="250" w:type="dxa"/>
          <w:bottom w:w="359" w:type="dxa"/>
          <w:right w:w="115" w:type="dxa"/>
        </w:tblCellMar>
        <w:tblLook w:val="04A0" w:firstRow="1" w:lastRow="0" w:firstColumn="1" w:lastColumn="0" w:noHBand="0" w:noVBand="1"/>
      </w:tblPr>
      <w:tblGrid>
        <w:gridCol w:w="2655"/>
        <w:gridCol w:w="6549"/>
      </w:tblGrid>
      <w:tr w:rsidR="0058287D">
        <w:trPr>
          <w:trHeight w:val="1361"/>
        </w:trPr>
        <w:tc>
          <w:tcPr>
            <w:tcW w:w="2655"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Name and Title  </w:t>
            </w:r>
          </w:p>
        </w:tc>
        <w:tc>
          <w:tcPr>
            <w:tcW w:w="6549" w:type="dxa"/>
            <w:tcBorders>
              <w:top w:val="single" w:sz="4" w:space="0" w:color="000000"/>
              <w:left w:val="single" w:sz="4" w:space="0" w:color="000000"/>
              <w:bottom w:val="single" w:sz="4" w:space="0" w:color="000000"/>
              <w:right w:val="single" w:sz="4" w:space="0" w:color="000000"/>
            </w:tcBorders>
          </w:tcPr>
          <w:p w:rsidR="0058287D" w:rsidRDefault="009801A5">
            <w:pPr>
              <w:spacing w:after="0"/>
              <w:ind w:left="2"/>
            </w:pPr>
            <w:r>
              <w:rPr>
                <w:rFonts w:ascii="Arial" w:eastAsia="Arial" w:hAnsi="Arial" w:cs="Arial"/>
              </w:rPr>
              <w:t>REDACTED, OPERATIONS DIRECTOR</w:t>
            </w:r>
          </w:p>
        </w:tc>
      </w:tr>
      <w:tr w:rsidR="0058287D">
        <w:trPr>
          <w:trHeight w:val="1358"/>
        </w:trPr>
        <w:tc>
          <w:tcPr>
            <w:tcW w:w="2655"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Signature  </w:t>
            </w:r>
          </w:p>
        </w:tc>
        <w:tc>
          <w:tcPr>
            <w:tcW w:w="6549" w:type="dxa"/>
            <w:tcBorders>
              <w:top w:val="single" w:sz="4" w:space="0" w:color="000000"/>
              <w:left w:val="single" w:sz="4" w:space="0" w:color="000000"/>
              <w:bottom w:val="single" w:sz="4" w:space="0" w:color="000000"/>
              <w:right w:val="single" w:sz="4" w:space="0" w:color="000000"/>
            </w:tcBorders>
            <w:vAlign w:val="bottom"/>
          </w:tcPr>
          <w:p w:rsidR="0058287D" w:rsidRDefault="009801A5" w:rsidP="009801A5">
            <w:pPr>
              <w:spacing w:after="0"/>
            </w:pPr>
            <w:r>
              <w:t>REDACTED</w:t>
            </w:r>
          </w:p>
        </w:tc>
      </w:tr>
      <w:tr w:rsidR="0058287D">
        <w:trPr>
          <w:trHeight w:val="1364"/>
        </w:trPr>
        <w:tc>
          <w:tcPr>
            <w:tcW w:w="2655"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Date  </w:t>
            </w:r>
          </w:p>
        </w:tc>
        <w:tc>
          <w:tcPr>
            <w:tcW w:w="654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540"/>
            </w:pPr>
            <w:r>
              <w:rPr>
                <w:rFonts w:ascii="Arial" w:eastAsia="Arial" w:hAnsi="Arial" w:cs="Arial"/>
              </w:rPr>
              <w:t xml:space="preserve">02/06/2021 </w:t>
            </w:r>
          </w:p>
        </w:tc>
      </w:tr>
    </w:tbl>
    <w:p w:rsidR="0058287D" w:rsidRDefault="001237DC">
      <w:pPr>
        <w:spacing w:after="102" w:line="254" w:lineRule="auto"/>
        <w:ind w:left="1700" w:right="423" w:hanging="10"/>
        <w:jc w:val="both"/>
      </w:pPr>
      <w:r>
        <w:rPr>
          <w:rFonts w:ascii="Arial" w:eastAsia="Arial" w:hAnsi="Arial" w:cs="Arial"/>
          <w:b/>
        </w:rPr>
        <w:t xml:space="preserve">For and on behalf of the Customer: </w:t>
      </w:r>
      <w:r>
        <w:rPr>
          <w:rFonts w:ascii="Arial" w:eastAsia="Arial" w:hAnsi="Arial" w:cs="Arial"/>
        </w:rPr>
        <w:t xml:space="preserve"> </w:t>
      </w:r>
    </w:p>
    <w:tbl>
      <w:tblPr>
        <w:tblStyle w:val="TableGrid"/>
        <w:tblW w:w="9204" w:type="dxa"/>
        <w:tblInd w:w="1445" w:type="dxa"/>
        <w:tblCellMar>
          <w:top w:w="254" w:type="dxa"/>
          <w:left w:w="250" w:type="dxa"/>
          <w:bottom w:w="263" w:type="dxa"/>
          <w:right w:w="115" w:type="dxa"/>
        </w:tblCellMar>
        <w:tblLook w:val="04A0" w:firstRow="1" w:lastRow="0" w:firstColumn="1" w:lastColumn="0" w:noHBand="0" w:noVBand="1"/>
      </w:tblPr>
      <w:tblGrid>
        <w:gridCol w:w="2655"/>
        <w:gridCol w:w="6549"/>
      </w:tblGrid>
      <w:tr w:rsidR="0058287D">
        <w:trPr>
          <w:trHeight w:val="1375"/>
        </w:trPr>
        <w:tc>
          <w:tcPr>
            <w:tcW w:w="2655"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Name and Title  </w:t>
            </w:r>
          </w:p>
        </w:tc>
        <w:tc>
          <w:tcPr>
            <w:tcW w:w="6549" w:type="dxa"/>
            <w:tcBorders>
              <w:top w:val="single" w:sz="4" w:space="0" w:color="000000"/>
              <w:left w:val="single" w:sz="4" w:space="0" w:color="000000"/>
              <w:bottom w:val="single" w:sz="4" w:space="0" w:color="000000"/>
              <w:right w:val="single" w:sz="4" w:space="0" w:color="000000"/>
            </w:tcBorders>
          </w:tcPr>
          <w:p w:rsidR="0058287D" w:rsidRDefault="001237DC" w:rsidP="009801A5">
            <w:pPr>
              <w:spacing w:after="0"/>
              <w:ind w:left="2"/>
            </w:pPr>
            <w:r>
              <w:rPr>
                <w:rFonts w:ascii="Arial" w:eastAsia="Arial" w:hAnsi="Arial" w:cs="Arial"/>
              </w:rPr>
              <w:t>R</w:t>
            </w:r>
            <w:r w:rsidR="009801A5">
              <w:rPr>
                <w:rFonts w:ascii="Arial" w:eastAsia="Arial" w:hAnsi="Arial" w:cs="Arial"/>
              </w:rPr>
              <w:t>EDACTED</w:t>
            </w:r>
            <w:r>
              <w:rPr>
                <w:rFonts w:ascii="Arial" w:eastAsia="Arial" w:hAnsi="Arial" w:cs="Arial"/>
              </w:rPr>
              <w:t xml:space="preserve">, Chief Financial Officer  </w:t>
            </w:r>
          </w:p>
        </w:tc>
      </w:tr>
      <w:tr w:rsidR="0058287D">
        <w:trPr>
          <w:trHeight w:val="1376"/>
        </w:trPr>
        <w:tc>
          <w:tcPr>
            <w:tcW w:w="2655"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Signature  </w:t>
            </w:r>
          </w:p>
        </w:tc>
        <w:tc>
          <w:tcPr>
            <w:tcW w:w="6549" w:type="dxa"/>
            <w:tcBorders>
              <w:top w:val="single" w:sz="4" w:space="0" w:color="000000"/>
              <w:left w:val="single" w:sz="4" w:space="0" w:color="000000"/>
              <w:bottom w:val="single" w:sz="4" w:space="0" w:color="000000"/>
              <w:right w:val="single" w:sz="4" w:space="0" w:color="000000"/>
            </w:tcBorders>
            <w:vAlign w:val="bottom"/>
          </w:tcPr>
          <w:p w:rsidR="0058287D" w:rsidRPr="009801A5" w:rsidRDefault="009801A5">
            <w:pPr>
              <w:spacing w:after="0"/>
              <w:rPr>
                <w:rFonts w:ascii="Arial" w:hAnsi="Arial" w:cs="Arial"/>
              </w:rPr>
            </w:pPr>
            <w:r w:rsidRPr="009801A5">
              <w:rPr>
                <w:rFonts w:ascii="Arial" w:hAnsi="Arial" w:cs="Arial"/>
                <w:noProof/>
              </w:rPr>
              <w:t>REDACTED</w:t>
            </w:r>
            <w:r w:rsidR="001237DC" w:rsidRPr="009801A5">
              <w:rPr>
                <w:rFonts w:ascii="Arial" w:eastAsia="Arial" w:hAnsi="Arial" w:cs="Arial"/>
              </w:rPr>
              <w:t xml:space="preserve"> </w:t>
            </w:r>
          </w:p>
        </w:tc>
      </w:tr>
      <w:tr w:rsidR="0058287D">
        <w:trPr>
          <w:trHeight w:val="1375"/>
        </w:trPr>
        <w:tc>
          <w:tcPr>
            <w:tcW w:w="2655"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lastRenderedPageBreak/>
              <w:t xml:space="preserve">Date  </w:t>
            </w:r>
          </w:p>
        </w:tc>
        <w:tc>
          <w:tcPr>
            <w:tcW w:w="654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09/06/2021 </w:t>
            </w:r>
          </w:p>
        </w:tc>
      </w:tr>
    </w:tbl>
    <w:p w:rsidR="009801A5" w:rsidRDefault="009801A5">
      <w:pPr>
        <w:spacing w:after="152"/>
        <w:ind w:left="10" w:right="3402" w:hanging="10"/>
        <w:jc w:val="right"/>
        <w:rPr>
          <w:rFonts w:ascii="Arial" w:eastAsia="Arial" w:hAnsi="Arial" w:cs="Arial"/>
          <w:b/>
          <w:sz w:val="24"/>
        </w:rPr>
      </w:pPr>
    </w:p>
    <w:p w:rsidR="009801A5" w:rsidRDefault="009801A5">
      <w:pPr>
        <w:spacing w:after="152"/>
        <w:ind w:left="10" w:right="3402" w:hanging="10"/>
        <w:jc w:val="right"/>
        <w:rPr>
          <w:rFonts w:ascii="Arial" w:eastAsia="Arial" w:hAnsi="Arial" w:cs="Arial"/>
          <w:b/>
          <w:sz w:val="24"/>
        </w:rPr>
      </w:pPr>
    </w:p>
    <w:p w:rsidR="009801A5" w:rsidRDefault="009801A5">
      <w:pPr>
        <w:spacing w:after="152"/>
        <w:ind w:left="10" w:right="3402" w:hanging="10"/>
        <w:jc w:val="right"/>
        <w:rPr>
          <w:rFonts w:ascii="Arial" w:eastAsia="Arial" w:hAnsi="Arial" w:cs="Arial"/>
          <w:b/>
          <w:sz w:val="24"/>
        </w:rPr>
      </w:pPr>
    </w:p>
    <w:p w:rsidR="0058287D" w:rsidRDefault="001237DC">
      <w:pPr>
        <w:spacing w:after="152"/>
        <w:ind w:left="10" w:right="3402" w:hanging="10"/>
        <w:jc w:val="right"/>
      </w:pPr>
      <w:r>
        <w:rPr>
          <w:rFonts w:ascii="Arial" w:eastAsia="Arial" w:hAnsi="Arial" w:cs="Arial"/>
          <w:b/>
          <w:sz w:val="24"/>
        </w:rPr>
        <w:t xml:space="preserve">ANNEX A – THE SERVICES </w:t>
      </w:r>
      <w:r>
        <w:rPr>
          <w:rFonts w:ascii="Arial" w:eastAsia="Arial" w:hAnsi="Arial" w:cs="Arial"/>
        </w:rPr>
        <w:t xml:space="preserve"> </w:t>
      </w:r>
    </w:p>
    <w:p w:rsidR="0058287D" w:rsidRDefault="001237DC">
      <w:pPr>
        <w:spacing w:after="301"/>
        <w:ind w:left="1191"/>
        <w:jc w:val="center"/>
      </w:pPr>
      <w:r>
        <w:rPr>
          <w:rFonts w:ascii="Arial" w:eastAsia="Arial" w:hAnsi="Arial" w:cs="Arial"/>
          <w:b/>
          <w:sz w:val="24"/>
        </w:rPr>
        <w:t xml:space="preserve"> </w:t>
      </w:r>
      <w:r>
        <w:rPr>
          <w:rFonts w:ascii="Arial" w:eastAsia="Arial" w:hAnsi="Arial" w:cs="Arial"/>
        </w:rPr>
        <w:t xml:space="preserve"> </w:t>
      </w:r>
    </w:p>
    <w:p w:rsidR="0058287D" w:rsidRDefault="001237DC">
      <w:pPr>
        <w:pStyle w:val="Heading1"/>
        <w:ind w:left="2131" w:hanging="720"/>
      </w:pPr>
      <w:r>
        <w:t xml:space="preserve">DEFINITIONS   </w:t>
      </w:r>
    </w:p>
    <w:tbl>
      <w:tblPr>
        <w:tblStyle w:val="TableGrid"/>
        <w:tblW w:w="8294" w:type="dxa"/>
        <w:tblInd w:w="2174" w:type="dxa"/>
        <w:tblCellMar>
          <w:top w:w="19" w:type="dxa"/>
          <w:left w:w="104" w:type="dxa"/>
          <w:bottom w:w="0" w:type="dxa"/>
          <w:right w:w="0" w:type="dxa"/>
        </w:tblCellMar>
        <w:tblLook w:val="04A0" w:firstRow="1" w:lastRow="0" w:firstColumn="1" w:lastColumn="0" w:noHBand="0" w:noVBand="1"/>
      </w:tblPr>
      <w:tblGrid>
        <w:gridCol w:w="1967"/>
        <w:gridCol w:w="6327"/>
      </w:tblGrid>
      <w:tr w:rsidR="0058287D">
        <w:trPr>
          <w:trHeight w:val="647"/>
        </w:trPr>
        <w:tc>
          <w:tcPr>
            <w:tcW w:w="1967" w:type="dxa"/>
            <w:tcBorders>
              <w:top w:val="single" w:sz="4" w:space="0" w:color="000000"/>
              <w:left w:val="single" w:sz="4" w:space="0" w:color="000000"/>
              <w:bottom w:val="single" w:sz="4" w:space="0" w:color="000000"/>
              <w:right w:val="single" w:sz="4" w:space="0" w:color="000000"/>
            </w:tcBorders>
            <w:shd w:val="clear" w:color="auto" w:fill="D5DCE4"/>
          </w:tcPr>
          <w:p w:rsidR="0058287D" w:rsidRDefault="001237DC">
            <w:pPr>
              <w:spacing w:after="0"/>
              <w:ind w:left="17" w:hanging="17"/>
            </w:pPr>
            <w:r>
              <w:rPr>
                <w:rFonts w:ascii="Arial" w:eastAsia="Arial" w:hAnsi="Arial" w:cs="Arial"/>
                <w:b/>
              </w:rPr>
              <w:t xml:space="preserve">Expression or Acronym </w:t>
            </w:r>
            <w:r>
              <w:rPr>
                <w:rFonts w:ascii="Arial" w:eastAsia="Arial" w:hAnsi="Arial" w:cs="Arial"/>
              </w:rPr>
              <w:t xml:space="preserve"> </w:t>
            </w:r>
          </w:p>
        </w:tc>
        <w:tc>
          <w:tcPr>
            <w:tcW w:w="6327" w:type="dxa"/>
            <w:tcBorders>
              <w:top w:val="single" w:sz="4" w:space="0" w:color="000000"/>
              <w:left w:val="single" w:sz="4" w:space="0" w:color="000000"/>
              <w:bottom w:val="single" w:sz="4" w:space="0" w:color="000000"/>
              <w:right w:val="single" w:sz="4" w:space="0" w:color="000000"/>
            </w:tcBorders>
            <w:shd w:val="clear" w:color="auto" w:fill="D5DCE4"/>
          </w:tcPr>
          <w:p w:rsidR="0058287D" w:rsidRDefault="001237DC">
            <w:pPr>
              <w:spacing w:after="0"/>
              <w:ind w:left="4"/>
            </w:pPr>
            <w:r>
              <w:rPr>
                <w:rFonts w:ascii="Arial" w:eastAsia="Arial" w:hAnsi="Arial" w:cs="Arial"/>
                <w:b/>
              </w:rPr>
              <w:t xml:space="preserve">Definition </w:t>
            </w:r>
            <w:r>
              <w:rPr>
                <w:rFonts w:ascii="Arial" w:eastAsia="Arial" w:hAnsi="Arial" w:cs="Arial"/>
              </w:rPr>
              <w:t xml:space="preserve"> </w:t>
            </w:r>
          </w:p>
        </w:tc>
      </w:tr>
      <w:tr w:rsidR="0058287D">
        <w:trPr>
          <w:trHeight w:val="400"/>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3YP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4"/>
            </w:pPr>
            <w:r>
              <w:rPr>
                <w:rFonts w:ascii="Arial" w:eastAsia="Arial" w:hAnsi="Arial" w:cs="Arial"/>
              </w:rPr>
              <w:t xml:space="preserve">Three Year Plan  </w:t>
            </w:r>
          </w:p>
        </w:tc>
      </w:tr>
      <w:tr w:rsidR="0058287D">
        <w:trPr>
          <w:trHeight w:val="398"/>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The Agent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4"/>
            </w:pPr>
            <w:r>
              <w:rPr>
                <w:rFonts w:ascii="Arial" w:eastAsia="Arial" w:hAnsi="Arial" w:cs="Arial"/>
              </w:rPr>
              <w:t xml:space="preserve">Crown Commercial Services (CCS)  </w:t>
            </w:r>
          </w:p>
        </w:tc>
      </w:tr>
      <w:tr w:rsidR="0058287D">
        <w:trPr>
          <w:trHeight w:val="398"/>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BEIS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4"/>
            </w:pPr>
            <w:r>
              <w:rPr>
                <w:rFonts w:ascii="Arial" w:eastAsia="Arial" w:hAnsi="Arial" w:cs="Arial"/>
              </w:rPr>
              <w:t xml:space="preserve">Department for Business, Energy and Industrial Strategy  </w:t>
            </w:r>
          </w:p>
        </w:tc>
      </w:tr>
      <w:tr w:rsidR="0058287D">
        <w:trPr>
          <w:trHeight w:val="650"/>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EBITDAS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35"/>
              <w:jc w:val="both"/>
            </w:pPr>
            <w:r>
              <w:rPr>
                <w:rFonts w:ascii="Arial" w:eastAsia="Arial" w:hAnsi="Arial" w:cs="Arial"/>
              </w:rPr>
              <w:t xml:space="preserve">Earnings Before Interest, Tax, Depreciation and Amortisation and Subsidy  </w:t>
            </w:r>
          </w:p>
        </w:tc>
      </w:tr>
      <w:tr w:rsidR="0058287D">
        <w:trPr>
          <w:trHeight w:val="396"/>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HMG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Her Majesty’s Government   </w:t>
            </w:r>
          </w:p>
        </w:tc>
      </w:tr>
      <w:tr w:rsidR="0058287D">
        <w:trPr>
          <w:trHeight w:val="401"/>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HMT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Her Majesty's Treasury  </w:t>
            </w:r>
          </w:p>
        </w:tc>
      </w:tr>
      <w:tr w:rsidR="0058287D">
        <w:trPr>
          <w:trHeight w:val="398"/>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WCF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Working Capital Facility  </w:t>
            </w:r>
          </w:p>
        </w:tc>
      </w:tr>
      <w:tr w:rsidR="0058287D">
        <w:trPr>
          <w:trHeight w:val="398"/>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POL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Post Office Limited  </w:t>
            </w:r>
          </w:p>
        </w:tc>
      </w:tr>
      <w:tr w:rsidR="0058287D">
        <w:trPr>
          <w:trHeight w:val="396"/>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Potential Supplier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Consultant firms that are bidding for this project  </w:t>
            </w:r>
          </w:p>
        </w:tc>
      </w:tr>
      <w:tr w:rsidR="0058287D">
        <w:trPr>
          <w:trHeight w:val="398"/>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SoS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Secretary of State  </w:t>
            </w:r>
          </w:p>
        </w:tc>
      </w:tr>
      <w:tr w:rsidR="0058287D">
        <w:trPr>
          <w:trHeight w:val="401"/>
        </w:trPr>
        <w:tc>
          <w:tcPr>
            <w:tcW w:w="1967"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UKGI  </w:t>
            </w:r>
          </w:p>
        </w:tc>
        <w:tc>
          <w:tcPr>
            <w:tcW w:w="6327"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UK Government Investments  </w:t>
            </w:r>
          </w:p>
        </w:tc>
      </w:tr>
    </w:tbl>
    <w:p w:rsidR="0058287D" w:rsidRDefault="001237DC">
      <w:pPr>
        <w:pStyle w:val="Heading1"/>
        <w:spacing w:after="119"/>
        <w:ind w:left="2131" w:hanging="720"/>
      </w:pPr>
      <w:r>
        <w:t xml:space="preserve">PURPOSE  </w:t>
      </w:r>
    </w:p>
    <w:p w:rsidR="0058287D" w:rsidRDefault="001237DC">
      <w:pPr>
        <w:spacing w:after="283" w:line="260" w:lineRule="auto"/>
        <w:ind w:left="2283" w:right="425" w:hanging="730"/>
        <w:jc w:val="both"/>
      </w:pPr>
      <w:r>
        <w:rPr>
          <w:rFonts w:ascii="Arial" w:eastAsia="Arial" w:hAnsi="Arial" w:cs="Arial"/>
          <w:sz w:val="24"/>
        </w:rPr>
        <w:t xml:space="preserve">2.1 </w:t>
      </w:r>
      <w:r>
        <w:rPr>
          <w:rFonts w:ascii="Arial" w:eastAsia="Arial" w:hAnsi="Arial" w:cs="Arial"/>
        </w:rPr>
        <w:t>The Post Office Limited (POL) is developing its 3-</w:t>
      </w:r>
      <w:r>
        <w:rPr>
          <w:rFonts w:ascii="Arial" w:eastAsia="Arial" w:hAnsi="Arial" w:cs="Arial"/>
        </w:rPr>
        <w:t>year plan (3YP) which will contain POL’s big strategic decisions and its performance targets and will be the measure of its success or failure. The process to approve this will require significant benchmarking and modelling work to be performed to properly</w:t>
      </w:r>
      <w:r>
        <w:rPr>
          <w:rFonts w:ascii="Arial" w:eastAsia="Arial" w:hAnsi="Arial" w:cs="Arial"/>
        </w:rPr>
        <w:t xml:space="preserve"> challenge the business plan. Please note that we expect the business plan to be for 3 years, but this may be subject to change depending on the length of Spending Review.   </w:t>
      </w:r>
    </w:p>
    <w:p w:rsidR="0058287D" w:rsidRDefault="001237DC">
      <w:pPr>
        <w:spacing w:after="401" w:line="260" w:lineRule="auto"/>
        <w:ind w:left="2283" w:right="425" w:hanging="730"/>
        <w:jc w:val="both"/>
      </w:pPr>
      <w:r>
        <w:rPr>
          <w:rFonts w:ascii="Arial" w:eastAsia="Arial" w:hAnsi="Arial" w:cs="Arial"/>
          <w:sz w:val="24"/>
        </w:rPr>
        <w:lastRenderedPageBreak/>
        <w:t xml:space="preserve">2.2 </w:t>
      </w:r>
      <w:r>
        <w:rPr>
          <w:rFonts w:ascii="Arial" w:eastAsia="Arial" w:hAnsi="Arial" w:cs="Arial"/>
        </w:rPr>
        <w:t>UK Government Investments (UKGI), which acts as shareholder on behalf of Depa</w:t>
      </w:r>
      <w:r>
        <w:rPr>
          <w:rFonts w:ascii="Arial" w:eastAsia="Arial" w:hAnsi="Arial" w:cs="Arial"/>
        </w:rPr>
        <w:t xml:space="preserve">rtment for Business, Energy and Industrial Strategy (BEIS), requires consultancy support to ensure that its analysis of POL’s 3YP is aligned with shareholder objectives, based on robust assumptions and is both workable and suitably stretching.   </w:t>
      </w:r>
    </w:p>
    <w:p w:rsidR="0058287D" w:rsidRDefault="001237DC">
      <w:pPr>
        <w:pStyle w:val="Heading1"/>
        <w:ind w:left="2131" w:hanging="720"/>
      </w:pPr>
      <w:r>
        <w:t>BACKGROUN</w:t>
      </w:r>
      <w:r>
        <w:t xml:space="preserve">D TO THE CONTRACTING AUTHORITY  </w:t>
      </w:r>
    </w:p>
    <w:p w:rsidR="0058287D" w:rsidRDefault="001237DC">
      <w:pPr>
        <w:spacing w:after="208" w:line="260" w:lineRule="auto"/>
        <w:ind w:left="1724" w:right="425"/>
        <w:jc w:val="both"/>
      </w:pPr>
      <w:r>
        <w:rPr>
          <w:rFonts w:ascii="Arial" w:eastAsia="Arial" w:hAnsi="Arial" w:cs="Arial"/>
          <w:sz w:val="24"/>
        </w:rPr>
        <w:t xml:space="preserve">3.1 </w:t>
      </w:r>
      <w:r>
        <w:rPr>
          <w:rFonts w:ascii="Arial" w:eastAsia="Arial" w:hAnsi="Arial" w:cs="Arial"/>
        </w:rPr>
        <w:t xml:space="preserve">The Contracting Authority is UKGI.   </w:t>
      </w:r>
    </w:p>
    <w:p w:rsidR="0058287D" w:rsidRDefault="001237DC">
      <w:pPr>
        <w:spacing w:after="283" w:line="260" w:lineRule="auto"/>
        <w:ind w:left="2293" w:right="425" w:hanging="569"/>
        <w:jc w:val="both"/>
      </w:pPr>
      <w:r>
        <w:rPr>
          <w:rFonts w:ascii="Arial" w:eastAsia="Arial" w:hAnsi="Arial" w:cs="Arial"/>
          <w:sz w:val="24"/>
        </w:rPr>
        <w:t xml:space="preserve">3.2 </w:t>
      </w:r>
      <w:r>
        <w:rPr>
          <w:rFonts w:ascii="Arial" w:eastAsia="Arial" w:hAnsi="Arial" w:cs="Arial"/>
        </w:rPr>
        <w:t>UKGI is the Government’s centre of excellence in corporate finance and corporate governance. UKGI work across Government, on some of its most interesting and complex corporate f</w:t>
      </w:r>
      <w:r>
        <w:rPr>
          <w:rFonts w:ascii="Arial" w:eastAsia="Arial" w:hAnsi="Arial" w:cs="Arial"/>
        </w:rPr>
        <w:t xml:space="preserve">inance and commercial tasks. It works closely with both the private sector and the wider public sector, with regular interaction with ministers, Parliament and Whitehall departments. The Authority was established on 1 April 2016 through the combination of </w:t>
      </w:r>
      <w:r>
        <w:rPr>
          <w:rFonts w:ascii="Arial" w:eastAsia="Arial" w:hAnsi="Arial" w:cs="Arial"/>
        </w:rPr>
        <w:t xml:space="preserve">the Shareholder Executive and UK Financial Investments, and is a private limited company wholly owned by HM Treasury (“HMT”).    </w:t>
      </w:r>
    </w:p>
    <w:p w:rsidR="0058287D" w:rsidRDefault="001237DC">
      <w:pPr>
        <w:spacing w:after="167" w:line="260" w:lineRule="auto"/>
        <w:ind w:left="2293" w:right="425" w:hanging="569"/>
        <w:jc w:val="both"/>
      </w:pPr>
      <w:r>
        <w:rPr>
          <w:rFonts w:ascii="Arial" w:eastAsia="Arial" w:hAnsi="Arial" w:cs="Arial"/>
          <w:sz w:val="24"/>
        </w:rPr>
        <w:t xml:space="preserve">3.3 </w:t>
      </w:r>
      <w:r>
        <w:rPr>
          <w:rFonts w:ascii="Arial" w:eastAsia="Arial" w:hAnsi="Arial" w:cs="Arial"/>
        </w:rPr>
        <w:t xml:space="preserve">UKGI provide a wide variety of corporate finance and corporate governance services to a range of departments across Whitehall.  </w:t>
      </w:r>
    </w:p>
    <w:p w:rsidR="0058287D" w:rsidRDefault="001237DC">
      <w:pPr>
        <w:spacing w:after="403" w:line="260" w:lineRule="auto"/>
        <w:ind w:left="2293" w:right="425" w:hanging="569"/>
        <w:jc w:val="both"/>
      </w:pPr>
      <w:r>
        <w:rPr>
          <w:rFonts w:ascii="Arial" w:eastAsia="Arial" w:hAnsi="Arial" w:cs="Arial"/>
          <w:sz w:val="24"/>
        </w:rPr>
        <w:t xml:space="preserve">3.4 </w:t>
      </w:r>
      <w:r>
        <w:rPr>
          <w:rFonts w:ascii="Arial" w:eastAsia="Arial" w:hAnsi="Arial" w:cs="Arial"/>
        </w:rPr>
        <w:t>UKGI acts as the shareholder representative of POL on behalf of BEIS. This involves leading on the appointments and remuner</w:t>
      </w:r>
      <w:r>
        <w:rPr>
          <w:rFonts w:ascii="Arial" w:eastAsia="Arial" w:hAnsi="Arial" w:cs="Arial"/>
        </w:rPr>
        <w:t xml:space="preserve">ation processes, constructively challenging POL on its strategic decisions and monitoring its financial and investment performance.  </w:t>
      </w:r>
    </w:p>
    <w:p w:rsidR="0058287D" w:rsidRDefault="001237DC">
      <w:pPr>
        <w:pStyle w:val="Heading1"/>
        <w:ind w:left="2131" w:hanging="720"/>
      </w:pPr>
      <w:r>
        <w:t xml:space="preserve">BACKGROUND TO REQUIREMENT/OVERVIEW OF REQUIREMENT  </w:t>
      </w:r>
    </w:p>
    <w:p w:rsidR="0058287D" w:rsidRDefault="001237DC">
      <w:pPr>
        <w:spacing w:after="283" w:line="260" w:lineRule="auto"/>
        <w:ind w:left="2283" w:right="425" w:hanging="730"/>
        <w:jc w:val="both"/>
      </w:pPr>
      <w:r>
        <w:rPr>
          <w:rFonts w:ascii="Arial" w:eastAsia="Arial" w:hAnsi="Arial" w:cs="Arial"/>
          <w:sz w:val="24"/>
        </w:rPr>
        <w:t xml:space="preserve">4.1 </w:t>
      </w:r>
      <w:r>
        <w:rPr>
          <w:rFonts w:ascii="Arial" w:eastAsia="Arial" w:hAnsi="Arial" w:cs="Arial"/>
        </w:rPr>
        <w:t>POL is both a politically sensitive national institution and a hig</w:t>
      </w:r>
      <w:r>
        <w:rPr>
          <w:rFonts w:ascii="Arial" w:eastAsia="Arial" w:hAnsi="Arial" w:cs="Arial"/>
        </w:rPr>
        <w:t>hly commercial conglomerate with annual revenues of approximately £1bn. It has many complex aspects such as the postmaster model and related cost allocations, distributing products on behalf of firms like Bank of Ireland and Royal Mail and delivering a net</w:t>
      </w:r>
      <w:r>
        <w:rPr>
          <w:rFonts w:ascii="Arial" w:eastAsia="Arial" w:hAnsi="Arial" w:cs="Arial"/>
        </w:rPr>
        <w:t xml:space="preserve">work of 11,500 branches through a franchise model.  </w:t>
      </w:r>
    </w:p>
    <w:p w:rsidR="0058287D" w:rsidRDefault="001237DC">
      <w:pPr>
        <w:spacing w:after="283" w:line="260" w:lineRule="auto"/>
        <w:ind w:left="2283" w:right="425" w:hanging="730"/>
        <w:jc w:val="both"/>
      </w:pPr>
      <w:r>
        <w:rPr>
          <w:rFonts w:ascii="Arial" w:eastAsia="Arial" w:hAnsi="Arial" w:cs="Arial"/>
          <w:sz w:val="24"/>
        </w:rPr>
        <w:t xml:space="preserve">4.2 </w:t>
      </w:r>
      <w:r>
        <w:rPr>
          <w:rFonts w:ascii="Arial" w:eastAsia="Arial" w:hAnsi="Arial" w:cs="Arial"/>
        </w:rPr>
        <w:t>POL will be developing its 3YP which will initially be presented to the Board on 3</w:t>
      </w:r>
      <w:r>
        <w:rPr>
          <w:rFonts w:ascii="Arial" w:eastAsia="Arial" w:hAnsi="Arial" w:cs="Arial"/>
          <w:vertAlign w:val="superscript"/>
        </w:rPr>
        <w:t>rd</w:t>
      </w:r>
      <w:r>
        <w:rPr>
          <w:rFonts w:ascii="Arial" w:eastAsia="Arial" w:hAnsi="Arial" w:cs="Arial"/>
        </w:rPr>
        <w:t xml:space="preserve"> June 2021, with the aim of signing it off at a Board Meeting in August 2021. This will be used to inform any 2021 </w:t>
      </w:r>
      <w:r>
        <w:rPr>
          <w:rFonts w:ascii="Arial" w:eastAsia="Arial" w:hAnsi="Arial" w:cs="Arial"/>
        </w:rPr>
        <w:t xml:space="preserve">Spending Review bid in summer/later in 2021 for HMG funding. UKGI’s recommendation to BEIS is an important part of the advice given to ministers and therefore we need to ensure the 3YP is sufficiently challenging and achievable.  </w:t>
      </w:r>
    </w:p>
    <w:p w:rsidR="0058287D" w:rsidRDefault="001237DC">
      <w:pPr>
        <w:spacing w:after="283" w:line="260" w:lineRule="auto"/>
        <w:ind w:left="2283" w:right="425" w:hanging="730"/>
        <w:jc w:val="both"/>
      </w:pPr>
      <w:r>
        <w:rPr>
          <w:rFonts w:ascii="Arial" w:eastAsia="Arial" w:hAnsi="Arial" w:cs="Arial"/>
          <w:sz w:val="24"/>
        </w:rPr>
        <w:t xml:space="preserve">4.3 </w:t>
      </w:r>
      <w:r>
        <w:rPr>
          <w:rFonts w:ascii="Arial" w:eastAsia="Arial" w:hAnsi="Arial" w:cs="Arial"/>
        </w:rPr>
        <w:t>As a result, understa</w:t>
      </w:r>
      <w:r>
        <w:rPr>
          <w:rFonts w:ascii="Arial" w:eastAsia="Arial" w:hAnsi="Arial" w:cs="Arial"/>
        </w:rPr>
        <w:t xml:space="preserve">nding the capability and opportunities for the organisation will require extensive benchmarking and modelling. This will provide us with reference points for the margins and costs (including IT, operational and capital expenditure) of other similar firms. </w:t>
      </w:r>
      <w:r>
        <w:rPr>
          <w:rFonts w:ascii="Arial" w:eastAsia="Arial" w:hAnsi="Arial" w:cs="Arial"/>
        </w:rPr>
        <w:t xml:space="preserve">  </w:t>
      </w:r>
    </w:p>
    <w:p w:rsidR="0058287D" w:rsidRDefault="001237DC">
      <w:pPr>
        <w:spacing w:after="283" w:line="260" w:lineRule="auto"/>
        <w:ind w:left="2283" w:right="425" w:hanging="730"/>
        <w:jc w:val="both"/>
      </w:pPr>
      <w:r>
        <w:rPr>
          <w:rFonts w:ascii="Arial" w:eastAsia="Arial" w:hAnsi="Arial" w:cs="Arial"/>
          <w:sz w:val="24"/>
        </w:rPr>
        <w:lastRenderedPageBreak/>
        <w:t xml:space="preserve">4.4 </w:t>
      </w:r>
      <w:r>
        <w:rPr>
          <w:rFonts w:ascii="Arial" w:eastAsia="Arial" w:hAnsi="Arial" w:cs="Arial"/>
        </w:rPr>
        <w:t>The 3YP comes at an important time for POL and HMG, providing both with an opportunity to apply lessons learnt from responding to the pandemic and to set out a future plan based on robust assumptions. High quality independent advice from consultants</w:t>
      </w:r>
      <w:r>
        <w:rPr>
          <w:rFonts w:ascii="Arial" w:eastAsia="Arial" w:hAnsi="Arial" w:cs="Arial"/>
        </w:rPr>
        <w:t xml:space="preserve"> will allow HMG to provide rigorous challenge and support on areas of  POL’s business plan where an independent consultancy will have more significant expertise than UGKI have in house. It will also underpin POL’s accountability by being used as the basis </w:t>
      </w:r>
      <w:r>
        <w:rPr>
          <w:rFonts w:ascii="Arial" w:eastAsia="Arial" w:hAnsi="Arial" w:cs="Arial"/>
        </w:rPr>
        <w:t xml:space="preserve">for regular monitoring of POL’s performance and the awarding of performance related pay.  </w:t>
      </w:r>
    </w:p>
    <w:p w:rsidR="0058287D" w:rsidRDefault="001237DC">
      <w:pPr>
        <w:spacing w:after="400" w:line="260" w:lineRule="auto"/>
        <w:ind w:left="2283" w:right="425" w:hanging="730"/>
        <w:jc w:val="both"/>
      </w:pPr>
      <w:r>
        <w:rPr>
          <w:rFonts w:ascii="Arial" w:eastAsia="Arial" w:hAnsi="Arial" w:cs="Arial"/>
          <w:sz w:val="24"/>
        </w:rPr>
        <w:t xml:space="preserve">4.5 </w:t>
      </w:r>
      <w:r>
        <w:rPr>
          <w:rFonts w:ascii="Arial" w:eastAsia="Arial" w:hAnsi="Arial" w:cs="Arial"/>
        </w:rPr>
        <w:t xml:space="preserve">UKGI would look to engage in a kick-off meeting with the Potential Supplier to discuss the proposed work below.  </w:t>
      </w:r>
    </w:p>
    <w:p w:rsidR="0058287D" w:rsidRDefault="001237DC">
      <w:pPr>
        <w:pStyle w:val="Heading1"/>
        <w:ind w:left="2131" w:hanging="720"/>
      </w:pPr>
      <w:r>
        <w:t xml:space="preserve">SCOPE OF REQUIREMENT   </w:t>
      </w:r>
    </w:p>
    <w:p w:rsidR="0058287D" w:rsidRDefault="001237DC">
      <w:pPr>
        <w:spacing w:after="249" w:line="252" w:lineRule="auto"/>
        <w:ind w:left="2292" w:right="393" w:hanging="710"/>
      </w:pPr>
      <w:r>
        <w:rPr>
          <w:rFonts w:ascii="Arial" w:eastAsia="Arial" w:hAnsi="Arial" w:cs="Arial"/>
          <w:sz w:val="24"/>
        </w:rPr>
        <w:t xml:space="preserve">5.1  </w:t>
      </w:r>
      <w:r>
        <w:rPr>
          <w:rFonts w:ascii="Arial" w:eastAsia="Arial" w:hAnsi="Arial" w:cs="Arial"/>
          <w:sz w:val="24"/>
        </w:rPr>
        <w:tab/>
      </w:r>
      <w:r>
        <w:rPr>
          <w:rFonts w:ascii="Arial" w:eastAsia="Arial" w:hAnsi="Arial" w:cs="Arial"/>
        </w:rPr>
        <w:t>The overall scope</w:t>
      </w:r>
      <w:r>
        <w:rPr>
          <w:rFonts w:ascii="Arial" w:eastAsia="Arial" w:hAnsi="Arial" w:cs="Arial"/>
        </w:rPr>
        <w:t xml:space="preserve"> of this project is for the Potential Supplier to conduct due diligence work on POL’s 3YP, including a quantitative model review, a qualitative review of the forecasts and assumptions that POL have made, and commenting on POL’s plan to effectively monitor </w:t>
      </w:r>
      <w:r>
        <w:rPr>
          <w:rFonts w:ascii="Arial" w:eastAsia="Arial" w:hAnsi="Arial" w:cs="Arial"/>
        </w:rPr>
        <w:t xml:space="preserve">and track delivery.  </w:t>
      </w:r>
    </w:p>
    <w:p w:rsidR="0058287D" w:rsidRDefault="001237DC">
      <w:pPr>
        <w:spacing w:after="341" w:line="260" w:lineRule="auto"/>
        <w:ind w:left="2283" w:right="425" w:hanging="730"/>
        <w:jc w:val="both"/>
      </w:pPr>
      <w:r>
        <w:rPr>
          <w:rFonts w:ascii="Arial" w:eastAsia="Arial" w:hAnsi="Arial" w:cs="Arial"/>
          <w:sz w:val="24"/>
        </w:rPr>
        <w:t xml:space="preserve">5.2 </w:t>
      </w:r>
      <w:r>
        <w:rPr>
          <w:rFonts w:ascii="Arial" w:eastAsia="Arial" w:hAnsi="Arial" w:cs="Arial"/>
        </w:rPr>
        <w:t xml:space="preserve">This external review by the Potential Supplier on POL’s 3YP would strengthen the case that BEIS/POL may choose to put forward for POL’s Spending Review 2021 bid.  </w:t>
      </w:r>
    </w:p>
    <w:p w:rsidR="0058287D" w:rsidRDefault="001237DC">
      <w:pPr>
        <w:pStyle w:val="Heading1"/>
        <w:ind w:left="2131" w:hanging="720"/>
      </w:pPr>
      <w:r>
        <w:t xml:space="preserve">THE REQUIREMENT  </w:t>
      </w:r>
    </w:p>
    <w:p w:rsidR="0058287D" w:rsidRDefault="001237DC">
      <w:pPr>
        <w:spacing w:after="283" w:line="260" w:lineRule="auto"/>
        <w:ind w:left="2283" w:right="425" w:hanging="730"/>
        <w:jc w:val="both"/>
      </w:pPr>
      <w:r>
        <w:rPr>
          <w:rFonts w:ascii="Arial" w:eastAsia="Arial" w:hAnsi="Arial" w:cs="Arial"/>
          <w:sz w:val="24"/>
        </w:rPr>
        <w:t xml:space="preserve">6.1 </w:t>
      </w:r>
      <w:r>
        <w:rPr>
          <w:rFonts w:ascii="Arial" w:eastAsia="Arial" w:hAnsi="Arial" w:cs="Arial"/>
        </w:rPr>
        <w:t xml:space="preserve">The main output shall be a </w:t>
      </w:r>
      <w:r>
        <w:rPr>
          <w:rFonts w:ascii="Arial" w:eastAsia="Arial" w:hAnsi="Arial" w:cs="Arial"/>
          <w:u w:val="single" w:color="000000"/>
        </w:rPr>
        <w:t>report by the Potential Supplier to UKGI</w:t>
      </w:r>
      <w:r>
        <w:rPr>
          <w:rFonts w:ascii="Arial" w:eastAsia="Arial" w:hAnsi="Arial" w:cs="Arial"/>
        </w:rPr>
        <w:t xml:space="preserve"> which provides analysis and commentary on the robustness of the assumptions made in POL’s 3YP model, whether each aspect of the strategic direction is sufficiently challenging, the commercial deliverability of every</w:t>
      </w:r>
      <w:r>
        <w:rPr>
          <w:rFonts w:ascii="Arial" w:eastAsia="Arial" w:hAnsi="Arial" w:cs="Arial"/>
        </w:rPr>
        <w:t xml:space="preserve"> benefit/outputs, and suggestions for improvement. Please see below the various primary and secondary deliverables that the report, at the very least, should clearly address.   </w:t>
      </w:r>
    </w:p>
    <w:p w:rsidR="0058287D" w:rsidRDefault="001237DC">
      <w:pPr>
        <w:spacing w:after="0" w:line="263" w:lineRule="auto"/>
        <w:ind w:left="2288" w:right="433" w:hanging="720"/>
        <w:jc w:val="both"/>
      </w:pPr>
      <w:r>
        <w:rPr>
          <w:rFonts w:ascii="Arial" w:eastAsia="Arial" w:hAnsi="Arial" w:cs="Arial"/>
          <w:sz w:val="24"/>
        </w:rPr>
        <w:t xml:space="preserve">6.2 </w:t>
      </w:r>
      <w:r>
        <w:rPr>
          <w:rFonts w:ascii="Arial" w:eastAsia="Arial" w:hAnsi="Arial" w:cs="Arial"/>
          <w:b/>
        </w:rPr>
        <w:t>Primary Deliverable A</w:t>
      </w:r>
      <w:r>
        <w:rPr>
          <w:rFonts w:ascii="Arial" w:eastAsia="Arial" w:hAnsi="Arial" w:cs="Arial"/>
        </w:rPr>
        <w:t xml:space="preserve">: </w:t>
      </w:r>
      <w:r>
        <w:rPr>
          <w:rFonts w:ascii="Arial" w:eastAsia="Arial" w:hAnsi="Arial" w:cs="Arial"/>
          <w:u w:val="single" w:color="000000"/>
        </w:rPr>
        <w:t>Conducting an analytical review of the feasibility and extent</w:t>
      </w:r>
      <w:r>
        <w:rPr>
          <w:rFonts w:ascii="Arial" w:eastAsia="Arial" w:hAnsi="Arial" w:cs="Arial"/>
        </w:rPr>
        <w:t xml:space="preserve"> </w:t>
      </w:r>
      <w:r>
        <w:rPr>
          <w:rFonts w:ascii="Arial" w:eastAsia="Arial" w:hAnsi="Arial" w:cs="Arial"/>
          <w:u w:val="single" w:color="000000"/>
        </w:rPr>
        <w:t>of</w:t>
      </w:r>
      <w:r>
        <w:rPr>
          <w:rFonts w:ascii="Arial" w:eastAsia="Arial" w:hAnsi="Arial" w:cs="Arial"/>
        </w:rPr>
        <w:t xml:space="preserve"> </w:t>
      </w:r>
      <w:r>
        <w:rPr>
          <w:rFonts w:ascii="Arial" w:eastAsia="Arial" w:hAnsi="Arial" w:cs="Arial"/>
          <w:u w:val="single" w:color="000000"/>
        </w:rPr>
        <w:t>challenge in the forecasts and assumptions in POL’s 3YP</w:t>
      </w:r>
      <w:r>
        <w:rPr>
          <w:rFonts w:ascii="Arial" w:eastAsia="Arial" w:hAnsi="Arial" w:cs="Arial"/>
        </w:rPr>
        <w:t xml:space="preserve">. This would include any material variances that POL has from the benchmarking data that the Potential </w:t>
      </w:r>
    </w:p>
    <w:p w:rsidR="0058287D" w:rsidRDefault="001237DC">
      <w:pPr>
        <w:spacing w:after="0"/>
        <w:ind w:right="440"/>
        <w:jc w:val="right"/>
      </w:pPr>
      <w:r>
        <w:rPr>
          <w:rFonts w:ascii="Arial" w:eastAsia="Arial" w:hAnsi="Arial" w:cs="Arial"/>
        </w:rPr>
        <w:t>Supplier will provide. Helping U</w:t>
      </w:r>
      <w:r>
        <w:rPr>
          <w:rFonts w:ascii="Arial" w:eastAsia="Arial" w:hAnsi="Arial" w:cs="Arial"/>
        </w:rPr>
        <w:t xml:space="preserve">KGI to identify, understand and justify any differences </w:t>
      </w:r>
    </w:p>
    <w:p w:rsidR="0058287D" w:rsidRDefault="001237DC">
      <w:pPr>
        <w:spacing w:after="339" w:line="260" w:lineRule="auto"/>
        <w:ind w:left="2288" w:right="425"/>
        <w:jc w:val="both"/>
      </w:pPr>
      <w:r>
        <w:rPr>
          <w:rFonts w:ascii="Arial" w:eastAsia="Arial" w:hAnsi="Arial" w:cs="Arial"/>
        </w:rPr>
        <w:t xml:space="preserve">ahead of negotiations is an important part of this work. Also, Impact of Covid-19 should be clearly reflected where appropriate.  </w:t>
      </w:r>
    </w:p>
    <w:p w:rsidR="0058287D" w:rsidRDefault="001237DC">
      <w:pPr>
        <w:spacing w:after="195" w:line="260" w:lineRule="auto"/>
        <w:ind w:left="2283" w:right="425" w:hanging="730"/>
        <w:jc w:val="both"/>
      </w:pPr>
      <w:r>
        <w:rPr>
          <w:rFonts w:ascii="Arial" w:eastAsia="Arial" w:hAnsi="Arial" w:cs="Arial"/>
          <w:sz w:val="24"/>
        </w:rPr>
        <w:t xml:space="preserve">6.3 </w:t>
      </w:r>
      <w:r>
        <w:rPr>
          <w:rFonts w:ascii="Arial" w:eastAsia="Arial" w:hAnsi="Arial" w:cs="Arial"/>
          <w:b/>
        </w:rPr>
        <w:t>Primary Deliverable B</w:t>
      </w:r>
      <w:r>
        <w:rPr>
          <w:rFonts w:ascii="Arial" w:eastAsia="Arial" w:hAnsi="Arial" w:cs="Arial"/>
        </w:rPr>
        <w:t xml:space="preserve">: </w:t>
      </w:r>
      <w:r>
        <w:rPr>
          <w:rFonts w:ascii="Arial" w:eastAsia="Arial" w:hAnsi="Arial" w:cs="Arial"/>
          <w:u w:val="single" w:color="000000"/>
        </w:rPr>
        <w:t>Commenting on POL’s proposed capital inve</w:t>
      </w:r>
      <w:r>
        <w:rPr>
          <w:rFonts w:ascii="Arial" w:eastAsia="Arial" w:hAnsi="Arial" w:cs="Arial"/>
          <w:u w:val="single" w:color="000000"/>
        </w:rPr>
        <w:t>stments and</w:t>
      </w:r>
      <w:r>
        <w:rPr>
          <w:rFonts w:ascii="Arial" w:eastAsia="Arial" w:hAnsi="Arial" w:cs="Arial"/>
        </w:rPr>
        <w:t xml:space="preserve"> </w:t>
      </w:r>
      <w:r>
        <w:rPr>
          <w:rFonts w:ascii="Arial" w:eastAsia="Arial" w:hAnsi="Arial" w:cs="Arial"/>
          <w:u w:val="single" w:color="000000"/>
        </w:rPr>
        <w:t>the</w:t>
      </w:r>
      <w:r>
        <w:rPr>
          <w:rFonts w:ascii="Arial" w:eastAsia="Arial" w:hAnsi="Arial" w:cs="Arial"/>
        </w:rPr>
        <w:t xml:space="preserve"> </w:t>
      </w:r>
      <w:r>
        <w:rPr>
          <w:rFonts w:ascii="Arial" w:eastAsia="Arial" w:hAnsi="Arial" w:cs="Arial"/>
          <w:u w:val="single" w:color="000000"/>
        </w:rPr>
        <w:t>expected benefits to be derived from them</w:t>
      </w:r>
      <w:r>
        <w:rPr>
          <w:rFonts w:ascii="Arial" w:eastAsia="Arial" w:hAnsi="Arial" w:cs="Arial"/>
        </w:rPr>
        <w:t>. This will involve analysing the feasibility of the proposed budgets for material projects, their proposed timelines and the deliverability of the benefits for each. In particular, a review of the b</w:t>
      </w:r>
      <w:r>
        <w:rPr>
          <w:rFonts w:ascii="Arial" w:eastAsia="Arial" w:hAnsi="Arial" w:cs="Arial"/>
        </w:rPr>
        <w:t xml:space="preserve">enefits/outcomes that POL aim to achieve from a particular spending and/or investment proposal, and the metrics against which POL will measure progress </w:t>
      </w:r>
      <w:r>
        <w:rPr>
          <w:rFonts w:ascii="Arial" w:eastAsia="Arial" w:hAnsi="Arial" w:cs="Arial"/>
        </w:rPr>
        <w:lastRenderedPageBreak/>
        <w:t>towards delivering these outcomes over the 3 years will be required. The Impact of Covid-19 should be cl</w:t>
      </w:r>
      <w:r>
        <w:rPr>
          <w:rFonts w:ascii="Arial" w:eastAsia="Arial" w:hAnsi="Arial" w:cs="Arial"/>
        </w:rPr>
        <w:t xml:space="preserve">early reflected where appropriate.    </w:t>
      </w:r>
    </w:p>
    <w:p w:rsidR="0058287D" w:rsidRDefault="001237DC">
      <w:pPr>
        <w:spacing w:after="309" w:line="260" w:lineRule="auto"/>
        <w:ind w:left="2283" w:right="425" w:hanging="730"/>
        <w:jc w:val="both"/>
      </w:pPr>
      <w:r>
        <w:rPr>
          <w:rFonts w:ascii="Arial" w:eastAsia="Arial" w:hAnsi="Arial" w:cs="Arial"/>
          <w:sz w:val="24"/>
        </w:rPr>
        <w:t xml:space="preserve">6.4 </w:t>
      </w:r>
      <w:r>
        <w:rPr>
          <w:rFonts w:ascii="Arial" w:eastAsia="Arial" w:hAnsi="Arial" w:cs="Arial"/>
          <w:b/>
        </w:rPr>
        <w:t>Primary Deliverable C</w:t>
      </w:r>
      <w:r>
        <w:rPr>
          <w:rFonts w:ascii="Arial" w:eastAsia="Arial" w:hAnsi="Arial" w:cs="Arial"/>
        </w:rPr>
        <w:t xml:space="preserve">: </w:t>
      </w:r>
      <w:r>
        <w:rPr>
          <w:rFonts w:ascii="Arial" w:eastAsia="Arial" w:hAnsi="Arial" w:cs="Arial"/>
          <w:u w:val="single" w:color="000000"/>
        </w:rPr>
        <w:t>Reviewing POL’s funding strategy</w:t>
      </w:r>
      <w:r>
        <w:rPr>
          <w:rFonts w:ascii="Arial" w:eastAsia="Arial" w:hAnsi="Arial" w:cs="Arial"/>
        </w:rPr>
        <w:t>. This will involve analysing the expected cash position, including the security held against POL’s Government loan, based on POL’s profitability and investme</w:t>
      </w:r>
      <w:r>
        <w:rPr>
          <w:rFonts w:ascii="Arial" w:eastAsia="Arial" w:hAnsi="Arial" w:cs="Arial"/>
        </w:rPr>
        <w:t xml:space="preserve">nts.  Impact of Covid-19 should be clearly reflected where appropriate.    </w:t>
      </w:r>
    </w:p>
    <w:p w:rsidR="0058287D" w:rsidRDefault="001237DC">
      <w:pPr>
        <w:spacing w:after="283" w:line="260" w:lineRule="auto"/>
        <w:ind w:left="2283" w:right="425" w:hanging="730"/>
        <w:jc w:val="both"/>
      </w:pPr>
      <w:r>
        <w:rPr>
          <w:rFonts w:ascii="Arial" w:eastAsia="Arial" w:hAnsi="Arial" w:cs="Arial"/>
          <w:sz w:val="24"/>
        </w:rPr>
        <w:t xml:space="preserve">6.5 </w:t>
      </w:r>
      <w:r>
        <w:rPr>
          <w:rFonts w:ascii="Arial" w:eastAsia="Arial" w:hAnsi="Arial" w:cs="Arial"/>
          <w:b/>
        </w:rPr>
        <w:t>Primary Deliverable D</w:t>
      </w:r>
      <w:r>
        <w:rPr>
          <w:rFonts w:ascii="Arial" w:eastAsia="Arial" w:hAnsi="Arial" w:cs="Arial"/>
        </w:rPr>
        <w:t xml:space="preserve">: </w:t>
      </w:r>
      <w:r>
        <w:rPr>
          <w:rFonts w:ascii="Arial" w:eastAsia="Arial" w:hAnsi="Arial" w:cs="Arial"/>
          <w:u w:val="single" w:color="000000"/>
        </w:rPr>
        <w:t>Analysis of POL’s uncommercial network of branches</w:t>
      </w:r>
      <w:r>
        <w:rPr>
          <w:rFonts w:ascii="Arial" w:eastAsia="Arial" w:hAnsi="Arial" w:cs="Arial"/>
        </w:rPr>
        <w:t>. POL receives a Network Subsidy Payment to meet its requirement to maintain these branches. The Potent</w:t>
      </w:r>
      <w:r>
        <w:rPr>
          <w:rFonts w:ascii="Arial" w:eastAsia="Arial" w:hAnsi="Arial" w:cs="Arial"/>
        </w:rPr>
        <w:t>ial Supplier will be required to provide analysis on whether the cost of POL’s uncommercial network exceeds the amount of proposed HMG subsidy and is therefore compliant with the principles of the EU-UK Trade Cooperation Agreement. This is a key deliverabl</w:t>
      </w:r>
      <w:r>
        <w:rPr>
          <w:rFonts w:ascii="Arial" w:eastAsia="Arial" w:hAnsi="Arial" w:cs="Arial"/>
        </w:rPr>
        <w:t>e and would allow BEIS to develop its key documentation such as the Funding Agreement which dictates the Access Criteria and 11,500 branch thresholds that POL must adhere to. An understanding of POL’s central cost allocation methodology will be required wh</w:t>
      </w:r>
      <w:r>
        <w:rPr>
          <w:rFonts w:ascii="Arial" w:eastAsia="Arial" w:hAnsi="Arial" w:cs="Arial"/>
        </w:rPr>
        <w:t xml:space="preserve">ich POL and/or UKGI will be able to assist with. Also, Impact of Covid-19 should be clearly reflected where appropriate.    </w:t>
      </w:r>
    </w:p>
    <w:p w:rsidR="0058287D" w:rsidRDefault="001237DC">
      <w:pPr>
        <w:spacing w:after="283" w:line="260" w:lineRule="auto"/>
        <w:ind w:left="2283" w:right="425" w:hanging="730"/>
        <w:jc w:val="both"/>
      </w:pPr>
      <w:r>
        <w:rPr>
          <w:rFonts w:ascii="Arial" w:eastAsia="Arial" w:hAnsi="Arial" w:cs="Arial"/>
          <w:sz w:val="24"/>
        </w:rPr>
        <w:t xml:space="preserve">6.6 </w:t>
      </w:r>
      <w:r>
        <w:rPr>
          <w:rFonts w:ascii="Arial" w:eastAsia="Arial" w:hAnsi="Arial" w:cs="Arial"/>
          <w:b/>
        </w:rPr>
        <w:t>Primary Deliverable E</w:t>
      </w:r>
      <w:r>
        <w:rPr>
          <w:rFonts w:ascii="Arial" w:eastAsia="Arial" w:hAnsi="Arial" w:cs="Arial"/>
        </w:rPr>
        <w:t xml:space="preserve">: </w:t>
      </w:r>
      <w:r>
        <w:rPr>
          <w:rFonts w:ascii="Arial" w:eastAsia="Arial" w:hAnsi="Arial" w:cs="Arial"/>
          <w:u w:val="single" w:color="000000"/>
        </w:rPr>
        <w:t>Commentary on strategic options available to POL</w:t>
      </w:r>
      <w:r>
        <w:rPr>
          <w:rFonts w:ascii="Arial" w:eastAsia="Arial" w:hAnsi="Arial" w:cs="Arial"/>
        </w:rPr>
        <w:t>. Based on its analysis, the benchmarking data, and wide</w:t>
      </w:r>
      <w:r>
        <w:rPr>
          <w:rFonts w:ascii="Arial" w:eastAsia="Arial" w:hAnsi="Arial" w:cs="Arial"/>
        </w:rPr>
        <w:t>r professional experience, the Potential Supplier will be required to comment on where, in their view, POL is currently inefficient (e.g. in reducing costs, increasing revenue, allocating capital) and how it can improve to achieve commercial efficiency (e.</w:t>
      </w:r>
      <w:r>
        <w:rPr>
          <w:rFonts w:ascii="Arial" w:eastAsia="Arial" w:hAnsi="Arial" w:cs="Arial"/>
        </w:rPr>
        <w:t>g. how reinvested profits can best be utilised). This may include an analysis of the strategic options available to POL, such as whether to make any acquisitions, disposals or material investments. These options will be non-binding and are only to help UKG</w:t>
      </w:r>
      <w:r>
        <w:rPr>
          <w:rFonts w:ascii="Arial" w:eastAsia="Arial" w:hAnsi="Arial" w:cs="Arial"/>
        </w:rPr>
        <w:t xml:space="preserve">I help deliver its shareholder responsibility of challenging POL to reduce and address inefficiencies in its business model. Impact of Covid-19 should be clearly reflected where appropriate.  </w:t>
      </w:r>
    </w:p>
    <w:p w:rsidR="0058287D" w:rsidRDefault="001237DC">
      <w:pPr>
        <w:spacing w:after="283" w:line="260" w:lineRule="auto"/>
        <w:ind w:left="2283" w:right="425" w:hanging="730"/>
        <w:jc w:val="both"/>
      </w:pPr>
      <w:r>
        <w:rPr>
          <w:rFonts w:ascii="Arial" w:eastAsia="Arial" w:hAnsi="Arial" w:cs="Arial"/>
          <w:sz w:val="24"/>
        </w:rPr>
        <w:t xml:space="preserve">6.7 </w:t>
      </w:r>
      <w:r>
        <w:rPr>
          <w:rFonts w:ascii="Arial" w:eastAsia="Arial" w:hAnsi="Arial" w:cs="Arial"/>
          <w:b/>
        </w:rPr>
        <w:t>Secondary Deliverable A</w:t>
      </w:r>
      <w:r>
        <w:rPr>
          <w:rFonts w:ascii="Arial" w:eastAsia="Arial" w:hAnsi="Arial" w:cs="Arial"/>
        </w:rPr>
        <w:t xml:space="preserve">: </w:t>
      </w:r>
      <w:r>
        <w:rPr>
          <w:rFonts w:ascii="Arial" w:eastAsia="Arial" w:hAnsi="Arial" w:cs="Arial"/>
          <w:u w:val="single" w:color="000000"/>
        </w:rPr>
        <w:t>Benchmarking data</w:t>
      </w:r>
      <w:r>
        <w:rPr>
          <w:rFonts w:ascii="Arial" w:eastAsia="Arial" w:hAnsi="Arial" w:cs="Arial"/>
        </w:rPr>
        <w:t>. The Potential S</w:t>
      </w:r>
      <w:r>
        <w:rPr>
          <w:rFonts w:ascii="Arial" w:eastAsia="Arial" w:hAnsi="Arial" w:cs="Arial"/>
        </w:rPr>
        <w:t xml:space="preserve">upplier should analyse, for each of POL’s business areas, the main cost drivers (e.g. IT, HR, finance, head office etc.), capital expenditure areas, revenue streams and their contribution to overheads, cash flows, funding requirements and </w:t>
      </w:r>
      <w:r>
        <w:rPr>
          <w:rFonts w:ascii="Arial" w:eastAsia="Arial" w:hAnsi="Arial" w:cs="Arial"/>
          <w:u w:val="single" w:color="000000"/>
        </w:rPr>
        <w:t>benchmark these a</w:t>
      </w:r>
      <w:r>
        <w:rPr>
          <w:rFonts w:ascii="Arial" w:eastAsia="Arial" w:hAnsi="Arial" w:cs="Arial"/>
          <w:u w:val="single" w:color="000000"/>
        </w:rPr>
        <w:t>gainst other</w:t>
      </w:r>
      <w:r>
        <w:rPr>
          <w:rFonts w:ascii="Arial" w:eastAsia="Arial" w:hAnsi="Arial" w:cs="Arial"/>
        </w:rPr>
        <w:t xml:space="preserve"> </w:t>
      </w:r>
      <w:r>
        <w:rPr>
          <w:rFonts w:ascii="Arial" w:eastAsia="Arial" w:hAnsi="Arial" w:cs="Arial"/>
          <w:u w:val="single" w:color="000000"/>
        </w:rPr>
        <w:t>similar firms</w:t>
      </w:r>
      <w:r>
        <w:rPr>
          <w:rFonts w:ascii="Arial" w:eastAsia="Arial" w:hAnsi="Arial" w:cs="Arial"/>
        </w:rPr>
        <w:t xml:space="preserve"> (e.g. Mails providers, Financial Services/Insurance providers, retail franchises, foreign currency providers, etc.) to generate relevant reference points to help conduct the analysis. In particular, this benchmarking data should </w:t>
      </w:r>
      <w:r>
        <w:rPr>
          <w:rFonts w:ascii="Arial" w:eastAsia="Arial" w:hAnsi="Arial" w:cs="Arial"/>
        </w:rPr>
        <w:t>explicitly set out how the impact of Covid-19 on POL’s business segments has been factored in. The Potential Supplier should include this data as a separate section in the final report to UKGI. Relevant information from this data set should underpin and al</w:t>
      </w:r>
      <w:r>
        <w:rPr>
          <w:rFonts w:ascii="Arial" w:eastAsia="Arial" w:hAnsi="Arial" w:cs="Arial"/>
        </w:rPr>
        <w:t xml:space="preserve">so be included when addressing the various deliverables described in this section.   </w:t>
      </w:r>
    </w:p>
    <w:p w:rsidR="0058287D" w:rsidRDefault="001237DC">
      <w:pPr>
        <w:spacing w:after="283" w:line="260" w:lineRule="auto"/>
        <w:ind w:left="2283" w:right="425" w:hanging="730"/>
        <w:jc w:val="both"/>
      </w:pPr>
      <w:r>
        <w:rPr>
          <w:rFonts w:ascii="Arial" w:eastAsia="Arial" w:hAnsi="Arial" w:cs="Arial"/>
          <w:sz w:val="24"/>
        </w:rPr>
        <w:t xml:space="preserve">6.8 </w:t>
      </w:r>
      <w:r>
        <w:rPr>
          <w:rFonts w:ascii="Arial" w:eastAsia="Arial" w:hAnsi="Arial" w:cs="Arial"/>
          <w:b/>
        </w:rPr>
        <w:t>Secondary Deliverable B</w:t>
      </w:r>
      <w:r>
        <w:rPr>
          <w:rFonts w:ascii="Arial" w:eastAsia="Arial" w:hAnsi="Arial" w:cs="Arial"/>
        </w:rPr>
        <w:t xml:space="preserve">: The Potential Supplier will </w:t>
      </w:r>
      <w:r>
        <w:rPr>
          <w:rFonts w:ascii="Arial" w:eastAsia="Arial" w:hAnsi="Arial" w:cs="Arial"/>
          <w:u w:val="single" w:color="000000"/>
        </w:rPr>
        <w:t>conduct and report on a</w:t>
      </w:r>
      <w:r>
        <w:rPr>
          <w:rFonts w:ascii="Arial" w:eastAsia="Arial" w:hAnsi="Arial" w:cs="Arial"/>
        </w:rPr>
        <w:t xml:space="preserve"> </w:t>
      </w:r>
      <w:r>
        <w:rPr>
          <w:rFonts w:ascii="Arial" w:eastAsia="Arial" w:hAnsi="Arial" w:cs="Arial"/>
          <w:u w:val="single" w:color="000000"/>
        </w:rPr>
        <w:t>quantitative model review</w:t>
      </w:r>
      <w:r>
        <w:rPr>
          <w:rFonts w:ascii="Arial" w:eastAsia="Arial" w:hAnsi="Arial" w:cs="Arial"/>
        </w:rPr>
        <w:t xml:space="preserve"> of POL’s 3YP to ensure that the formulas and hard </w:t>
      </w:r>
      <w:r>
        <w:rPr>
          <w:rFonts w:ascii="Arial" w:eastAsia="Arial" w:hAnsi="Arial" w:cs="Arial"/>
        </w:rPr>
        <w:lastRenderedPageBreak/>
        <w:t>coded data en</w:t>
      </w:r>
      <w:r>
        <w:rPr>
          <w:rFonts w:ascii="Arial" w:eastAsia="Arial" w:hAnsi="Arial" w:cs="Arial"/>
        </w:rPr>
        <w:t xml:space="preserve">try have been correctly inputted and that there are no material errors.   </w:t>
      </w:r>
    </w:p>
    <w:p w:rsidR="0058287D" w:rsidRDefault="001237DC">
      <w:pPr>
        <w:spacing w:after="283" w:line="260" w:lineRule="auto"/>
        <w:ind w:left="2283" w:right="425" w:hanging="730"/>
        <w:jc w:val="both"/>
      </w:pPr>
      <w:r>
        <w:rPr>
          <w:rFonts w:ascii="Arial" w:eastAsia="Arial" w:hAnsi="Arial" w:cs="Arial"/>
          <w:sz w:val="24"/>
        </w:rPr>
        <w:t xml:space="preserve">6.9 </w:t>
      </w:r>
      <w:r>
        <w:rPr>
          <w:rFonts w:ascii="Arial" w:eastAsia="Arial" w:hAnsi="Arial" w:cs="Arial"/>
        </w:rPr>
        <w:t xml:space="preserve">The Potential Supplier should incorporate, as a minimum, these 7 deliverables into one report to be presented to both POL and UKGI/BEIS.   </w:t>
      </w:r>
    </w:p>
    <w:p w:rsidR="0058287D" w:rsidRDefault="001237DC">
      <w:pPr>
        <w:spacing w:after="283" w:line="260" w:lineRule="auto"/>
        <w:ind w:left="2283" w:right="425" w:hanging="730"/>
        <w:jc w:val="both"/>
      </w:pPr>
      <w:r>
        <w:rPr>
          <w:rFonts w:ascii="Arial" w:eastAsia="Arial" w:hAnsi="Arial" w:cs="Arial"/>
          <w:sz w:val="24"/>
        </w:rPr>
        <w:t xml:space="preserve">6.10 </w:t>
      </w:r>
      <w:r>
        <w:rPr>
          <w:rFonts w:ascii="Arial" w:eastAsia="Arial" w:hAnsi="Arial" w:cs="Arial"/>
        </w:rPr>
        <w:t>The Potential Supplier should al</w:t>
      </w:r>
      <w:r>
        <w:rPr>
          <w:rFonts w:ascii="Arial" w:eastAsia="Arial" w:hAnsi="Arial" w:cs="Arial"/>
        </w:rPr>
        <w:t xml:space="preserve">so be available for follow-ups and questions during the Spending Review negotiation phase. Please note that the timing of the Spending Review 2021 is not confirmed yet, therefore the negotiation phase can either be Summer or later in 2021.  </w:t>
      </w:r>
    </w:p>
    <w:p w:rsidR="0058287D" w:rsidRDefault="001237DC">
      <w:pPr>
        <w:pStyle w:val="Heading1"/>
        <w:ind w:left="2131" w:hanging="720"/>
      </w:pPr>
      <w:r>
        <w:t>KEY MILESTONES</w:t>
      </w:r>
      <w:r>
        <w:t xml:space="preserve"> AND DELIVERABLES  </w:t>
      </w:r>
    </w:p>
    <w:p w:rsidR="0058287D" w:rsidRDefault="001237DC">
      <w:pPr>
        <w:tabs>
          <w:tab w:val="center" w:pos="1608"/>
          <w:tab w:val="center" w:pos="5139"/>
        </w:tabs>
        <w:spacing w:after="0" w:line="260" w:lineRule="auto"/>
      </w:pPr>
      <w:r>
        <w:tab/>
      </w:r>
      <w:r>
        <w:rPr>
          <w:rFonts w:ascii="Arial" w:eastAsia="Arial" w:hAnsi="Arial" w:cs="Arial"/>
          <w:sz w:val="24"/>
        </w:rPr>
        <w:t xml:space="preserve">7.1  </w:t>
      </w:r>
      <w:r>
        <w:rPr>
          <w:rFonts w:ascii="Arial" w:eastAsia="Arial" w:hAnsi="Arial" w:cs="Arial"/>
          <w:sz w:val="24"/>
        </w:rPr>
        <w:tab/>
      </w:r>
      <w:r>
        <w:rPr>
          <w:rFonts w:ascii="Arial" w:eastAsia="Arial" w:hAnsi="Arial" w:cs="Arial"/>
        </w:rPr>
        <w:t xml:space="preserve">The following Contract milestones/deliverables shall apply:  </w:t>
      </w:r>
    </w:p>
    <w:tbl>
      <w:tblPr>
        <w:tblStyle w:val="TableGrid"/>
        <w:tblW w:w="9912" w:type="dxa"/>
        <w:tblInd w:w="1454" w:type="dxa"/>
        <w:tblCellMar>
          <w:top w:w="18" w:type="dxa"/>
          <w:left w:w="108" w:type="dxa"/>
          <w:bottom w:w="0" w:type="dxa"/>
          <w:right w:w="15" w:type="dxa"/>
        </w:tblCellMar>
        <w:tblLook w:val="04A0" w:firstRow="1" w:lastRow="0" w:firstColumn="1" w:lastColumn="0" w:noHBand="0" w:noVBand="1"/>
      </w:tblPr>
      <w:tblGrid>
        <w:gridCol w:w="1691"/>
        <w:gridCol w:w="3829"/>
        <w:gridCol w:w="4392"/>
      </w:tblGrid>
      <w:tr w:rsidR="0058287D">
        <w:trPr>
          <w:trHeight w:val="646"/>
        </w:trPr>
        <w:tc>
          <w:tcPr>
            <w:tcW w:w="1691" w:type="dxa"/>
            <w:tcBorders>
              <w:top w:val="single" w:sz="4" w:space="0" w:color="000000"/>
              <w:left w:val="single" w:sz="4" w:space="0" w:color="000000"/>
              <w:bottom w:val="single" w:sz="4" w:space="0" w:color="000000"/>
              <w:right w:val="single" w:sz="4" w:space="0" w:color="000000"/>
            </w:tcBorders>
            <w:shd w:val="clear" w:color="auto" w:fill="D5DCE4"/>
          </w:tcPr>
          <w:p w:rsidR="0058287D" w:rsidRDefault="001237DC">
            <w:pPr>
              <w:spacing w:after="0"/>
              <w:jc w:val="center"/>
            </w:pPr>
            <w:r>
              <w:rPr>
                <w:rFonts w:ascii="Arial" w:eastAsia="Arial" w:hAnsi="Arial" w:cs="Arial"/>
                <w:b/>
              </w:rPr>
              <w:t xml:space="preserve">Milestone/ Deliverable </w:t>
            </w:r>
            <w:r>
              <w:rPr>
                <w:rFonts w:ascii="Arial" w:eastAsia="Arial" w:hAnsi="Arial" w:cs="Arial"/>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D5DCE4"/>
          </w:tcPr>
          <w:p w:rsidR="0058287D" w:rsidRDefault="001237DC">
            <w:pPr>
              <w:spacing w:after="0"/>
              <w:ind w:right="93"/>
              <w:jc w:val="center"/>
            </w:pPr>
            <w:r>
              <w:rPr>
                <w:rFonts w:ascii="Arial" w:eastAsia="Arial" w:hAnsi="Arial" w:cs="Arial"/>
                <w:b/>
              </w:rPr>
              <w:t xml:space="preserve">Description </w:t>
            </w:r>
            <w:r>
              <w:rPr>
                <w:rFonts w:ascii="Arial" w:eastAsia="Arial" w:hAnsi="Arial" w:cs="Arial"/>
              </w:rPr>
              <w:t xml:space="preserve"> </w:t>
            </w:r>
          </w:p>
        </w:tc>
        <w:tc>
          <w:tcPr>
            <w:tcW w:w="4392" w:type="dxa"/>
            <w:tcBorders>
              <w:top w:val="single" w:sz="4" w:space="0" w:color="000000"/>
              <w:left w:val="single" w:sz="4" w:space="0" w:color="000000"/>
              <w:bottom w:val="single" w:sz="4" w:space="0" w:color="000000"/>
              <w:right w:val="single" w:sz="4" w:space="0" w:color="000000"/>
            </w:tcBorders>
            <w:shd w:val="clear" w:color="auto" w:fill="D5DCE4"/>
          </w:tcPr>
          <w:p w:rsidR="0058287D" w:rsidRDefault="001237DC">
            <w:pPr>
              <w:spacing w:after="0"/>
              <w:ind w:right="97"/>
              <w:jc w:val="center"/>
            </w:pPr>
            <w:r>
              <w:rPr>
                <w:rFonts w:ascii="Arial" w:eastAsia="Arial" w:hAnsi="Arial" w:cs="Arial"/>
                <w:b/>
              </w:rPr>
              <w:t xml:space="preserve">Timeframe or Delivery Date </w:t>
            </w:r>
            <w:r>
              <w:rPr>
                <w:rFonts w:ascii="Arial" w:eastAsia="Arial" w:hAnsi="Arial" w:cs="Arial"/>
              </w:rPr>
              <w:t xml:space="preserve"> </w:t>
            </w:r>
          </w:p>
        </w:tc>
      </w:tr>
      <w:tr w:rsidR="0058287D">
        <w:trPr>
          <w:trHeight w:val="654"/>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95"/>
              <w:jc w:val="center"/>
            </w:pPr>
            <w:r>
              <w:rPr>
                <w:rFonts w:ascii="Arial" w:eastAsia="Arial" w:hAnsi="Arial" w:cs="Arial"/>
              </w:rPr>
              <w:t xml:space="preserve">1.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Post Contract Project Initiation Meeting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Within 7 days of notice of Contract Award  </w:t>
            </w:r>
          </w:p>
        </w:tc>
      </w:tr>
      <w:tr w:rsidR="0058287D">
        <w:trPr>
          <w:trHeight w:val="1157"/>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95"/>
              <w:jc w:val="center"/>
            </w:pPr>
            <w:r>
              <w:rPr>
                <w:rFonts w:ascii="Arial" w:eastAsia="Arial" w:hAnsi="Arial" w:cs="Arial"/>
              </w:rPr>
              <w:t xml:space="preserve">2.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23"/>
            </w:pPr>
            <w:r>
              <w:rPr>
                <w:rFonts w:ascii="Arial" w:eastAsia="Arial" w:hAnsi="Arial" w:cs="Arial"/>
              </w:rPr>
              <w:t xml:space="preserve">Project Plan to be produced by the Supplier and circulated to UKGI along with a draft Service Level Agreement for consideration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Within 7 days of the Post Contract Initiation meeting  </w:t>
            </w:r>
          </w:p>
        </w:tc>
      </w:tr>
      <w:tr w:rsidR="0058287D">
        <w:trPr>
          <w:trHeight w:val="1157"/>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95"/>
              <w:jc w:val="center"/>
            </w:pPr>
            <w:r>
              <w:rPr>
                <w:rFonts w:ascii="Arial" w:eastAsia="Arial" w:hAnsi="Arial" w:cs="Arial"/>
              </w:rPr>
              <w:t xml:space="preserve">3.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The Buyer to review and amend/confirm suitability of project plan and Service Level Agreement to the Supplier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Within 5 days of the submission of the project plan  </w:t>
            </w:r>
          </w:p>
        </w:tc>
      </w:tr>
      <w:tr w:rsidR="0058287D">
        <w:trPr>
          <w:trHeight w:val="1411"/>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95"/>
              <w:jc w:val="center"/>
            </w:pPr>
            <w:r>
              <w:rPr>
                <w:rFonts w:ascii="Arial" w:eastAsia="Arial" w:hAnsi="Arial" w:cs="Arial"/>
              </w:rPr>
              <w:t xml:space="preserve">4.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Regular Progress meetings to ensure </w:t>
            </w:r>
          </w:p>
          <w:p w:rsidR="0058287D" w:rsidRDefault="001237DC">
            <w:pPr>
              <w:spacing w:after="4" w:line="237" w:lineRule="auto"/>
            </w:pPr>
            <w:r>
              <w:rPr>
                <w:rFonts w:ascii="Arial" w:eastAsia="Arial" w:hAnsi="Arial" w:cs="Arial"/>
              </w:rPr>
              <w:t>project on track and escalate concerns/issues a</w:t>
            </w:r>
            <w:r>
              <w:rPr>
                <w:rFonts w:ascii="Arial" w:eastAsia="Arial" w:hAnsi="Arial" w:cs="Arial"/>
              </w:rPr>
              <w:t xml:space="preserve">nd pre-empt potential problems. Assign specific  </w:t>
            </w:r>
          </w:p>
          <w:p w:rsidR="0058287D" w:rsidRDefault="001237DC">
            <w:pPr>
              <w:spacing w:after="0"/>
            </w:pPr>
            <w:r>
              <w:rPr>
                <w:rFonts w:ascii="Arial" w:eastAsia="Arial" w:hAnsi="Arial" w:cs="Arial"/>
              </w:rPr>
              <w:t xml:space="preserve">task responsibility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As agreed with the buyer and supplier in the Service Level Agreement.   </w:t>
            </w:r>
          </w:p>
        </w:tc>
      </w:tr>
      <w:tr w:rsidR="0058287D">
        <w:trPr>
          <w:trHeight w:val="1663"/>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95"/>
              <w:jc w:val="center"/>
            </w:pPr>
            <w:r>
              <w:rPr>
                <w:rFonts w:ascii="Arial" w:eastAsia="Arial" w:hAnsi="Arial" w:cs="Arial"/>
              </w:rPr>
              <w:t xml:space="preserve">5.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24"/>
            </w:pPr>
            <w:r>
              <w:rPr>
                <w:rFonts w:ascii="Arial" w:eastAsia="Arial" w:hAnsi="Arial" w:cs="Arial"/>
              </w:rPr>
              <w:t xml:space="preserve">Progress internal meeting with the project teams to discuss the outcome of the supplier meeting ahead of the next meeting and any suggestions, actions necessary and assign specific task responsibility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Before the next Regular progress meeting with the Sup</w:t>
            </w:r>
            <w:r>
              <w:rPr>
                <w:rFonts w:ascii="Arial" w:eastAsia="Arial" w:hAnsi="Arial" w:cs="Arial"/>
              </w:rPr>
              <w:t xml:space="preserve">plier and no later than 5 days after the Regular Progress Meeting.  </w:t>
            </w:r>
          </w:p>
        </w:tc>
      </w:tr>
      <w:tr w:rsidR="0058287D">
        <w:trPr>
          <w:trHeight w:val="1160"/>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28"/>
              <w:jc w:val="center"/>
            </w:pPr>
            <w:r>
              <w:rPr>
                <w:rFonts w:ascii="Arial" w:eastAsia="Arial" w:hAnsi="Arial" w:cs="Arial"/>
              </w:rPr>
              <w:t xml:space="preserve">6.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Identify any known dependencies where the supplier is reliant on the action of the Buyer or vice versa to progress and review weekly.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Weekly email of tasks due, actions and dependencies and timeframes to ensure project kept on track.  </w:t>
            </w:r>
          </w:p>
        </w:tc>
      </w:tr>
      <w:tr w:rsidR="0058287D">
        <w:trPr>
          <w:trHeight w:val="902"/>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32"/>
              <w:jc w:val="center"/>
            </w:pPr>
            <w:r>
              <w:rPr>
                <w:rFonts w:ascii="Arial" w:eastAsia="Arial" w:hAnsi="Arial" w:cs="Arial"/>
              </w:rPr>
              <w:t xml:space="preserve">7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First draft report to UKGI addressing  </w:t>
            </w:r>
          </w:p>
          <w:p w:rsidR="0058287D" w:rsidRDefault="001237DC">
            <w:pPr>
              <w:spacing w:after="0"/>
            </w:pPr>
            <w:r>
              <w:rPr>
                <w:rFonts w:ascii="Arial" w:eastAsia="Arial" w:hAnsi="Arial" w:cs="Arial"/>
              </w:rPr>
              <w:t xml:space="preserve">the primary and secondary deliverables described above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29"/>
              <w:jc w:val="center"/>
            </w:pPr>
            <w:r>
              <w:rPr>
                <w:rFonts w:ascii="Arial" w:eastAsia="Arial" w:hAnsi="Arial" w:cs="Arial"/>
              </w:rPr>
              <w:t xml:space="preserve">Mid-July 2021  </w:t>
            </w:r>
          </w:p>
        </w:tc>
      </w:tr>
      <w:tr w:rsidR="0058287D">
        <w:trPr>
          <w:trHeight w:val="650"/>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32"/>
              <w:jc w:val="center"/>
            </w:pPr>
            <w:r>
              <w:rPr>
                <w:rFonts w:ascii="Arial" w:eastAsia="Arial" w:hAnsi="Arial" w:cs="Arial"/>
              </w:rPr>
              <w:lastRenderedPageBreak/>
              <w:t xml:space="preserve">8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Review sessions with UKGI on key </w:t>
            </w:r>
          </w:p>
          <w:p w:rsidR="0058287D" w:rsidRDefault="001237DC">
            <w:pPr>
              <w:spacing w:after="0"/>
            </w:pPr>
            <w:r>
              <w:rPr>
                <w:rFonts w:ascii="Arial" w:eastAsia="Arial" w:hAnsi="Arial" w:cs="Arial"/>
              </w:rPr>
              <w:t xml:space="preserve">findings of the first draft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22"/>
              <w:jc w:val="center"/>
            </w:pPr>
            <w:r>
              <w:rPr>
                <w:rFonts w:ascii="Arial" w:eastAsia="Arial" w:hAnsi="Arial" w:cs="Arial"/>
              </w:rPr>
              <w:t xml:space="preserve">Ad-hoc meetings from mid to end-July  </w:t>
            </w:r>
          </w:p>
          <w:p w:rsidR="0058287D" w:rsidRDefault="001237DC">
            <w:pPr>
              <w:spacing w:after="0"/>
              <w:ind w:right="29"/>
              <w:jc w:val="center"/>
            </w:pPr>
            <w:r>
              <w:rPr>
                <w:rFonts w:ascii="Arial" w:eastAsia="Arial" w:hAnsi="Arial" w:cs="Arial"/>
              </w:rPr>
              <w:t xml:space="preserve">2021  </w:t>
            </w:r>
          </w:p>
        </w:tc>
      </w:tr>
      <w:tr w:rsidR="0058287D">
        <w:trPr>
          <w:trHeight w:val="1157"/>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70"/>
              <w:jc w:val="center"/>
            </w:pPr>
            <w:r>
              <w:rPr>
                <w:rFonts w:ascii="Arial" w:eastAsia="Arial" w:hAnsi="Arial" w:cs="Arial"/>
              </w:rPr>
              <w:t xml:space="preserve">9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Second draft report to UKGI addressing the primary and secondary deliverables described above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70"/>
              <w:jc w:val="center"/>
            </w:pPr>
            <w:r>
              <w:rPr>
                <w:rFonts w:ascii="Arial" w:eastAsia="Arial" w:hAnsi="Arial" w:cs="Arial"/>
              </w:rPr>
              <w:t xml:space="preserve">End July 2021  </w:t>
            </w:r>
          </w:p>
        </w:tc>
      </w:tr>
      <w:tr w:rsidR="0058287D">
        <w:trPr>
          <w:trHeight w:val="653"/>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72"/>
              <w:jc w:val="center"/>
            </w:pPr>
            <w:r>
              <w:rPr>
                <w:rFonts w:ascii="Arial" w:eastAsia="Arial" w:hAnsi="Arial" w:cs="Arial"/>
              </w:rPr>
              <w:t xml:space="preserve">10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Review sessions with UKGI on key findings of the report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71"/>
              <w:jc w:val="center"/>
            </w:pPr>
            <w:r>
              <w:rPr>
                <w:rFonts w:ascii="Arial" w:eastAsia="Arial" w:hAnsi="Arial" w:cs="Arial"/>
              </w:rPr>
              <w:t xml:space="preserve">Ad-hoc meetings from end-July to mid- </w:t>
            </w:r>
          </w:p>
          <w:p w:rsidR="0058287D" w:rsidRDefault="001237DC">
            <w:pPr>
              <w:spacing w:after="0"/>
              <w:ind w:left="75"/>
              <w:jc w:val="center"/>
            </w:pPr>
            <w:r>
              <w:rPr>
                <w:rFonts w:ascii="Arial" w:eastAsia="Arial" w:hAnsi="Arial" w:cs="Arial"/>
              </w:rPr>
              <w:t xml:space="preserve">August 2021  </w:t>
            </w:r>
          </w:p>
        </w:tc>
      </w:tr>
      <w:tr w:rsidR="0058287D">
        <w:trPr>
          <w:trHeight w:val="905"/>
        </w:trPr>
        <w:tc>
          <w:tcPr>
            <w:tcW w:w="169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72"/>
              <w:jc w:val="center"/>
            </w:pPr>
            <w:r>
              <w:rPr>
                <w:rFonts w:ascii="Arial" w:eastAsia="Arial" w:hAnsi="Arial" w:cs="Arial"/>
              </w:rPr>
              <w:t xml:space="preserve">11  </w:t>
            </w:r>
          </w:p>
        </w:tc>
        <w:tc>
          <w:tcPr>
            <w:tcW w:w="3829" w:type="dxa"/>
            <w:tcBorders>
              <w:top w:val="single" w:sz="4" w:space="0" w:color="000000"/>
              <w:left w:val="single" w:sz="4" w:space="0" w:color="000000"/>
              <w:bottom w:val="single" w:sz="4" w:space="0" w:color="000000"/>
              <w:right w:val="single" w:sz="4" w:space="0" w:color="000000"/>
            </w:tcBorders>
          </w:tcPr>
          <w:p w:rsidR="0058287D" w:rsidRDefault="001237DC">
            <w:pPr>
              <w:spacing w:after="0"/>
            </w:pPr>
            <w:r>
              <w:rPr>
                <w:rFonts w:ascii="Arial" w:eastAsia="Arial" w:hAnsi="Arial" w:cs="Arial"/>
              </w:rPr>
              <w:t xml:space="preserve">Final report to UKGI addressing the primary and secondary deliverables described above  </w:t>
            </w:r>
          </w:p>
        </w:tc>
        <w:tc>
          <w:tcPr>
            <w:tcW w:w="4392"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73"/>
              <w:jc w:val="center"/>
            </w:pPr>
            <w:r>
              <w:rPr>
                <w:rFonts w:ascii="Arial" w:eastAsia="Arial" w:hAnsi="Arial" w:cs="Arial"/>
              </w:rPr>
              <w:t xml:space="preserve">By mid-August 2021  </w:t>
            </w:r>
          </w:p>
        </w:tc>
      </w:tr>
    </w:tbl>
    <w:p w:rsidR="0058287D" w:rsidRDefault="001237DC">
      <w:pPr>
        <w:spacing w:after="283"/>
        <w:ind w:left="2148"/>
      </w:pPr>
      <w:r>
        <w:rPr>
          <w:rFonts w:ascii="Arial" w:eastAsia="Arial" w:hAnsi="Arial" w:cs="Arial"/>
          <w:b/>
        </w:rPr>
        <w:t xml:space="preserve"> </w:t>
      </w:r>
      <w:r>
        <w:rPr>
          <w:rFonts w:ascii="Arial" w:eastAsia="Arial" w:hAnsi="Arial" w:cs="Arial"/>
        </w:rPr>
        <w:t xml:space="preserve"> </w:t>
      </w:r>
    </w:p>
    <w:p w:rsidR="0058287D" w:rsidRDefault="001237DC">
      <w:pPr>
        <w:pStyle w:val="Heading1"/>
        <w:ind w:left="2119" w:hanging="708"/>
      </w:pPr>
      <w:r>
        <w:t xml:space="preserve">QUALITY  </w:t>
      </w:r>
    </w:p>
    <w:p w:rsidR="0058287D" w:rsidRDefault="001237DC">
      <w:pPr>
        <w:spacing w:after="170" w:line="260" w:lineRule="auto"/>
        <w:ind w:left="2283" w:right="425" w:hanging="730"/>
        <w:jc w:val="both"/>
      </w:pPr>
      <w:r>
        <w:rPr>
          <w:rFonts w:ascii="Arial" w:eastAsia="Arial" w:hAnsi="Arial" w:cs="Arial"/>
          <w:sz w:val="24"/>
        </w:rPr>
        <w:t xml:space="preserve">8.1 </w:t>
      </w:r>
      <w:r>
        <w:rPr>
          <w:rFonts w:ascii="Arial" w:eastAsia="Arial" w:hAnsi="Arial" w:cs="Arial"/>
        </w:rPr>
        <w:t xml:space="preserve">As set out in para 6.1, the </w:t>
      </w:r>
      <w:r>
        <w:rPr>
          <w:rFonts w:ascii="Arial" w:eastAsia="Arial" w:hAnsi="Arial" w:cs="Arial"/>
          <w:u w:val="single" w:color="000000"/>
        </w:rPr>
        <w:t>overall</w:t>
      </w:r>
      <w:r>
        <w:rPr>
          <w:rFonts w:ascii="Arial" w:eastAsia="Arial" w:hAnsi="Arial" w:cs="Arial"/>
        </w:rPr>
        <w:t xml:space="preserve"> aim of the final report should provide the Potential Supplier’s analysis on the deliverability and accuracy of POL’s assumptions, forecasts and strategic vision. It should also provide, where appropriate, innovative solu</w:t>
      </w:r>
      <w:r>
        <w:rPr>
          <w:rFonts w:ascii="Arial" w:eastAsia="Arial" w:hAnsi="Arial" w:cs="Arial"/>
        </w:rPr>
        <w:t xml:space="preserve">tions on where things can be improved, and constructive challenge where POL’s analysis may be lacking.   </w:t>
      </w:r>
    </w:p>
    <w:p w:rsidR="0058287D" w:rsidRDefault="001237DC">
      <w:pPr>
        <w:spacing w:after="172" w:line="252" w:lineRule="auto"/>
        <w:ind w:left="2292" w:right="375" w:hanging="710"/>
      </w:pPr>
      <w:r>
        <w:rPr>
          <w:rFonts w:ascii="Arial" w:eastAsia="Arial" w:hAnsi="Arial" w:cs="Arial"/>
          <w:sz w:val="24"/>
        </w:rPr>
        <w:t xml:space="preserve">8.2  </w:t>
      </w:r>
      <w:r>
        <w:rPr>
          <w:rFonts w:ascii="Arial" w:eastAsia="Arial" w:hAnsi="Arial" w:cs="Arial"/>
          <w:sz w:val="24"/>
        </w:rPr>
        <w:tab/>
      </w:r>
      <w:r>
        <w:rPr>
          <w:rFonts w:ascii="Arial" w:eastAsia="Arial" w:hAnsi="Arial" w:cs="Arial"/>
        </w:rPr>
        <w:t>The final report will allow UKGI to be able to confidently comment on the robustness and commercial deliverability of POL’s plans to the BEIS Se</w:t>
      </w:r>
      <w:r>
        <w:rPr>
          <w:rFonts w:ascii="Arial" w:eastAsia="Arial" w:hAnsi="Arial" w:cs="Arial"/>
        </w:rPr>
        <w:t xml:space="preserve">cretary of State (SoS). In addition, this work will eventually help POL to have a robust multi-year business plan to execute.  </w:t>
      </w:r>
    </w:p>
    <w:p w:rsidR="0058287D" w:rsidRDefault="001237DC">
      <w:pPr>
        <w:spacing w:after="172" w:line="252" w:lineRule="auto"/>
        <w:ind w:left="2292" w:right="412" w:hanging="710"/>
      </w:pPr>
      <w:r>
        <w:rPr>
          <w:rFonts w:ascii="Arial" w:eastAsia="Arial" w:hAnsi="Arial" w:cs="Arial"/>
          <w:sz w:val="24"/>
        </w:rPr>
        <w:t xml:space="preserve">8.3  </w:t>
      </w:r>
      <w:r>
        <w:rPr>
          <w:rFonts w:ascii="Arial" w:eastAsia="Arial" w:hAnsi="Arial" w:cs="Arial"/>
          <w:sz w:val="24"/>
        </w:rPr>
        <w:tab/>
      </w:r>
      <w:r>
        <w:rPr>
          <w:rFonts w:ascii="Arial" w:eastAsia="Arial" w:hAnsi="Arial" w:cs="Arial"/>
        </w:rPr>
        <w:t>The Potential Supplier shall provide a project plan of action following the Post Award Contract Initiation Meeting. This w</w:t>
      </w:r>
      <w:r>
        <w:rPr>
          <w:rFonts w:ascii="Arial" w:eastAsia="Arial" w:hAnsi="Arial" w:cs="Arial"/>
        </w:rPr>
        <w:t xml:space="preserve">ill include, but not be limited to, the key milestones and deliverables within this tender, and any other actions identified at the meeting to take this project from award to delivery of the report.   </w:t>
      </w:r>
    </w:p>
    <w:p w:rsidR="0058287D" w:rsidRDefault="001237DC">
      <w:pPr>
        <w:spacing w:after="171" w:line="260" w:lineRule="auto"/>
        <w:ind w:left="2283" w:right="425" w:hanging="730"/>
        <w:jc w:val="both"/>
      </w:pPr>
      <w:r>
        <w:rPr>
          <w:rFonts w:ascii="Arial" w:eastAsia="Arial" w:hAnsi="Arial" w:cs="Arial"/>
          <w:sz w:val="24"/>
        </w:rPr>
        <w:t xml:space="preserve">8.4 </w:t>
      </w:r>
      <w:r>
        <w:rPr>
          <w:rFonts w:ascii="Arial" w:eastAsia="Arial" w:hAnsi="Arial" w:cs="Arial"/>
        </w:rPr>
        <w:t>The Potential Supplier shall also provide a Servic</w:t>
      </w:r>
      <w:r>
        <w:rPr>
          <w:rFonts w:ascii="Arial" w:eastAsia="Arial" w:hAnsi="Arial" w:cs="Arial"/>
        </w:rPr>
        <w:t xml:space="preserve">e Level Agreement/terms of reference to the Authority following the Post Award Contract Initiation Meeting of  agreed timeframes for the tasks and actions assigned to them as part of the project plan to ensure timely delivery of the project outcome. As an </w:t>
      </w:r>
      <w:r>
        <w:rPr>
          <w:rFonts w:ascii="Arial" w:eastAsia="Arial" w:hAnsi="Arial" w:cs="Arial"/>
        </w:rPr>
        <w:t xml:space="preserve">Annex to this, the supplier shall provide the Authority with a copy of their professional code of conduct and overview of their business continuity policy for information purposes.   </w:t>
      </w:r>
    </w:p>
    <w:p w:rsidR="0058287D" w:rsidRDefault="001237DC">
      <w:pPr>
        <w:spacing w:after="168" w:line="260" w:lineRule="auto"/>
        <w:ind w:left="2283" w:right="425" w:hanging="730"/>
        <w:jc w:val="both"/>
      </w:pPr>
      <w:r>
        <w:rPr>
          <w:rFonts w:ascii="Arial" w:eastAsia="Arial" w:hAnsi="Arial" w:cs="Arial"/>
          <w:sz w:val="24"/>
        </w:rPr>
        <w:t xml:space="preserve">8.5 </w:t>
      </w:r>
      <w:r>
        <w:rPr>
          <w:rFonts w:ascii="Arial" w:eastAsia="Arial" w:hAnsi="Arial" w:cs="Arial"/>
        </w:rPr>
        <w:t xml:space="preserve">The potential Supplier shall ensure that all staff assigned to the contract have the relevant experience and knowledge to deliver the outcomes of this contract to the required standard, with a minimal amount of rework.   </w:t>
      </w:r>
    </w:p>
    <w:p w:rsidR="0058287D" w:rsidRDefault="001237DC">
      <w:pPr>
        <w:spacing w:after="283" w:line="260" w:lineRule="auto"/>
        <w:ind w:left="2283" w:right="425" w:hanging="730"/>
        <w:jc w:val="both"/>
      </w:pPr>
      <w:r>
        <w:rPr>
          <w:rFonts w:ascii="Arial" w:eastAsia="Arial" w:hAnsi="Arial" w:cs="Arial"/>
          <w:sz w:val="24"/>
        </w:rPr>
        <w:t xml:space="preserve">8.6 </w:t>
      </w:r>
      <w:r>
        <w:rPr>
          <w:rFonts w:ascii="Arial" w:eastAsia="Arial" w:hAnsi="Arial" w:cs="Arial"/>
        </w:rPr>
        <w:t>The Potential Supplier shall p</w:t>
      </w:r>
      <w:r>
        <w:rPr>
          <w:rFonts w:ascii="Arial" w:eastAsia="Arial" w:hAnsi="Arial" w:cs="Arial"/>
        </w:rPr>
        <w:t xml:space="preserve">rovide a sufficient level of resource throughout the duration of the contract in order to consistently deliver a quality service.  </w:t>
      </w:r>
    </w:p>
    <w:p w:rsidR="0058287D" w:rsidRDefault="001237DC">
      <w:pPr>
        <w:spacing w:after="168" w:line="260" w:lineRule="auto"/>
        <w:ind w:left="2283" w:right="425" w:hanging="730"/>
        <w:jc w:val="both"/>
      </w:pPr>
      <w:r>
        <w:rPr>
          <w:rFonts w:ascii="Arial" w:eastAsia="Arial" w:hAnsi="Arial" w:cs="Arial"/>
          <w:sz w:val="24"/>
        </w:rPr>
        <w:t xml:space="preserve">8.7 </w:t>
      </w:r>
      <w:r>
        <w:rPr>
          <w:rFonts w:ascii="Arial" w:eastAsia="Arial" w:hAnsi="Arial" w:cs="Arial"/>
        </w:rPr>
        <w:t>The Potential Supplier shall ensure that its staff understand the Authority’s vision and objectives and will provide exc</w:t>
      </w:r>
      <w:r>
        <w:rPr>
          <w:rFonts w:ascii="Arial" w:eastAsia="Arial" w:hAnsi="Arial" w:cs="Arial"/>
        </w:rPr>
        <w:t xml:space="preserve">ellent customer service to the Authority throughout the duration of the contract.    </w:t>
      </w:r>
    </w:p>
    <w:p w:rsidR="0058287D" w:rsidRDefault="001237DC">
      <w:pPr>
        <w:spacing w:after="165" w:line="260" w:lineRule="auto"/>
        <w:ind w:left="2283" w:right="425" w:hanging="730"/>
        <w:jc w:val="both"/>
      </w:pPr>
      <w:r>
        <w:rPr>
          <w:rFonts w:ascii="Arial" w:eastAsia="Arial" w:hAnsi="Arial" w:cs="Arial"/>
          <w:sz w:val="24"/>
        </w:rPr>
        <w:lastRenderedPageBreak/>
        <w:t xml:space="preserve">8.8 </w:t>
      </w:r>
      <w:r>
        <w:rPr>
          <w:rFonts w:ascii="Arial" w:eastAsia="Arial" w:hAnsi="Arial" w:cs="Arial"/>
        </w:rPr>
        <w:t>The Potential Supplier shall ensure that they solicit and incorporate regular feedback to defined timelines from UKGI, POL and BEIS throughout the project but with pa</w:t>
      </w:r>
      <w:r>
        <w:rPr>
          <w:rFonts w:ascii="Arial" w:eastAsia="Arial" w:hAnsi="Arial" w:cs="Arial"/>
        </w:rPr>
        <w:t xml:space="preserve">rticular reference to the early drafts into the final report.  </w:t>
      </w:r>
    </w:p>
    <w:p w:rsidR="0058287D" w:rsidRDefault="001237DC">
      <w:pPr>
        <w:spacing w:after="194" w:line="260" w:lineRule="auto"/>
        <w:ind w:left="2283" w:right="425" w:hanging="730"/>
        <w:jc w:val="both"/>
      </w:pPr>
      <w:r>
        <w:rPr>
          <w:rFonts w:ascii="Arial" w:eastAsia="Arial" w:hAnsi="Arial" w:cs="Arial"/>
          <w:sz w:val="24"/>
        </w:rPr>
        <w:t xml:space="preserve">8.9 </w:t>
      </w:r>
      <w:r>
        <w:rPr>
          <w:rFonts w:ascii="Arial" w:eastAsia="Arial" w:hAnsi="Arial" w:cs="Arial"/>
        </w:rPr>
        <w:t>The Potential Supplier should ensure that they leverage their commercial expertise and act as a “constructive critical friend” by challenging and scrutinising the POL commercial assumption</w:t>
      </w:r>
      <w:r>
        <w:rPr>
          <w:rFonts w:ascii="Arial" w:eastAsia="Arial" w:hAnsi="Arial" w:cs="Arial"/>
        </w:rPr>
        <w:t xml:space="preserve">s in a detailed, evidence-based manner, and if not considered necessary to detail their rationale.   </w:t>
      </w:r>
    </w:p>
    <w:p w:rsidR="0058287D" w:rsidRDefault="001237DC">
      <w:pPr>
        <w:spacing w:after="166" w:line="260" w:lineRule="auto"/>
        <w:ind w:left="2283" w:right="425" w:hanging="730"/>
        <w:jc w:val="both"/>
      </w:pPr>
      <w:r>
        <w:rPr>
          <w:rFonts w:ascii="Arial" w:eastAsia="Arial" w:hAnsi="Arial" w:cs="Arial"/>
          <w:sz w:val="24"/>
        </w:rPr>
        <w:t xml:space="preserve">8.10 </w:t>
      </w:r>
      <w:r>
        <w:rPr>
          <w:rFonts w:ascii="Arial" w:eastAsia="Arial" w:hAnsi="Arial" w:cs="Arial"/>
        </w:rPr>
        <w:t>The potential Supplier will be expected to add value in areas where it holds expertise and incorporate this into the service level agreement and proj</w:t>
      </w:r>
      <w:r>
        <w:rPr>
          <w:rFonts w:ascii="Arial" w:eastAsia="Arial" w:hAnsi="Arial" w:cs="Arial"/>
        </w:rPr>
        <w:t xml:space="preserve">ect plan. This should include, but not be limited to the Potential Supplier’s experience and knowledge acquired by working with a variety of firms to address commercial deliverability issues across diverse industries, access to latest market intelligence, </w:t>
      </w:r>
      <w:r>
        <w:rPr>
          <w:rFonts w:ascii="Arial" w:eastAsia="Arial" w:hAnsi="Arial" w:cs="Arial"/>
        </w:rPr>
        <w:t xml:space="preserve">training and development of its own team, use of latest technologies, leading business forecast methodologies etc.   </w:t>
      </w:r>
    </w:p>
    <w:p w:rsidR="0058287D" w:rsidRDefault="001237DC">
      <w:pPr>
        <w:spacing w:after="168" w:line="260" w:lineRule="auto"/>
        <w:ind w:left="2283" w:right="425" w:hanging="730"/>
        <w:jc w:val="both"/>
      </w:pPr>
      <w:r>
        <w:rPr>
          <w:rFonts w:ascii="Arial" w:eastAsia="Arial" w:hAnsi="Arial" w:cs="Arial"/>
          <w:sz w:val="24"/>
        </w:rPr>
        <w:t xml:space="preserve">8.11 </w:t>
      </w:r>
      <w:r>
        <w:rPr>
          <w:rFonts w:ascii="Arial" w:eastAsia="Arial" w:hAnsi="Arial" w:cs="Arial"/>
        </w:rPr>
        <w:t>The potential Supplier shall work in collaboration with the Authority and be jointly invested in the success of the project. This sho</w:t>
      </w:r>
      <w:r>
        <w:rPr>
          <w:rFonts w:ascii="Arial" w:eastAsia="Arial" w:hAnsi="Arial" w:cs="Arial"/>
        </w:rPr>
        <w:t>uld be reflected in the Service Level Agreement and project plan in the measures they propose to</w:t>
      </w:r>
      <w:r>
        <w:rPr>
          <w:rFonts w:ascii="Arial" w:eastAsia="Arial" w:hAnsi="Arial" w:cs="Arial"/>
          <w:u w:val="single" w:color="000000"/>
        </w:rPr>
        <w:t xml:space="preserve"> </w:t>
      </w:r>
      <w:r>
        <w:rPr>
          <w:rFonts w:ascii="Arial" w:eastAsia="Arial" w:hAnsi="Arial" w:cs="Arial"/>
        </w:rPr>
        <w:t>ensure they provide clear, comprehensive and evidence-based analysis and advice on the commercial viability of the POL Business Plan and ,where applicable, pro</w:t>
      </w:r>
      <w:r>
        <w:rPr>
          <w:rFonts w:ascii="Arial" w:eastAsia="Arial" w:hAnsi="Arial" w:cs="Arial"/>
        </w:rPr>
        <w:t xml:space="preserve">vides improvement with appropriately detailed rationale.  </w:t>
      </w:r>
    </w:p>
    <w:p w:rsidR="0058287D" w:rsidRDefault="001237DC">
      <w:pPr>
        <w:spacing w:after="168" w:line="260" w:lineRule="auto"/>
        <w:ind w:left="2283" w:right="425" w:hanging="730"/>
        <w:jc w:val="both"/>
      </w:pPr>
      <w:r>
        <w:rPr>
          <w:rFonts w:ascii="Arial" w:eastAsia="Arial" w:hAnsi="Arial" w:cs="Arial"/>
          <w:sz w:val="24"/>
        </w:rPr>
        <w:t xml:space="preserve">8.12 </w:t>
      </w:r>
      <w:r>
        <w:rPr>
          <w:rFonts w:ascii="Arial" w:eastAsia="Arial" w:hAnsi="Arial" w:cs="Arial"/>
        </w:rPr>
        <w:t>The Supplier is responsible for ensuring that all Benchmarking data for this project is sufficiently detailed and based on relevant comparable companies and include cost drivers, capital expen</w:t>
      </w:r>
      <w:r>
        <w:rPr>
          <w:rFonts w:ascii="Arial" w:eastAsia="Arial" w:hAnsi="Arial" w:cs="Arial"/>
        </w:rPr>
        <w:t xml:space="preserve">diture areas, revenue streams and the contribution to overheads, cash flow and funding requirements.  The potential supplier is responsible for defining the comparators, the rationale and methodology used.  </w:t>
      </w:r>
    </w:p>
    <w:p w:rsidR="0058287D" w:rsidRDefault="001237DC">
      <w:pPr>
        <w:spacing w:after="240" w:line="260" w:lineRule="auto"/>
        <w:ind w:left="2283" w:right="425" w:hanging="730"/>
        <w:jc w:val="both"/>
      </w:pPr>
      <w:r>
        <w:rPr>
          <w:rFonts w:ascii="Arial" w:eastAsia="Arial" w:hAnsi="Arial" w:cs="Arial"/>
          <w:sz w:val="24"/>
        </w:rPr>
        <w:t xml:space="preserve">8.13 </w:t>
      </w:r>
      <w:r>
        <w:rPr>
          <w:rFonts w:ascii="Arial" w:eastAsia="Arial" w:hAnsi="Arial" w:cs="Arial"/>
        </w:rPr>
        <w:t>The Supplier is responsible for ensuring th</w:t>
      </w:r>
      <w:r>
        <w:rPr>
          <w:rFonts w:ascii="Arial" w:eastAsia="Arial" w:hAnsi="Arial" w:cs="Arial"/>
        </w:rPr>
        <w:t xml:space="preserve">at they provide more than a simple factual analysis. The commentary provided should include a comprehensive and insightful dialogue on the scale, viability, achievability and sensibility of the POL’s proposals  </w:t>
      </w:r>
    </w:p>
    <w:p w:rsidR="0058287D" w:rsidRDefault="001237DC">
      <w:pPr>
        <w:spacing w:after="283" w:line="260" w:lineRule="auto"/>
        <w:ind w:left="2283" w:right="425" w:hanging="730"/>
        <w:jc w:val="both"/>
      </w:pPr>
      <w:r>
        <w:rPr>
          <w:rFonts w:ascii="Arial" w:eastAsia="Arial" w:hAnsi="Arial" w:cs="Arial"/>
          <w:sz w:val="24"/>
        </w:rPr>
        <w:t xml:space="preserve">8.14 </w:t>
      </w:r>
      <w:r>
        <w:rPr>
          <w:rFonts w:ascii="Arial" w:eastAsia="Arial" w:hAnsi="Arial" w:cs="Arial"/>
        </w:rPr>
        <w:t>The Supplier is responsible for providi</w:t>
      </w:r>
      <w:r>
        <w:rPr>
          <w:rFonts w:ascii="Arial" w:eastAsia="Arial" w:hAnsi="Arial" w:cs="Arial"/>
        </w:rPr>
        <w:t>ng analysis of POL’s strategic options is nonbiased and evidence-based on their professional opinion, detailing full definitions, assumptions, parameters and the wider market and economy. Where appropriate, the report should clearly incorporate the view of</w:t>
      </w:r>
      <w:r>
        <w:rPr>
          <w:rFonts w:ascii="Arial" w:eastAsia="Arial" w:hAnsi="Arial" w:cs="Arial"/>
        </w:rPr>
        <w:t xml:space="preserve"> the Potential Supplier on the impact of Covid 19 on POL’s business segments and the robustness of POL’s assumptions.   </w:t>
      </w:r>
    </w:p>
    <w:p w:rsidR="0058287D" w:rsidRDefault="001237DC">
      <w:pPr>
        <w:pStyle w:val="Heading1"/>
        <w:ind w:left="2119" w:hanging="708"/>
      </w:pPr>
      <w:r>
        <w:t xml:space="preserve">PRICE  </w:t>
      </w:r>
    </w:p>
    <w:p w:rsidR="0058287D" w:rsidRDefault="001237DC">
      <w:pPr>
        <w:tabs>
          <w:tab w:val="center" w:pos="1608"/>
          <w:tab w:val="center" w:pos="6019"/>
        </w:tabs>
        <w:spacing w:after="148" w:line="260" w:lineRule="auto"/>
      </w:pPr>
      <w:r>
        <w:tab/>
      </w:r>
      <w:r>
        <w:rPr>
          <w:rFonts w:ascii="Arial" w:eastAsia="Arial" w:hAnsi="Arial" w:cs="Arial"/>
          <w:sz w:val="24"/>
        </w:rPr>
        <w:t xml:space="preserve">9.1  </w:t>
      </w:r>
      <w:r>
        <w:rPr>
          <w:rFonts w:ascii="Arial" w:eastAsia="Arial" w:hAnsi="Arial" w:cs="Arial"/>
          <w:sz w:val="24"/>
        </w:rPr>
        <w:tab/>
      </w:r>
      <w:r>
        <w:rPr>
          <w:rFonts w:ascii="Arial" w:eastAsia="Arial" w:hAnsi="Arial" w:cs="Arial"/>
        </w:rPr>
        <w:t xml:space="preserve">Pricing for the deliverables listed will be on the basis of a weighted rate card.  </w:t>
      </w:r>
    </w:p>
    <w:p w:rsidR="0058287D" w:rsidRDefault="001237DC">
      <w:pPr>
        <w:spacing w:after="283" w:line="260" w:lineRule="auto"/>
        <w:ind w:left="2283" w:right="425" w:hanging="730"/>
        <w:jc w:val="both"/>
      </w:pPr>
      <w:r>
        <w:rPr>
          <w:rFonts w:ascii="Arial" w:eastAsia="Arial" w:hAnsi="Arial" w:cs="Arial"/>
          <w:sz w:val="24"/>
        </w:rPr>
        <w:t xml:space="preserve">9.2 </w:t>
      </w:r>
      <w:r>
        <w:rPr>
          <w:rFonts w:ascii="Arial" w:eastAsia="Arial" w:hAnsi="Arial" w:cs="Arial"/>
        </w:rPr>
        <w:t xml:space="preserve">Prices are to be submitted via the e-Sourcing Suite using the Attachment 4 – Price Schedule, including showing the resourcing build-up to support your prices. Prices should exclude VAT, but include all other expenses relating to Contract delivery.  </w:t>
      </w:r>
    </w:p>
    <w:p w:rsidR="0058287D" w:rsidRDefault="001237DC">
      <w:pPr>
        <w:pStyle w:val="Heading1"/>
        <w:spacing w:after="172"/>
        <w:ind w:left="2131" w:hanging="720"/>
      </w:pPr>
      <w:r>
        <w:lastRenderedPageBreak/>
        <w:t>SERVIC</w:t>
      </w:r>
      <w:r>
        <w:t xml:space="preserve">E LEVELS AND PERFORMANCE  </w:t>
      </w:r>
    </w:p>
    <w:p w:rsidR="0058287D" w:rsidRDefault="001237DC">
      <w:pPr>
        <w:spacing w:after="0" w:line="260" w:lineRule="auto"/>
        <w:ind w:left="2283" w:right="425" w:hanging="730"/>
        <w:jc w:val="both"/>
      </w:pPr>
      <w:r>
        <w:rPr>
          <w:rFonts w:ascii="Arial" w:eastAsia="Arial" w:hAnsi="Arial" w:cs="Arial"/>
          <w:sz w:val="24"/>
        </w:rPr>
        <w:t xml:space="preserve">10.1 </w:t>
      </w:r>
      <w:r>
        <w:rPr>
          <w:rFonts w:ascii="Arial" w:eastAsia="Arial" w:hAnsi="Arial" w:cs="Arial"/>
        </w:rPr>
        <w:t>The Authority will measure the performance and quality of the Potential Supplier’s delivery throughout the duration of this contract and retrospectively upon competition. Delivery will be measured by the attainment of the fo</w:t>
      </w:r>
      <w:r>
        <w:rPr>
          <w:rFonts w:ascii="Arial" w:eastAsia="Arial" w:hAnsi="Arial" w:cs="Arial"/>
        </w:rPr>
        <w:t>llowing performance indicators  and in accordance with the parameters of the Service Level Agreement and Project Plan to be agreed between the Potential Supplier and The Authority at the Post Contract Award Initiation Meeting (Section 7 – Key Milestones an</w:t>
      </w:r>
      <w:r>
        <w:rPr>
          <w:rFonts w:ascii="Arial" w:eastAsia="Arial" w:hAnsi="Arial" w:cs="Arial"/>
        </w:rPr>
        <w:t xml:space="preserve">d Deliverables refers).   </w:t>
      </w:r>
    </w:p>
    <w:tbl>
      <w:tblPr>
        <w:tblStyle w:val="TableGrid"/>
        <w:tblW w:w="8718" w:type="dxa"/>
        <w:tblInd w:w="2174" w:type="dxa"/>
        <w:tblCellMar>
          <w:top w:w="19" w:type="dxa"/>
          <w:left w:w="148" w:type="dxa"/>
          <w:bottom w:w="0" w:type="dxa"/>
          <w:right w:w="19" w:type="dxa"/>
        </w:tblCellMar>
        <w:tblLook w:val="04A0" w:firstRow="1" w:lastRow="0" w:firstColumn="1" w:lastColumn="0" w:noHBand="0" w:noVBand="1"/>
      </w:tblPr>
      <w:tblGrid>
        <w:gridCol w:w="1121"/>
        <w:gridCol w:w="1779"/>
        <w:gridCol w:w="3474"/>
        <w:gridCol w:w="2344"/>
      </w:tblGrid>
      <w:tr w:rsidR="0058287D">
        <w:trPr>
          <w:trHeight w:val="511"/>
        </w:trPr>
        <w:tc>
          <w:tcPr>
            <w:tcW w:w="1121" w:type="dxa"/>
            <w:tcBorders>
              <w:top w:val="single" w:sz="4" w:space="0" w:color="000000"/>
              <w:left w:val="single" w:sz="4" w:space="0" w:color="000000"/>
              <w:bottom w:val="single" w:sz="4" w:space="0" w:color="000000"/>
              <w:right w:val="single" w:sz="4" w:space="0" w:color="000000"/>
            </w:tcBorders>
            <w:shd w:val="clear" w:color="auto" w:fill="DEEAF6"/>
          </w:tcPr>
          <w:p w:rsidR="0058287D" w:rsidRDefault="001237DC">
            <w:pPr>
              <w:spacing w:after="0"/>
            </w:pPr>
            <w:r>
              <w:rPr>
                <w:rFonts w:ascii="Arial" w:eastAsia="Arial" w:hAnsi="Arial" w:cs="Arial"/>
              </w:rPr>
              <w:t xml:space="preserve">KPI/SLA  </w:t>
            </w:r>
          </w:p>
        </w:tc>
        <w:tc>
          <w:tcPr>
            <w:tcW w:w="1779" w:type="dxa"/>
            <w:tcBorders>
              <w:top w:val="single" w:sz="4" w:space="0" w:color="000000"/>
              <w:left w:val="single" w:sz="4" w:space="0" w:color="000000"/>
              <w:bottom w:val="single" w:sz="4" w:space="0" w:color="000000"/>
              <w:right w:val="single" w:sz="4" w:space="0" w:color="000000"/>
            </w:tcBorders>
            <w:shd w:val="clear" w:color="auto" w:fill="DEEAF6"/>
          </w:tcPr>
          <w:p w:rsidR="0058287D" w:rsidRDefault="001237DC">
            <w:pPr>
              <w:spacing w:after="0"/>
              <w:ind w:right="118"/>
              <w:jc w:val="center"/>
            </w:pPr>
            <w:r>
              <w:rPr>
                <w:rFonts w:ascii="Arial" w:eastAsia="Arial" w:hAnsi="Arial" w:cs="Arial"/>
              </w:rPr>
              <w:t xml:space="preserve">Service Area  </w:t>
            </w:r>
          </w:p>
        </w:tc>
        <w:tc>
          <w:tcPr>
            <w:tcW w:w="3474" w:type="dxa"/>
            <w:tcBorders>
              <w:top w:val="single" w:sz="4" w:space="0" w:color="000000"/>
              <w:left w:val="single" w:sz="4" w:space="0" w:color="000000"/>
              <w:bottom w:val="single" w:sz="4" w:space="0" w:color="000000"/>
              <w:right w:val="single" w:sz="4" w:space="0" w:color="000000"/>
            </w:tcBorders>
            <w:shd w:val="clear" w:color="auto" w:fill="DEEAF6"/>
          </w:tcPr>
          <w:p w:rsidR="0058287D" w:rsidRDefault="001237DC">
            <w:pPr>
              <w:spacing w:after="0"/>
              <w:ind w:right="124"/>
              <w:jc w:val="center"/>
            </w:pPr>
            <w:r>
              <w:rPr>
                <w:rFonts w:ascii="Arial" w:eastAsia="Arial" w:hAnsi="Arial" w:cs="Arial"/>
              </w:rPr>
              <w:t xml:space="preserve">KPI/SLA description  </w:t>
            </w:r>
          </w:p>
        </w:tc>
        <w:tc>
          <w:tcPr>
            <w:tcW w:w="2344" w:type="dxa"/>
            <w:tcBorders>
              <w:top w:val="single" w:sz="4" w:space="0" w:color="000000"/>
              <w:left w:val="single" w:sz="4" w:space="0" w:color="000000"/>
              <w:bottom w:val="single" w:sz="4" w:space="0" w:color="000000"/>
              <w:right w:val="single" w:sz="4" w:space="0" w:color="000000"/>
            </w:tcBorders>
            <w:shd w:val="clear" w:color="auto" w:fill="DEEAF6"/>
          </w:tcPr>
          <w:p w:rsidR="0058287D" w:rsidRDefault="001237DC">
            <w:pPr>
              <w:spacing w:after="0"/>
              <w:ind w:right="119"/>
              <w:jc w:val="center"/>
            </w:pPr>
            <w:r>
              <w:rPr>
                <w:rFonts w:ascii="Arial" w:eastAsia="Arial" w:hAnsi="Arial" w:cs="Arial"/>
              </w:rPr>
              <w:t xml:space="preserve">Target  </w:t>
            </w:r>
          </w:p>
        </w:tc>
      </w:tr>
    </w:tbl>
    <w:p w:rsidR="0058287D" w:rsidRDefault="0058287D">
      <w:pPr>
        <w:spacing w:after="0"/>
        <w:ind w:right="20"/>
      </w:pPr>
    </w:p>
    <w:tbl>
      <w:tblPr>
        <w:tblStyle w:val="TableGrid"/>
        <w:tblW w:w="8719" w:type="dxa"/>
        <w:tblInd w:w="2172" w:type="dxa"/>
        <w:tblCellMar>
          <w:top w:w="19" w:type="dxa"/>
          <w:left w:w="0" w:type="dxa"/>
          <w:bottom w:w="0" w:type="dxa"/>
          <w:right w:w="0" w:type="dxa"/>
        </w:tblCellMar>
        <w:tblLook w:val="04A0" w:firstRow="1" w:lastRow="0" w:firstColumn="1" w:lastColumn="0" w:noHBand="0" w:noVBand="1"/>
      </w:tblPr>
      <w:tblGrid>
        <w:gridCol w:w="1121"/>
        <w:gridCol w:w="1611"/>
        <w:gridCol w:w="168"/>
        <w:gridCol w:w="3474"/>
        <w:gridCol w:w="2345"/>
      </w:tblGrid>
      <w:tr w:rsidR="0058287D">
        <w:trPr>
          <w:trHeight w:val="3800"/>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105"/>
              <w:jc w:val="center"/>
            </w:pPr>
            <w:r>
              <w:rPr>
                <w:rFonts w:ascii="Arial" w:eastAsia="Arial" w:hAnsi="Arial" w:cs="Arial"/>
              </w:rPr>
              <w:t xml:space="preserve">1  </w:t>
            </w:r>
          </w:p>
        </w:tc>
        <w:tc>
          <w:tcPr>
            <w:tcW w:w="1779" w:type="dxa"/>
            <w:gridSpan w:val="2"/>
            <w:tcBorders>
              <w:top w:val="single" w:sz="4" w:space="0" w:color="000000"/>
              <w:left w:val="single" w:sz="4" w:space="0" w:color="000000"/>
              <w:bottom w:val="single" w:sz="4" w:space="0" w:color="000000"/>
              <w:right w:val="single" w:sz="4" w:space="0" w:color="000000"/>
            </w:tcBorders>
          </w:tcPr>
          <w:p w:rsidR="0058287D" w:rsidRDefault="001237DC">
            <w:pPr>
              <w:tabs>
                <w:tab w:val="center" w:pos="456"/>
                <w:tab w:val="center" w:pos="1581"/>
              </w:tabs>
              <w:spacing w:after="7"/>
            </w:pPr>
            <w:r>
              <w:tab/>
            </w:r>
            <w:r>
              <w:rPr>
                <w:rFonts w:ascii="Arial" w:eastAsia="Arial" w:hAnsi="Arial" w:cs="Arial"/>
              </w:rPr>
              <w:t xml:space="preserve">Quality </w:t>
            </w:r>
            <w:r>
              <w:rPr>
                <w:rFonts w:ascii="Arial" w:eastAsia="Arial" w:hAnsi="Arial" w:cs="Arial"/>
              </w:rPr>
              <w:tab/>
              <w:t xml:space="preserve">of </w:t>
            </w:r>
          </w:p>
          <w:p w:rsidR="0058287D" w:rsidRDefault="001237DC">
            <w:pPr>
              <w:tabs>
                <w:tab w:val="center" w:pos="511"/>
                <w:tab w:val="center" w:pos="1584"/>
              </w:tabs>
              <w:spacing w:after="7"/>
            </w:pPr>
            <w:r>
              <w:tab/>
            </w:r>
            <w:r>
              <w:rPr>
                <w:rFonts w:ascii="Arial" w:eastAsia="Arial" w:hAnsi="Arial" w:cs="Arial"/>
              </w:rPr>
              <w:t xml:space="preserve">analysis </w:t>
            </w:r>
            <w:r>
              <w:rPr>
                <w:rFonts w:ascii="Arial" w:eastAsia="Arial" w:hAnsi="Arial" w:cs="Arial"/>
              </w:rPr>
              <w:tab/>
              <w:t xml:space="preserve">in  </w:t>
            </w:r>
          </w:p>
          <w:p w:rsidR="0058287D" w:rsidRDefault="001237DC">
            <w:pPr>
              <w:spacing w:after="0"/>
              <w:ind w:left="3"/>
            </w:pPr>
            <w:r>
              <w:rPr>
                <w:rFonts w:ascii="Arial" w:eastAsia="Arial" w:hAnsi="Arial" w:cs="Arial"/>
              </w:rPr>
              <w:t xml:space="preserve">Reports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240" w:line="238" w:lineRule="auto"/>
              <w:ind w:left="2" w:right="101"/>
              <w:jc w:val="both"/>
            </w:pPr>
            <w:r>
              <w:rPr>
                <w:rFonts w:ascii="Arial" w:eastAsia="Arial" w:hAnsi="Arial" w:cs="Arial"/>
              </w:rPr>
              <w:t xml:space="preserve">Each draft report and the final report to deliver a clear, comprehensive and evidencebased analysis and research in accordance with the parameters of the Service Level Agreement and Project plan.   </w:t>
            </w:r>
          </w:p>
          <w:p w:rsidR="0058287D" w:rsidRDefault="001237DC">
            <w:pPr>
              <w:spacing w:after="0"/>
              <w:ind w:left="2" w:right="101"/>
              <w:jc w:val="both"/>
            </w:pPr>
            <w:r>
              <w:rPr>
                <w:rFonts w:ascii="Arial" w:eastAsia="Arial" w:hAnsi="Arial" w:cs="Arial"/>
              </w:rPr>
              <w:t>Each version of the report should address each deliverabl</w:t>
            </w:r>
            <w:r>
              <w:rPr>
                <w:rFonts w:ascii="Arial" w:eastAsia="Arial" w:hAnsi="Arial" w:cs="Arial"/>
              </w:rPr>
              <w:t xml:space="preserve">e in turn and demonstrate clear advancement from the last draft based on Authority and/or  Stakeholder feedback.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100% of reports to do this.   </w:t>
            </w:r>
          </w:p>
        </w:tc>
      </w:tr>
      <w:tr w:rsidR="0058287D">
        <w:trPr>
          <w:trHeight w:val="2799"/>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105"/>
              <w:jc w:val="center"/>
            </w:pPr>
            <w:r>
              <w:rPr>
                <w:rFonts w:ascii="Arial" w:eastAsia="Arial" w:hAnsi="Arial" w:cs="Arial"/>
              </w:rPr>
              <w:t xml:space="preserve">3  </w:t>
            </w:r>
          </w:p>
        </w:tc>
        <w:tc>
          <w:tcPr>
            <w:tcW w:w="1779" w:type="dxa"/>
            <w:gridSpan w:val="2"/>
            <w:tcBorders>
              <w:top w:val="single" w:sz="4" w:space="0" w:color="000000"/>
              <w:left w:val="single" w:sz="4" w:space="0" w:color="000000"/>
              <w:bottom w:val="single" w:sz="4" w:space="0" w:color="000000"/>
              <w:right w:val="single" w:sz="4" w:space="0" w:color="000000"/>
            </w:tcBorders>
          </w:tcPr>
          <w:p w:rsidR="0058287D" w:rsidRDefault="001237DC">
            <w:pPr>
              <w:tabs>
                <w:tab w:val="center" w:pos="456"/>
                <w:tab w:val="center" w:pos="1648"/>
              </w:tabs>
              <w:spacing w:after="0"/>
            </w:pPr>
            <w:r>
              <w:tab/>
            </w:r>
            <w:r>
              <w:rPr>
                <w:rFonts w:ascii="Arial" w:eastAsia="Arial" w:hAnsi="Arial" w:cs="Arial"/>
              </w:rPr>
              <w:t xml:space="preserve">Quality </w:t>
            </w:r>
            <w:r>
              <w:rPr>
                <w:rFonts w:ascii="Arial" w:eastAsia="Arial" w:hAnsi="Arial" w:cs="Arial"/>
              </w:rPr>
              <w:tab/>
              <w:t xml:space="preserve">of </w:t>
            </w:r>
          </w:p>
          <w:p w:rsidR="0058287D" w:rsidRDefault="001237DC">
            <w:pPr>
              <w:spacing w:after="19" w:line="241" w:lineRule="auto"/>
              <w:ind w:left="3"/>
            </w:pPr>
            <w:r>
              <w:rPr>
                <w:rFonts w:ascii="Arial" w:eastAsia="Arial" w:hAnsi="Arial" w:cs="Arial"/>
              </w:rPr>
              <w:t xml:space="preserve">analysis –  Impact of Covid  </w:t>
            </w:r>
          </w:p>
          <w:p w:rsidR="0058287D" w:rsidRDefault="001237DC">
            <w:pPr>
              <w:spacing w:after="0"/>
              <w:ind w:left="3"/>
            </w:pPr>
            <w:r>
              <w:rPr>
                <w:rFonts w:ascii="Arial" w:eastAsia="Arial" w:hAnsi="Arial" w:cs="Arial"/>
              </w:rPr>
              <w:t xml:space="preserve">19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2" w:line="238" w:lineRule="auto"/>
              <w:ind w:left="2" w:right="100"/>
              <w:jc w:val="both"/>
            </w:pPr>
            <w:r>
              <w:rPr>
                <w:rFonts w:ascii="Arial" w:eastAsia="Arial" w:hAnsi="Arial" w:cs="Arial"/>
              </w:rPr>
              <w:t xml:space="preserve">Report drafts and final to provide evidence to show clear consideration of any assumptions, expected benefits, timeline that may or may not have an actual or expected impact on  </w:t>
            </w:r>
          </w:p>
          <w:p w:rsidR="0058287D" w:rsidRDefault="001237DC">
            <w:pPr>
              <w:spacing w:after="0"/>
              <w:ind w:left="2" w:right="103"/>
              <w:jc w:val="both"/>
            </w:pPr>
            <w:r>
              <w:rPr>
                <w:rFonts w:ascii="Arial" w:eastAsia="Arial" w:hAnsi="Arial" w:cs="Arial"/>
              </w:rPr>
              <w:t>POL’s business segments and wider economy as a consequence of the Covid 19 Gl</w:t>
            </w:r>
            <w:r>
              <w:rPr>
                <w:rFonts w:ascii="Arial" w:eastAsia="Arial" w:hAnsi="Arial" w:cs="Arial"/>
              </w:rPr>
              <w:t xml:space="preserve">obal Pandemic.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pPr>
            <w:r>
              <w:rPr>
                <w:rFonts w:ascii="Arial" w:eastAsia="Arial" w:hAnsi="Arial" w:cs="Arial"/>
              </w:rPr>
              <w:t xml:space="preserve">100% of reports, draft reports to include and support  </w:t>
            </w:r>
            <w:r>
              <w:rPr>
                <w:rFonts w:ascii="Arial" w:eastAsia="Arial" w:hAnsi="Arial" w:cs="Arial"/>
              </w:rPr>
              <w:tab/>
              <w:t xml:space="preserve">with evidence.   </w:t>
            </w:r>
          </w:p>
        </w:tc>
      </w:tr>
      <w:tr w:rsidR="0058287D">
        <w:trPr>
          <w:trHeight w:val="3252"/>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105"/>
              <w:jc w:val="center"/>
            </w:pPr>
            <w:r>
              <w:rPr>
                <w:rFonts w:ascii="Arial" w:eastAsia="Arial" w:hAnsi="Arial" w:cs="Arial"/>
              </w:rPr>
              <w:lastRenderedPageBreak/>
              <w:t xml:space="preserve">4  </w:t>
            </w:r>
          </w:p>
        </w:tc>
        <w:tc>
          <w:tcPr>
            <w:tcW w:w="1779" w:type="dxa"/>
            <w:gridSpan w:val="2"/>
            <w:tcBorders>
              <w:top w:val="single" w:sz="4" w:space="0" w:color="000000"/>
              <w:left w:val="single" w:sz="4" w:space="0" w:color="000000"/>
              <w:bottom w:val="single" w:sz="4" w:space="0" w:color="000000"/>
              <w:right w:val="single" w:sz="4" w:space="0" w:color="000000"/>
            </w:tcBorders>
          </w:tcPr>
          <w:p w:rsidR="0058287D" w:rsidRDefault="001237DC">
            <w:pPr>
              <w:tabs>
                <w:tab w:val="center" w:pos="456"/>
                <w:tab w:val="center" w:pos="1648"/>
              </w:tabs>
              <w:spacing w:after="0"/>
            </w:pPr>
            <w:r>
              <w:tab/>
            </w:r>
            <w:r>
              <w:rPr>
                <w:rFonts w:ascii="Arial" w:eastAsia="Arial" w:hAnsi="Arial" w:cs="Arial"/>
              </w:rPr>
              <w:t xml:space="preserve">Quality </w:t>
            </w:r>
            <w:r>
              <w:rPr>
                <w:rFonts w:ascii="Arial" w:eastAsia="Arial" w:hAnsi="Arial" w:cs="Arial"/>
              </w:rPr>
              <w:tab/>
              <w:t xml:space="preserve">of </w:t>
            </w:r>
          </w:p>
          <w:p w:rsidR="0058287D" w:rsidRDefault="001237DC">
            <w:pPr>
              <w:spacing w:after="12" w:line="245" w:lineRule="auto"/>
              <w:ind w:left="3"/>
            </w:pPr>
            <w:r>
              <w:rPr>
                <w:rFonts w:ascii="Arial" w:eastAsia="Arial" w:hAnsi="Arial" w:cs="Arial"/>
              </w:rPr>
              <w:t xml:space="preserve">analysis - Supplier  </w:t>
            </w:r>
          </w:p>
          <w:p w:rsidR="0058287D" w:rsidRDefault="001237DC">
            <w:pPr>
              <w:spacing w:after="0"/>
              <w:ind w:left="3" w:right="98"/>
              <w:jc w:val="both"/>
            </w:pPr>
            <w:r>
              <w:rPr>
                <w:rFonts w:ascii="Arial" w:eastAsia="Arial" w:hAnsi="Arial" w:cs="Arial"/>
              </w:rPr>
              <w:t xml:space="preserve">Understanding of the scope and aims of the project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242" w:line="238" w:lineRule="auto"/>
              <w:ind w:left="2" w:right="102"/>
              <w:jc w:val="both"/>
            </w:pPr>
            <w:r>
              <w:rPr>
                <w:rFonts w:ascii="Arial" w:eastAsia="Arial" w:hAnsi="Arial" w:cs="Arial"/>
              </w:rPr>
              <w:t xml:space="preserve">Potential Supplier to deliver on the requirements of Service Levels Agreements as agreed with UKGI  </w:t>
            </w:r>
          </w:p>
          <w:p w:rsidR="0058287D" w:rsidRDefault="001237DC">
            <w:pPr>
              <w:spacing w:after="215"/>
              <w:ind w:left="2"/>
            </w:pPr>
            <w:r>
              <w:rPr>
                <w:rFonts w:ascii="Arial" w:eastAsia="Arial" w:hAnsi="Arial" w:cs="Arial"/>
              </w:rPr>
              <w:t xml:space="preserve">  </w:t>
            </w:r>
          </w:p>
          <w:p w:rsidR="0058287D" w:rsidRDefault="001237DC">
            <w:pPr>
              <w:spacing w:after="220"/>
              <w:ind w:left="2"/>
            </w:pPr>
            <w:r>
              <w:rPr>
                <w:rFonts w:ascii="Arial" w:eastAsia="Arial" w:hAnsi="Arial" w:cs="Arial"/>
              </w:rPr>
              <w:t xml:space="preserve">  </w:t>
            </w:r>
          </w:p>
          <w:p w:rsidR="0058287D" w:rsidRDefault="001237DC">
            <w:pPr>
              <w:spacing w:after="218"/>
              <w:ind w:left="2"/>
            </w:pPr>
            <w:r>
              <w:rPr>
                <w:rFonts w:ascii="Arial" w:eastAsia="Arial" w:hAnsi="Arial" w:cs="Arial"/>
              </w:rPr>
              <w:t xml:space="preserve">  </w:t>
            </w:r>
          </w:p>
          <w:p w:rsidR="0058287D" w:rsidRDefault="001237DC">
            <w:pPr>
              <w:spacing w:after="0"/>
              <w:ind w:left="2"/>
            </w:pPr>
            <w:r>
              <w:rPr>
                <w:rFonts w:ascii="Arial" w:eastAsia="Arial" w:hAnsi="Arial" w:cs="Arial"/>
              </w:rPr>
              <w:t xml:space="preserve">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2" w:right="99"/>
              <w:jc w:val="both"/>
            </w:pPr>
            <w:r>
              <w:rPr>
                <w:rFonts w:ascii="Arial" w:eastAsia="Arial" w:hAnsi="Arial" w:cs="Arial"/>
              </w:rPr>
              <w:t xml:space="preserve">100% compliance with agreed Service Level Agreements  </w:t>
            </w:r>
          </w:p>
        </w:tc>
      </w:tr>
      <w:tr w:rsidR="0058287D">
        <w:trPr>
          <w:trHeight w:val="1601"/>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105"/>
              <w:jc w:val="center"/>
            </w:pPr>
            <w:r>
              <w:rPr>
                <w:rFonts w:ascii="Arial" w:eastAsia="Arial" w:hAnsi="Arial" w:cs="Arial"/>
              </w:rPr>
              <w:t xml:space="preserve">5  </w:t>
            </w:r>
          </w:p>
        </w:tc>
        <w:tc>
          <w:tcPr>
            <w:tcW w:w="1779" w:type="dxa"/>
            <w:gridSpan w:val="2"/>
            <w:tcBorders>
              <w:top w:val="single" w:sz="4" w:space="0" w:color="000000"/>
              <w:left w:val="single" w:sz="4" w:space="0" w:color="000000"/>
              <w:bottom w:val="single" w:sz="4" w:space="0" w:color="000000"/>
              <w:right w:val="single" w:sz="4" w:space="0" w:color="000000"/>
            </w:tcBorders>
          </w:tcPr>
          <w:p w:rsidR="0058287D" w:rsidRDefault="001237DC">
            <w:pPr>
              <w:spacing w:after="0"/>
              <w:ind w:left="3"/>
            </w:pPr>
            <w:r>
              <w:rPr>
                <w:rFonts w:ascii="Arial" w:eastAsia="Arial" w:hAnsi="Arial" w:cs="Arial"/>
              </w:rPr>
              <w:t xml:space="preserve">Delivery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0" w:line="236" w:lineRule="auto"/>
              <w:ind w:left="2"/>
              <w:jc w:val="both"/>
            </w:pPr>
            <w:r>
              <w:rPr>
                <w:rFonts w:ascii="Arial" w:eastAsia="Arial" w:hAnsi="Arial" w:cs="Arial"/>
              </w:rPr>
              <w:t xml:space="preserve">First draft Report to be signed off by the Senior Partner mid-July </w:t>
            </w:r>
          </w:p>
          <w:p w:rsidR="0058287D" w:rsidRDefault="001237DC">
            <w:pPr>
              <w:spacing w:after="0"/>
              <w:ind w:left="2"/>
            </w:pPr>
            <w:r>
              <w:rPr>
                <w:rFonts w:ascii="Arial" w:eastAsia="Arial" w:hAnsi="Arial" w:cs="Arial"/>
              </w:rPr>
              <w:t xml:space="preserve">(for all primary and secondary  </w:t>
            </w:r>
          </w:p>
          <w:p w:rsidR="0058287D" w:rsidRDefault="001237DC">
            <w:pPr>
              <w:spacing w:after="0"/>
              <w:ind w:left="2"/>
            </w:pPr>
            <w:r>
              <w:rPr>
                <w:rFonts w:ascii="Arial" w:eastAsia="Arial" w:hAnsi="Arial" w:cs="Arial"/>
              </w:rPr>
              <w:t xml:space="preserve">Deliverables)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218"/>
              <w:ind w:left="2"/>
            </w:pPr>
            <w:r>
              <w:rPr>
                <w:rFonts w:ascii="Arial" w:eastAsia="Arial" w:hAnsi="Arial" w:cs="Arial"/>
              </w:rPr>
              <w:t xml:space="preserve">100%  </w:t>
            </w:r>
          </w:p>
          <w:p w:rsidR="0058287D" w:rsidRDefault="001237DC">
            <w:pPr>
              <w:spacing w:after="0"/>
              <w:ind w:left="2"/>
            </w:pPr>
            <w:r>
              <w:rPr>
                <w:rFonts w:ascii="Arial" w:eastAsia="Arial" w:hAnsi="Arial" w:cs="Arial"/>
              </w:rPr>
              <w:t xml:space="preserve">Milestone </w:t>
            </w:r>
          </w:p>
          <w:p w:rsidR="0058287D" w:rsidRDefault="001237DC">
            <w:pPr>
              <w:spacing w:after="0"/>
              <w:ind w:left="2"/>
            </w:pPr>
            <w:r>
              <w:rPr>
                <w:rFonts w:ascii="Arial" w:eastAsia="Arial" w:hAnsi="Arial" w:cs="Arial"/>
              </w:rPr>
              <w:t xml:space="preserve"> </w:t>
            </w:r>
            <w:r>
              <w:rPr>
                <w:rFonts w:ascii="Arial" w:eastAsia="Arial" w:hAnsi="Arial" w:cs="Arial"/>
              </w:rPr>
              <w:tab/>
              <w:t xml:space="preserve">Payment linked to achievement of this target.   </w:t>
            </w:r>
          </w:p>
        </w:tc>
      </w:tr>
      <w:tr w:rsidR="0058287D">
        <w:trPr>
          <w:trHeight w:val="1774"/>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right="100"/>
              <w:jc w:val="center"/>
            </w:pPr>
            <w:r>
              <w:rPr>
                <w:rFonts w:ascii="Arial" w:eastAsia="Arial" w:hAnsi="Arial" w:cs="Arial"/>
              </w:rPr>
              <w:t xml:space="preserve">6  </w:t>
            </w:r>
          </w:p>
        </w:tc>
        <w:tc>
          <w:tcPr>
            <w:tcW w:w="1779" w:type="dxa"/>
            <w:gridSpan w:val="2"/>
            <w:tcBorders>
              <w:top w:val="single" w:sz="4" w:space="0" w:color="000000"/>
              <w:left w:val="single" w:sz="4" w:space="0" w:color="000000"/>
              <w:bottom w:val="single" w:sz="4" w:space="0" w:color="000000"/>
              <w:right w:val="single" w:sz="4" w:space="0" w:color="000000"/>
            </w:tcBorders>
          </w:tcPr>
          <w:p w:rsidR="0058287D" w:rsidRDefault="001237DC">
            <w:pPr>
              <w:tabs>
                <w:tab w:val="center" w:pos="510"/>
                <w:tab w:val="center" w:pos="1611"/>
              </w:tabs>
              <w:spacing w:after="0"/>
            </w:pPr>
            <w:r>
              <w:tab/>
            </w:r>
            <w:r>
              <w:rPr>
                <w:rFonts w:ascii="Arial" w:eastAsia="Arial" w:hAnsi="Arial" w:cs="Arial"/>
              </w:rPr>
              <w:t xml:space="preserve">Delivery  </w:t>
            </w:r>
            <w:r>
              <w:rPr>
                <w:rFonts w:ascii="Arial" w:eastAsia="Arial" w:hAnsi="Arial" w:cs="Arial"/>
              </w:rPr>
              <w:tab/>
              <w:t xml:space="preserve">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0" w:line="240" w:lineRule="auto"/>
              <w:ind w:left="2"/>
              <w:jc w:val="both"/>
            </w:pPr>
            <w:r>
              <w:rPr>
                <w:rFonts w:ascii="Arial" w:eastAsia="Arial" w:hAnsi="Arial" w:cs="Arial"/>
              </w:rPr>
              <w:t xml:space="preserve">Second draft Report to be signed off by the Senior Partner end-July </w:t>
            </w:r>
          </w:p>
          <w:p w:rsidR="0058287D" w:rsidRDefault="001237DC">
            <w:pPr>
              <w:spacing w:after="0"/>
              <w:ind w:left="2"/>
            </w:pPr>
            <w:r>
              <w:rPr>
                <w:rFonts w:ascii="Arial" w:eastAsia="Arial" w:hAnsi="Arial" w:cs="Arial"/>
              </w:rPr>
              <w:t xml:space="preserve">(for all primary and secondary  </w:t>
            </w:r>
          </w:p>
          <w:p w:rsidR="0058287D" w:rsidRDefault="001237DC">
            <w:pPr>
              <w:spacing w:after="0"/>
              <w:ind w:left="2"/>
            </w:pPr>
            <w:r>
              <w:rPr>
                <w:rFonts w:ascii="Arial" w:eastAsia="Arial" w:hAnsi="Arial" w:cs="Arial"/>
              </w:rPr>
              <w:t xml:space="preserve">Deliverables)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220"/>
            </w:pPr>
            <w:r>
              <w:rPr>
                <w:rFonts w:ascii="Arial" w:eastAsia="Arial" w:hAnsi="Arial" w:cs="Arial"/>
              </w:rPr>
              <w:t xml:space="preserve">100%  </w:t>
            </w:r>
          </w:p>
          <w:p w:rsidR="0058287D" w:rsidRDefault="001237DC">
            <w:pPr>
              <w:spacing w:after="0"/>
            </w:pPr>
            <w:r>
              <w:rPr>
                <w:rFonts w:ascii="Arial" w:eastAsia="Arial" w:hAnsi="Arial" w:cs="Arial"/>
              </w:rPr>
              <w:t xml:space="preserve">Milestone Payment to be  </w:t>
            </w:r>
            <w:r>
              <w:rPr>
                <w:rFonts w:ascii="Arial" w:eastAsia="Arial" w:hAnsi="Arial" w:cs="Arial"/>
              </w:rPr>
              <w:tab/>
              <w:t xml:space="preserve">linked  to achievement of this target.  </w:t>
            </w:r>
          </w:p>
        </w:tc>
      </w:tr>
      <w:tr w:rsidR="0058287D">
        <w:trPr>
          <w:trHeight w:val="1772"/>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
              <w:jc w:val="center"/>
            </w:pPr>
            <w:r>
              <w:rPr>
                <w:rFonts w:ascii="Arial" w:eastAsia="Arial" w:hAnsi="Arial" w:cs="Arial"/>
              </w:rPr>
              <w:t xml:space="preserve">7  </w:t>
            </w:r>
          </w:p>
        </w:tc>
        <w:tc>
          <w:tcPr>
            <w:tcW w:w="1611" w:type="dxa"/>
            <w:tcBorders>
              <w:top w:val="single" w:sz="4" w:space="0" w:color="000000"/>
              <w:left w:val="single" w:sz="4" w:space="0" w:color="000000"/>
              <w:bottom w:val="single" w:sz="4" w:space="0" w:color="000000"/>
              <w:right w:val="nil"/>
            </w:tcBorders>
          </w:tcPr>
          <w:p w:rsidR="0058287D" w:rsidRDefault="001237DC">
            <w:pPr>
              <w:spacing w:after="0"/>
              <w:ind w:left="113"/>
            </w:pPr>
            <w:r>
              <w:rPr>
                <w:rFonts w:ascii="Arial" w:eastAsia="Arial" w:hAnsi="Arial" w:cs="Arial"/>
              </w:rPr>
              <w:t xml:space="preserve">Delivery  </w:t>
            </w:r>
          </w:p>
        </w:tc>
        <w:tc>
          <w:tcPr>
            <w:tcW w:w="168" w:type="dxa"/>
            <w:tcBorders>
              <w:top w:val="single" w:sz="4" w:space="0" w:color="000000"/>
              <w:left w:val="nil"/>
              <w:bottom w:val="single" w:sz="4" w:space="0" w:color="000000"/>
              <w:right w:val="single" w:sz="4" w:space="0" w:color="000000"/>
            </w:tcBorders>
          </w:tcPr>
          <w:p w:rsidR="0058287D" w:rsidRDefault="001237DC">
            <w:pPr>
              <w:spacing w:after="0"/>
            </w:pPr>
            <w:r>
              <w:rPr>
                <w:rFonts w:ascii="Arial" w:eastAsia="Arial" w:hAnsi="Arial" w:cs="Arial"/>
              </w:rPr>
              <w:t xml:space="preserve">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13" w:right="102"/>
              <w:jc w:val="both"/>
            </w:pPr>
            <w:r>
              <w:rPr>
                <w:rFonts w:ascii="Arial" w:eastAsia="Arial" w:hAnsi="Arial" w:cs="Arial"/>
              </w:rPr>
              <w:t xml:space="preserve">The final report and supporting analysis are to be completed and agreed with the Senior Partner and key stakeholders by midAugust.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223"/>
              <w:ind w:left="110"/>
            </w:pPr>
            <w:r>
              <w:rPr>
                <w:rFonts w:ascii="Arial" w:eastAsia="Arial" w:hAnsi="Arial" w:cs="Arial"/>
              </w:rPr>
              <w:t xml:space="preserve">100%  </w:t>
            </w:r>
          </w:p>
          <w:p w:rsidR="0058287D" w:rsidRDefault="001237DC">
            <w:pPr>
              <w:spacing w:after="0"/>
              <w:ind w:left="110"/>
            </w:pPr>
            <w:r>
              <w:rPr>
                <w:rFonts w:ascii="Arial" w:eastAsia="Arial" w:hAnsi="Arial" w:cs="Arial"/>
              </w:rPr>
              <w:t xml:space="preserve">Milestone Payment to be </w:t>
            </w:r>
            <w:r>
              <w:rPr>
                <w:rFonts w:ascii="Arial" w:eastAsia="Arial" w:hAnsi="Arial" w:cs="Arial"/>
              </w:rPr>
              <w:t xml:space="preserve"> </w:t>
            </w:r>
            <w:r>
              <w:rPr>
                <w:rFonts w:ascii="Arial" w:eastAsia="Arial" w:hAnsi="Arial" w:cs="Arial"/>
              </w:rPr>
              <w:tab/>
              <w:t xml:space="preserve">linked  to achievement of this target.  </w:t>
            </w:r>
          </w:p>
        </w:tc>
      </w:tr>
      <w:tr w:rsidR="0058287D">
        <w:trPr>
          <w:trHeight w:val="1788"/>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
              <w:jc w:val="center"/>
            </w:pPr>
            <w:r>
              <w:rPr>
                <w:rFonts w:ascii="Arial" w:eastAsia="Arial" w:hAnsi="Arial" w:cs="Arial"/>
              </w:rPr>
              <w:t xml:space="preserve">8  </w:t>
            </w:r>
          </w:p>
        </w:tc>
        <w:tc>
          <w:tcPr>
            <w:tcW w:w="1611" w:type="dxa"/>
            <w:tcBorders>
              <w:top w:val="single" w:sz="4" w:space="0" w:color="000000"/>
              <w:left w:val="single" w:sz="4" w:space="0" w:color="000000"/>
              <w:bottom w:val="single" w:sz="4" w:space="0" w:color="000000"/>
              <w:right w:val="nil"/>
            </w:tcBorders>
          </w:tcPr>
          <w:p w:rsidR="0058287D" w:rsidRDefault="001237DC">
            <w:pPr>
              <w:spacing w:after="0"/>
              <w:ind w:left="113"/>
            </w:pPr>
            <w:r>
              <w:rPr>
                <w:rFonts w:ascii="Arial" w:eastAsia="Arial" w:hAnsi="Arial" w:cs="Arial"/>
              </w:rPr>
              <w:t xml:space="preserve">Project  </w:t>
            </w:r>
          </w:p>
          <w:p w:rsidR="0058287D" w:rsidRDefault="001237DC">
            <w:pPr>
              <w:spacing w:after="0"/>
              <w:ind w:left="113"/>
            </w:pPr>
            <w:r>
              <w:rPr>
                <w:rFonts w:ascii="Arial" w:eastAsia="Arial" w:hAnsi="Arial" w:cs="Arial"/>
              </w:rPr>
              <w:t xml:space="preserve">Progress  </w:t>
            </w:r>
          </w:p>
          <w:p w:rsidR="0058287D" w:rsidRDefault="001237DC">
            <w:pPr>
              <w:spacing w:after="0"/>
              <w:ind w:left="113"/>
              <w:jc w:val="both"/>
            </w:pPr>
            <w:r>
              <w:rPr>
                <w:rFonts w:ascii="Arial" w:eastAsia="Arial" w:hAnsi="Arial" w:cs="Arial"/>
              </w:rPr>
              <w:t xml:space="preserve">Management  </w:t>
            </w:r>
          </w:p>
        </w:tc>
        <w:tc>
          <w:tcPr>
            <w:tcW w:w="168" w:type="dxa"/>
            <w:tcBorders>
              <w:top w:val="single" w:sz="4" w:space="0" w:color="000000"/>
              <w:left w:val="nil"/>
              <w:bottom w:val="single" w:sz="4" w:space="0" w:color="000000"/>
              <w:right w:val="single" w:sz="4" w:space="0" w:color="000000"/>
            </w:tcBorders>
          </w:tcPr>
          <w:p w:rsidR="0058287D" w:rsidRDefault="001237DC">
            <w:pPr>
              <w:spacing w:after="0"/>
              <w:jc w:val="both"/>
            </w:pPr>
            <w:r>
              <w:rPr>
                <w:rFonts w:ascii="Arial" w:eastAsia="Arial" w:hAnsi="Arial" w:cs="Arial"/>
              </w:rPr>
              <w:t xml:space="preserve">/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13" w:right="100"/>
              <w:jc w:val="both"/>
            </w:pPr>
            <w:r>
              <w:rPr>
                <w:rFonts w:ascii="Arial" w:eastAsia="Arial" w:hAnsi="Arial" w:cs="Arial"/>
              </w:rPr>
              <w:t xml:space="preserve">The Potential Supplier will attend weekly meetings or calls to discuss the development of the report in order to ensure collaborative working and to maintain project governance.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10"/>
              <w:jc w:val="both"/>
            </w:pPr>
            <w:r>
              <w:rPr>
                <w:rFonts w:ascii="Arial" w:eastAsia="Arial" w:hAnsi="Arial" w:cs="Arial"/>
              </w:rPr>
              <w:t xml:space="preserve">100% Attendance at weekly meeting  </w:t>
            </w:r>
          </w:p>
        </w:tc>
      </w:tr>
      <w:tr w:rsidR="0058287D">
        <w:trPr>
          <w:trHeight w:val="3658"/>
        </w:trPr>
        <w:tc>
          <w:tcPr>
            <w:tcW w:w="1121"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0"/>
              <w:jc w:val="center"/>
            </w:pPr>
            <w:r>
              <w:rPr>
                <w:rFonts w:ascii="Arial" w:eastAsia="Arial" w:hAnsi="Arial" w:cs="Arial"/>
              </w:rPr>
              <w:lastRenderedPageBreak/>
              <w:t xml:space="preserve">9  </w:t>
            </w:r>
          </w:p>
        </w:tc>
        <w:tc>
          <w:tcPr>
            <w:tcW w:w="1611" w:type="dxa"/>
            <w:tcBorders>
              <w:top w:val="single" w:sz="4" w:space="0" w:color="000000"/>
              <w:left w:val="single" w:sz="4" w:space="0" w:color="000000"/>
              <w:bottom w:val="single" w:sz="4" w:space="0" w:color="000000"/>
              <w:right w:val="nil"/>
            </w:tcBorders>
          </w:tcPr>
          <w:p w:rsidR="0058287D" w:rsidRDefault="001237DC">
            <w:pPr>
              <w:spacing w:after="0"/>
              <w:ind w:left="113"/>
            </w:pPr>
            <w:r>
              <w:rPr>
                <w:rFonts w:ascii="Arial" w:eastAsia="Arial" w:hAnsi="Arial" w:cs="Arial"/>
              </w:rPr>
              <w:t xml:space="preserve">Project  </w:t>
            </w:r>
          </w:p>
          <w:p w:rsidR="0058287D" w:rsidRDefault="001237DC">
            <w:pPr>
              <w:spacing w:after="0"/>
              <w:ind w:left="113"/>
            </w:pPr>
            <w:r>
              <w:rPr>
                <w:rFonts w:ascii="Arial" w:eastAsia="Arial" w:hAnsi="Arial" w:cs="Arial"/>
              </w:rPr>
              <w:t xml:space="preserve">Progress  </w:t>
            </w:r>
          </w:p>
          <w:p w:rsidR="0058287D" w:rsidRDefault="001237DC">
            <w:pPr>
              <w:spacing w:after="0"/>
              <w:ind w:left="113"/>
              <w:jc w:val="both"/>
            </w:pPr>
            <w:r>
              <w:rPr>
                <w:rFonts w:ascii="Arial" w:eastAsia="Arial" w:hAnsi="Arial" w:cs="Arial"/>
              </w:rPr>
              <w:t xml:space="preserve">Management  </w:t>
            </w:r>
          </w:p>
        </w:tc>
        <w:tc>
          <w:tcPr>
            <w:tcW w:w="168" w:type="dxa"/>
            <w:tcBorders>
              <w:top w:val="single" w:sz="4" w:space="0" w:color="000000"/>
              <w:left w:val="nil"/>
              <w:bottom w:val="single" w:sz="4" w:space="0" w:color="000000"/>
              <w:right w:val="single" w:sz="4" w:space="0" w:color="000000"/>
            </w:tcBorders>
          </w:tcPr>
          <w:p w:rsidR="0058287D" w:rsidRDefault="001237DC">
            <w:pPr>
              <w:spacing w:after="0"/>
              <w:jc w:val="both"/>
            </w:pPr>
            <w:r>
              <w:rPr>
                <w:rFonts w:ascii="Arial" w:eastAsia="Arial" w:hAnsi="Arial" w:cs="Arial"/>
              </w:rPr>
              <w:t xml:space="preserve">/  </w:t>
            </w:r>
          </w:p>
        </w:tc>
        <w:tc>
          <w:tcPr>
            <w:tcW w:w="3474" w:type="dxa"/>
            <w:tcBorders>
              <w:top w:val="single" w:sz="4" w:space="0" w:color="000000"/>
              <w:left w:val="single" w:sz="4" w:space="0" w:color="000000"/>
              <w:bottom w:val="single" w:sz="4" w:space="0" w:color="000000"/>
              <w:right w:val="single" w:sz="4" w:space="0" w:color="000000"/>
            </w:tcBorders>
          </w:tcPr>
          <w:p w:rsidR="0058287D" w:rsidRDefault="001237DC">
            <w:pPr>
              <w:spacing w:after="0"/>
              <w:ind w:left="113"/>
              <w:jc w:val="both"/>
            </w:pPr>
            <w:r>
              <w:rPr>
                <w:rFonts w:ascii="Arial" w:eastAsia="Arial" w:hAnsi="Arial" w:cs="Arial"/>
              </w:rPr>
              <w:t xml:space="preserve">Potential Supplier will flag any issues or areas of concern to </w:t>
            </w:r>
          </w:p>
          <w:p w:rsidR="0058287D" w:rsidRDefault="001237DC">
            <w:pPr>
              <w:spacing w:after="0"/>
              <w:ind w:left="113"/>
            </w:pPr>
            <w:r>
              <w:rPr>
                <w:rFonts w:ascii="Arial" w:eastAsia="Arial" w:hAnsi="Arial" w:cs="Arial"/>
              </w:rPr>
              <w:t xml:space="preserve">UKGI at the earliest opportunity.   </w:t>
            </w:r>
          </w:p>
        </w:tc>
        <w:tc>
          <w:tcPr>
            <w:tcW w:w="2345" w:type="dxa"/>
            <w:tcBorders>
              <w:top w:val="single" w:sz="4" w:space="0" w:color="000000"/>
              <w:left w:val="single" w:sz="4" w:space="0" w:color="000000"/>
              <w:bottom w:val="single" w:sz="4" w:space="0" w:color="000000"/>
              <w:right w:val="single" w:sz="4" w:space="0" w:color="000000"/>
            </w:tcBorders>
          </w:tcPr>
          <w:p w:rsidR="0058287D" w:rsidRDefault="001237DC">
            <w:pPr>
              <w:spacing w:after="0" w:line="244" w:lineRule="auto"/>
              <w:ind w:left="110"/>
            </w:pPr>
            <w:r>
              <w:rPr>
                <w:rFonts w:ascii="Arial" w:eastAsia="Arial" w:hAnsi="Arial" w:cs="Arial"/>
              </w:rPr>
              <w:t xml:space="preserve">Issues or areas of concern </w:t>
            </w:r>
            <w:r>
              <w:rPr>
                <w:rFonts w:ascii="Arial" w:eastAsia="Arial" w:hAnsi="Arial" w:cs="Arial"/>
              </w:rPr>
              <w:tab/>
              <w:t xml:space="preserve">to </w:t>
            </w:r>
            <w:r>
              <w:rPr>
                <w:rFonts w:ascii="Arial" w:eastAsia="Arial" w:hAnsi="Arial" w:cs="Arial"/>
              </w:rPr>
              <w:tab/>
              <w:t xml:space="preserve">be communicated </w:t>
            </w:r>
            <w:r>
              <w:rPr>
                <w:rFonts w:ascii="Arial" w:eastAsia="Arial" w:hAnsi="Arial" w:cs="Arial"/>
              </w:rPr>
              <w:tab/>
              <w:t xml:space="preserve">to UKGI </w:t>
            </w:r>
            <w:r>
              <w:rPr>
                <w:rFonts w:ascii="Arial" w:eastAsia="Arial" w:hAnsi="Arial" w:cs="Arial"/>
              </w:rPr>
              <w:tab/>
              <w:t xml:space="preserve">swiftly </w:t>
            </w:r>
            <w:r>
              <w:rPr>
                <w:rFonts w:ascii="Arial" w:eastAsia="Arial" w:hAnsi="Arial" w:cs="Arial"/>
              </w:rPr>
              <w:tab/>
              <w:t xml:space="preserve">and through </w:t>
            </w:r>
            <w:r>
              <w:rPr>
                <w:rFonts w:ascii="Arial" w:eastAsia="Arial" w:hAnsi="Arial" w:cs="Arial"/>
              </w:rPr>
              <w:tab/>
              <w:t>any appropriate medium  (for e.g. via emails or  telephone conversation</w:t>
            </w:r>
            <w:r>
              <w:rPr>
                <w:rFonts w:ascii="Arial" w:eastAsia="Arial" w:hAnsi="Arial" w:cs="Arial"/>
              </w:rPr>
              <w:t xml:space="preserve">). </w:t>
            </w:r>
          </w:p>
          <w:p w:rsidR="0058287D" w:rsidRDefault="001237DC">
            <w:pPr>
              <w:tabs>
                <w:tab w:val="center" w:pos="915"/>
              </w:tabs>
              <w:spacing w:after="0"/>
            </w:pPr>
            <w:r>
              <w:rPr>
                <w:rFonts w:ascii="Arial" w:eastAsia="Arial" w:hAnsi="Arial" w:cs="Arial"/>
              </w:rPr>
              <w:t xml:space="preserve"> </w:t>
            </w:r>
            <w:r>
              <w:rPr>
                <w:rFonts w:ascii="Arial" w:eastAsia="Arial" w:hAnsi="Arial" w:cs="Arial"/>
              </w:rPr>
              <w:tab/>
              <w:t xml:space="preserve">The  </w:t>
            </w:r>
          </w:p>
          <w:p w:rsidR="0058287D" w:rsidRDefault="001237DC">
            <w:pPr>
              <w:spacing w:after="0"/>
              <w:ind w:left="110" w:right="100"/>
              <w:jc w:val="both"/>
            </w:pPr>
            <w:r>
              <w:rPr>
                <w:rFonts w:ascii="Arial" w:eastAsia="Arial" w:hAnsi="Arial" w:cs="Arial"/>
              </w:rPr>
              <w:t xml:space="preserve">Potential Supplier will not wait for the weekly meetings or calls to inform UKGI.  </w:t>
            </w:r>
          </w:p>
        </w:tc>
      </w:tr>
    </w:tbl>
    <w:p w:rsidR="0058287D" w:rsidRDefault="001237DC">
      <w:pPr>
        <w:spacing w:after="405"/>
        <w:ind w:left="1440"/>
      </w:pPr>
      <w:r>
        <w:rPr>
          <w:rFonts w:ascii="Arial" w:eastAsia="Arial" w:hAnsi="Arial" w:cs="Arial"/>
          <w:b/>
        </w:rPr>
        <w:t xml:space="preserve"> </w:t>
      </w:r>
      <w:r>
        <w:rPr>
          <w:rFonts w:ascii="Arial" w:eastAsia="Arial" w:hAnsi="Arial" w:cs="Arial"/>
        </w:rPr>
        <w:t xml:space="preserve"> </w:t>
      </w:r>
    </w:p>
    <w:p w:rsidR="0058287D" w:rsidRDefault="001237DC">
      <w:pPr>
        <w:pStyle w:val="Heading1"/>
        <w:ind w:left="2119" w:hanging="708"/>
      </w:pPr>
      <w:r>
        <w:t xml:space="preserve">PERFORMANCE FAILURE REMEDY  </w:t>
      </w:r>
    </w:p>
    <w:p w:rsidR="0058287D" w:rsidRDefault="001237DC">
      <w:pPr>
        <w:spacing w:after="214" w:line="260" w:lineRule="auto"/>
        <w:ind w:left="2283" w:right="425" w:hanging="730"/>
        <w:jc w:val="both"/>
      </w:pPr>
      <w:r>
        <w:rPr>
          <w:rFonts w:ascii="Arial" w:eastAsia="Arial" w:hAnsi="Arial" w:cs="Arial"/>
          <w:sz w:val="24"/>
        </w:rPr>
        <w:t xml:space="preserve">11.1 </w:t>
      </w:r>
      <w:r>
        <w:rPr>
          <w:rFonts w:ascii="Arial" w:eastAsia="Arial" w:hAnsi="Arial" w:cs="Arial"/>
        </w:rPr>
        <w:t xml:space="preserve">In the event of failure to meet the performance indicators in the table in Section 10 and/or the Service Level Agreement/Project Plan, the Contracting Authority shall require the Supplier to perform the following remedial activities;  </w:t>
      </w:r>
    </w:p>
    <w:p w:rsidR="0058287D" w:rsidRDefault="001237DC">
      <w:pPr>
        <w:tabs>
          <w:tab w:val="center" w:pos="1440"/>
          <w:tab w:val="center" w:pos="2470"/>
          <w:tab w:val="center" w:pos="6456"/>
        </w:tabs>
        <w:spacing w:after="223" w:line="260" w:lineRule="auto"/>
      </w:pPr>
      <w:r>
        <w:tab/>
      </w:r>
      <w:r>
        <w:t xml:space="preserve"> </w:t>
      </w:r>
      <w:r>
        <w:tab/>
      </w:r>
      <w:r>
        <w:rPr>
          <w:rFonts w:ascii="Arial" w:eastAsia="Arial" w:hAnsi="Arial" w:cs="Arial"/>
        </w:rPr>
        <w:t xml:space="preserve">11.1.1  </w:t>
      </w:r>
      <w:r>
        <w:rPr>
          <w:rFonts w:ascii="Arial" w:eastAsia="Arial" w:hAnsi="Arial" w:cs="Arial"/>
        </w:rPr>
        <w:tab/>
        <w:t xml:space="preserve">Perform </w:t>
      </w:r>
      <w:r>
        <w:rPr>
          <w:rFonts w:ascii="Arial" w:eastAsia="Arial" w:hAnsi="Arial" w:cs="Arial"/>
        </w:rPr>
        <w:t xml:space="preserve">a root cause analysis to learn from and remedy the issue.   </w:t>
      </w:r>
    </w:p>
    <w:p w:rsidR="0058287D" w:rsidRDefault="001237DC">
      <w:pPr>
        <w:tabs>
          <w:tab w:val="center" w:pos="1440"/>
          <w:tab w:val="center" w:pos="2470"/>
          <w:tab w:val="center" w:pos="5258"/>
        </w:tabs>
        <w:spacing w:after="221" w:line="260" w:lineRule="auto"/>
      </w:pPr>
      <w:r>
        <w:tab/>
      </w:r>
      <w:r>
        <w:t xml:space="preserve"> </w:t>
      </w:r>
      <w:r>
        <w:tab/>
      </w:r>
      <w:r>
        <w:rPr>
          <w:rFonts w:ascii="Arial" w:eastAsia="Arial" w:hAnsi="Arial" w:cs="Arial"/>
        </w:rPr>
        <w:t xml:space="preserve">11.1.2  </w:t>
      </w:r>
      <w:r>
        <w:rPr>
          <w:rFonts w:ascii="Arial" w:eastAsia="Arial" w:hAnsi="Arial" w:cs="Arial"/>
        </w:rPr>
        <w:tab/>
        <w:t xml:space="preserve">Create and implement a remediation plan   </w:t>
      </w:r>
    </w:p>
    <w:p w:rsidR="0058287D" w:rsidRDefault="001237DC">
      <w:pPr>
        <w:tabs>
          <w:tab w:val="center" w:pos="1440"/>
          <w:tab w:val="center" w:pos="2470"/>
          <w:tab w:val="center" w:pos="5011"/>
        </w:tabs>
        <w:spacing w:after="218" w:line="260" w:lineRule="auto"/>
      </w:pPr>
      <w:r>
        <w:tab/>
      </w:r>
      <w:r>
        <w:t xml:space="preserve"> </w:t>
      </w:r>
      <w:r>
        <w:tab/>
      </w:r>
      <w:r>
        <w:rPr>
          <w:rFonts w:ascii="Arial" w:eastAsia="Arial" w:hAnsi="Arial" w:cs="Arial"/>
        </w:rPr>
        <w:t xml:space="preserve">11.1.3  </w:t>
      </w:r>
      <w:r>
        <w:rPr>
          <w:rFonts w:ascii="Arial" w:eastAsia="Arial" w:hAnsi="Arial" w:cs="Arial"/>
        </w:rPr>
        <w:tab/>
        <w:t xml:space="preserve">Escalate plan to senior stakeholders  </w:t>
      </w:r>
    </w:p>
    <w:p w:rsidR="0058287D" w:rsidRDefault="001237DC">
      <w:pPr>
        <w:spacing w:after="251" w:line="260" w:lineRule="auto"/>
        <w:ind w:left="3240" w:right="425" w:hanging="1800"/>
        <w:jc w:val="both"/>
      </w:pPr>
      <w:r>
        <w:t xml:space="preserve"> </w:t>
      </w:r>
      <w:r>
        <w:tab/>
      </w:r>
      <w:r>
        <w:rPr>
          <w:rFonts w:ascii="Arial" w:eastAsia="Arial" w:hAnsi="Arial" w:cs="Arial"/>
        </w:rPr>
        <w:t xml:space="preserve">11.1.4  </w:t>
      </w:r>
      <w:r>
        <w:rPr>
          <w:rFonts w:ascii="Arial" w:eastAsia="Arial" w:hAnsi="Arial" w:cs="Arial"/>
        </w:rPr>
        <w:tab/>
        <w:t xml:space="preserve">Update the Authority with the causes and the steps taken to remedy the  </w:t>
      </w:r>
      <w:r>
        <w:rPr>
          <w:rFonts w:ascii="Arial" w:eastAsia="Arial" w:hAnsi="Arial" w:cs="Arial"/>
        </w:rPr>
        <w:t xml:space="preserve">fault.  </w:t>
      </w:r>
    </w:p>
    <w:p w:rsidR="0058287D" w:rsidRDefault="001237DC">
      <w:pPr>
        <w:spacing w:after="278"/>
        <w:ind w:left="1440"/>
      </w:pPr>
      <w:r>
        <w:rPr>
          <w:rFonts w:ascii="Arial" w:eastAsia="Arial" w:hAnsi="Arial" w:cs="Arial"/>
        </w:rPr>
        <w:t xml:space="preserve">  </w:t>
      </w:r>
    </w:p>
    <w:p w:rsidR="0058287D" w:rsidRDefault="001237DC">
      <w:pPr>
        <w:pStyle w:val="Heading1"/>
        <w:ind w:left="2119" w:hanging="708"/>
      </w:pPr>
      <w:r>
        <w:t xml:space="preserve">PAYMENT AND INVOICING   </w:t>
      </w:r>
    </w:p>
    <w:p w:rsidR="0058287D" w:rsidRDefault="001237DC">
      <w:pPr>
        <w:spacing w:after="283" w:line="260" w:lineRule="auto"/>
        <w:ind w:left="2283" w:right="425" w:hanging="730"/>
        <w:jc w:val="both"/>
      </w:pPr>
      <w:r>
        <w:rPr>
          <w:rFonts w:ascii="Arial" w:eastAsia="Arial" w:hAnsi="Arial" w:cs="Arial"/>
          <w:sz w:val="24"/>
        </w:rPr>
        <w:t xml:space="preserve">12.1 </w:t>
      </w:r>
      <w:r>
        <w:rPr>
          <w:rFonts w:ascii="Arial" w:eastAsia="Arial" w:hAnsi="Arial" w:cs="Arial"/>
        </w:rPr>
        <w:t xml:space="preserve">Payment will be made following satisfactory delivery of the two Draft Reports and the Final Report. Payment for follow-up work after delivery of the Final Report will be monthly in arrears.  </w:t>
      </w:r>
    </w:p>
    <w:p w:rsidR="0058287D" w:rsidRDefault="001237DC">
      <w:pPr>
        <w:spacing w:after="283" w:line="260" w:lineRule="auto"/>
        <w:ind w:left="2283" w:right="425" w:hanging="730"/>
        <w:jc w:val="both"/>
      </w:pPr>
      <w:r>
        <w:rPr>
          <w:rFonts w:ascii="Arial" w:eastAsia="Arial" w:hAnsi="Arial" w:cs="Arial"/>
          <w:sz w:val="24"/>
        </w:rPr>
        <w:t xml:space="preserve">12.2 </w:t>
      </w:r>
      <w:r>
        <w:rPr>
          <w:rFonts w:ascii="Arial" w:eastAsia="Arial" w:hAnsi="Arial" w:cs="Arial"/>
        </w:rPr>
        <w:t>The payment at ea</w:t>
      </w:r>
      <w:r>
        <w:rPr>
          <w:rFonts w:ascii="Arial" w:eastAsia="Arial" w:hAnsi="Arial" w:cs="Arial"/>
        </w:rPr>
        <w:t xml:space="preserve">ch stage will be subject to the delivered work being of meeting UKGI’s aspirations on quality and timings as set out in Sections 8 and 11 above. Financial penalties may apply otherwise.  </w:t>
      </w:r>
    </w:p>
    <w:p w:rsidR="0058287D" w:rsidRDefault="001237DC">
      <w:pPr>
        <w:spacing w:after="283" w:line="260" w:lineRule="auto"/>
        <w:ind w:left="2283" w:right="425" w:hanging="730"/>
        <w:jc w:val="both"/>
      </w:pPr>
      <w:r>
        <w:rPr>
          <w:rFonts w:ascii="Arial" w:eastAsia="Arial" w:hAnsi="Arial" w:cs="Arial"/>
          <w:sz w:val="24"/>
        </w:rPr>
        <w:t xml:space="preserve">12.3 </w:t>
      </w:r>
      <w:r>
        <w:rPr>
          <w:rFonts w:ascii="Arial" w:eastAsia="Arial" w:hAnsi="Arial" w:cs="Arial"/>
        </w:rPr>
        <w:t>Before payment can be considered, each invoice must include a d</w:t>
      </w:r>
      <w:r>
        <w:rPr>
          <w:rFonts w:ascii="Arial" w:eastAsia="Arial" w:hAnsi="Arial" w:cs="Arial"/>
        </w:rPr>
        <w:t xml:space="preserve">etailed elemental breakdown of work completed and the associated costs.   </w:t>
      </w:r>
    </w:p>
    <w:p w:rsidR="0058287D" w:rsidRDefault="001237DC">
      <w:pPr>
        <w:spacing w:after="368" w:line="260" w:lineRule="auto"/>
        <w:ind w:left="1553" w:right="425"/>
        <w:jc w:val="both"/>
      </w:pPr>
      <w:r>
        <w:rPr>
          <w:rFonts w:ascii="Arial" w:eastAsia="Arial" w:hAnsi="Arial" w:cs="Arial"/>
          <w:sz w:val="24"/>
        </w:rPr>
        <w:t xml:space="preserve">12.4 </w:t>
      </w:r>
      <w:r>
        <w:rPr>
          <w:rFonts w:ascii="Arial" w:eastAsia="Arial" w:hAnsi="Arial" w:cs="Arial"/>
        </w:rPr>
        <w:t xml:space="preserve">Invoices should be submitted electronically to UKGIFinance@ukgi.org.uk.  </w:t>
      </w:r>
    </w:p>
    <w:p w:rsidR="0058287D" w:rsidRDefault="001237DC">
      <w:pPr>
        <w:pStyle w:val="Heading1"/>
        <w:ind w:left="2119" w:hanging="708"/>
      </w:pPr>
      <w:r>
        <w:lastRenderedPageBreak/>
        <w:t xml:space="preserve">CONTRACT MANAGEMENT   </w:t>
      </w:r>
    </w:p>
    <w:p w:rsidR="0058287D" w:rsidRDefault="001237DC">
      <w:pPr>
        <w:spacing w:after="167" w:line="260" w:lineRule="auto"/>
        <w:ind w:left="2283" w:right="425" w:hanging="730"/>
        <w:jc w:val="both"/>
      </w:pPr>
      <w:r>
        <w:rPr>
          <w:rFonts w:ascii="Arial" w:eastAsia="Arial" w:hAnsi="Arial" w:cs="Arial"/>
          <w:sz w:val="24"/>
        </w:rPr>
        <w:t xml:space="preserve">13.1 </w:t>
      </w:r>
      <w:r>
        <w:rPr>
          <w:rFonts w:ascii="Arial" w:eastAsia="Arial" w:hAnsi="Arial" w:cs="Arial"/>
        </w:rPr>
        <w:t>The Potential Supplier must be clear and upfront with UKGI around any over</w:t>
      </w:r>
      <w:r>
        <w:rPr>
          <w:rFonts w:ascii="Arial" w:eastAsia="Arial" w:hAnsi="Arial" w:cs="Arial"/>
        </w:rPr>
        <w:t xml:space="preserve">spends throughout the course of the project.  </w:t>
      </w:r>
    </w:p>
    <w:p w:rsidR="0058287D" w:rsidRDefault="001237DC">
      <w:pPr>
        <w:spacing w:after="253" w:line="260" w:lineRule="auto"/>
        <w:ind w:left="1553" w:right="425"/>
        <w:jc w:val="both"/>
      </w:pPr>
      <w:r>
        <w:rPr>
          <w:rFonts w:ascii="Arial" w:eastAsia="Arial" w:hAnsi="Arial" w:cs="Arial"/>
          <w:sz w:val="24"/>
        </w:rPr>
        <w:t xml:space="preserve">13.2 </w:t>
      </w:r>
      <w:r>
        <w:rPr>
          <w:rFonts w:ascii="Arial" w:eastAsia="Arial" w:hAnsi="Arial" w:cs="Arial"/>
        </w:rPr>
        <w:t xml:space="preserve">  Timesheets will be presented and reviewed at each weekly performance meeting.   </w:t>
      </w:r>
    </w:p>
    <w:p w:rsidR="0058287D" w:rsidRDefault="001237DC">
      <w:pPr>
        <w:spacing w:after="167" w:line="260" w:lineRule="auto"/>
        <w:ind w:left="2283" w:right="425" w:hanging="730"/>
        <w:jc w:val="both"/>
      </w:pPr>
      <w:r>
        <w:rPr>
          <w:rFonts w:ascii="Arial" w:eastAsia="Arial" w:hAnsi="Arial" w:cs="Arial"/>
          <w:sz w:val="24"/>
        </w:rPr>
        <w:t xml:space="preserve">13.3 </w:t>
      </w:r>
      <w:r>
        <w:rPr>
          <w:rFonts w:ascii="Arial" w:eastAsia="Arial" w:hAnsi="Arial" w:cs="Arial"/>
        </w:rPr>
        <w:t>The Potential Supplier must regularly update UKGI on its progress with its work and be ready to have progress meetin</w:t>
      </w:r>
      <w:r>
        <w:rPr>
          <w:rFonts w:ascii="Arial" w:eastAsia="Arial" w:hAnsi="Arial" w:cs="Arial"/>
        </w:rPr>
        <w:t xml:space="preserve">gs before scheduled meetings with POL take place.  </w:t>
      </w:r>
    </w:p>
    <w:p w:rsidR="0058287D" w:rsidRDefault="001237DC">
      <w:pPr>
        <w:spacing w:after="167" w:line="260" w:lineRule="auto"/>
        <w:ind w:left="2283" w:right="425" w:hanging="730"/>
        <w:jc w:val="both"/>
      </w:pPr>
      <w:r>
        <w:rPr>
          <w:rFonts w:ascii="Arial" w:eastAsia="Arial" w:hAnsi="Arial" w:cs="Arial"/>
          <w:sz w:val="24"/>
        </w:rPr>
        <w:t xml:space="preserve">13.4 </w:t>
      </w:r>
      <w:r>
        <w:rPr>
          <w:rFonts w:ascii="Arial" w:eastAsia="Arial" w:hAnsi="Arial" w:cs="Arial"/>
        </w:rPr>
        <w:t>The Authority will closely monitor cost on this requirement and at two (2) spend  milestones – one (1) at the end of June (approximately halfway to contract end) and following each draft’s submission</w:t>
      </w:r>
      <w:r>
        <w:rPr>
          <w:rFonts w:ascii="Arial" w:eastAsia="Arial" w:hAnsi="Arial" w:cs="Arial"/>
        </w:rPr>
        <w:t xml:space="preserve">- the Potential Supplier to assess work prioritisation and resources allocated against remaining budget.   </w:t>
      </w:r>
    </w:p>
    <w:p w:rsidR="0058287D" w:rsidRDefault="001237DC">
      <w:pPr>
        <w:spacing w:after="283" w:line="260" w:lineRule="auto"/>
        <w:ind w:left="2283" w:right="425" w:hanging="730"/>
        <w:jc w:val="both"/>
      </w:pPr>
      <w:r>
        <w:rPr>
          <w:rFonts w:ascii="Arial" w:eastAsia="Arial" w:hAnsi="Arial" w:cs="Arial"/>
          <w:sz w:val="24"/>
        </w:rPr>
        <w:t xml:space="preserve">13.5 </w:t>
      </w:r>
      <w:r>
        <w:rPr>
          <w:rFonts w:ascii="Arial" w:eastAsia="Arial" w:hAnsi="Arial" w:cs="Arial"/>
        </w:rPr>
        <w:t xml:space="preserve"> UKGI may decide to push back the draft and final report due dates depending on the timing of the Spending Review.   </w:t>
      </w:r>
    </w:p>
    <w:p w:rsidR="0058287D" w:rsidRDefault="001237DC">
      <w:pPr>
        <w:pStyle w:val="Heading1"/>
        <w:ind w:left="2131" w:hanging="720"/>
      </w:pPr>
      <w:r>
        <w:t xml:space="preserve">SUSTAINABILITY   </w:t>
      </w:r>
    </w:p>
    <w:p w:rsidR="0058287D" w:rsidRDefault="001237DC">
      <w:pPr>
        <w:spacing w:after="283" w:line="260" w:lineRule="auto"/>
        <w:ind w:left="2283" w:right="425" w:hanging="730"/>
        <w:jc w:val="both"/>
      </w:pPr>
      <w:r>
        <w:rPr>
          <w:rFonts w:ascii="Arial" w:eastAsia="Arial" w:hAnsi="Arial" w:cs="Arial"/>
          <w:sz w:val="24"/>
        </w:rPr>
        <w:t xml:space="preserve">14.1 </w:t>
      </w:r>
      <w:r>
        <w:rPr>
          <w:rFonts w:ascii="Arial" w:eastAsia="Arial" w:hAnsi="Arial" w:cs="Arial"/>
        </w:rPr>
        <w:t xml:space="preserve">The Potential Supplier should minimise energy, transport emissions (by using public transport where possible), water and waste associated with the services delivered under this requirement.  </w:t>
      </w:r>
    </w:p>
    <w:p w:rsidR="0058287D" w:rsidRDefault="001237DC">
      <w:pPr>
        <w:pStyle w:val="Heading1"/>
        <w:ind w:left="2131" w:hanging="720"/>
      </w:pPr>
      <w:r>
        <w:t xml:space="preserve">LOCATION   </w:t>
      </w:r>
    </w:p>
    <w:p w:rsidR="0058287D" w:rsidRDefault="001237DC">
      <w:pPr>
        <w:spacing w:after="283" w:line="260" w:lineRule="auto"/>
        <w:ind w:left="2283" w:right="425" w:hanging="730"/>
        <w:jc w:val="both"/>
      </w:pPr>
      <w:r>
        <w:rPr>
          <w:rFonts w:ascii="Arial" w:eastAsia="Arial" w:hAnsi="Arial" w:cs="Arial"/>
          <w:sz w:val="24"/>
        </w:rPr>
        <w:t xml:space="preserve">15.1 </w:t>
      </w:r>
      <w:r>
        <w:rPr>
          <w:rFonts w:ascii="Arial" w:eastAsia="Arial" w:hAnsi="Arial" w:cs="Arial"/>
        </w:rPr>
        <w:t>The location will be determined by HMG’s Covid-</w:t>
      </w:r>
      <w:r>
        <w:rPr>
          <w:rFonts w:ascii="Arial" w:eastAsia="Arial" w:hAnsi="Arial" w:cs="Arial"/>
        </w:rPr>
        <w:t>19 guidelines. Services will primarily be carried out at the Potential Supplier’s offices. Subject to HMG’s Covid-19 Guidelines, meetings will be required during the contract period at either UKGI, 1 Victoria Street, London SW1H 0ET (which will be the base</w:t>
      </w:r>
      <w:r>
        <w:rPr>
          <w:rFonts w:ascii="Arial" w:eastAsia="Arial" w:hAnsi="Arial" w:cs="Arial"/>
        </w:rPr>
        <w:t xml:space="preserve"> location). Alternatively meetings may be held at POL, 20 Finsbury Dials, London </w:t>
      </w:r>
      <w:r>
        <w:rPr>
          <w:rFonts w:ascii="Arial" w:eastAsia="Arial" w:hAnsi="Arial" w:cs="Arial"/>
          <w:color w:val="222222"/>
        </w:rPr>
        <w:t>EC2Y 9AQ</w:t>
      </w:r>
      <w:r>
        <w:rPr>
          <w:rFonts w:ascii="Arial" w:eastAsia="Arial" w:hAnsi="Arial" w:cs="Arial"/>
        </w:rPr>
        <w:t xml:space="preserve">.  </w:t>
      </w:r>
    </w:p>
    <w:p w:rsidR="0058287D" w:rsidRDefault="001237DC">
      <w:pPr>
        <w:spacing w:after="283" w:line="260" w:lineRule="auto"/>
        <w:ind w:left="1553" w:right="425"/>
        <w:jc w:val="both"/>
      </w:pPr>
      <w:r>
        <w:rPr>
          <w:rFonts w:ascii="Arial" w:eastAsia="Arial" w:hAnsi="Arial" w:cs="Arial"/>
          <w:sz w:val="24"/>
        </w:rPr>
        <w:t xml:space="preserve">15.2 </w:t>
      </w:r>
      <w:r>
        <w:rPr>
          <w:rFonts w:ascii="Arial" w:eastAsia="Arial" w:hAnsi="Arial" w:cs="Arial"/>
        </w:rPr>
        <w:t xml:space="preserve">Daily rates offered will need to be inclusive of T&amp;S to the base locations outlined above.   </w:t>
      </w:r>
    </w:p>
    <w:p w:rsidR="0058287D" w:rsidRDefault="001237DC">
      <w:pPr>
        <w:spacing w:after="283" w:line="260" w:lineRule="auto"/>
        <w:ind w:left="2283" w:right="425" w:hanging="730"/>
        <w:jc w:val="both"/>
      </w:pPr>
      <w:r>
        <w:rPr>
          <w:rFonts w:ascii="Arial" w:eastAsia="Arial" w:hAnsi="Arial" w:cs="Arial"/>
          <w:sz w:val="24"/>
        </w:rPr>
        <w:t xml:space="preserve">15.3 </w:t>
      </w:r>
      <w:r>
        <w:rPr>
          <w:rFonts w:ascii="Arial" w:eastAsia="Arial" w:hAnsi="Arial" w:cs="Arial"/>
        </w:rPr>
        <w:t xml:space="preserve">Travel to any other venues than those in 15.1 will need to </w:t>
      </w:r>
      <w:r>
        <w:rPr>
          <w:rFonts w:ascii="Arial" w:eastAsia="Arial" w:hAnsi="Arial" w:cs="Arial"/>
        </w:rPr>
        <w:t xml:space="preserve">be approved by the Authority prior to any travel arrangements being booked.  </w:t>
      </w:r>
    </w:p>
    <w:p w:rsidR="0058287D" w:rsidRDefault="001237DC">
      <w:pPr>
        <w:spacing w:after="216" w:line="260" w:lineRule="auto"/>
        <w:ind w:left="2283" w:right="425" w:hanging="730"/>
        <w:jc w:val="both"/>
      </w:pPr>
      <w:r>
        <w:rPr>
          <w:rFonts w:ascii="Arial" w:eastAsia="Arial" w:hAnsi="Arial" w:cs="Arial"/>
          <w:sz w:val="24"/>
        </w:rPr>
        <w:t xml:space="preserve">15.4 </w:t>
      </w:r>
      <w:r>
        <w:rPr>
          <w:rFonts w:ascii="Arial" w:eastAsia="Arial" w:hAnsi="Arial" w:cs="Arial"/>
        </w:rPr>
        <w:t>For any pre-approved travel, the Authority will pay reasonable out of pocket travel and subsistence expenses (using the most economical mode of transport), properly and nece</w:t>
      </w:r>
      <w:r>
        <w:rPr>
          <w:rFonts w:ascii="Arial" w:eastAsia="Arial" w:hAnsi="Arial" w:cs="Arial"/>
        </w:rPr>
        <w:t xml:space="preserve">ssarily incurred in the performance of the services. The expenses will be calculated at the rates, and in accordance with the UKGI Travel &amp; Subsistence policy.  </w:t>
      </w:r>
    </w:p>
    <w:p w:rsidR="0058287D" w:rsidRDefault="001237DC">
      <w:pPr>
        <w:spacing w:after="0"/>
        <w:ind w:left="2160"/>
      </w:pPr>
      <w:r>
        <w:rPr>
          <w:rFonts w:ascii="Arial" w:eastAsia="Arial" w:hAnsi="Arial" w:cs="Arial"/>
        </w:rPr>
        <w:t xml:space="preserve">  </w:t>
      </w:r>
    </w:p>
    <w:p w:rsidR="0058287D" w:rsidRDefault="001237DC">
      <w:pPr>
        <w:spacing w:after="134"/>
        <w:ind w:left="1440"/>
      </w:pPr>
      <w:r>
        <w:rPr>
          <w:rFonts w:ascii="Arial" w:eastAsia="Arial" w:hAnsi="Arial" w:cs="Arial"/>
        </w:rPr>
        <w:t xml:space="preserve">  </w:t>
      </w:r>
    </w:p>
    <w:p w:rsidR="009801A5" w:rsidRDefault="001237DC">
      <w:pPr>
        <w:pStyle w:val="Heading2"/>
        <w:spacing w:after="0"/>
        <w:ind w:left="996" w:right="0" w:firstLine="0"/>
        <w:jc w:val="center"/>
      </w:pPr>
      <w:r>
        <w:lastRenderedPageBreak/>
        <w:t xml:space="preserve">ANNEX B:  CALL OFF CHARGES </w:t>
      </w:r>
    </w:p>
    <w:p w:rsidR="009801A5" w:rsidRDefault="009801A5">
      <w:pPr>
        <w:pStyle w:val="Heading2"/>
        <w:spacing w:after="0"/>
        <w:ind w:left="996" w:right="0" w:firstLine="0"/>
        <w:jc w:val="center"/>
      </w:pPr>
    </w:p>
    <w:p w:rsidR="0058287D" w:rsidRDefault="001237DC">
      <w:pPr>
        <w:pStyle w:val="Heading2"/>
        <w:spacing w:after="0"/>
        <w:ind w:left="996" w:right="0" w:firstLine="0"/>
        <w:jc w:val="center"/>
      </w:pPr>
      <w:r>
        <w:t xml:space="preserve"> </w:t>
      </w:r>
    </w:p>
    <w:p w:rsidR="0058287D" w:rsidRPr="009801A5" w:rsidRDefault="009801A5" w:rsidP="009801A5">
      <w:pPr>
        <w:spacing w:after="189"/>
        <w:ind w:left="1434"/>
        <w:jc w:val="center"/>
        <w:rPr>
          <w:rFonts w:ascii="Arial" w:hAnsi="Arial" w:cs="Arial"/>
        </w:rPr>
      </w:pPr>
      <w:r w:rsidRPr="009801A5">
        <w:rPr>
          <w:rFonts w:ascii="Arial" w:hAnsi="Arial" w:cs="Arial"/>
          <w:noProof/>
        </w:rPr>
        <w:t>REDACTED</w:t>
      </w:r>
    </w:p>
    <w:p w:rsidR="009801A5" w:rsidRDefault="001237DC" w:rsidP="009801A5">
      <w:pPr>
        <w:tabs>
          <w:tab w:val="center" w:pos="5916"/>
          <w:tab w:val="center" w:pos="9921"/>
          <w:tab w:val="center" w:pos="10253"/>
        </w:tabs>
        <w:spacing w:after="445" w:line="265" w:lineRule="auto"/>
        <w:rPr>
          <w:rFonts w:ascii="Arial" w:eastAsia="Arial" w:hAnsi="Arial" w:cs="Arial"/>
          <w:b/>
          <w:sz w:val="24"/>
        </w:rPr>
      </w:pPr>
      <w:r>
        <w:tab/>
      </w:r>
    </w:p>
    <w:p w:rsidR="0058287D" w:rsidRDefault="001237DC" w:rsidP="009801A5">
      <w:pPr>
        <w:tabs>
          <w:tab w:val="center" w:pos="5262"/>
          <w:tab w:val="center" w:pos="10474"/>
        </w:tabs>
        <w:spacing w:after="445" w:line="265" w:lineRule="auto"/>
      </w:pPr>
      <w:r>
        <w:rPr>
          <w:rFonts w:ascii="Arial" w:eastAsia="Arial" w:hAnsi="Arial" w:cs="Arial"/>
          <w:b/>
          <w:sz w:val="24"/>
        </w:rPr>
        <w:t xml:space="preserve"> </w:t>
      </w:r>
      <w:r>
        <w:rPr>
          <w:rFonts w:ascii="Arial" w:eastAsia="Arial" w:hAnsi="Arial" w:cs="Arial"/>
        </w:rPr>
        <w:t xml:space="preserve"> </w:t>
      </w:r>
      <w:bookmarkStart w:id="0" w:name="_GoBack"/>
      <w:bookmarkEnd w:id="0"/>
      <w:r>
        <w:rPr>
          <w:rFonts w:ascii="Arial" w:eastAsia="Arial" w:hAnsi="Arial" w:cs="Arial"/>
          <w:b/>
        </w:rPr>
        <w:t xml:space="preserve"> </w:t>
      </w:r>
      <w:r>
        <w:rPr>
          <w:rFonts w:ascii="Arial" w:eastAsia="Arial" w:hAnsi="Arial" w:cs="Arial"/>
        </w:rPr>
        <w:t xml:space="preserve"> </w:t>
      </w:r>
    </w:p>
    <w:p w:rsidR="0058287D" w:rsidRDefault="001237DC">
      <w:pPr>
        <w:pStyle w:val="Heading2"/>
        <w:ind w:right="3206"/>
      </w:pPr>
      <w:r>
        <w:t xml:space="preserve">ANNEX C: CALL OFF TENDER  </w:t>
      </w:r>
    </w:p>
    <w:p w:rsidR="009801A5" w:rsidRPr="009801A5" w:rsidRDefault="009801A5" w:rsidP="009801A5"/>
    <w:p w:rsidR="009801A5" w:rsidRPr="009801A5" w:rsidRDefault="009801A5" w:rsidP="009801A5">
      <w:pPr>
        <w:ind w:left="1418"/>
        <w:jc w:val="center"/>
        <w:rPr>
          <w:rFonts w:ascii="Arial" w:hAnsi="Arial" w:cs="Arial"/>
        </w:rPr>
      </w:pPr>
      <w:r w:rsidRPr="009801A5">
        <w:rPr>
          <w:rFonts w:ascii="Arial" w:hAnsi="Arial" w:cs="Arial"/>
        </w:rPr>
        <w:t>REDACTED</w:t>
      </w:r>
    </w:p>
    <w:p w:rsidR="0058287D" w:rsidRDefault="001237DC">
      <w:pPr>
        <w:spacing w:after="0"/>
        <w:ind w:left="1191"/>
        <w:jc w:val="center"/>
      </w:pPr>
      <w:r>
        <w:rPr>
          <w:rFonts w:ascii="Arial" w:eastAsia="Arial" w:hAnsi="Arial" w:cs="Arial"/>
          <w:b/>
          <w:sz w:val="24"/>
        </w:rPr>
        <w:t xml:space="preserve"> </w:t>
      </w:r>
      <w:r>
        <w:rPr>
          <w:rFonts w:ascii="Arial" w:eastAsia="Arial" w:hAnsi="Arial" w:cs="Arial"/>
        </w:rPr>
        <w:t xml:space="preserve"> </w:t>
      </w:r>
    </w:p>
    <w:sectPr w:rsidR="0058287D">
      <w:footerReference w:type="even" r:id="rId8"/>
      <w:footerReference w:type="default" r:id="rId9"/>
      <w:footerReference w:type="first" r:id="rId10"/>
      <w:pgSz w:w="11906" w:h="16838"/>
      <w:pgMar w:top="1440" w:right="1390" w:bottom="2287" w:left="0" w:header="72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DC" w:rsidRDefault="001237DC">
      <w:pPr>
        <w:spacing w:after="0" w:line="240" w:lineRule="auto"/>
      </w:pPr>
      <w:r>
        <w:separator/>
      </w:r>
    </w:p>
  </w:endnote>
  <w:endnote w:type="continuationSeparator" w:id="0">
    <w:p w:rsidR="001237DC" w:rsidRDefault="001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7D" w:rsidRDefault="001237DC">
    <w:pPr>
      <w:spacing w:after="6"/>
      <w:ind w:left="1440"/>
    </w:pPr>
    <w:r>
      <w:rPr>
        <w:noProof/>
      </w:rPr>
      <mc:AlternateContent>
        <mc:Choice Requires="wpg">
          <w:drawing>
            <wp:anchor distT="0" distB="0" distL="114300" distR="114300" simplePos="0" relativeHeight="251666432" behindDoc="0" locked="0" layoutInCell="1" allowOverlap="1">
              <wp:simplePos x="0" y="0"/>
              <wp:positionH relativeFrom="page">
                <wp:posOffset>895985</wp:posOffset>
              </wp:positionH>
              <wp:positionV relativeFrom="page">
                <wp:posOffset>9528810</wp:posOffset>
              </wp:positionV>
              <wp:extent cx="5768975" cy="8890"/>
              <wp:effectExtent l="0" t="0" r="0" b="0"/>
              <wp:wrapSquare wrapText="bothSides"/>
              <wp:docPr id="66666" name="Group 66666"/>
              <wp:cNvGraphicFramePr/>
              <a:graphic xmlns:a="http://schemas.openxmlformats.org/drawingml/2006/main">
                <a:graphicData uri="http://schemas.microsoft.com/office/word/2010/wordprocessingGroup">
                  <wpg:wgp>
                    <wpg:cNvGrpSpPr/>
                    <wpg:grpSpPr>
                      <a:xfrm>
                        <a:off x="0" y="0"/>
                        <a:ext cx="5768975" cy="8890"/>
                        <a:chOff x="0" y="0"/>
                        <a:chExt cx="5768975" cy="8890"/>
                      </a:xfrm>
                    </wpg:grpSpPr>
                    <wps:wsp>
                      <wps:cNvPr id="68851" name="Shape 68851"/>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66" style="width:454.25pt;height:0.700012pt;position:absolute;mso-position-horizontal-relative:page;mso-position-horizontal:absolute;margin-left:70.55pt;mso-position-vertical-relative:page;margin-top:750.3pt;" coordsize="57689,88">
              <v:shape id="Shape 68852" style="position:absolute;width:57689;height:91;left:0;top:0;" coordsize="5768975,9144" path="m0,0l5768975,0l5768975,9144l0,9144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Management Consultancy Framework (MCF) – RM3745 </w:t>
    </w:r>
    <w:r>
      <w:rPr>
        <w:rFonts w:ascii="Arial" w:eastAsia="Arial" w:hAnsi="Arial" w:cs="Arial"/>
      </w:rPr>
      <w:t xml:space="preserve"> </w:t>
    </w:r>
  </w:p>
  <w:p w:rsidR="0058287D" w:rsidRDefault="001237DC">
    <w:pPr>
      <w:spacing w:after="0"/>
      <w:ind w:left="1440"/>
    </w:pPr>
    <w:r>
      <w:rPr>
        <w:rFonts w:ascii="Arial" w:eastAsia="Arial" w:hAnsi="Arial" w:cs="Arial"/>
        <w:sz w:val="16"/>
      </w:rPr>
      <w:t xml:space="preserve">Framework Schedule 4 – Template Call Off Order Form  </w:t>
    </w:r>
    <w:r>
      <w:rPr>
        <w:rFonts w:ascii="Arial" w:eastAsia="Arial" w:hAnsi="Arial" w:cs="Arial"/>
      </w:rPr>
      <w:t xml:space="preserve"> </w:t>
    </w:r>
  </w:p>
  <w:p w:rsidR="0058287D" w:rsidRDefault="001237DC">
    <w:pPr>
      <w:spacing w:after="56"/>
      <w:ind w:left="1440"/>
    </w:pPr>
    <w:r>
      <w:rPr>
        <w:rFonts w:ascii="Arial" w:eastAsia="Arial" w:hAnsi="Arial" w:cs="Arial"/>
        <w:sz w:val="16"/>
      </w:rPr>
      <w:t xml:space="preserve">© Crown copyright 2019 </w:t>
    </w:r>
    <w:r>
      <w:rPr>
        <w:rFonts w:ascii="Arial" w:eastAsia="Arial" w:hAnsi="Arial" w:cs="Arial"/>
      </w:rPr>
      <w:t xml:space="preserve"> </w:t>
    </w:r>
  </w:p>
  <w:p w:rsidR="0058287D" w:rsidRDefault="001237DC">
    <w:pPr>
      <w:spacing w:after="3"/>
      <w:ind w:left="1440"/>
    </w:pPr>
    <w:r>
      <w:t xml:space="preserve"> </w:t>
    </w:r>
    <w:r>
      <w:rPr>
        <w:rFonts w:ascii="Arial" w:eastAsia="Arial" w:hAnsi="Arial" w:cs="Arial"/>
      </w:rPr>
      <w:t xml:space="preserve"> </w:t>
    </w:r>
  </w:p>
  <w:p w:rsidR="0058287D" w:rsidRDefault="001237DC">
    <w:pPr>
      <w:spacing w:after="0"/>
      <w:ind w:left="1440"/>
    </w:pPr>
    <w: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7D" w:rsidRDefault="001237DC">
    <w:pPr>
      <w:spacing w:after="6"/>
      <w:ind w:left="1440"/>
    </w:pPr>
    <w:r>
      <w:rPr>
        <w:noProof/>
      </w:rPr>
      <mc:AlternateContent>
        <mc:Choice Requires="wpg">
          <w:drawing>
            <wp:anchor distT="0" distB="0" distL="114300" distR="114300" simplePos="0" relativeHeight="251667456" behindDoc="0" locked="0" layoutInCell="1" allowOverlap="1">
              <wp:simplePos x="0" y="0"/>
              <wp:positionH relativeFrom="page">
                <wp:posOffset>895985</wp:posOffset>
              </wp:positionH>
              <wp:positionV relativeFrom="page">
                <wp:posOffset>9528810</wp:posOffset>
              </wp:positionV>
              <wp:extent cx="5768975" cy="8890"/>
              <wp:effectExtent l="0" t="0" r="0" b="0"/>
              <wp:wrapSquare wrapText="bothSides"/>
              <wp:docPr id="66635" name="Group 66635"/>
              <wp:cNvGraphicFramePr/>
              <a:graphic xmlns:a="http://schemas.openxmlformats.org/drawingml/2006/main">
                <a:graphicData uri="http://schemas.microsoft.com/office/word/2010/wordprocessingGroup">
                  <wpg:wgp>
                    <wpg:cNvGrpSpPr/>
                    <wpg:grpSpPr>
                      <a:xfrm>
                        <a:off x="0" y="0"/>
                        <a:ext cx="5768975" cy="8890"/>
                        <a:chOff x="0" y="0"/>
                        <a:chExt cx="5768975" cy="8890"/>
                      </a:xfrm>
                    </wpg:grpSpPr>
                    <wps:wsp>
                      <wps:cNvPr id="68849" name="Shape 68849"/>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35" style="width:454.25pt;height:0.700012pt;position:absolute;mso-position-horizontal-relative:page;mso-position-horizontal:absolute;margin-left:70.55pt;mso-position-vertical-relative:page;margin-top:750.3pt;" coordsize="57689,88">
              <v:shape id="Shape 68850" style="position:absolute;width:57689;height:91;left:0;top:0;" coordsize="5768975,9144" path="m0,0l5768975,0l5768975,9144l0,9144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Management Consultancy Framework (MCF) – RM3745 </w:t>
    </w:r>
    <w:r>
      <w:rPr>
        <w:rFonts w:ascii="Arial" w:eastAsia="Arial" w:hAnsi="Arial" w:cs="Arial"/>
      </w:rPr>
      <w:t xml:space="preserve"> </w:t>
    </w:r>
  </w:p>
  <w:p w:rsidR="0058287D" w:rsidRDefault="001237DC">
    <w:pPr>
      <w:spacing w:after="0"/>
      <w:ind w:left="1440"/>
    </w:pPr>
    <w:r>
      <w:rPr>
        <w:rFonts w:ascii="Arial" w:eastAsia="Arial" w:hAnsi="Arial" w:cs="Arial"/>
        <w:sz w:val="16"/>
      </w:rPr>
      <w:t xml:space="preserve">Framework Schedule 4 – Template Call Off Order Form  </w:t>
    </w:r>
    <w:r>
      <w:rPr>
        <w:rFonts w:ascii="Arial" w:eastAsia="Arial" w:hAnsi="Arial" w:cs="Arial"/>
      </w:rPr>
      <w:t xml:space="preserve"> </w:t>
    </w:r>
  </w:p>
  <w:p w:rsidR="0058287D" w:rsidRDefault="001237DC">
    <w:pPr>
      <w:spacing w:after="56"/>
      <w:ind w:left="1440"/>
    </w:pPr>
    <w:r>
      <w:rPr>
        <w:rFonts w:ascii="Arial" w:eastAsia="Arial" w:hAnsi="Arial" w:cs="Arial"/>
        <w:sz w:val="16"/>
      </w:rPr>
      <w:t xml:space="preserve">© Crown copyright 2019 </w:t>
    </w:r>
    <w:r>
      <w:rPr>
        <w:rFonts w:ascii="Arial" w:eastAsia="Arial" w:hAnsi="Arial" w:cs="Arial"/>
      </w:rPr>
      <w:t xml:space="preserve"> </w:t>
    </w:r>
  </w:p>
  <w:p w:rsidR="0058287D" w:rsidRDefault="001237DC">
    <w:pPr>
      <w:spacing w:after="3"/>
      <w:ind w:left="1440"/>
    </w:pPr>
    <w:r>
      <w:t xml:space="preserve"> </w:t>
    </w:r>
    <w:r>
      <w:rPr>
        <w:rFonts w:ascii="Arial" w:eastAsia="Arial" w:hAnsi="Arial" w:cs="Arial"/>
      </w:rPr>
      <w:t xml:space="preserve"> </w:t>
    </w:r>
  </w:p>
  <w:p w:rsidR="0058287D" w:rsidRDefault="001237DC">
    <w:pPr>
      <w:spacing w:after="0"/>
      <w:ind w:left="1440"/>
    </w:pPr>
    <w:r>
      <w:t xml:space="preserve"> </w: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7D" w:rsidRDefault="001237DC">
    <w:pPr>
      <w:spacing w:after="6"/>
      <w:ind w:left="1440"/>
    </w:pPr>
    <w:r>
      <w:rPr>
        <w:noProof/>
      </w:rPr>
      <mc:AlternateContent>
        <mc:Choice Requires="wpg">
          <w:drawing>
            <wp:anchor distT="0" distB="0" distL="114300" distR="114300" simplePos="0" relativeHeight="251668480" behindDoc="0" locked="0" layoutInCell="1" allowOverlap="1">
              <wp:simplePos x="0" y="0"/>
              <wp:positionH relativeFrom="page">
                <wp:posOffset>895985</wp:posOffset>
              </wp:positionH>
              <wp:positionV relativeFrom="page">
                <wp:posOffset>9528810</wp:posOffset>
              </wp:positionV>
              <wp:extent cx="5768975" cy="8890"/>
              <wp:effectExtent l="0" t="0" r="0" b="0"/>
              <wp:wrapSquare wrapText="bothSides"/>
              <wp:docPr id="66604" name="Group 66604"/>
              <wp:cNvGraphicFramePr/>
              <a:graphic xmlns:a="http://schemas.openxmlformats.org/drawingml/2006/main">
                <a:graphicData uri="http://schemas.microsoft.com/office/word/2010/wordprocessingGroup">
                  <wpg:wgp>
                    <wpg:cNvGrpSpPr/>
                    <wpg:grpSpPr>
                      <a:xfrm>
                        <a:off x="0" y="0"/>
                        <a:ext cx="5768975" cy="8890"/>
                        <a:chOff x="0" y="0"/>
                        <a:chExt cx="5768975" cy="8890"/>
                      </a:xfrm>
                    </wpg:grpSpPr>
                    <wps:wsp>
                      <wps:cNvPr id="68847" name="Shape 68847"/>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604" style="width:454.25pt;height:0.700012pt;position:absolute;mso-position-horizontal-relative:page;mso-position-horizontal:absolute;margin-left:70.55pt;mso-position-vertical-relative:page;margin-top:750.3pt;" coordsize="57689,88">
              <v:shape id="Shape 68848" style="position:absolute;width:57689;height:91;left:0;top:0;" coordsize="5768975,9144" path="m0,0l5768975,0l5768975,9144l0,9144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Management Consultancy Framework (MCF) – RM3745 </w:t>
    </w:r>
    <w:r>
      <w:rPr>
        <w:rFonts w:ascii="Arial" w:eastAsia="Arial" w:hAnsi="Arial" w:cs="Arial"/>
      </w:rPr>
      <w:t xml:space="preserve"> </w:t>
    </w:r>
  </w:p>
  <w:p w:rsidR="0058287D" w:rsidRDefault="001237DC">
    <w:pPr>
      <w:spacing w:after="0"/>
      <w:ind w:left="1440"/>
    </w:pPr>
    <w:r>
      <w:rPr>
        <w:rFonts w:ascii="Arial" w:eastAsia="Arial" w:hAnsi="Arial" w:cs="Arial"/>
        <w:sz w:val="16"/>
      </w:rPr>
      <w:t xml:space="preserve">Framework Schedule 4 – Template Call Off Order Form  </w:t>
    </w:r>
    <w:r>
      <w:rPr>
        <w:rFonts w:ascii="Arial" w:eastAsia="Arial" w:hAnsi="Arial" w:cs="Arial"/>
      </w:rPr>
      <w:t xml:space="preserve"> </w:t>
    </w:r>
  </w:p>
  <w:p w:rsidR="0058287D" w:rsidRDefault="001237DC">
    <w:pPr>
      <w:spacing w:after="56"/>
      <w:ind w:left="1440"/>
    </w:pPr>
    <w:r>
      <w:rPr>
        <w:rFonts w:ascii="Arial" w:eastAsia="Arial" w:hAnsi="Arial" w:cs="Arial"/>
        <w:sz w:val="16"/>
      </w:rPr>
      <w:t xml:space="preserve">© Crown copyright 2019 </w:t>
    </w:r>
    <w:r>
      <w:rPr>
        <w:rFonts w:ascii="Arial" w:eastAsia="Arial" w:hAnsi="Arial" w:cs="Arial"/>
      </w:rPr>
      <w:t xml:space="preserve"> </w:t>
    </w:r>
  </w:p>
  <w:p w:rsidR="0058287D" w:rsidRDefault="001237DC">
    <w:pPr>
      <w:spacing w:after="3"/>
      <w:ind w:left="1440"/>
    </w:pPr>
    <w:r>
      <w:t xml:space="preserve"> </w:t>
    </w:r>
    <w:r>
      <w:rPr>
        <w:rFonts w:ascii="Arial" w:eastAsia="Arial" w:hAnsi="Arial" w:cs="Arial"/>
      </w:rPr>
      <w:t xml:space="preserve"> </w:t>
    </w:r>
  </w:p>
  <w:p w:rsidR="0058287D" w:rsidRDefault="001237DC">
    <w:pPr>
      <w:spacing w:after="0"/>
      <w:ind w:left="1440"/>
    </w:pPr>
    <w:r>
      <w:t xml:space="preserve"> </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DC" w:rsidRDefault="001237DC">
      <w:pPr>
        <w:spacing w:after="0" w:line="240" w:lineRule="auto"/>
      </w:pPr>
      <w:r>
        <w:separator/>
      </w:r>
    </w:p>
  </w:footnote>
  <w:footnote w:type="continuationSeparator" w:id="0">
    <w:p w:rsidR="001237DC" w:rsidRDefault="00123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1130"/>
    <w:multiLevelType w:val="hybridMultilevel"/>
    <w:tmpl w:val="2DC438EC"/>
    <w:lvl w:ilvl="0" w:tplc="3DE26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6658C">
      <w:start w:val="1"/>
      <w:numFmt w:val="bullet"/>
      <w:lvlText w:val="o"/>
      <w:lvlJc w:val="left"/>
      <w:pPr>
        <w:ind w:left="1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90AC56">
      <w:start w:val="1"/>
      <w:numFmt w:val="bullet"/>
      <w:lvlText w:val="▪"/>
      <w:lvlJc w:val="left"/>
      <w:pPr>
        <w:ind w:left="2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4AC32E">
      <w:start w:val="1"/>
      <w:numFmt w:val="bullet"/>
      <w:lvlText w:val="•"/>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8FB2E">
      <w:start w:val="1"/>
      <w:numFmt w:val="bullet"/>
      <w:lvlText w:val="o"/>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825364">
      <w:start w:val="1"/>
      <w:numFmt w:val="bullet"/>
      <w:lvlText w:val="▪"/>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69D42">
      <w:start w:val="1"/>
      <w:numFmt w:val="bullet"/>
      <w:lvlText w:val="•"/>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EC980">
      <w:start w:val="1"/>
      <w:numFmt w:val="bullet"/>
      <w:lvlText w:val="o"/>
      <w:lvlJc w:val="left"/>
      <w:pPr>
        <w:ind w:left="5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67A78">
      <w:start w:val="1"/>
      <w:numFmt w:val="bullet"/>
      <w:lvlText w:val="▪"/>
      <w:lvlJc w:val="left"/>
      <w:pPr>
        <w:ind w:left="6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4159D5"/>
    <w:multiLevelType w:val="hybridMultilevel"/>
    <w:tmpl w:val="37E6FD7C"/>
    <w:lvl w:ilvl="0" w:tplc="05D898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7EEBD2">
      <w:start w:val="1"/>
      <w:numFmt w:val="bullet"/>
      <w:lvlText w:val="o"/>
      <w:lvlJc w:val="left"/>
      <w:pPr>
        <w:ind w:left="1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AA6F64">
      <w:start w:val="1"/>
      <w:numFmt w:val="bullet"/>
      <w:lvlText w:val="▪"/>
      <w:lvlJc w:val="left"/>
      <w:pPr>
        <w:ind w:left="2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7E086C">
      <w:start w:val="1"/>
      <w:numFmt w:val="bullet"/>
      <w:lvlText w:val="•"/>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2C794">
      <w:start w:val="1"/>
      <w:numFmt w:val="bullet"/>
      <w:lvlText w:val="o"/>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2AC5D6">
      <w:start w:val="1"/>
      <w:numFmt w:val="bullet"/>
      <w:lvlText w:val="▪"/>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E294BA">
      <w:start w:val="1"/>
      <w:numFmt w:val="bullet"/>
      <w:lvlText w:val="•"/>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BE0142">
      <w:start w:val="1"/>
      <w:numFmt w:val="bullet"/>
      <w:lvlText w:val="o"/>
      <w:lvlJc w:val="left"/>
      <w:pPr>
        <w:ind w:left="5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240E38">
      <w:start w:val="1"/>
      <w:numFmt w:val="bullet"/>
      <w:lvlText w:val="▪"/>
      <w:lvlJc w:val="left"/>
      <w:pPr>
        <w:ind w:left="6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B41405"/>
    <w:multiLevelType w:val="multilevel"/>
    <w:tmpl w:val="71C04710"/>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392BDD"/>
    <w:multiLevelType w:val="hybridMultilevel"/>
    <w:tmpl w:val="0FAA3BAC"/>
    <w:lvl w:ilvl="0" w:tplc="8C6233EC">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5CB6B2">
      <w:start w:val="1"/>
      <w:numFmt w:val="bullet"/>
      <w:lvlText w:val="•"/>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61FC4">
      <w:start w:val="1"/>
      <w:numFmt w:val="bullet"/>
      <w:lvlText w:val="▪"/>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0E454E">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4C473A">
      <w:start w:val="1"/>
      <w:numFmt w:val="bullet"/>
      <w:lvlText w:val="o"/>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BAB1C0">
      <w:start w:val="1"/>
      <w:numFmt w:val="bullet"/>
      <w:lvlText w:val="▪"/>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1EF1F4">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86766">
      <w:start w:val="1"/>
      <w:numFmt w:val="bullet"/>
      <w:lvlText w:val="o"/>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565DCA">
      <w:start w:val="1"/>
      <w:numFmt w:val="bullet"/>
      <w:lvlText w:val="▪"/>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2F5B3B"/>
    <w:multiLevelType w:val="hybridMultilevel"/>
    <w:tmpl w:val="7FB832D8"/>
    <w:lvl w:ilvl="0" w:tplc="F43E9788">
      <w:start w:val="1"/>
      <w:numFmt w:val="bullet"/>
      <w:lvlText w:val="•"/>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276F8">
      <w:start w:val="1"/>
      <w:numFmt w:val="bullet"/>
      <w:lvlText w:val="o"/>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E2CEBA">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C09DDE">
      <w:start w:val="1"/>
      <w:numFmt w:val="bullet"/>
      <w:lvlText w:val="•"/>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C27C4">
      <w:start w:val="1"/>
      <w:numFmt w:val="bullet"/>
      <w:lvlText w:val="o"/>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6EF95A">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E6200C">
      <w:start w:val="1"/>
      <w:numFmt w:val="bullet"/>
      <w:lvlText w:val="•"/>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6A4B02">
      <w:start w:val="1"/>
      <w:numFmt w:val="bullet"/>
      <w:lvlText w:val="o"/>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3860A8">
      <w:start w:val="1"/>
      <w:numFmt w:val="bullet"/>
      <w:lvlText w:val="▪"/>
      <w:lvlJc w:val="left"/>
      <w:pPr>
        <w:ind w:left="7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AD456D"/>
    <w:multiLevelType w:val="hybridMultilevel"/>
    <w:tmpl w:val="65ACEB7E"/>
    <w:lvl w:ilvl="0" w:tplc="D5C8E188">
      <w:start w:val="1"/>
      <w:numFmt w:val="bullet"/>
      <w:lvlText w:val="•"/>
      <w:lvlJc w:val="left"/>
      <w:pPr>
        <w:ind w:left="1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48D2A">
      <w:start w:val="1"/>
      <w:numFmt w:val="bullet"/>
      <w:lvlText w:val="o"/>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269668">
      <w:start w:val="1"/>
      <w:numFmt w:val="bullet"/>
      <w:lvlText w:val="▪"/>
      <w:lvlJc w:val="left"/>
      <w:pPr>
        <w:ind w:left="1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2E7A5A">
      <w:start w:val="1"/>
      <w:numFmt w:val="bullet"/>
      <w:lvlText w:val="•"/>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C2B180">
      <w:start w:val="1"/>
      <w:numFmt w:val="bullet"/>
      <w:lvlText w:val="o"/>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5A0710">
      <w:start w:val="1"/>
      <w:numFmt w:val="bullet"/>
      <w:lvlText w:val="▪"/>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9C0254">
      <w:start w:val="1"/>
      <w:numFmt w:val="bullet"/>
      <w:lvlText w:val="•"/>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0E90A">
      <w:start w:val="1"/>
      <w:numFmt w:val="bullet"/>
      <w:lvlText w:val="o"/>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90234C">
      <w:start w:val="1"/>
      <w:numFmt w:val="bullet"/>
      <w:lvlText w:val="▪"/>
      <w:lvlJc w:val="left"/>
      <w:pPr>
        <w:ind w:left="6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487771"/>
    <w:multiLevelType w:val="hybridMultilevel"/>
    <w:tmpl w:val="FB06C97C"/>
    <w:lvl w:ilvl="0" w:tplc="0D9A2996">
      <w:start w:val="1"/>
      <w:numFmt w:val="bullet"/>
      <w:lvlText w:val="-"/>
      <w:lvlJc w:val="left"/>
      <w:pPr>
        <w:ind w:left="17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110263C">
      <w:start w:val="1"/>
      <w:numFmt w:val="bullet"/>
      <w:lvlText w:val="o"/>
      <w:lvlJc w:val="left"/>
      <w:pPr>
        <w:ind w:left="1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BFA3640">
      <w:start w:val="1"/>
      <w:numFmt w:val="bullet"/>
      <w:lvlText w:val="▪"/>
      <w:lvlJc w:val="left"/>
      <w:pPr>
        <w:ind w:left="2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C244AFC">
      <w:start w:val="1"/>
      <w:numFmt w:val="bullet"/>
      <w:lvlText w:val="•"/>
      <w:lvlJc w:val="left"/>
      <w:pPr>
        <w:ind w:left="2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9B0F6CE">
      <w:start w:val="1"/>
      <w:numFmt w:val="bullet"/>
      <w:lvlText w:val="o"/>
      <w:lvlJc w:val="left"/>
      <w:pPr>
        <w:ind w:left="3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ED2F630">
      <w:start w:val="1"/>
      <w:numFmt w:val="bullet"/>
      <w:lvlText w:val="▪"/>
      <w:lvlJc w:val="left"/>
      <w:pPr>
        <w:ind w:left="4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52AC4DE">
      <w:start w:val="1"/>
      <w:numFmt w:val="bullet"/>
      <w:lvlText w:val="•"/>
      <w:lvlJc w:val="left"/>
      <w:pPr>
        <w:ind w:left="4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1240656">
      <w:start w:val="1"/>
      <w:numFmt w:val="bullet"/>
      <w:lvlText w:val="o"/>
      <w:lvlJc w:val="left"/>
      <w:pPr>
        <w:ind w:left="5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CEC8E7C">
      <w:start w:val="1"/>
      <w:numFmt w:val="bullet"/>
      <w:lvlText w:val="▪"/>
      <w:lvlJc w:val="left"/>
      <w:pPr>
        <w:ind w:left="63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D94913"/>
    <w:multiLevelType w:val="hybridMultilevel"/>
    <w:tmpl w:val="6770C204"/>
    <w:lvl w:ilvl="0" w:tplc="969EB50C">
      <w:start w:val="1"/>
      <w:numFmt w:val="bullet"/>
      <w:lvlText w:val="•"/>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A503A">
      <w:start w:val="1"/>
      <w:numFmt w:val="bullet"/>
      <w:lvlText w:val="o"/>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A200CC">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9A1B02">
      <w:start w:val="1"/>
      <w:numFmt w:val="bullet"/>
      <w:lvlText w:val="•"/>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8D24C">
      <w:start w:val="1"/>
      <w:numFmt w:val="bullet"/>
      <w:lvlText w:val="o"/>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681B8">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6C449E">
      <w:start w:val="1"/>
      <w:numFmt w:val="bullet"/>
      <w:lvlText w:val="•"/>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63560">
      <w:start w:val="1"/>
      <w:numFmt w:val="bullet"/>
      <w:lvlText w:val="o"/>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5C7DFC">
      <w:start w:val="1"/>
      <w:numFmt w:val="bullet"/>
      <w:lvlText w:val="▪"/>
      <w:lvlJc w:val="left"/>
      <w:pPr>
        <w:ind w:left="7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6B1920"/>
    <w:multiLevelType w:val="hybridMultilevel"/>
    <w:tmpl w:val="2514F852"/>
    <w:lvl w:ilvl="0" w:tplc="02CEF696">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64FA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AA70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5A1E3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662EE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E072B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4E1D2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890C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801AB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9357EC"/>
    <w:multiLevelType w:val="hybridMultilevel"/>
    <w:tmpl w:val="5EA43B60"/>
    <w:lvl w:ilvl="0" w:tplc="244A8226">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EAC96">
      <w:start w:val="1"/>
      <w:numFmt w:val="bullet"/>
      <w:lvlText w:val="o"/>
      <w:lvlJc w:val="left"/>
      <w:pPr>
        <w:ind w:left="1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8BA1A">
      <w:start w:val="1"/>
      <w:numFmt w:val="bullet"/>
      <w:lvlText w:val="▪"/>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E6678">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A0BFC">
      <w:start w:val="1"/>
      <w:numFmt w:val="bullet"/>
      <w:lvlText w:val="o"/>
      <w:lvlJc w:val="left"/>
      <w:pPr>
        <w:ind w:left="3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A0C2C">
      <w:start w:val="1"/>
      <w:numFmt w:val="bullet"/>
      <w:lvlText w:val="▪"/>
      <w:lvlJc w:val="left"/>
      <w:pPr>
        <w:ind w:left="4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80336">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C828E">
      <w:start w:val="1"/>
      <w:numFmt w:val="bullet"/>
      <w:lvlText w:val="o"/>
      <w:lvlJc w:val="left"/>
      <w:pPr>
        <w:ind w:left="5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E6D428">
      <w:start w:val="1"/>
      <w:numFmt w:val="bullet"/>
      <w:lvlText w:val="▪"/>
      <w:lvlJc w:val="left"/>
      <w:pPr>
        <w:ind w:left="6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F91F92"/>
    <w:multiLevelType w:val="hybridMultilevel"/>
    <w:tmpl w:val="C37C06AA"/>
    <w:lvl w:ilvl="0" w:tplc="EB108D70">
      <w:start w:val="1"/>
      <w:numFmt w:val="upperLetter"/>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6AC2AC">
      <w:start w:val="1"/>
      <w:numFmt w:val="lowerLetter"/>
      <w:lvlText w:val="%2"/>
      <w:lvlJc w:val="left"/>
      <w:pPr>
        <w:ind w:left="1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A2AF9C">
      <w:start w:val="1"/>
      <w:numFmt w:val="lowerRoman"/>
      <w:lvlText w:val="%3"/>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3A6EE8">
      <w:start w:val="1"/>
      <w:numFmt w:val="decimal"/>
      <w:lvlText w:val="%4"/>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E2DE44">
      <w:start w:val="1"/>
      <w:numFmt w:val="lowerLetter"/>
      <w:lvlText w:val="%5"/>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AA806">
      <w:start w:val="1"/>
      <w:numFmt w:val="lowerRoman"/>
      <w:lvlText w:val="%6"/>
      <w:lvlJc w:val="left"/>
      <w:pPr>
        <w:ind w:left="4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AC594A">
      <w:start w:val="1"/>
      <w:numFmt w:val="decimal"/>
      <w:lvlText w:val="%7"/>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1CF4E8">
      <w:start w:val="1"/>
      <w:numFmt w:val="lowerLetter"/>
      <w:lvlText w:val="%8"/>
      <w:lvlJc w:val="left"/>
      <w:pPr>
        <w:ind w:left="5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5A8E6A">
      <w:start w:val="1"/>
      <w:numFmt w:val="lowerRoman"/>
      <w:lvlText w:val="%9"/>
      <w:lvlJc w:val="left"/>
      <w:pPr>
        <w:ind w:left="6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0402B9"/>
    <w:multiLevelType w:val="hybridMultilevel"/>
    <w:tmpl w:val="2C1EBF22"/>
    <w:lvl w:ilvl="0" w:tplc="0FFC9CA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41830">
      <w:start w:val="1"/>
      <w:numFmt w:val="bullet"/>
      <w:lvlText w:val="o"/>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CAC37C">
      <w:start w:val="1"/>
      <w:numFmt w:val="bullet"/>
      <w:lvlText w:val="▪"/>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EEF63E">
      <w:start w:val="1"/>
      <w:numFmt w:val="bullet"/>
      <w:lvlText w:val="•"/>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61E2C">
      <w:start w:val="1"/>
      <w:numFmt w:val="bullet"/>
      <w:lvlText w:val="o"/>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86CFA">
      <w:start w:val="1"/>
      <w:numFmt w:val="bullet"/>
      <w:lvlText w:val="▪"/>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69224">
      <w:start w:val="1"/>
      <w:numFmt w:val="bullet"/>
      <w:lvlText w:val="•"/>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84728">
      <w:start w:val="1"/>
      <w:numFmt w:val="bullet"/>
      <w:lvlText w:val="o"/>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3CCB74">
      <w:start w:val="1"/>
      <w:numFmt w:val="bullet"/>
      <w:lvlText w:val="▪"/>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0825B5"/>
    <w:multiLevelType w:val="hybridMultilevel"/>
    <w:tmpl w:val="A5D6B358"/>
    <w:lvl w:ilvl="0" w:tplc="DD883500">
      <w:start w:val="1"/>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B15EE8DA">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B7248018">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B348436E">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5A6AFDC2">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BB80D3A0">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1B3E5EC8">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720834B2">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EC0892A2">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743D1281"/>
    <w:multiLevelType w:val="hybridMultilevel"/>
    <w:tmpl w:val="08ACF936"/>
    <w:lvl w:ilvl="0" w:tplc="317234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C43A2">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26438A">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445E5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347BFA">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48D450">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CCB37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E0852">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3A9C66">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9"/>
  </w:num>
  <w:num w:numId="3">
    <w:abstractNumId w:val="5"/>
  </w:num>
  <w:num w:numId="4">
    <w:abstractNumId w:val="2"/>
  </w:num>
  <w:num w:numId="5">
    <w:abstractNumId w:val="8"/>
  </w:num>
  <w:num w:numId="6">
    <w:abstractNumId w:val="1"/>
  </w:num>
  <w:num w:numId="7">
    <w:abstractNumId w:val="13"/>
  </w:num>
  <w:num w:numId="8">
    <w:abstractNumId w:val="3"/>
  </w:num>
  <w:num w:numId="9">
    <w:abstractNumId w:val="4"/>
  </w:num>
  <w:num w:numId="10">
    <w:abstractNumId w:val="7"/>
  </w:num>
  <w:num w:numId="11">
    <w:abstractNumId w:val="10"/>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7D"/>
    <w:rsid w:val="001237DC"/>
    <w:rsid w:val="0058287D"/>
    <w:rsid w:val="00980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8179"/>
  <w15:docId w15:val="{215568B8-4CB8-4A28-909E-7D8526C6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4"/>
      </w:numPr>
      <w:spacing w:after="3"/>
      <w:ind w:left="1436"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2"/>
      <w:ind w:left="10" w:right="3402" w:hanging="10"/>
      <w:jc w:val="right"/>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44"/>
      <w:ind w:left="1006"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5004</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Ferris</dc:creator>
  <cp:keywords/>
  <cp:lastModifiedBy>James Ferris</cp:lastModifiedBy>
  <cp:revision>2</cp:revision>
  <dcterms:created xsi:type="dcterms:W3CDTF">2021-06-30T12:01:00Z</dcterms:created>
  <dcterms:modified xsi:type="dcterms:W3CDTF">2021-06-30T12:01:00Z</dcterms:modified>
</cp:coreProperties>
</file>