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51BA5" w14:textId="77777777" w:rsidR="00091B0F" w:rsidRPr="0019071D" w:rsidRDefault="00091B0F" w:rsidP="00486F6E"/>
    <w:p w14:paraId="69537AE4" w14:textId="77777777" w:rsidR="00286847" w:rsidRDefault="00286847" w:rsidP="00286847">
      <w:pPr>
        <w:pStyle w:val="BMTTitle"/>
        <w:jc w:val="center"/>
        <w:rPr>
          <w:b/>
          <w:sz w:val="52"/>
          <w:szCs w:val="52"/>
        </w:rPr>
      </w:pPr>
    </w:p>
    <w:p w14:paraId="429E64AE" w14:textId="77777777" w:rsidR="00286847" w:rsidRPr="00C67E9F" w:rsidRDefault="00286847" w:rsidP="00286847">
      <w:pPr>
        <w:pStyle w:val="BMTTitle"/>
        <w:jc w:val="center"/>
        <w:rPr>
          <w:rFonts w:asciiTheme="minorHAnsi" w:hAnsiTheme="minorHAnsi"/>
          <w:b/>
          <w:sz w:val="52"/>
          <w:szCs w:val="52"/>
        </w:rPr>
      </w:pPr>
      <w:r w:rsidRPr="00C67E9F">
        <w:rPr>
          <w:rFonts w:asciiTheme="minorHAnsi" w:hAnsiTheme="minorHAnsi"/>
          <w:b/>
          <w:sz w:val="52"/>
          <w:szCs w:val="52"/>
        </w:rPr>
        <w:t>Conversion of MAN 15T HX77</w:t>
      </w:r>
    </w:p>
    <w:p w14:paraId="5189379C" w14:textId="77777777" w:rsidR="00286847" w:rsidRPr="00C67E9F" w:rsidRDefault="00286847" w:rsidP="00286847">
      <w:pPr>
        <w:pStyle w:val="BMTTitle"/>
        <w:jc w:val="center"/>
        <w:rPr>
          <w:rFonts w:asciiTheme="minorHAnsi" w:hAnsiTheme="minorHAnsi"/>
          <w:b/>
          <w:sz w:val="52"/>
          <w:szCs w:val="52"/>
        </w:rPr>
      </w:pPr>
      <w:r w:rsidRPr="00C67E9F">
        <w:rPr>
          <w:rFonts w:asciiTheme="minorHAnsi" w:hAnsiTheme="minorHAnsi"/>
          <w:b/>
          <w:sz w:val="52"/>
          <w:szCs w:val="52"/>
        </w:rPr>
        <w:t>Support Vehicles to EPLS Mk3 Variant</w:t>
      </w:r>
    </w:p>
    <w:p w14:paraId="182731B1" w14:textId="77777777" w:rsidR="00286847" w:rsidRPr="00C67E9F" w:rsidRDefault="00286847" w:rsidP="00286847">
      <w:pPr>
        <w:pStyle w:val="BMTSubtitle"/>
        <w:ind w:left="567" w:right="566"/>
        <w:jc w:val="center"/>
        <w:rPr>
          <w:rFonts w:asciiTheme="minorHAnsi" w:hAnsiTheme="minorHAnsi"/>
          <w:color w:val="005581"/>
        </w:rPr>
      </w:pPr>
      <w:r w:rsidRPr="00C67E9F">
        <w:rPr>
          <w:rFonts w:asciiTheme="minorHAnsi" w:hAnsiTheme="minorHAnsi"/>
          <w:b/>
          <w:color w:val="005581"/>
          <w:sz w:val="52"/>
          <w:szCs w:val="48"/>
        </w:rPr>
        <w:t>OSVP/0</w:t>
      </w:r>
      <w:r>
        <w:rPr>
          <w:rFonts w:asciiTheme="minorHAnsi" w:hAnsiTheme="minorHAnsi"/>
          <w:b/>
          <w:color w:val="005581"/>
          <w:sz w:val="52"/>
          <w:szCs w:val="48"/>
        </w:rPr>
        <w:t>0</w:t>
      </w:r>
      <w:r w:rsidRPr="00C67E9F">
        <w:rPr>
          <w:rFonts w:asciiTheme="minorHAnsi" w:hAnsiTheme="minorHAnsi"/>
          <w:b/>
          <w:color w:val="005581"/>
          <w:sz w:val="52"/>
          <w:szCs w:val="48"/>
        </w:rPr>
        <w:t>32</w:t>
      </w:r>
    </w:p>
    <w:p w14:paraId="32AA1ADC" w14:textId="77777777" w:rsidR="00286847" w:rsidRPr="00AF2B14" w:rsidRDefault="00286847" w:rsidP="00286847">
      <w:pPr>
        <w:pStyle w:val="BMTSubtitle"/>
        <w:ind w:left="567" w:right="566"/>
        <w:jc w:val="center"/>
      </w:pPr>
    </w:p>
    <w:p w14:paraId="193CCB71" w14:textId="77777777" w:rsidR="00286847" w:rsidRPr="00286847" w:rsidRDefault="00286847" w:rsidP="00286847">
      <w:pPr>
        <w:spacing w:after="0"/>
        <w:ind w:left="567" w:right="566"/>
        <w:jc w:val="center"/>
        <w:rPr>
          <w:rFonts w:asciiTheme="minorHAnsi" w:eastAsiaTheme="minorEastAsia" w:hAnsiTheme="minorHAnsi"/>
          <w:b/>
          <w:sz w:val="40"/>
        </w:rPr>
      </w:pPr>
      <w:r w:rsidRPr="00286847">
        <w:rPr>
          <w:rFonts w:asciiTheme="minorHAnsi" w:eastAsiaTheme="minorEastAsia" w:hAnsiTheme="minorHAnsi"/>
          <w:b/>
          <w:sz w:val="40"/>
        </w:rPr>
        <w:t>Emergent Work Procedure</w:t>
      </w:r>
    </w:p>
    <w:p w14:paraId="4C556486" w14:textId="77777777" w:rsidR="00286847" w:rsidRPr="00286847" w:rsidRDefault="00286847" w:rsidP="00286847">
      <w:pPr>
        <w:spacing w:after="0"/>
        <w:ind w:left="567" w:right="566"/>
        <w:jc w:val="center"/>
        <w:rPr>
          <w:rFonts w:asciiTheme="minorHAnsi" w:eastAsiaTheme="minorEastAsia" w:hAnsiTheme="minorHAnsi"/>
          <w:b/>
          <w:sz w:val="40"/>
        </w:rPr>
      </w:pPr>
      <w:r w:rsidRPr="00286847">
        <w:rPr>
          <w:rFonts w:asciiTheme="minorHAnsi" w:eastAsiaTheme="minorEastAsia" w:hAnsiTheme="minorHAnsi"/>
          <w:b/>
          <w:sz w:val="40"/>
        </w:rPr>
        <w:t>Out of Scope Repairs</w:t>
      </w:r>
    </w:p>
    <w:p w14:paraId="0784A4D2" w14:textId="77777777" w:rsidR="00286847" w:rsidRPr="00C67E9F" w:rsidRDefault="00286847" w:rsidP="00286847">
      <w:pPr>
        <w:pStyle w:val="BMTSubtitle"/>
        <w:ind w:left="567" w:right="566"/>
        <w:jc w:val="center"/>
        <w:rPr>
          <w:rFonts w:asciiTheme="minorHAnsi" w:hAnsiTheme="minorHAnsi"/>
          <w:sz w:val="24"/>
        </w:rPr>
      </w:pPr>
    </w:p>
    <w:p w14:paraId="06B3CBD5" w14:textId="5F89DBAC" w:rsidR="00286847" w:rsidRDefault="00286847" w:rsidP="00286847">
      <w:pPr>
        <w:pStyle w:val="BMTSubtitle"/>
        <w:ind w:left="567" w:right="566"/>
        <w:jc w:val="center"/>
        <w:rPr>
          <w:rFonts w:asciiTheme="minorHAnsi" w:hAnsiTheme="minorHAnsi"/>
          <w:b/>
        </w:rPr>
      </w:pPr>
      <w:r w:rsidRPr="00AA14B9">
        <w:rPr>
          <w:rFonts w:eastAsiaTheme="minorEastAsia" w:cs="Calibri"/>
          <w:b/>
        </w:rPr>
        <w:t>A</w:t>
      </w:r>
      <w:r>
        <w:rPr>
          <w:rFonts w:eastAsiaTheme="minorEastAsia" w:cs="Calibri"/>
          <w:b/>
        </w:rPr>
        <w:t>nnex L</w:t>
      </w:r>
    </w:p>
    <w:p w14:paraId="3A9F5F0E" w14:textId="77777777" w:rsidR="00286847" w:rsidRPr="00C67E9F" w:rsidRDefault="00286847" w:rsidP="00286847">
      <w:pPr>
        <w:pStyle w:val="BMTSubtitle"/>
        <w:ind w:left="567" w:right="566"/>
        <w:jc w:val="center"/>
        <w:rPr>
          <w:rFonts w:asciiTheme="minorHAnsi" w:hAnsiTheme="minorHAnsi"/>
          <w:b/>
        </w:rPr>
      </w:pPr>
    </w:p>
    <w:p w14:paraId="0F0E6A2A" w14:textId="10465BE5" w:rsidR="00286847" w:rsidRPr="00402AF6" w:rsidRDefault="00FB4BBB" w:rsidP="00286847">
      <w:pPr>
        <w:pStyle w:val="BMTSubtitle"/>
        <w:ind w:left="567" w:right="566"/>
        <w:jc w:val="center"/>
        <w:rPr>
          <w:rFonts w:asciiTheme="minorHAnsi" w:hAnsiTheme="minorHAnsi"/>
          <w:b/>
          <w:szCs w:val="40"/>
        </w:rPr>
      </w:pPr>
      <w:r w:rsidRPr="00402AF6">
        <w:rPr>
          <w:rFonts w:asciiTheme="minorHAnsi" w:hAnsiTheme="minorHAnsi"/>
          <w:b/>
          <w:lang w:eastAsia="en-GB"/>
        </w:rPr>
        <w:drawing>
          <wp:anchor distT="0" distB="0" distL="114300" distR="114300" simplePos="0" relativeHeight="251667968" behindDoc="0" locked="0" layoutInCell="1" allowOverlap="1" wp14:anchorId="23262BB6" wp14:editId="0A67A1AA">
            <wp:simplePos x="0" y="0"/>
            <wp:positionH relativeFrom="column">
              <wp:posOffset>33655</wp:posOffset>
            </wp:positionH>
            <wp:positionV relativeFrom="paragraph">
              <wp:posOffset>651510</wp:posOffset>
            </wp:positionV>
            <wp:extent cx="6120130" cy="34423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AF6">
        <w:rPr>
          <w:rFonts w:asciiTheme="minorHAnsi" w:hAnsiTheme="minorHAnsi"/>
          <w:b/>
          <w:szCs w:val="40"/>
        </w:rPr>
        <w:t>V</w:t>
      </w:r>
      <w:r>
        <w:rPr>
          <w:rFonts w:asciiTheme="minorHAnsi" w:hAnsiTheme="minorHAnsi"/>
          <w:b/>
          <w:szCs w:val="40"/>
        </w:rPr>
        <w:t>2</w:t>
      </w:r>
    </w:p>
    <w:p w14:paraId="370B8B13" w14:textId="77777777" w:rsidR="00286847" w:rsidRPr="008D3BEB" w:rsidRDefault="00286847" w:rsidP="00286847">
      <w:pPr>
        <w:pStyle w:val="BMTSubtitle"/>
        <w:ind w:left="567" w:right="566"/>
        <w:jc w:val="center"/>
        <w:rPr>
          <w:szCs w:val="40"/>
        </w:rPr>
      </w:pPr>
    </w:p>
    <w:p w14:paraId="1BFF22D0" w14:textId="02FE448C" w:rsidR="00091B0F" w:rsidRPr="0019071D" w:rsidRDefault="00091B0F" w:rsidP="00486F6E">
      <w:pPr>
        <w:rPr>
          <w:sz w:val="24"/>
        </w:rPr>
      </w:pPr>
    </w:p>
    <w:p w14:paraId="60BAEDE6" w14:textId="77777777" w:rsidR="00CA20F7" w:rsidRPr="0019071D" w:rsidRDefault="00CA20F7" w:rsidP="00862BCF">
      <w:pPr>
        <w:pStyle w:val="BMTNormal"/>
        <w:jc w:val="both"/>
        <w:rPr>
          <w:noProof w:val="0"/>
        </w:rPr>
      </w:pPr>
    </w:p>
    <w:p w14:paraId="7E4574F5" w14:textId="77777777" w:rsidR="008850AC" w:rsidRPr="0019071D" w:rsidRDefault="008850AC" w:rsidP="00486F6E">
      <w:pPr>
        <w:sectPr w:rsidR="008850AC" w:rsidRPr="0019071D" w:rsidSect="00286847">
          <w:headerReference w:type="default" r:id="rId12"/>
          <w:footerReference w:type="defaul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"/>
        <w:gridCol w:w="1539"/>
        <w:gridCol w:w="3039"/>
        <w:gridCol w:w="828"/>
        <w:gridCol w:w="1788"/>
        <w:gridCol w:w="1639"/>
        <w:gridCol w:w="426"/>
        <w:gridCol w:w="104"/>
      </w:tblGrid>
      <w:tr w:rsidR="003E66E3" w:rsidRPr="0019071D" w14:paraId="1B833E6A" w14:textId="77777777" w:rsidTr="00832658">
        <w:trPr>
          <w:trHeight w:val="471"/>
        </w:trPr>
        <w:tc>
          <w:tcPr>
            <w:tcW w:w="9684" w:type="dxa"/>
            <w:gridSpan w:val="8"/>
            <w:shd w:val="clear" w:color="auto" w:fill="auto"/>
          </w:tcPr>
          <w:p w14:paraId="7651A6A0" w14:textId="77777777" w:rsidR="00460EC9" w:rsidRPr="0019071D" w:rsidRDefault="00460EC9" w:rsidP="00486F6E"/>
          <w:tbl>
            <w:tblPr>
              <w:tblW w:w="0" w:type="auto"/>
              <w:shd w:val="clear" w:color="auto" w:fill="B6DDE8"/>
              <w:tblLook w:val="04A0" w:firstRow="1" w:lastRow="0" w:firstColumn="1" w:lastColumn="0" w:noHBand="0" w:noVBand="1"/>
            </w:tblPr>
            <w:tblGrid>
              <w:gridCol w:w="9039"/>
            </w:tblGrid>
            <w:tr w:rsidR="003E66E3" w:rsidRPr="0019071D" w14:paraId="1B342E04" w14:textId="77777777" w:rsidTr="00832658">
              <w:trPr>
                <w:trHeight w:val="471"/>
              </w:trPr>
              <w:tc>
                <w:tcPr>
                  <w:tcW w:w="9039" w:type="dxa"/>
                  <w:shd w:val="clear" w:color="auto" w:fill="B6DDE8"/>
                </w:tcPr>
                <w:p w14:paraId="0658E41F" w14:textId="77777777" w:rsidR="003E66E3" w:rsidRPr="000511A8" w:rsidRDefault="003E66E3" w:rsidP="00486F6E">
                  <w:pPr>
                    <w:rPr>
                      <w:b/>
                      <w:sz w:val="34"/>
                      <w:szCs w:val="34"/>
                    </w:rPr>
                  </w:pPr>
                  <w:r w:rsidRPr="000511A8">
                    <w:rPr>
                      <w:b/>
                      <w:color w:val="1F497D"/>
                      <w:sz w:val="34"/>
                      <w:szCs w:val="34"/>
                    </w:rPr>
                    <w:t>Version History</w:t>
                  </w:r>
                </w:p>
              </w:tc>
            </w:tr>
          </w:tbl>
          <w:p w14:paraId="3BD5FE22" w14:textId="77777777" w:rsidR="003E66E3" w:rsidRPr="0019071D" w:rsidRDefault="003E66E3" w:rsidP="00486F6E"/>
        </w:tc>
      </w:tr>
      <w:tr w:rsidR="003E66E3" w:rsidRPr="0019071D" w14:paraId="64EC493E" w14:textId="77777777" w:rsidTr="00832658">
        <w:tblPrEx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  <w:trHeight w:val="126"/>
        </w:trPr>
        <w:tc>
          <w:tcPr>
            <w:tcW w:w="5528" w:type="dxa"/>
            <w:gridSpan w:val="3"/>
            <w:shd w:val="clear" w:color="auto" w:fill="auto"/>
            <w:tcMar>
              <w:top w:w="0" w:type="dxa"/>
            </w:tcMar>
          </w:tcPr>
          <w:p w14:paraId="14FE16BE" w14:textId="205C0772" w:rsidR="003E66E3" w:rsidRPr="000511A8" w:rsidRDefault="001D028E" w:rsidP="000511A8">
            <w:pPr>
              <w:rPr>
                <w:b/>
                <w:color w:val="auto"/>
              </w:rPr>
            </w:pPr>
            <w:r w:rsidRPr="000511A8">
              <w:rPr>
                <w:b/>
                <w:color w:val="auto"/>
              </w:rPr>
              <w:t>Issue: V</w:t>
            </w:r>
            <w:r w:rsidR="00B3503E">
              <w:rPr>
                <w:b/>
                <w:color w:val="auto"/>
              </w:rPr>
              <w:t>2</w:t>
            </w:r>
          </w:p>
          <w:p w14:paraId="11C49D64" w14:textId="2889590E" w:rsidR="003E66E3" w:rsidRPr="000511A8" w:rsidRDefault="001D028E" w:rsidP="000511A8">
            <w:pPr>
              <w:rPr>
                <w:b/>
                <w:color w:val="auto"/>
              </w:rPr>
            </w:pPr>
            <w:r w:rsidRPr="000511A8">
              <w:rPr>
                <w:b/>
                <w:color w:val="auto"/>
              </w:rPr>
              <w:t xml:space="preserve">Author:  </w:t>
            </w:r>
          </w:p>
          <w:p w14:paraId="4E938779" w14:textId="7478F3D9" w:rsidR="003E66E3" w:rsidRPr="0019071D" w:rsidRDefault="001D028E" w:rsidP="00B3503E">
            <w:pPr>
              <w:rPr>
                <w:b/>
              </w:rPr>
            </w:pPr>
            <w:r w:rsidRPr="000511A8">
              <w:rPr>
                <w:b/>
                <w:color w:val="auto"/>
              </w:rPr>
              <w:t xml:space="preserve">Date: </w:t>
            </w:r>
            <w:r w:rsidR="00B3503E">
              <w:rPr>
                <w:rFonts w:asciiTheme="minorHAnsi" w:hAnsiTheme="minorHAnsi" w:cstheme="minorHAnsi"/>
                <w:b/>
                <w:color w:val="auto"/>
              </w:rPr>
              <w:t>28</w:t>
            </w:r>
            <w:r w:rsidR="000511A8" w:rsidRPr="000511A8">
              <w:rPr>
                <w:rFonts w:asciiTheme="minorHAnsi" w:hAnsiTheme="minorHAnsi" w:cstheme="minorHAnsi"/>
                <w:b/>
                <w:color w:val="auto"/>
              </w:rPr>
              <w:t>-</w:t>
            </w:r>
            <w:r w:rsidR="00B3503E">
              <w:rPr>
                <w:rFonts w:asciiTheme="minorHAnsi" w:hAnsiTheme="minorHAnsi" w:cstheme="minorHAnsi"/>
                <w:b/>
                <w:color w:val="000000"/>
              </w:rPr>
              <w:t>November</w:t>
            </w:r>
            <w:r w:rsidR="000511A8" w:rsidRPr="000511A8">
              <w:rPr>
                <w:rFonts w:asciiTheme="minorHAnsi" w:hAnsiTheme="minorHAnsi" w:cstheme="minorHAnsi"/>
                <w:b/>
                <w:color w:val="auto"/>
              </w:rPr>
              <w:t>-2017</w:t>
            </w:r>
            <w:r w:rsidR="003E66E3" w:rsidRPr="000511A8">
              <w:rPr>
                <w:b/>
                <w:color w:val="auto"/>
              </w:rPr>
              <w:t>.</w:t>
            </w:r>
          </w:p>
        </w:tc>
        <w:tc>
          <w:tcPr>
            <w:tcW w:w="3940" w:type="dxa"/>
            <w:gridSpan w:val="3"/>
          </w:tcPr>
          <w:p w14:paraId="0CC10BBF" w14:textId="77777777" w:rsidR="003E66E3" w:rsidRPr="0019071D" w:rsidRDefault="003E66E3" w:rsidP="00486F6E"/>
        </w:tc>
      </w:tr>
      <w:tr w:rsidR="003E66E3" w:rsidRPr="0019071D" w14:paraId="0810A75A" w14:textId="77777777" w:rsidTr="00832658">
        <w:tblPrEx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  <w:trHeight w:val="19"/>
        </w:trPr>
        <w:tc>
          <w:tcPr>
            <w:tcW w:w="4678" w:type="dxa"/>
            <w:gridSpan w:val="2"/>
            <w:shd w:val="clear" w:color="auto" w:fill="auto"/>
          </w:tcPr>
          <w:p w14:paraId="587CEB01" w14:textId="7DF34A74" w:rsidR="000511A8" w:rsidRPr="001D71E5" w:rsidRDefault="000511A8" w:rsidP="000511A8">
            <w:pPr>
              <w:pStyle w:val="BMTDocDetails"/>
              <w:rPr>
                <w:rFonts w:asciiTheme="minorHAnsi" w:hAnsiTheme="minorHAnsi" w:cstheme="minorHAnsi"/>
                <w:b/>
                <w:color w:val="000000"/>
              </w:rPr>
            </w:pPr>
            <w:r w:rsidRPr="00AF2B14">
              <w:rPr>
                <w:b/>
                <w:color w:val="auto"/>
              </w:rPr>
              <w:t>Authorised by</w:t>
            </w:r>
            <w:r w:rsidR="000218E6">
              <w:rPr>
                <w:b/>
                <w:color w:val="auto"/>
              </w:rPr>
              <w:t>:</w:t>
            </w:r>
          </w:p>
          <w:p w14:paraId="20CBEC09" w14:textId="77777777" w:rsidR="000511A8" w:rsidRDefault="000511A8" w:rsidP="000511A8">
            <w:pPr>
              <w:spacing w:after="0"/>
              <w:rPr>
                <w:color w:val="auto"/>
              </w:rPr>
            </w:pPr>
          </w:p>
          <w:p w14:paraId="489E7599" w14:textId="77777777" w:rsidR="003E66E3" w:rsidRPr="000511A8" w:rsidRDefault="003E66E3" w:rsidP="00486F6E">
            <w:pPr>
              <w:rPr>
                <w:color w:val="auto"/>
              </w:rPr>
            </w:pPr>
            <w:r w:rsidRPr="000511A8">
              <w:rPr>
                <w:color w:val="auto"/>
              </w:rPr>
              <w:t xml:space="preserve">Signature: </w:t>
            </w:r>
          </w:p>
          <w:p w14:paraId="1387FC5D" w14:textId="47A4E796" w:rsidR="003E66E3" w:rsidRPr="0019071D" w:rsidRDefault="003E66E3" w:rsidP="00B3503E">
            <w:pPr>
              <w:rPr>
                <w:b/>
              </w:rPr>
            </w:pPr>
            <w:r w:rsidRPr="0019071D">
              <w:t xml:space="preserve">Date: </w:t>
            </w:r>
            <w:r w:rsidR="00B3503E">
              <w:rPr>
                <w:rFonts w:asciiTheme="minorHAnsi" w:hAnsiTheme="minorHAnsi" w:cstheme="minorHAnsi"/>
                <w:color w:val="auto"/>
              </w:rPr>
              <w:t>28</w:t>
            </w:r>
            <w:r w:rsidR="000511A8" w:rsidRPr="009A6933">
              <w:rPr>
                <w:rFonts w:asciiTheme="minorHAnsi" w:hAnsiTheme="minorHAnsi" w:cstheme="minorHAnsi"/>
                <w:color w:val="auto"/>
              </w:rPr>
              <w:t>-</w:t>
            </w:r>
            <w:r w:rsidR="00B3503E">
              <w:rPr>
                <w:rFonts w:asciiTheme="minorHAnsi" w:hAnsiTheme="minorHAnsi" w:cstheme="minorHAnsi"/>
                <w:color w:val="000000"/>
              </w:rPr>
              <w:t>November</w:t>
            </w:r>
            <w:r w:rsidR="000511A8" w:rsidRPr="009A6933">
              <w:rPr>
                <w:rFonts w:asciiTheme="minorHAnsi" w:hAnsiTheme="minorHAnsi" w:cstheme="minorHAnsi"/>
                <w:color w:val="auto"/>
              </w:rPr>
              <w:t>-2017</w:t>
            </w:r>
          </w:p>
        </w:tc>
        <w:tc>
          <w:tcPr>
            <w:tcW w:w="4790" w:type="dxa"/>
            <w:gridSpan w:val="4"/>
          </w:tcPr>
          <w:p w14:paraId="62E94511" w14:textId="77777777" w:rsidR="003E66E3" w:rsidRPr="0019071D" w:rsidRDefault="003E66E3" w:rsidP="00486F6E">
            <w:pPr>
              <w:rPr>
                <w:lang w:eastAsia="en-GB"/>
              </w:rPr>
            </w:pPr>
          </w:p>
          <w:p w14:paraId="1648F5F6" w14:textId="25D00385" w:rsidR="003E66E3" w:rsidRPr="0019071D" w:rsidRDefault="003E66E3" w:rsidP="00486F6E"/>
        </w:tc>
      </w:tr>
      <w:tr w:rsidR="003E66E3" w:rsidRPr="0019071D" w14:paraId="1DF0F3BB" w14:textId="77777777" w:rsidTr="00832658">
        <w:tblPrEx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  <w:trHeight w:val="95"/>
        </w:trPr>
        <w:tc>
          <w:tcPr>
            <w:tcW w:w="5528" w:type="dxa"/>
            <w:gridSpan w:val="3"/>
            <w:shd w:val="clear" w:color="auto" w:fill="auto"/>
          </w:tcPr>
          <w:p w14:paraId="01F0D807" w14:textId="77777777" w:rsidR="003E66E3" w:rsidRPr="000511A8" w:rsidRDefault="003E66E3" w:rsidP="00486F6E">
            <w:pPr>
              <w:rPr>
                <w:color w:val="auto"/>
              </w:rPr>
            </w:pPr>
            <w:r w:rsidRPr="000511A8">
              <w:rPr>
                <w:color w:val="auto"/>
              </w:rPr>
              <w:t xml:space="preserve">Checked for The Authority by: </w:t>
            </w:r>
          </w:p>
          <w:p w14:paraId="7806BF03" w14:textId="77777777" w:rsidR="003E66E3" w:rsidRPr="000511A8" w:rsidRDefault="003E66E3" w:rsidP="00486F6E">
            <w:pPr>
              <w:rPr>
                <w:color w:val="auto"/>
              </w:rPr>
            </w:pPr>
            <w:r w:rsidRPr="000511A8">
              <w:rPr>
                <w:color w:val="auto"/>
              </w:rPr>
              <w:t>Signature:</w:t>
            </w:r>
          </w:p>
          <w:p w14:paraId="0BE00EFA" w14:textId="0B844BBE" w:rsidR="003E66E3" w:rsidRPr="0019071D" w:rsidRDefault="003E66E3" w:rsidP="000511A8">
            <w:r w:rsidRPr="000511A8">
              <w:rPr>
                <w:color w:val="auto"/>
              </w:rPr>
              <w:t xml:space="preserve">Date: </w:t>
            </w:r>
          </w:p>
        </w:tc>
        <w:tc>
          <w:tcPr>
            <w:tcW w:w="3940" w:type="dxa"/>
            <w:gridSpan w:val="3"/>
          </w:tcPr>
          <w:p w14:paraId="2DAB4132" w14:textId="77777777" w:rsidR="003E66E3" w:rsidRPr="0019071D" w:rsidRDefault="003E66E3" w:rsidP="00486F6E"/>
        </w:tc>
      </w:tr>
      <w:tr w:rsidR="003E66E3" w:rsidRPr="0019071D" w14:paraId="4C916E3E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FC31B3C" w14:textId="77777777" w:rsidR="003E66E3" w:rsidRPr="000511A8" w:rsidRDefault="003E66E3" w:rsidP="00486F6E">
            <w:pPr>
              <w:rPr>
                <w:b/>
                <w:color w:val="4F81BD"/>
                <w:sz w:val="24"/>
                <w:szCs w:val="24"/>
              </w:rPr>
            </w:pPr>
            <w:r w:rsidRPr="000511A8">
              <w:rPr>
                <w:b/>
                <w:color w:val="4F81BD"/>
                <w:sz w:val="24"/>
                <w:szCs w:val="24"/>
              </w:rPr>
              <w:t>Version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3AF89F85" w14:textId="77777777" w:rsidR="003E66E3" w:rsidRPr="000511A8" w:rsidRDefault="003E66E3" w:rsidP="00486F6E">
            <w:pPr>
              <w:rPr>
                <w:b/>
                <w:color w:val="4F81BD"/>
                <w:sz w:val="24"/>
                <w:szCs w:val="24"/>
              </w:rPr>
            </w:pPr>
            <w:r w:rsidRPr="000511A8">
              <w:rPr>
                <w:b/>
                <w:color w:val="4F81BD"/>
                <w:sz w:val="24"/>
                <w:szCs w:val="24"/>
              </w:rPr>
              <w:t>Amendment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F0C792C" w14:textId="77777777" w:rsidR="003E66E3" w:rsidRPr="000511A8" w:rsidRDefault="003E66E3" w:rsidP="00486F6E">
            <w:pPr>
              <w:rPr>
                <w:b/>
                <w:color w:val="4F81BD"/>
                <w:sz w:val="24"/>
                <w:szCs w:val="24"/>
              </w:rPr>
            </w:pPr>
            <w:r w:rsidRPr="000511A8">
              <w:rPr>
                <w:b/>
                <w:color w:val="4F81BD"/>
                <w:sz w:val="24"/>
                <w:szCs w:val="24"/>
              </w:rPr>
              <w:t>Date</w:t>
            </w:r>
          </w:p>
        </w:tc>
      </w:tr>
      <w:tr w:rsidR="003E66E3" w:rsidRPr="0019071D" w14:paraId="461426E6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023F11AD" w14:textId="77777777" w:rsidR="003E66E3" w:rsidRPr="000511A8" w:rsidRDefault="003E66E3" w:rsidP="00486F6E">
            <w:pPr>
              <w:rPr>
                <w:b/>
                <w:color w:val="auto"/>
              </w:rPr>
            </w:pPr>
            <w:r w:rsidRPr="000511A8">
              <w:rPr>
                <w:b/>
                <w:color w:val="auto"/>
              </w:rPr>
              <w:t>V1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895C275" w14:textId="681B1AB1" w:rsidR="003E66E3" w:rsidRPr="000511A8" w:rsidRDefault="00FE0166" w:rsidP="00486F6E">
            <w:pPr>
              <w:rPr>
                <w:b/>
                <w:color w:val="auto"/>
              </w:rPr>
            </w:pPr>
            <w:r w:rsidRPr="000511A8">
              <w:rPr>
                <w:b/>
                <w:color w:val="auto"/>
              </w:rPr>
              <w:t>First Submission Document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451ED94" w14:textId="50A5398C" w:rsidR="003E66E3" w:rsidRPr="000511A8" w:rsidRDefault="00CD11EB" w:rsidP="00486F6E">
            <w:pPr>
              <w:rPr>
                <w:b/>
                <w:color w:val="auto"/>
              </w:rPr>
            </w:pPr>
            <w:r w:rsidRPr="000511A8">
              <w:rPr>
                <w:b/>
                <w:color w:val="auto"/>
              </w:rPr>
              <w:t>29</w:t>
            </w:r>
            <w:r w:rsidR="003E66E3" w:rsidRPr="000511A8">
              <w:rPr>
                <w:b/>
                <w:color w:val="auto"/>
              </w:rPr>
              <w:t>/</w:t>
            </w:r>
            <w:r w:rsidRPr="000511A8">
              <w:rPr>
                <w:b/>
                <w:color w:val="auto"/>
              </w:rPr>
              <w:t>0</w:t>
            </w:r>
            <w:r w:rsidR="000511A8" w:rsidRPr="000511A8">
              <w:rPr>
                <w:b/>
                <w:color w:val="auto"/>
              </w:rPr>
              <w:t>9</w:t>
            </w:r>
            <w:r w:rsidR="003E66E3" w:rsidRPr="000511A8">
              <w:rPr>
                <w:b/>
                <w:color w:val="auto"/>
              </w:rPr>
              <w:t>/1</w:t>
            </w:r>
            <w:r w:rsidR="00FE0166" w:rsidRPr="000511A8">
              <w:rPr>
                <w:b/>
                <w:color w:val="auto"/>
              </w:rPr>
              <w:t>7</w:t>
            </w:r>
          </w:p>
        </w:tc>
      </w:tr>
      <w:tr w:rsidR="003E66E3" w:rsidRPr="0019071D" w14:paraId="0587F53E" w14:textId="77777777" w:rsidTr="00285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0E25211F" w14:textId="1AFC595A" w:rsidR="003E66E3" w:rsidRPr="00630926" w:rsidRDefault="00FB4BBB" w:rsidP="00FB4BBB">
            <w:pPr>
              <w:rPr>
                <w:b/>
                <w:color w:val="auto"/>
              </w:rPr>
            </w:pPr>
            <w:r w:rsidRPr="00630926">
              <w:rPr>
                <w:b/>
                <w:color w:val="auto"/>
              </w:rPr>
              <w:t>V2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1745464" w14:textId="03F93DFD" w:rsidR="003E66E3" w:rsidRPr="00630926" w:rsidRDefault="00FB4BBB" w:rsidP="009C118D">
            <w:pPr>
              <w:rPr>
                <w:b/>
                <w:color w:val="auto"/>
              </w:rPr>
            </w:pPr>
            <w:r w:rsidRPr="00630926">
              <w:rPr>
                <w:b/>
                <w:color w:val="auto"/>
              </w:rPr>
              <w:t>Amendment for extension of time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6D647A9" w14:textId="0B996CFB" w:rsidR="003E66E3" w:rsidRPr="00630926" w:rsidRDefault="00647711" w:rsidP="00EE3656">
            <w:pPr>
              <w:rPr>
                <w:b/>
                <w:color w:val="auto"/>
              </w:rPr>
            </w:pPr>
            <w:r w:rsidRPr="00630926">
              <w:rPr>
                <w:b/>
                <w:color w:val="auto"/>
              </w:rPr>
              <w:t>28/11/2017</w:t>
            </w:r>
          </w:p>
        </w:tc>
      </w:tr>
      <w:tr w:rsidR="003E66E3" w:rsidRPr="0019071D" w14:paraId="159474ED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BD7ECA4" w14:textId="77777777" w:rsidR="003E66E3" w:rsidRPr="0019071D" w:rsidRDefault="003E66E3" w:rsidP="00486F6E"/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359E345C" w14:textId="77777777" w:rsidR="003E66E3" w:rsidRPr="0019071D" w:rsidRDefault="003E66E3" w:rsidP="00486F6E"/>
        </w:tc>
        <w:tc>
          <w:tcPr>
            <w:tcW w:w="1655" w:type="dxa"/>
            <w:shd w:val="clear" w:color="auto" w:fill="auto"/>
            <w:vAlign w:val="center"/>
          </w:tcPr>
          <w:p w14:paraId="114B6CAA" w14:textId="77777777" w:rsidR="003E66E3" w:rsidRPr="0019071D" w:rsidRDefault="003E66E3" w:rsidP="00486F6E"/>
        </w:tc>
      </w:tr>
      <w:tr w:rsidR="003E66E3" w:rsidRPr="0019071D" w14:paraId="645B7A1D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B56604A" w14:textId="77777777" w:rsidR="003E66E3" w:rsidRPr="0019071D" w:rsidRDefault="003E66E3" w:rsidP="00486F6E"/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3BB8FFED" w14:textId="77777777" w:rsidR="003E66E3" w:rsidRPr="0019071D" w:rsidRDefault="003E66E3" w:rsidP="00486F6E"/>
        </w:tc>
        <w:tc>
          <w:tcPr>
            <w:tcW w:w="1655" w:type="dxa"/>
            <w:shd w:val="clear" w:color="auto" w:fill="auto"/>
            <w:vAlign w:val="center"/>
          </w:tcPr>
          <w:p w14:paraId="433F097B" w14:textId="77777777" w:rsidR="003E66E3" w:rsidRPr="0019071D" w:rsidRDefault="003E66E3" w:rsidP="00486F6E"/>
        </w:tc>
      </w:tr>
      <w:tr w:rsidR="003E66E3" w:rsidRPr="0019071D" w14:paraId="3409DE87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468A0D9" w14:textId="77777777" w:rsidR="003E66E3" w:rsidRPr="0019071D" w:rsidRDefault="003E66E3" w:rsidP="00486F6E"/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5CEF7767" w14:textId="77777777" w:rsidR="003E66E3" w:rsidRPr="0019071D" w:rsidRDefault="003E66E3" w:rsidP="00486F6E"/>
        </w:tc>
        <w:tc>
          <w:tcPr>
            <w:tcW w:w="1655" w:type="dxa"/>
            <w:shd w:val="clear" w:color="auto" w:fill="auto"/>
            <w:vAlign w:val="center"/>
          </w:tcPr>
          <w:p w14:paraId="69C48AB3" w14:textId="77777777" w:rsidR="003E66E3" w:rsidRPr="0019071D" w:rsidRDefault="003E66E3" w:rsidP="00486F6E"/>
        </w:tc>
      </w:tr>
      <w:tr w:rsidR="003E66E3" w:rsidRPr="0019071D" w14:paraId="12A717CE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9AAB14A" w14:textId="77777777" w:rsidR="003E66E3" w:rsidRPr="0019071D" w:rsidRDefault="003E66E3" w:rsidP="00486F6E"/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24605254" w14:textId="77777777" w:rsidR="003E66E3" w:rsidRPr="0019071D" w:rsidRDefault="003E66E3" w:rsidP="00486F6E"/>
        </w:tc>
        <w:tc>
          <w:tcPr>
            <w:tcW w:w="1655" w:type="dxa"/>
            <w:shd w:val="clear" w:color="auto" w:fill="auto"/>
            <w:vAlign w:val="center"/>
          </w:tcPr>
          <w:p w14:paraId="1E433077" w14:textId="77777777" w:rsidR="003E66E3" w:rsidRPr="0019071D" w:rsidRDefault="003E66E3" w:rsidP="00486F6E"/>
        </w:tc>
      </w:tr>
      <w:tr w:rsidR="003E66E3" w:rsidRPr="0019071D" w14:paraId="30934F9A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F48F3C2" w14:textId="77777777" w:rsidR="003E66E3" w:rsidRPr="0019071D" w:rsidRDefault="003E66E3" w:rsidP="00486F6E"/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1CBC1C9D" w14:textId="77777777" w:rsidR="003E66E3" w:rsidRPr="0019071D" w:rsidRDefault="003E66E3" w:rsidP="00486F6E"/>
        </w:tc>
        <w:tc>
          <w:tcPr>
            <w:tcW w:w="1655" w:type="dxa"/>
            <w:shd w:val="clear" w:color="auto" w:fill="auto"/>
            <w:vAlign w:val="center"/>
          </w:tcPr>
          <w:p w14:paraId="77A28348" w14:textId="77777777" w:rsidR="003E66E3" w:rsidRPr="0019071D" w:rsidRDefault="003E66E3" w:rsidP="00486F6E"/>
        </w:tc>
      </w:tr>
    </w:tbl>
    <w:p w14:paraId="1E6196E5" w14:textId="77777777" w:rsidR="003E66E3" w:rsidRPr="0019071D" w:rsidRDefault="003E66E3" w:rsidP="00486F6E"/>
    <w:p w14:paraId="08064231" w14:textId="17986D65" w:rsidR="000511A8" w:rsidRDefault="000511A8" w:rsidP="000511A8">
      <w:pPr>
        <w:pStyle w:val="BMTBodyText"/>
        <w:jc w:val="both"/>
        <w:rPr>
          <w:rFonts w:cstheme="minorHAnsi"/>
        </w:rPr>
      </w:pPr>
      <w:r>
        <w:rPr>
          <w:rFonts w:cstheme="minorHAnsi"/>
          <w:noProof w:val="0"/>
          <w:szCs w:val="20"/>
        </w:rPr>
        <w:br w:type="page"/>
      </w:r>
    </w:p>
    <w:tbl>
      <w:tblPr>
        <w:tblStyle w:val="TableGrid"/>
        <w:tblW w:w="963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C6E8EB" w:fill="C6E8EB"/>
        <w:tblCellMar>
          <w:top w:w="113" w:type="dxa"/>
          <w:left w:w="284" w:type="dxa"/>
          <w:bottom w:w="113" w:type="dxa"/>
        </w:tblCellMar>
        <w:tblLook w:val="04A0" w:firstRow="1" w:lastRow="0" w:firstColumn="1" w:lastColumn="0" w:noHBand="0" w:noVBand="1"/>
      </w:tblPr>
      <w:tblGrid>
        <w:gridCol w:w="9636"/>
      </w:tblGrid>
      <w:tr w:rsidR="004475DB" w:rsidRPr="0019071D" w14:paraId="46F14409" w14:textId="77777777" w:rsidTr="004A06CC">
        <w:tc>
          <w:tcPr>
            <w:tcW w:w="9636" w:type="dxa"/>
            <w:shd w:val="solid" w:color="C6E8EB" w:fill="C6E8EB"/>
          </w:tcPr>
          <w:p w14:paraId="5104F9D5" w14:textId="401AD197" w:rsidR="004475DB" w:rsidRPr="003830FE" w:rsidRDefault="00E153AE" w:rsidP="003830FE">
            <w:pPr>
              <w:pStyle w:val="BMTNormal"/>
              <w:rPr>
                <w:b/>
                <w:sz w:val="34"/>
                <w:szCs w:val="34"/>
              </w:rPr>
            </w:pPr>
            <w:r w:rsidRPr="003830FE">
              <w:rPr>
                <w:b/>
                <w:color w:val="1F497D"/>
                <w:sz w:val="34"/>
                <w:szCs w:val="3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DE7336" wp14:editId="4C44CA97">
                      <wp:simplePos x="0" y="0"/>
                      <wp:positionH relativeFrom="column">
                        <wp:posOffset>988885</wp:posOffset>
                      </wp:positionH>
                      <wp:positionV relativeFrom="paragraph">
                        <wp:posOffset>3210641</wp:posOffset>
                      </wp:positionV>
                      <wp:extent cx="1900052" cy="415093"/>
                      <wp:effectExtent l="0" t="0" r="5080" b="44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0052" cy="4150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8BF66" w14:textId="0FAFD0D0" w:rsidR="00E153AE" w:rsidRDefault="00E153AE" w:rsidP="00486F6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E73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7.85pt;margin-top:252.8pt;width:149.6pt;height:32.7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" filled="f" stroked="f" strokeweight=".5pt">
                      <v:textbox inset="0,0,0,0">
                        <w:txbxContent>
                          <w:p w14:paraId="10F8BF66" w14:textId="0FAFD0D0" w:rsidR="00E153AE" w:rsidRDefault="00E153AE" w:rsidP="00486F6E"/>
                        </w:txbxContent>
                      </v:textbox>
                    </v:shape>
                  </w:pict>
                </mc:Fallback>
              </mc:AlternateContent>
            </w:r>
            <w:r w:rsidR="002F433D" w:rsidRPr="003830FE">
              <w:rPr>
                <w:b/>
                <w:color w:val="1F497D"/>
                <w:sz w:val="34"/>
                <w:szCs w:val="3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1" layoutInCell="0" allowOverlap="1" wp14:anchorId="6E3C333C" wp14:editId="093A3931">
                      <wp:simplePos x="0" y="0"/>
                      <wp:positionH relativeFrom="page">
                        <wp:posOffset>848995</wp:posOffset>
                      </wp:positionH>
                      <wp:positionV relativeFrom="page">
                        <wp:posOffset>1130300</wp:posOffset>
                      </wp:positionV>
                      <wp:extent cx="6120765" cy="403987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765" cy="4039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4CEE6C" w14:textId="77777777" w:rsidR="002F433D" w:rsidRDefault="002F433D" w:rsidP="002F433D">
                                  <w:pPr>
                                    <w:pStyle w:val="BMTNormal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179959" tIns="179959" rIns="144145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C333C" id="Text Box 1" o:spid="_x0000_s1027" type="#_x0000_t202" style="position:absolute;margin-left:66.85pt;margin-top:89pt;width:481.95pt;height:318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" o:allowincell="f" filled="f" stroked="f" strokeweight=".5pt">
                      <v:textbox inset="14.17pt,14.17pt,11.35pt,0">
                        <w:txbxContent>
                          <w:p w14:paraId="654CEE6C" w14:textId="77777777" w:rsidR="002F433D" w:rsidRDefault="002F433D" w:rsidP="002F433D">
                            <w:pPr>
                              <w:pStyle w:val="BMTNormal"/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id="0" w:name="moneB_TOCContents"/>
            <w:bookmarkEnd w:id="0"/>
            <w:r w:rsidR="004475DB" w:rsidRPr="003830FE">
              <w:rPr>
                <w:b/>
                <w:color w:val="1F497D"/>
                <w:sz w:val="34"/>
                <w:szCs w:val="34"/>
              </w:rPr>
              <w:t>Contents</w:t>
            </w:r>
          </w:p>
        </w:tc>
      </w:tr>
    </w:tbl>
    <w:p w14:paraId="526BC892" w14:textId="77777777" w:rsidR="00EE15A5" w:rsidRPr="0019071D" w:rsidRDefault="00EE15A5" w:rsidP="00486F6E">
      <w:pPr>
        <w:pStyle w:val="TOC1"/>
      </w:pPr>
    </w:p>
    <w:p w14:paraId="73DC0877" w14:textId="77777777" w:rsidR="00FB0B96" w:rsidRDefault="000B3BCE">
      <w:pPr>
        <w:pStyle w:val="TOC1"/>
        <w:tabs>
          <w:tab w:val="left" w:pos="154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r w:rsidRPr="0019071D">
        <w:rPr>
          <w:rFonts w:asciiTheme="minorHAnsi" w:hAnsiTheme="minorHAnsi"/>
        </w:rPr>
        <w:fldChar w:fldCharType="begin"/>
      </w:r>
      <w:r w:rsidRPr="0019071D">
        <w:rPr>
          <w:rFonts w:asciiTheme="minorHAnsi" w:hAnsiTheme="minorHAnsi"/>
        </w:rPr>
        <w:instrText xml:space="preserve"> TOC \o "1-1" \h \z \u </w:instrText>
      </w:r>
      <w:r w:rsidRPr="0019071D">
        <w:rPr>
          <w:rFonts w:asciiTheme="minorHAnsi" w:hAnsiTheme="minorHAnsi"/>
        </w:rPr>
        <w:fldChar w:fldCharType="separate"/>
      </w:r>
      <w:hyperlink w:anchor="_Toc494284112" w:history="1">
        <w:r w:rsidR="00FB0B96" w:rsidRPr="004A7486">
          <w:rPr>
            <w:rStyle w:val="Hyperlink"/>
            <w:noProof/>
          </w:rPr>
          <w:t>1.</w:t>
        </w:r>
        <w:r w:rsidR="00FB0B96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FB0B96" w:rsidRPr="004A7486">
          <w:rPr>
            <w:rStyle w:val="Hyperlink"/>
            <w:noProof/>
          </w:rPr>
          <w:t>Introduction</w:t>
        </w:r>
        <w:r w:rsidR="00FB0B96">
          <w:rPr>
            <w:noProof/>
            <w:webHidden/>
          </w:rPr>
          <w:tab/>
        </w:r>
        <w:r w:rsidR="00FB0B96">
          <w:rPr>
            <w:noProof/>
            <w:webHidden/>
          </w:rPr>
          <w:fldChar w:fldCharType="begin"/>
        </w:r>
        <w:r w:rsidR="00FB0B96">
          <w:rPr>
            <w:noProof/>
            <w:webHidden/>
          </w:rPr>
          <w:instrText xml:space="preserve"> PAGEREF _Toc494284112 \h </w:instrText>
        </w:r>
        <w:r w:rsidR="00FB0B96">
          <w:rPr>
            <w:noProof/>
            <w:webHidden/>
          </w:rPr>
        </w:r>
        <w:r w:rsidR="00FB0B96">
          <w:rPr>
            <w:noProof/>
            <w:webHidden/>
          </w:rPr>
          <w:fldChar w:fldCharType="separate"/>
        </w:r>
        <w:r w:rsidR="00464665">
          <w:rPr>
            <w:noProof/>
            <w:webHidden/>
          </w:rPr>
          <w:t>4</w:t>
        </w:r>
        <w:r w:rsidR="00FB0B96">
          <w:rPr>
            <w:noProof/>
            <w:webHidden/>
          </w:rPr>
          <w:fldChar w:fldCharType="end"/>
        </w:r>
      </w:hyperlink>
    </w:p>
    <w:p w14:paraId="5B3DBACF" w14:textId="77777777" w:rsidR="00FB0B96" w:rsidRDefault="00380802">
      <w:pPr>
        <w:pStyle w:val="TOC1"/>
        <w:tabs>
          <w:tab w:val="left" w:pos="154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494284113" w:history="1">
        <w:r w:rsidR="00FB0B96" w:rsidRPr="004A7486">
          <w:rPr>
            <w:rStyle w:val="Hyperlink"/>
            <w:noProof/>
          </w:rPr>
          <w:t>2.</w:t>
        </w:r>
        <w:r w:rsidR="00FB0B96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FB0B96" w:rsidRPr="004A7486">
          <w:rPr>
            <w:rStyle w:val="Hyperlink"/>
            <w:noProof/>
          </w:rPr>
          <w:t>Objective</w:t>
        </w:r>
        <w:r w:rsidR="00FB0B96">
          <w:rPr>
            <w:noProof/>
            <w:webHidden/>
          </w:rPr>
          <w:tab/>
        </w:r>
        <w:r w:rsidR="00FB0B96">
          <w:rPr>
            <w:noProof/>
            <w:webHidden/>
          </w:rPr>
          <w:fldChar w:fldCharType="begin"/>
        </w:r>
        <w:r w:rsidR="00FB0B96">
          <w:rPr>
            <w:noProof/>
            <w:webHidden/>
          </w:rPr>
          <w:instrText xml:space="preserve"> PAGEREF _Toc494284113 \h </w:instrText>
        </w:r>
        <w:r w:rsidR="00FB0B96">
          <w:rPr>
            <w:noProof/>
            <w:webHidden/>
          </w:rPr>
        </w:r>
        <w:r w:rsidR="00FB0B96">
          <w:rPr>
            <w:noProof/>
            <w:webHidden/>
          </w:rPr>
          <w:fldChar w:fldCharType="separate"/>
        </w:r>
        <w:r w:rsidR="00464665">
          <w:rPr>
            <w:noProof/>
            <w:webHidden/>
          </w:rPr>
          <w:t>5</w:t>
        </w:r>
        <w:r w:rsidR="00FB0B96">
          <w:rPr>
            <w:noProof/>
            <w:webHidden/>
          </w:rPr>
          <w:fldChar w:fldCharType="end"/>
        </w:r>
      </w:hyperlink>
    </w:p>
    <w:p w14:paraId="6A348185" w14:textId="77777777" w:rsidR="00FB0B96" w:rsidRDefault="00380802">
      <w:pPr>
        <w:pStyle w:val="TOC1"/>
        <w:tabs>
          <w:tab w:val="left" w:pos="154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494284114" w:history="1">
        <w:r w:rsidR="00FB0B96" w:rsidRPr="004A7486">
          <w:rPr>
            <w:rStyle w:val="Hyperlink"/>
            <w:noProof/>
          </w:rPr>
          <w:t>3.</w:t>
        </w:r>
        <w:r w:rsidR="00FB0B96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FB0B96" w:rsidRPr="004A7486">
          <w:rPr>
            <w:rStyle w:val="Hyperlink"/>
            <w:noProof/>
          </w:rPr>
          <w:t>Emergent Work - Categorisation and Authorisation</w:t>
        </w:r>
        <w:r w:rsidR="00FB0B96">
          <w:rPr>
            <w:noProof/>
            <w:webHidden/>
          </w:rPr>
          <w:tab/>
        </w:r>
        <w:r w:rsidR="00FB0B96">
          <w:rPr>
            <w:noProof/>
            <w:webHidden/>
          </w:rPr>
          <w:fldChar w:fldCharType="begin"/>
        </w:r>
        <w:r w:rsidR="00FB0B96">
          <w:rPr>
            <w:noProof/>
            <w:webHidden/>
          </w:rPr>
          <w:instrText xml:space="preserve"> PAGEREF _Toc494284114 \h </w:instrText>
        </w:r>
        <w:r w:rsidR="00FB0B96">
          <w:rPr>
            <w:noProof/>
            <w:webHidden/>
          </w:rPr>
        </w:r>
        <w:r w:rsidR="00FB0B96">
          <w:rPr>
            <w:noProof/>
            <w:webHidden/>
          </w:rPr>
          <w:fldChar w:fldCharType="separate"/>
        </w:r>
        <w:r w:rsidR="00464665">
          <w:rPr>
            <w:noProof/>
            <w:webHidden/>
          </w:rPr>
          <w:t>6</w:t>
        </w:r>
        <w:r w:rsidR="00FB0B96">
          <w:rPr>
            <w:noProof/>
            <w:webHidden/>
          </w:rPr>
          <w:fldChar w:fldCharType="end"/>
        </w:r>
      </w:hyperlink>
    </w:p>
    <w:p w14:paraId="7B59C1DA" w14:textId="77777777" w:rsidR="00FB0B96" w:rsidRDefault="00380802">
      <w:pPr>
        <w:pStyle w:val="TOC1"/>
        <w:tabs>
          <w:tab w:val="left" w:pos="154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494284115" w:history="1">
        <w:r w:rsidR="00FB0B96" w:rsidRPr="004A7486">
          <w:rPr>
            <w:rStyle w:val="Hyperlink"/>
            <w:noProof/>
          </w:rPr>
          <w:t>4.</w:t>
        </w:r>
        <w:r w:rsidR="00FB0B96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FB0B96" w:rsidRPr="004A7486">
          <w:rPr>
            <w:rStyle w:val="Hyperlink"/>
            <w:noProof/>
          </w:rPr>
          <w:t>Reporting and Authorisation Process</w:t>
        </w:r>
        <w:r w:rsidR="00FB0B96">
          <w:rPr>
            <w:noProof/>
            <w:webHidden/>
          </w:rPr>
          <w:tab/>
        </w:r>
        <w:r w:rsidR="00FB0B96">
          <w:rPr>
            <w:noProof/>
            <w:webHidden/>
          </w:rPr>
          <w:fldChar w:fldCharType="begin"/>
        </w:r>
        <w:r w:rsidR="00FB0B96">
          <w:rPr>
            <w:noProof/>
            <w:webHidden/>
          </w:rPr>
          <w:instrText xml:space="preserve"> PAGEREF _Toc494284115 \h </w:instrText>
        </w:r>
        <w:r w:rsidR="00FB0B96">
          <w:rPr>
            <w:noProof/>
            <w:webHidden/>
          </w:rPr>
        </w:r>
        <w:r w:rsidR="00FB0B96">
          <w:rPr>
            <w:noProof/>
            <w:webHidden/>
          </w:rPr>
          <w:fldChar w:fldCharType="separate"/>
        </w:r>
        <w:r w:rsidR="00464665">
          <w:rPr>
            <w:noProof/>
            <w:webHidden/>
          </w:rPr>
          <w:t>7</w:t>
        </w:r>
        <w:r w:rsidR="00FB0B96">
          <w:rPr>
            <w:noProof/>
            <w:webHidden/>
          </w:rPr>
          <w:fldChar w:fldCharType="end"/>
        </w:r>
      </w:hyperlink>
    </w:p>
    <w:p w14:paraId="3D6EAFAC" w14:textId="77777777" w:rsidR="00FB0B96" w:rsidRDefault="00380802">
      <w:pPr>
        <w:pStyle w:val="TOC1"/>
        <w:tabs>
          <w:tab w:val="left" w:pos="154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494284116" w:history="1">
        <w:r w:rsidR="00FB0B96" w:rsidRPr="004A7486">
          <w:rPr>
            <w:rStyle w:val="Hyperlink"/>
            <w:noProof/>
          </w:rPr>
          <w:t>5.</w:t>
        </w:r>
        <w:r w:rsidR="00FB0B96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FB0B96" w:rsidRPr="004A7486">
          <w:rPr>
            <w:rStyle w:val="Hyperlink"/>
            <w:noProof/>
          </w:rPr>
          <w:t>Assumptions</w:t>
        </w:r>
        <w:r w:rsidR="00FB0B96">
          <w:rPr>
            <w:noProof/>
            <w:webHidden/>
          </w:rPr>
          <w:tab/>
        </w:r>
        <w:r w:rsidR="00FB0B96">
          <w:rPr>
            <w:noProof/>
            <w:webHidden/>
          </w:rPr>
          <w:fldChar w:fldCharType="begin"/>
        </w:r>
        <w:r w:rsidR="00FB0B96">
          <w:rPr>
            <w:noProof/>
            <w:webHidden/>
          </w:rPr>
          <w:instrText xml:space="preserve"> PAGEREF _Toc494284116 \h </w:instrText>
        </w:r>
        <w:r w:rsidR="00FB0B96">
          <w:rPr>
            <w:noProof/>
            <w:webHidden/>
          </w:rPr>
        </w:r>
        <w:r w:rsidR="00FB0B96">
          <w:rPr>
            <w:noProof/>
            <w:webHidden/>
          </w:rPr>
          <w:fldChar w:fldCharType="separate"/>
        </w:r>
        <w:r w:rsidR="00464665">
          <w:rPr>
            <w:noProof/>
            <w:webHidden/>
          </w:rPr>
          <w:t>8</w:t>
        </w:r>
        <w:r w:rsidR="00FB0B96">
          <w:rPr>
            <w:noProof/>
            <w:webHidden/>
          </w:rPr>
          <w:fldChar w:fldCharType="end"/>
        </w:r>
      </w:hyperlink>
    </w:p>
    <w:p w14:paraId="5A562D7A" w14:textId="77777777" w:rsidR="00FB0B96" w:rsidRDefault="00380802">
      <w:pPr>
        <w:pStyle w:val="TOC1"/>
        <w:tabs>
          <w:tab w:val="left" w:pos="154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494284117" w:history="1">
        <w:r w:rsidR="00FB0B96" w:rsidRPr="004A7486">
          <w:rPr>
            <w:rStyle w:val="Hyperlink"/>
            <w:noProof/>
          </w:rPr>
          <w:t>6.</w:t>
        </w:r>
        <w:r w:rsidR="00FB0B96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FB0B96" w:rsidRPr="004A7486">
          <w:rPr>
            <w:rStyle w:val="Hyperlink"/>
            <w:noProof/>
          </w:rPr>
          <w:t>Process Flow Diagram</w:t>
        </w:r>
        <w:r w:rsidR="00FB0B96">
          <w:rPr>
            <w:noProof/>
            <w:webHidden/>
          </w:rPr>
          <w:tab/>
        </w:r>
        <w:r w:rsidR="00FB0B96">
          <w:rPr>
            <w:noProof/>
            <w:webHidden/>
          </w:rPr>
          <w:fldChar w:fldCharType="begin"/>
        </w:r>
        <w:r w:rsidR="00FB0B96">
          <w:rPr>
            <w:noProof/>
            <w:webHidden/>
          </w:rPr>
          <w:instrText xml:space="preserve"> PAGEREF _Toc494284117 \h </w:instrText>
        </w:r>
        <w:r w:rsidR="00FB0B96">
          <w:rPr>
            <w:noProof/>
            <w:webHidden/>
          </w:rPr>
        </w:r>
        <w:r w:rsidR="00FB0B96">
          <w:rPr>
            <w:noProof/>
            <w:webHidden/>
          </w:rPr>
          <w:fldChar w:fldCharType="separate"/>
        </w:r>
        <w:r w:rsidR="00464665">
          <w:rPr>
            <w:noProof/>
            <w:webHidden/>
          </w:rPr>
          <w:t>9</w:t>
        </w:r>
        <w:r w:rsidR="00FB0B96">
          <w:rPr>
            <w:noProof/>
            <w:webHidden/>
          </w:rPr>
          <w:fldChar w:fldCharType="end"/>
        </w:r>
      </w:hyperlink>
    </w:p>
    <w:p w14:paraId="371B92EA" w14:textId="77777777" w:rsidR="00FB0B96" w:rsidRDefault="00380802">
      <w:pPr>
        <w:pStyle w:val="TOC1"/>
        <w:tabs>
          <w:tab w:val="left" w:pos="154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494284118" w:history="1">
        <w:r w:rsidR="00FB0B96" w:rsidRPr="004A7486">
          <w:rPr>
            <w:rStyle w:val="Hyperlink"/>
            <w:noProof/>
          </w:rPr>
          <w:t>7.</w:t>
        </w:r>
        <w:r w:rsidR="00FB0B96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FB0B96" w:rsidRPr="004A7486">
          <w:rPr>
            <w:rStyle w:val="Hyperlink"/>
            <w:noProof/>
          </w:rPr>
          <w:t>Attachment A - Contractors Emergent Work Authorisation Form</w:t>
        </w:r>
        <w:r w:rsidR="00FB0B96">
          <w:rPr>
            <w:noProof/>
            <w:webHidden/>
          </w:rPr>
          <w:tab/>
        </w:r>
        <w:r w:rsidR="00FB0B96">
          <w:rPr>
            <w:noProof/>
            <w:webHidden/>
          </w:rPr>
          <w:fldChar w:fldCharType="begin"/>
        </w:r>
        <w:r w:rsidR="00FB0B96">
          <w:rPr>
            <w:noProof/>
            <w:webHidden/>
          </w:rPr>
          <w:instrText xml:space="preserve"> PAGEREF _Toc494284118 \h </w:instrText>
        </w:r>
        <w:r w:rsidR="00FB0B96">
          <w:rPr>
            <w:noProof/>
            <w:webHidden/>
          </w:rPr>
        </w:r>
        <w:r w:rsidR="00FB0B96">
          <w:rPr>
            <w:noProof/>
            <w:webHidden/>
          </w:rPr>
          <w:fldChar w:fldCharType="separate"/>
        </w:r>
        <w:r w:rsidR="00464665">
          <w:rPr>
            <w:noProof/>
            <w:webHidden/>
          </w:rPr>
          <w:t>10</w:t>
        </w:r>
        <w:r w:rsidR="00FB0B96">
          <w:rPr>
            <w:noProof/>
            <w:webHidden/>
          </w:rPr>
          <w:fldChar w:fldCharType="end"/>
        </w:r>
      </w:hyperlink>
    </w:p>
    <w:p w14:paraId="37DFDC92" w14:textId="77777777" w:rsidR="00FB0B96" w:rsidRDefault="00380802">
      <w:pPr>
        <w:pStyle w:val="TOC1"/>
        <w:tabs>
          <w:tab w:val="left" w:pos="1540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494284119" w:history="1">
        <w:r w:rsidR="00FB0B96" w:rsidRPr="004A7486">
          <w:rPr>
            <w:rStyle w:val="Hyperlink"/>
            <w:noProof/>
          </w:rPr>
          <w:t>8.</w:t>
        </w:r>
        <w:r w:rsidR="00FB0B96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FB0B96" w:rsidRPr="004A7486">
          <w:rPr>
            <w:rStyle w:val="Hyperlink"/>
            <w:noProof/>
          </w:rPr>
          <w:t>Attachment B - Example of Annex M to the Contract</w:t>
        </w:r>
        <w:r w:rsidR="00FB0B96">
          <w:rPr>
            <w:noProof/>
            <w:webHidden/>
          </w:rPr>
          <w:tab/>
        </w:r>
        <w:r w:rsidR="00FB0B96">
          <w:rPr>
            <w:noProof/>
            <w:webHidden/>
          </w:rPr>
          <w:fldChar w:fldCharType="begin"/>
        </w:r>
        <w:r w:rsidR="00FB0B96">
          <w:rPr>
            <w:noProof/>
            <w:webHidden/>
          </w:rPr>
          <w:instrText xml:space="preserve"> PAGEREF _Toc494284119 \h </w:instrText>
        </w:r>
        <w:r w:rsidR="00FB0B96">
          <w:rPr>
            <w:noProof/>
            <w:webHidden/>
          </w:rPr>
        </w:r>
        <w:r w:rsidR="00FB0B96">
          <w:rPr>
            <w:noProof/>
            <w:webHidden/>
          </w:rPr>
          <w:fldChar w:fldCharType="separate"/>
        </w:r>
        <w:r w:rsidR="00464665">
          <w:rPr>
            <w:noProof/>
            <w:webHidden/>
          </w:rPr>
          <w:t>11</w:t>
        </w:r>
        <w:r w:rsidR="00FB0B96">
          <w:rPr>
            <w:noProof/>
            <w:webHidden/>
          </w:rPr>
          <w:fldChar w:fldCharType="end"/>
        </w:r>
      </w:hyperlink>
    </w:p>
    <w:p w14:paraId="64032F56" w14:textId="5024AE2E" w:rsidR="00F83600" w:rsidRPr="0019071D" w:rsidRDefault="000B3BCE" w:rsidP="00862BCF">
      <w:pPr>
        <w:pStyle w:val="BMTNormal"/>
        <w:jc w:val="both"/>
        <w:rPr>
          <w:noProof w:val="0"/>
        </w:rPr>
      </w:pPr>
      <w:r w:rsidRPr="0019071D">
        <w:rPr>
          <w:rFonts w:asciiTheme="minorHAnsi" w:hAnsiTheme="minorHAnsi"/>
          <w:noProof w:val="0"/>
          <w:color w:val="005581"/>
        </w:rPr>
        <w:fldChar w:fldCharType="end"/>
      </w:r>
    </w:p>
    <w:p w14:paraId="1E3384DA" w14:textId="77777777" w:rsidR="00A902FF" w:rsidRDefault="00A902FF" w:rsidP="00A902FF">
      <w:bookmarkStart w:id="1" w:name="moneB_TOCFigures"/>
      <w:bookmarkEnd w:id="1"/>
    </w:p>
    <w:tbl>
      <w:tblPr>
        <w:tblStyle w:val="TableGrid"/>
        <w:tblW w:w="92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C6E8EB" w:fill="C6E8EB"/>
        <w:tblLayout w:type="fixed"/>
        <w:tblCellMar>
          <w:top w:w="113" w:type="dxa"/>
          <w:left w:w="284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A902FF" w:rsidRPr="00BA5FF5" w14:paraId="73230625" w14:textId="77777777" w:rsidTr="00264720">
        <w:tc>
          <w:tcPr>
            <w:tcW w:w="9214" w:type="dxa"/>
            <w:shd w:val="solid" w:color="C6E8EB" w:fill="C6E8EB"/>
          </w:tcPr>
          <w:p w14:paraId="397C5DB0" w14:textId="77777777" w:rsidR="00A902FF" w:rsidRPr="00A902FF" w:rsidRDefault="00A902FF" w:rsidP="00A902FF">
            <w:pPr>
              <w:rPr>
                <w:b/>
                <w:sz w:val="34"/>
                <w:szCs w:val="34"/>
              </w:rPr>
            </w:pPr>
            <w:r w:rsidRPr="00A902FF">
              <w:rPr>
                <w:b/>
                <w:color w:val="1F497D"/>
                <w:sz w:val="34"/>
                <w:szCs w:val="34"/>
              </w:rPr>
              <w:t>Tables</w:t>
            </w:r>
          </w:p>
        </w:tc>
      </w:tr>
    </w:tbl>
    <w:p w14:paraId="21AFB826" w14:textId="77777777" w:rsidR="00A902FF" w:rsidRPr="003315AF" w:rsidRDefault="00A902FF" w:rsidP="00A902FF">
      <w:pPr>
        <w:pStyle w:val="TableofFigures"/>
        <w:rPr>
          <w:rFonts w:eastAsiaTheme="minorEastAsia"/>
          <w:b w:val="0"/>
          <w:noProof/>
          <w:color w:val="auto"/>
          <w:lang w:eastAsia="en-GB"/>
        </w:rPr>
      </w:pPr>
      <w:r w:rsidRPr="003315AF">
        <w:fldChar w:fldCharType="begin"/>
      </w:r>
      <w:r w:rsidRPr="003315AF">
        <w:instrText xml:space="preserve"> TOC \h \z \c "Table" </w:instrText>
      </w:r>
      <w:r w:rsidRPr="003315AF">
        <w:fldChar w:fldCharType="separate"/>
      </w:r>
      <w:hyperlink w:anchor="_Toc456703579" w:history="1">
        <w:r w:rsidRPr="003315AF">
          <w:rPr>
            <w:rStyle w:val="Hyperlink"/>
            <w:rFonts w:cs="Arial"/>
            <w:noProof/>
          </w:rPr>
          <w:t>Table 1:  Table of Abbreviations</w:t>
        </w:r>
        <w:r w:rsidRPr="003315AF">
          <w:rPr>
            <w:noProof/>
            <w:webHidden/>
          </w:rPr>
          <w:tab/>
        </w:r>
        <w:r w:rsidRPr="003315AF">
          <w:rPr>
            <w:noProof/>
            <w:webHidden/>
          </w:rPr>
          <w:fldChar w:fldCharType="begin"/>
        </w:r>
        <w:r w:rsidRPr="003315AF">
          <w:rPr>
            <w:noProof/>
            <w:webHidden/>
          </w:rPr>
          <w:instrText xml:space="preserve"> PAGEREF _Toc456703579 \h </w:instrText>
        </w:r>
        <w:r w:rsidRPr="003315AF">
          <w:rPr>
            <w:noProof/>
            <w:webHidden/>
          </w:rPr>
        </w:r>
        <w:r w:rsidRPr="003315AF">
          <w:rPr>
            <w:noProof/>
            <w:webHidden/>
          </w:rPr>
          <w:fldChar w:fldCharType="separate"/>
        </w:r>
        <w:r w:rsidR="00464665">
          <w:rPr>
            <w:noProof/>
            <w:webHidden/>
          </w:rPr>
          <w:t>3</w:t>
        </w:r>
        <w:r w:rsidRPr="003315AF">
          <w:rPr>
            <w:noProof/>
            <w:webHidden/>
          </w:rPr>
          <w:fldChar w:fldCharType="end"/>
        </w:r>
      </w:hyperlink>
    </w:p>
    <w:p w14:paraId="6D384346" w14:textId="77777777" w:rsidR="00A902FF" w:rsidRDefault="00A902FF" w:rsidP="00A902FF">
      <w:r w:rsidRPr="003315AF">
        <w:fldChar w:fldCharType="end"/>
      </w:r>
    </w:p>
    <w:p w14:paraId="1361BE89" w14:textId="77777777" w:rsidR="0093792E" w:rsidRPr="0019071D" w:rsidRDefault="0093792E" w:rsidP="00486F6E">
      <w:pPr>
        <w:pStyle w:val="TableofFigures"/>
      </w:pPr>
    </w:p>
    <w:p w14:paraId="27D7540E" w14:textId="77777777" w:rsidR="0093792E" w:rsidRPr="0019071D" w:rsidRDefault="0093792E" w:rsidP="00486F6E">
      <w:pPr>
        <w:pStyle w:val="TableofFigures"/>
      </w:pPr>
    </w:p>
    <w:p w14:paraId="0AC05F1A" w14:textId="77777777" w:rsidR="0093792E" w:rsidRPr="0019071D" w:rsidRDefault="0093792E" w:rsidP="00486F6E">
      <w:pPr>
        <w:pStyle w:val="TableofFigures"/>
      </w:pPr>
    </w:p>
    <w:p w14:paraId="24E806A2" w14:textId="77777777" w:rsidR="007C3C18" w:rsidRPr="0019071D" w:rsidRDefault="007C3C18" w:rsidP="000511A8">
      <w:pPr>
        <w:pStyle w:val="Caption"/>
        <w:jc w:val="center"/>
      </w:pPr>
      <w:bookmarkStart w:id="2" w:name="_Toc456703579"/>
      <w:r w:rsidRPr="0019071D">
        <w:t xml:space="preserve">Table </w:t>
      </w:r>
      <w:fldSimple w:instr=" SEQ Table \* ARABIC ">
        <w:r w:rsidR="00464665">
          <w:rPr>
            <w:noProof/>
          </w:rPr>
          <w:t>1</w:t>
        </w:r>
      </w:fldSimple>
      <w:r w:rsidRPr="0019071D">
        <w:t xml:space="preserve">:  Table of </w:t>
      </w:r>
      <w:r w:rsidRPr="003830FE">
        <w:t>Abbreviations</w:t>
      </w:r>
      <w:bookmarkEnd w:id="2"/>
    </w:p>
    <w:p w14:paraId="74533AE8" w14:textId="77777777" w:rsidR="007C3C18" w:rsidRPr="0019071D" w:rsidRDefault="007C3C18" w:rsidP="007C3C18">
      <w:pPr>
        <w:pStyle w:val="BMTNormal"/>
        <w:rPr>
          <w:noProof w:val="0"/>
        </w:rPr>
      </w:pPr>
      <w:bookmarkStart w:id="3" w:name="moneB_TOCTables"/>
      <w:bookmarkEnd w:id="3"/>
    </w:p>
    <w:tbl>
      <w:tblPr>
        <w:tblStyle w:val="TableGrid"/>
        <w:tblW w:w="7259" w:type="dxa"/>
        <w:jc w:val="center"/>
        <w:tblLook w:val="04A0" w:firstRow="1" w:lastRow="0" w:firstColumn="1" w:lastColumn="0" w:noHBand="0" w:noVBand="1"/>
      </w:tblPr>
      <w:tblGrid>
        <w:gridCol w:w="2297"/>
        <w:gridCol w:w="4962"/>
      </w:tblGrid>
      <w:tr w:rsidR="007C3C18" w:rsidRPr="0019071D" w14:paraId="727E1744" w14:textId="77777777" w:rsidTr="00C87C3D">
        <w:trPr>
          <w:trHeight w:val="369"/>
          <w:tblHeader/>
          <w:jc w:val="center"/>
        </w:trPr>
        <w:tc>
          <w:tcPr>
            <w:tcW w:w="1582" w:type="pct"/>
            <w:shd w:val="clear" w:color="auto" w:fill="D9D9D9" w:themeFill="background1" w:themeFillShade="D9"/>
            <w:vAlign w:val="center"/>
          </w:tcPr>
          <w:p w14:paraId="3807D01E" w14:textId="77777777" w:rsidR="007C3C18" w:rsidRPr="00C87C3D" w:rsidRDefault="007C3C18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Abbreviation</w:t>
            </w:r>
          </w:p>
        </w:tc>
        <w:tc>
          <w:tcPr>
            <w:tcW w:w="3418" w:type="pct"/>
            <w:shd w:val="clear" w:color="auto" w:fill="D9D9D9" w:themeFill="background1" w:themeFillShade="D9"/>
            <w:vAlign w:val="center"/>
          </w:tcPr>
          <w:p w14:paraId="1EC7CFDD" w14:textId="77777777" w:rsidR="007C3C18" w:rsidRPr="00C87C3D" w:rsidRDefault="007C3C18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Interpretation for this Document</w:t>
            </w:r>
          </w:p>
        </w:tc>
      </w:tr>
      <w:tr w:rsidR="0036442C" w:rsidRPr="0019071D" w14:paraId="4250C3AF" w14:textId="77777777" w:rsidTr="00C87C3D">
        <w:trPr>
          <w:trHeight w:val="312"/>
          <w:jc w:val="center"/>
        </w:trPr>
        <w:tc>
          <w:tcPr>
            <w:tcW w:w="1582" w:type="pct"/>
          </w:tcPr>
          <w:p w14:paraId="33EC4BA7" w14:textId="617F21DD" w:rsidR="0036442C" w:rsidRPr="00C87C3D" w:rsidRDefault="00843B0D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CEWCF</w:t>
            </w:r>
          </w:p>
        </w:tc>
        <w:tc>
          <w:tcPr>
            <w:tcW w:w="3418" w:type="pct"/>
          </w:tcPr>
          <w:p w14:paraId="0B1F140C" w14:textId="4AB82B69" w:rsidR="0036442C" w:rsidRPr="00C87C3D" w:rsidRDefault="00843B0D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Contractor</w:t>
            </w:r>
            <w:r w:rsidR="00023D72">
              <w:rPr>
                <w:color w:val="auto"/>
              </w:rPr>
              <w:t>’</w:t>
            </w:r>
            <w:r w:rsidRPr="00C87C3D">
              <w:rPr>
                <w:color w:val="auto"/>
              </w:rPr>
              <w:t>s Emergent Work Claim Form</w:t>
            </w:r>
          </w:p>
        </w:tc>
      </w:tr>
      <w:tr w:rsidR="0036442C" w:rsidRPr="0019071D" w14:paraId="45B8ED5D" w14:textId="77777777" w:rsidTr="00C87C3D">
        <w:trPr>
          <w:trHeight w:val="312"/>
          <w:jc w:val="center"/>
        </w:trPr>
        <w:tc>
          <w:tcPr>
            <w:tcW w:w="1582" w:type="pct"/>
          </w:tcPr>
          <w:p w14:paraId="6A4F7E91" w14:textId="16413CB4" w:rsidR="0036442C" w:rsidRPr="00C87C3D" w:rsidRDefault="0083707E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 xml:space="preserve">ILHS </w:t>
            </w:r>
          </w:p>
        </w:tc>
        <w:tc>
          <w:tcPr>
            <w:tcW w:w="3418" w:type="pct"/>
          </w:tcPr>
          <w:p w14:paraId="06B76C0D" w14:textId="5FC28CA5" w:rsidR="0036442C" w:rsidRPr="00C87C3D" w:rsidRDefault="0083707E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Integrated Load Handling System</w:t>
            </w:r>
          </w:p>
        </w:tc>
      </w:tr>
      <w:tr w:rsidR="0036442C" w:rsidRPr="0019071D" w14:paraId="78D6B2BE" w14:textId="77777777" w:rsidTr="00C87C3D">
        <w:trPr>
          <w:trHeight w:val="312"/>
          <w:jc w:val="center"/>
        </w:trPr>
        <w:tc>
          <w:tcPr>
            <w:tcW w:w="1582" w:type="pct"/>
          </w:tcPr>
          <w:p w14:paraId="4BE86B5E" w14:textId="1D4C49E5" w:rsidR="0036442C" w:rsidRPr="00C87C3D" w:rsidRDefault="0036442C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EPLS</w:t>
            </w:r>
          </w:p>
        </w:tc>
        <w:tc>
          <w:tcPr>
            <w:tcW w:w="3418" w:type="pct"/>
          </w:tcPr>
          <w:p w14:paraId="2E6BCE51" w14:textId="7AA3F895" w:rsidR="0036442C" w:rsidRPr="00C87C3D" w:rsidRDefault="0036442C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Enhanced Palletised Loading System</w:t>
            </w:r>
          </w:p>
        </w:tc>
      </w:tr>
      <w:tr w:rsidR="00843B0D" w:rsidRPr="0019071D" w14:paraId="4847B55F" w14:textId="77777777" w:rsidTr="00C87C3D">
        <w:trPr>
          <w:trHeight w:val="312"/>
          <w:jc w:val="center"/>
        </w:trPr>
        <w:tc>
          <w:tcPr>
            <w:tcW w:w="1582" w:type="pct"/>
          </w:tcPr>
          <w:p w14:paraId="1145C5F1" w14:textId="0205C8F8" w:rsidR="00843B0D" w:rsidRPr="00C87C3D" w:rsidRDefault="00843B0D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EW</w:t>
            </w:r>
          </w:p>
        </w:tc>
        <w:tc>
          <w:tcPr>
            <w:tcW w:w="3418" w:type="pct"/>
          </w:tcPr>
          <w:p w14:paraId="3CC763AD" w14:textId="32FB8233" w:rsidR="00843B0D" w:rsidRPr="00C87C3D" w:rsidRDefault="00843B0D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Emergent Work</w:t>
            </w:r>
          </w:p>
        </w:tc>
      </w:tr>
      <w:tr w:rsidR="00843B0D" w:rsidRPr="00023D72" w14:paraId="463349D1" w14:textId="77777777" w:rsidTr="00C87C3D">
        <w:trPr>
          <w:trHeight w:val="312"/>
          <w:jc w:val="center"/>
        </w:trPr>
        <w:tc>
          <w:tcPr>
            <w:tcW w:w="1582" w:type="pct"/>
          </w:tcPr>
          <w:p w14:paraId="0F43DB2B" w14:textId="457932CC" w:rsidR="00843B0D" w:rsidRPr="00C87C3D" w:rsidRDefault="00023D72" w:rsidP="00C87C3D">
            <w:pPr>
              <w:rPr>
                <w:color w:val="auto"/>
              </w:rPr>
            </w:pPr>
            <w:r>
              <w:rPr>
                <w:color w:val="auto"/>
              </w:rPr>
              <w:t>MTB</w:t>
            </w:r>
            <w:r w:rsidR="00843B0D" w:rsidRPr="00C87C3D">
              <w:rPr>
                <w:color w:val="auto"/>
              </w:rPr>
              <w:t>AG</w:t>
            </w:r>
          </w:p>
        </w:tc>
        <w:tc>
          <w:tcPr>
            <w:tcW w:w="3418" w:type="pct"/>
          </w:tcPr>
          <w:p w14:paraId="393BCCF9" w14:textId="67F1F167" w:rsidR="00843B0D" w:rsidRPr="00023D72" w:rsidRDefault="00843B0D" w:rsidP="00023D72">
            <w:pPr>
              <w:rPr>
                <w:color w:val="auto"/>
                <w:lang w:val="de-DE"/>
              </w:rPr>
            </w:pPr>
            <w:r w:rsidRPr="00023D72">
              <w:rPr>
                <w:color w:val="auto"/>
                <w:lang w:val="de-DE"/>
              </w:rPr>
              <w:t xml:space="preserve">MAN Truck </w:t>
            </w:r>
            <w:r w:rsidR="00023D72">
              <w:rPr>
                <w:color w:val="auto"/>
                <w:lang w:val="de-DE"/>
              </w:rPr>
              <w:t>&amp;</w:t>
            </w:r>
            <w:r w:rsidRPr="00023D72">
              <w:rPr>
                <w:color w:val="auto"/>
                <w:lang w:val="de-DE"/>
              </w:rPr>
              <w:t xml:space="preserve"> Bus Aktiengesellschaft</w:t>
            </w:r>
          </w:p>
        </w:tc>
      </w:tr>
      <w:tr w:rsidR="0083707E" w:rsidRPr="0019071D" w14:paraId="62F52CCE" w14:textId="77777777" w:rsidTr="00C87C3D">
        <w:trPr>
          <w:trHeight w:val="312"/>
          <w:jc w:val="center"/>
        </w:trPr>
        <w:tc>
          <w:tcPr>
            <w:tcW w:w="1582" w:type="pct"/>
          </w:tcPr>
          <w:p w14:paraId="6276DCEE" w14:textId="403BD954" w:rsidR="0083707E" w:rsidRPr="00C87C3D" w:rsidRDefault="00023D72" w:rsidP="00C87C3D">
            <w:pPr>
              <w:rPr>
                <w:color w:val="auto"/>
              </w:rPr>
            </w:pPr>
            <w:r>
              <w:rPr>
                <w:color w:val="auto"/>
              </w:rPr>
              <w:t>MTB</w:t>
            </w:r>
            <w:r w:rsidR="0083707E" w:rsidRPr="00C87C3D">
              <w:rPr>
                <w:color w:val="auto"/>
              </w:rPr>
              <w:t>UK</w:t>
            </w:r>
          </w:p>
        </w:tc>
        <w:tc>
          <w:tcPr>
            <w:tcW w:w="3418" w:type="pct"/>
          </w:tcPr>
          <w:p w14:paraId="05066FA1" w14:textId="43327680" w:rsidR="0083707E" w:rsidRPr="00C87C3D" w:rsidRDefault="0083707E" w:rsidP="00C87C3D">
            <w:pPr>
              <w:rPr>
                <w:color w:val="auto"/>
              </w:rPr>
            </w:pPr>
            <w:proofErr w:type="gramStart"/>
            <w:r w:rsidRPr="00C87C3D">
              <w:rPr>
                <w:color w:val="auto"/>
              </w:rPr>
              <w:t>MAN</w:t>
            </w:r>
            <w:proofErr w:type="gramEnd"/>
            <w:r w:rsidRPr="00C87C3D">
              <w:rPr>
                <w:color w:val="auto"/>
              </w:rPr>
              <w:t xml:space="preserve"> Truck and Bus UK Limited</w:t>
            </w:r>
          </w:p>
        </w:tc>
      </w:tr>
      <w:tr w:rsidR="0083707E" w:rsidRPr="0019071D" w14:paraId="7E3D6650" w14:textId="77777777" w:rsidTr="00C87C3D">
        <w:trPr>
          <w:trHeight w:val="312"/>
          <w:jc w:val="center"/>
        </w:trPr>
        <w:tc>
          <w:tcPr>
            <w:tcW w:w="1582" w:type="pct"/>
          </w:tcPr>
          <w:p w14:paraId="72C4D950" w14:textId="6F51693B" w:rsidR="0083707E" w:rsidRPr="00C87C3D" w:rsidRDefault="0083707E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SI</w:t>
            </w:r>
          </w:p>
        </w:tc>
        <w:tc>
          <w:tcPr>
            <w:tcW w:w="3418" w:type="pct"/>
          </w:tcPr>
          <w:p w14:paraId="04D1C348" w14:textId="53B4A1EA" w:rsidR="0083707E" w:rsidRPr="00C87C3D" w:rsidRDefault="0083707E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Service Information</w:t>
            </w:r>
          </w:p>
        </w:tc>
      </w:tr>
      <w:tr w:rsidR="0083707E" w:rsidRPr="0019071D" w14:paraId="1B64225C" w14:textId="77777777" w:rsidTr="00C87C3D">
        <w:trPr>
          <w:trHeight w:val="312"/>
          <w:jc w:val="center"/>
        </w:trPr>
        <w:tc>
          <w:tcPr>
            <w:tcW w:w="1582" w:type="pct"/>
          </w:tcPr>
          <w:p w14:paraId="148AFE01" w14:textId="0610462E" w:rsidR="0083707E" w:rsidRPr="00C87C3D" w:rsidRDefault="0083707E" w:rsidP="00C87C3D">
            <w:pPr>
              <w:rPr>
                <w:color w:val="auto"/>
              </w:rPr>
            </w:pPr>
            <w:proofErr w:type="spellStart"/>
            <w:r w:rsidRPr="00C87C3D">
              <w:rPr>
                <w:color w:val="auto"/>
              </w:rPr>
              <w:t>EnSIR</w:t>
            </w:r>
            <w:proofErr w:type="spellEnd"/>
          </w:p>
        </w:tc>
        <w:tc>
          <w:tcPr>
            <w:tcW w:w="3418" w:type="pct"/>
          </w:tcPr>
          <w:p w14:paraId="333F386B" w14:textId="3960F8ED" w:rsidR="0083707E" w:rsidRPr="00C87C3D" w:rsidRDefault="0083707E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Entry Standard Inspection Report</w:t>
            </w:r>
          </w:p>
        </w:tc>
      </w:tr>
      <w:tr w:rsidR="0083707E" w:rsidRPr="0019071D" w14:paraId="6920BF41" w14:textId="77777777" w:rsidTr="00C87C3D">
        <w:trPr>
          <w:trHeight w:val="312"/>
          <w:jc w:val="center"/>
        </w:trPr>
        <w:tc>
          <w:tcPr>
            <w:tcW w:w="1582" w:type="pct"/>
          </w:tcPr>
          <w:p w14:paraId="6B86F3D1" w14:textId="465357E0" w:rsidR="0083707E" w:rsidRPr="00C87C3D" w:rsidRDefault="00D41856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JAMES</w:t>
            </w:r>
          </w:p>
        </w:tc>
        <w:tc>
          <w:tcPr>
            <w:tcW w:w="3418" w:type="pct"/>
          </w:tcPr>
          <w:p w14:paraId="3344954F" w14:textId="083EA97B" w:rsidR="0083707E" w:rsidRPr="00C87C3D" w:rsidRDefault="00D41856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Joint Asset Management and Engineering Solutions</w:t>
            </w:r>
          </w:p>
        </w:tc>
      </w:tr>
      <w:tr w:rsidR="0083707E" w:rsidRPr="0019071D" w14:paraId="0F86B1D3" w14:textId="77777777" w:rsidTr="00C87C3D">
        <w:trPr>
          <w:trHeight w:val="312"/>
          <w:jc w:val="center"/>
        </w:trPr>
        <w:tc>
          <w:tcPr>
            <w:tcW w:w="1582" w:type="pct"/>
          </w:tcPr>
          <w:p w14:paraId="28560C5D" w14:textId="3F25646F" w:rsidR="0083707E" w:rsidRPr="00C87C3D" w:rsidRDefault="00843B0D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GFA</w:t>
            </w:r>
          </w:p>
        </w:tc>
        <w:tc>
          <w:tcPr>
            <w:tcW w:w="3418" w:type="pct"/>
          </w:tcPr>
          <w:p w14:paraId="082506E8" w14:textId="188AD231" w:rsidR="0083707E" w:rsidRPr="00C87C3D" w:rsidRDefault="00843B0D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Government Furnished Assets</w:t>
            </w:r>
          </w:p>
        </w:tc>
      </w:tr>
      <w:tr w:rsidR="0083707E" w:rsidRPr="0019071D" w14:paraId="1F327909" w14:textId="77777777" w:rsidTr="00C87C3D">
        <w:trPr>
          <w:trHeight w:val="312"/>
          <w:jc w:val="center"/>
        </w:trPr>
        <w:tc>
          <w:tcPr>
            <w:tcW w:w="1582" w:type="pct"/>
          </w:tcPr>
          <w:p w14:paraId="3D60A054" w14:textId="75BEA988" w:rsidR="0083707E" w:rsidRPr="00C87C3D" w:rsidRDefault="00843B0D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VOR</w:t>
            </w:r>
          </w:p>
        </w:tc>
        <w:tc>
          <w:tcPr>
            <w:tcW w:w="3418" w:type="pct"/>
          </w:tcPr>
          <w:p w14:paraId="3EF38497" w14:textId="2E7AB06E" w:rsidR="0083707E" w:rsidRPr="00C87C3D" w:rsidRDefault="00843B0D" w:rsidP="00C87C3D">
            <w:pPr>
              <w:rPr>
                <w:color w:val="auto"/>
              </w:rPr>
            </w:pPr>
            <w:r w:rsidRPr="00C87C3D">
              <w:rPr>
                <w:color w:val="auto"/>
              </w:rPr>
              <w:t>Vehicle off the Road</w:t>
            </w:r>
          </w:p>
        </w:tc>
      </w:tr>
      <w:tr w:rsidR="0083707E" w:rsidRPr="0019071D" w14:paraId="432D05F1" w14:textId="77777777" w:rsidTr="00C87C3D">
        <w:trPr>
          <w:trHeight w:val="312"/>
          <w:jc w:val="center"/>
        </w:trPr>
        <w:tc>
          <w:tcPr>
            <w:tcW w:w="1582" w:type="pct"/>
          </w:tcPr>
          <w:p w14:paraId="1842AC7E" w14:textId="09EA30AE" w:rsidR="0083707E" w:rsidRPr="00C87C3D" w:rsidRDefault="00023D72" w:rsidP="00C87C3D">
            <w:pPr>
              <w:rPr>
                <w:color w:val="auto"/>
              </w:rPr>
            </w:pPr>
            <w:r>
              <w:rPr>
                <w:color w:val="auto"/>
              </w:rPr>
              <w:t>NTWY</w:t>
            </w:r>
          </w:p>
        </w:tc>
        <w:tc>
          <w:tcPr>
            <w:tcW w:w="3418" w:type="pct"/>
          </w:tcPr>
          <w:p w14:paraId="50E02D0C" w14:textId="182D0E1F" w:rsidR="0083707E" w:rsidRPr="00C87C3D" w:rsidRDefault="00023D72" w:rsidP="00C87C3D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Non Task</w:t>
            </w:r>
            <w:proofErr w:type="gramEnd"/>
            <w:r>
              <w:rPr>
                <w:color w:val="auto"/>
              </w:rPr>
              <w:t xml:space="preserve"> Worthy (NTWY)</w:t>
            </w:r>
          </w:p>
        </w:tc>
      </w:tr>
    </w:tbl>
    <w:p w14:paraId="3F1A5CBA" w14:textId="41072572" w:rsidR="00143E07" w:rsidRPr="0019071D" w:rsidRDefault="00143E07" w:rsidP="00862BCF">
      <w:pPr>
        <w:pStyle w:val="BMTNormal"/>
        <w:jc w:val="both"/>
        <w:rPr>
          <w:noProof w:val="0"/>
          <w:szCs w:val="20"/>
        </w:rPr>
      </w:pPr>
    </w:p>
    <w:p w14:paraId="716415BF" w14:textId="77777777" w:rsidR="00383D60" w:rsidRPr="0019071D" w:rsidRDefault="00383D60" w:rsidP="00862BCF">
      <w:pPr>
        <w:pStyle w:val="BMTNormal"/>
        <w:jc w:val="both"/>
        <w:rPr>
          <w:noProof w:val="0"/>
          <w:szCs w:val="20"/>
        </w:rPr>
      </w:pPr>
    </w:p>
    <w:p w14:paraId="7EA5ACBD" w14:textId="77777777" w:rsidR="00355D71" w:rsidRPr="0019071D" w:rsidRDefault="00355D71" w:rsidP="00486F6E">
      <w:r w:rsidRPr="0019071D">
        <w:br w:type="page"/>
      </w:r>
    </w:p>
    <w:p w14:paraId="52D38C9C" w14:textId="77777777" w:rsidR="00486F6E" w:rsidRDefault="00486F6E" w:rsidP="00486F6E">
      <w:pPr>
        <w:pStyle w:val="Heading1"/>
      </w:pPr>
      <w:bookmarkStart w:id="4" w:name="_Toc462923005"/>
      <w:bookmarkStart w:id="5" w:name="_Toc494182166"/>
      <w:bookmarkStart w:id="6" w:name="_Toc494284112"/>
      <w:r w:rsidRPr="00486F6E">
        <w:lastRenderedPageBreak/>
        <w:t>Introduction</w:t>
      </w:r>
      <w:bookmarkEnd w:id="4"/>
      <w:bookmarkEnd w:id="5"/>
      <w:bookmarkEnd w:id="6"/>
    </w:p>
    <w:p w14:paraId="31E41B01" w14:textId="77777777" w:rsidR="004568B9" w:rsidRPr="004568B9" w:rsidRDefault="004568B9" w:rsidP="004568B9"/>
    <w:p w14:paraId="3997AD31" w14:textId="712E6DFE" w:rsidR="00486F6E" w:rsidRDefault="00486F6E" w:rsidP="00486F6E">
      <w:bookmarkStart w:id="7" w:name="_Toc462923006"/>
      <w:bookmarkStart w:id="8" w:name="_Toc494182167"/>
      <w:r w:rsidRPr="0019071D">
        <w:t xml:space="preserve">This </w:t>
      </w:r>
      <w:r w:rsidRPr="00486F6E">
        <w:t>document</w:t>
      </w:r>
      <w:r w:rsidRPr="0019071D">
        <w:t xml:space="preserve"> sets out the </w:t>
      </w:r>
      <w:r>
        <w:t>Emergent</w:t>
      </w:r>
      <w:r w:rsidRPr="0019071D">
        <w:t xml:space="preserve"> Work Procedure for </w:t>
      </w:r>
      <w:r w:rsidR="0033223C">
        <w:t>O</w:t>
      </w:r>
      <w:r w:rsidRPr="0019071D">
        <w:t xml:space="preserve">ut of </w:t>
      </w:r>
      <w:r w:rsidR="0033223C">
        <w:t>S</w:t>
      </w:r>
      <w:r w:rsidRPr="0019071D">
        <w:t xml:space="preserve">cope </w:t>
      </w:r>
      <w:r w:rsidR="0033223C">
        <w:t xml:space="preserve">Repairs undertaken under </w:t>
      </w:r>
      <w:r>
        <w:t xml:space="preserve">the </w:t>
      </w:r>
      <w:r w:rsidRPr="0019071D">
        <w:t>Contract OSVP/0032</w:t>
      </w:r>
      <w:r w:rsidR="0033223C">
        <w:t>.</w:t>
      </w:r>
    </w:p>
    <w:p w14:paraId="0ADC0912" w14:textId="03767DA7" w:rsidR="00486F6E" w:rsidRPr="0019071D" w:rsidRDefault="0033223C" w:rsidP="00486F6E">
      <w:r>
        <w:t xml:space="preserve">The </w:t>
      </w:r>
      <w:r w:rsidR="00486F6E">
        <w:t>OSVP/0032 C</w:t>
      </w:r>
      <w:r w:rsidR="00486F6E" w:rsidRPr="0019071D">
        <w:t xml:space="preserve">ontract </w:t>
      </w:r>
      <w:r w:rsidR="00486F6E">
        <w:t xml:space="preserve">is </w:t>
      </w:r>
      <w:r w:rsidR="00486F6E" w:rsidRPr="0019071D">
        <w:t>between the Secretary of State for Defence of the United Kingdom (the Authority) and</w:t>
      </w:r>
      <w:r>
        <w:t xml:space="preserve"> MAN Truck and Bus Limited (MTB</w:t>
      </w:r>
      <w:r w:rsidR="00486F6E" w:rsidRPr="0019071D">
        <w:t xml:space="preserve">UK) </w:t>
      </w:r>
      <w:r>
        <w:t xml:space="preserve">and is </w:t>
      </w:r>
      <w:r w:rsidR="00486F6E" w:rsidRPr="0019071D">
        <w:t xml:space="preserve">for the conversion of </w:t>
      </w:r>
      <w:r w:rsidR="00F750BA">
        <w:t>*</w:t>
      </w:r>
      <w:r w:rsidR="006813F3" w:rsidRPr="006813F3">
        <w:rPr>
          <w:u w:val="single"/>
        </w:rPr>
        <w:t>REDACTED</w:t>
      </w:r>
      <w:r w:rsidR="00F750BA">
        <w:rPr>
          <w:u w:val="single"/>
        </w:rPr>
        <w:t>*</w:t>
      </w:r>
      <w:bookmarkStart w:id="9" w:name="_GoBack"/>
      <w:bookmarkEnd w:id="9"/>
      <w:r w:rsidR="00486F6E" w:rsidRPr="0019071D">
        <w:t xml:space="preserve"> In-Service HX77 Cargo </w:t>
      </w:r>
      <w:r>
        <w:t>V</w:t>
      </w:r>
      <w:r w:rsidR="00486F6E" w:rsidRPr="0019071D">
        <w:t xml:space="preserve">ehicles from the Support Vehicle </w:t>
      </w:r>
      <w:r>
        <w:t>F</w:t>
      </w:r>
      <w:r w:rsidR="00486F6E" w:rsidRPr="0019071D">
        <w:t xml:space="preserve">leet to the EPLS Mark 3 </w:t>
      </w:r>
      <w:r>
        <w:t>B</w:t>
      </w:r>
      <w:r w:rsidR="00486F6E" w:rsidRPr="0019071D">
        <w:t xml:space="preserve">uild </w:t>
      </w:r>
      <w:r>
        <w:t>S</w:t>
      </w:r>
      <w:r w:rsidR="00486F6E" w:rsidRPr="0019071D">
        <w:t>tandard.</w:t>
      </w:r>
    </w:p>
    <w:p w14:paraId="3654A9F7" w14:textId="30639434" w:rsidR="00486F6E" w:rsidRPr="0019071D" w:rsidRDefault="00486F6E" w:rsidP="00486F6E">
      <w:r w:rsidRPr="0019071D">
        <w:t xml:space="preserve">The </w:t>
      </w:r>
      <w:r>
        <w:t>donor</w:t>
      </w:r>
      <w:r w:rsidRPr="0019071D">
        <w:t xml:space="preserve"> HX77 Cargo </w:t>
      </w:r>
      <w:r w:rsidR="0033223C">
        <w:t>C</w:t>
      </w:r>
      <w:r w:rsidRPr="0019071D">
        <w:t>hassis</w:t>
      </w:r>
      <w:r>
        <w:t xml:space="preserve">, released to the </w:t>
      </w:r>
      <w:r w:rsidR="0033223C">
        <w:t>Contractor (MTB</w:t>
      </w:r>
      <w:r w:rsidRPr="0019071D">
        <w:t>UK</w:t>
      </w:r>
      <w:r w:rsidR="0033223C">
        <w:t>)</w:t>
      </w:r>
      <w:r w:rsidRPr="0019071D">
        <w:t xml:space="preserve"> as GFA</w:t>
      </w:r>
      <w:r>
        <w:t>,</w:t>
      </w:r>
      <w:r w:rsidRPr="0019071D">
        <w:t xml:space="preserve"> </w:t>
      </w:r>
      <w:r>
        <w:t>shall be</w:t>
      </w:r>
      <w:r w:rsidRPr="0019071D">
        <w:t xml:space="preserve"> subject to a Vehicle Pres</w:t>
      </w:r>
      <w:r>
        <w:t>entation Handover Standard</w:t>
      </w:r>
      <w:r w:rsidRPr="0019071D">
        <w:t xml:space="preserve"> </w:t>
      </w:r>
      <w:r>
        <w:t xml:space="preserve">(Annex I) </w:t>
      </w:r>
      <w:r w:rsidRPr="0019071D">
        <w:t xml:space="preserve">to ensure that only fully roadworthy vehicles </w:t>
      </w:r>
      <w:proofErr w:type="gramStart"/>
      <w:r w:rsidRPr="0019071D">
        <w:t>enter into the</w:t>
      </w:r>
      <w:proofErr w:type="gramEnd"/>
      <w:r w:rsidRPr="0019071D">
        <w:t xml:space="preserve"> </w:t>
      </w:r>
      <w:r w:rsidR="0033223C">
        <w:t>C</w:t>
      </w:r>
      <w:r w:rsidRPr="0019071D">
        <w:t xml:space="preserve">onversion </w:t>
      </w:r>
      <w:r w:rsidR="0033223C">
        <w:t>P</w:t>
      </w:r>
      <w:r w:rsidRPr="0019071D">
        <w:t>rogramme</w:t>
      </w:r>
      <w:r>
        <w:t>. However, f</w:t>
      </w:r>
      <w:r w:rsidRPr="0019071D">
        <w:t>ollowing release</w:t>
      </w:r>
      <w:r>
        <w:t xml:space="preserve"> </w:t>
      </w:r>
      <w:r w:rsidR="0033223C">
        <w:t xml:space="preserve">of a vehicle </w:t>
      </w:r>
      <w:r>
        <w:t>by the Authority’s agent</w:t>
      </w:r>
      <w:r w:rsidR="0033223C">
        <w:t>;</w:t>
      </w:r>
      <w:r>
        <w:t xml:space="preserve"> unscheduled or </w:t>
      </w:r>
      <w:r w:rsidR="0033223C">
        <w:t>O</w:t>
      </w:r>
      <w:r w:rsidRPr="0019071D">
        <w:t xml:space="preserve">ut of </w:t>
      </w:r>
      <w:r w:rsidR="0033223C">
        <w:t>S</w:t>
      </w:r>
      <w:r>
        <w:t xml:space="preserve">cope </w:t>
      </w:r>
      <w:r w:rsidRPr="0019071D">
        <w:t>work may e</w:t>
      </w:r>
      <w:r>
        <w:t xml:space="preserve">merge </w:t>
      </w:r>
      <w:r w:rsidR="0033223C">
        <w:t xml:space="preserve">during the Conversion Process </w:t>
      </w:r>
      <w:r>
        <w:t>that requires remedial action.</w:t>
      </w:r>
      <w:r w:rsidRPr="0019071D">
        <w:t xml:space="preserve"> </w:t>
      </w:r>
    </w:p>
    <w:p w14:paraId="129928CB" w14:textId="29079EEF" w:rsidR="00ED0363" w:rsidRDefault="00486F6E" w:rsidP="006B3722">
      <w:r>
        <w:t xml:space="preserve">Such work, designated as ‘Emergent Work’, may be identified at any stage during the </w:t>
      </w:r>
      <w:r w:rsidR="0033223C">
        <w:t>C</w:t>
      </w:r>
      <w:r>
        <w:t xml:space="preserve">onversion </w:t>
      </w:r>
      <w:r w:rsidR="0033223C">
        <w:t>P</w:t>
      </w:r>
      <w:r>
        <w:t>rocess whilst vehicles are assigned and classified</w:t>
      </w:r>
      <w:r w:rsidR="0033223C">
        <w:t xml:space="preserve"> as</w:t>
      </w:r>
      <w:r>
        <w:t xml:space="preserve"> GFA “Issued Property” to the Contractor, the </w:t>
      </w:r>
      <w:r w:rsidR="0033223C">
        <w:t xml:space="preserve">Chassis </w:t>
      </w:r>
      <w:r>
        <w:t>Convertor or any of their agents.</w:t>
      </w:r>
    </w:p>
    <w:p w14:paraId="2B3893D8" w14:textId="52F0F14C" w:rsidR="005303AA" w:rsidRDefault="00CA0DB3" w:rsidP="00A9704C">
      <w:pPr>
        <w:pStyle w:val="Heading1"/>
      </w:pPr>
      <w:bookmarkStart w:id="10" w:name="_Toc494284113"/>
      <w:bookmarkEnd w:id="7"/>
      <w:bookmarkEnd w:id="8"/>
      <w:r w:rsidRPr="0019071D">
        <w:t>O</w:t>
      </w:r>
      <w:r w:rsidR="0032402D" w:rsidRPr="0019071D">
        <w:t>bjective</w:t>
      </w:r>
      <w:bookmarkEnd w:id="10"/>
    </w:p>
    <w:p w14:paraId="52B98304" w14:textId="77777777" w:rsidR="004568B9" w:rsidRPr="004568B9" w:rsidRDefault="004568B9" w:rsidP="004568B9"/>
    <w:p w14:paraId="51AC45E0" w14:textId="2630A46D" w:rsidR="00CA0DB3" w:rsidRDefault="00CA0DB3" w:rsidP="00542413">
      <w:r w:rsidRPr="0019071D">
        <w:t xml:space="preserve">The objective of the </w:t>
      </w:r>
      <w:r w:rsidR="00D83829">
        <w:t>Emergent</w:t>
      </w:r>
      <w:r w:rsidR="001247CD" w:rsidRPr="0019071D">
        <w:t xml:space="preserve"> Work Procedure </w:t>
      </w:r>
      <w:r w:rsidR="00F96076" w:rsidRPr="0019071D">
        <w:t>i</w:t>
      </w:r>
      <w:r w:rsidR="00272990" w:rsidRPr="0019071D">
        <w:t>s to ensure</w:t>
      </w:r>
      <w:r w:rsidR="001247CD" w:rsidRPr="001247CD">
        <w:t xml:space="preserve"> </w:t>
      </w:r>
      <w:r w:rsidR="001247CD">
        <w:t xml:space="preserve">that any </w:t>
      </w:r>
      <w:r w:rsidR="001B573C">
        <w:t>work identified</w:t>
      </w:r>
      <w:r w:rsidR="00DB687D">
        <w:t xml:space="preserve"> </w:t>
      </w:r>
      <w:r w:rsidR="001B573C">
        <w:t>is documented</w:t>
      </w:r>
      <w:r w:rsidR="0033223C">
        <w:t>,</w:t>
      </w:r>
      <w:r w:rsidR="001B573C">
        <w:t xml:space="preserve"> communi</w:t>
      </w:r>
      <w:r w:rsidR="00EC7BE5">
        <w:t>cated to the interested parties</w:t>
      </w:r>
      <w:r w:rsidR="00F44F65">
        <w:t xml:space="preserve"> </w:t>
      </w:r>
      <w:r w:rsidR="001B573C">
        <w:t>and</w:t>
      </w:r>
      <w:r w:rsidR="00EC7BE5">
        <w:t>,</w:t>
      </w:r>
      <w:r w:rsidR="007C3D90">
        <w:t xml:space="preserve"> once </w:t>
      </w:r>
      <w:r w:rsidR="001B573C">
        <w:t xml:space="preserve">authorised, </w:t>
      </w:r>
      <w:r w:rsidR="006074C5">
        <w:t>actioned</w:t>
      </w:r>
      <w:r w:rsidR="001247CD">
        <w:t xml:space="preserve"> in an expedient manner</w:t>
      </w:r>
      <w:r w:rsidR="00EC7BE5">
        <w:t>,</w:t>
      </w:r>
      <w:r w:rsidR="001247CD">
        <w:t xml:space="preserve"> </w:t>
      </w:r>
      <w:r w:rsidR="00C31A8C">
        <w:t>with</w:t>
      </w:r>
      <w:r w:rsidR="00526B10">
        <w:t xml:space="preserve"> </w:t>
      </w:r>
      <w:r w:rsidR="001247CD">
        <w:t xml:space="preserve">a minimum of disruption to the </w:t>
      </w:r>
      <w:r w:rsidR="0033223C">
        <w:t>C</w:t>
      </w:r>
      <w:r w:rsidR="001247CD">
        <w:t xml:space="preserve">onversion </w:t>
      </w:r>
      <w:r w:rsidR="0033223C">
        <w:t>P</w:t>
      </w:r>
      <w:r w:rsidR="001247CD">
        <w:t>rocess.</w:t>
      </w:r>
    </w:p>
    <w:p w14:paraId="07668A6E" w14:textId="4914E01F" w:rsidR="00E65A2C" w:rsidRDefault="004F5F1E" w:rsidP="00542413">
      <w:r w:rsidRPr="004F5F1E">
        <w:t xml:space="preserve">During the </w:t>
      </w:r>
      <w:r w:rsidR="00DB687D">
        <w:t xml:space="preserve">execution </w:t>
      </w:r>
      <w:r w:rsidRPr="004F5F1E">
        <w:t xml:space="preserve">of the </w:t>
      </w:r>
      <w:r w:rsidR="00C97D48" w:rsidRPr="004F5F1E">
        <w:t>contract</w:t>
      </w:r>
      <w:r w:rsidR="00C97D48">
        <w:t>,</w:t>
      </w:r>
      <w:r w:rsidRPr="004F5F1E">
        <w:t xml:space="preserve"> the Contractor</w:t>
      </w:r>
      <w:r>
        <w:t xml:space="preserve"> or </w:t>
      </w:r>
      <w:r w:rsidR="00DB687D">
        <w:t xml:space="preserve">the </w:t>
      </w:r>
      <w:r w:rsidR="0033223C">
        <w:t xml:space="preserve">Chassis </w:t>
      </w:r>
      <w:r w:rsidR="00DB687D">
        <w:t>Convertor</w:t>
      </w:r>
      <w:r>
        <w:t xml:space="preserve"> </w:t>
      </w:r>
      <w:r w:rsidR="00526B10">
        <w:t>may identify</w:t>
      </w:r>
      <w:r w:rsidRPr="004F5F1E">
        <w:t xml:space="preserve"> additional work further to that descri</w:t>
      </w:r>
      <w:r w:rsidR="003F7947">
        <w:t xml:space="preserve">bed elsewhere in the Contract </w:t>
      </w:r>
      <w:r w:rsidRPr="004F5F1E">
        <w:t>that would otherwise prevent the Contractor from meeting its obligations under the Contract</w:t>
      </w:r>
      <w:r w:rsidR="003F7947">
        <w:t xml:space="preserve">. Such </w:t>
      </w:r>
      <w:r w:rsidR="00E65A2C">
        <w:t>Emergent Work</w:t>
      </w:r>
      <w:r w:rsidR="00151B3F">
        <w:t xml:space="preserve"> </w:t>
      </w:r>
      <w:proofErr w:type="gramStart"/>
      <w:r w:rsidR="00151B3F">
        <w:t xml:space="preserve">by </w:t>
      </w:r>
      <w:r w:rsidR="00DB687D">
        <w:t>definition will</w:t>
      </w:r>
      <w:proofErr w:type="gramEnd"/>
      <w:r w:rsidR="00DB687D">
        <w:t xml:space="preserve"> be </w:t>
      </w:r>
      <w:r w:rsidR="00C97D48">
        <w:t>O</w:t>
      </w:r>
      <w:r w:rsidR="00DB687D">
        <w:t xml:space="preserve">ut of </w:t>
      </w:r>
      <w:r w:rsidR="00C97D48">
        <w:t>S</w:t>
      </w:r>
      <w:r w:rsidR="00DB687D">
        <w:t xml:space="preserve">cope and </w:t>
      </w:r>
      <w:r w:rsidR="00E65A2C">
        <w:t xml:space="preserve">identified </w:t>
      </w:r>
      <w:r w:rsidR="00151B3F">
        <w:t xml:space="preserve">during the </w:t>
      </w:r>
      <w:r w:rsidR="00C97D48">
        <w:t>C</w:t>
      </w:r>
      <w:r w:rsidR="00151B3F">
        <w:t xml:space="preserve">onversion </w:t>
      </w:r>
      <w:r w:rsidR="00C97D48">
        <w:t>P</w:t>
      </w:r>
      <w:r w:rsidR="00151B3F">
        <w:t xml:space="preserve">rocess </w:t>
      </w:r>
      <w:r w:rsidR="00E65A2C">
        <w:t>whilst the donor vehicles are classed</w:t>
      </w:r>
      <w:r w:rsidR="00526B10">
        <w:t xml:space="preserve"> </w:t>
      </w:r>
      <w:r w:rsidR="00C97D48">
        <w:t xml:space="preserve">as </w:t>
      </w:r>
      <w:r w:rsidR="00526B10">
        <w:t>GFA</w:t>
      </w:r>
      <w:r w:rsidR="00E65A2C">
        <w:t xml:space="preserve"> “Issued Property”</w:t>
      </w:r>
      <w:r w:rsidR="00151B3F">
        <w:t xml:space="preserve">. </w:t>
      </w:r>
    </w:p>
    <w:p w14:paraId="34DF51A0" w14:textId="53463F45" w:rsidR="00555F40" w:rsidRDefault="00555F40" w:rsidP="00542413">
      <w:r>
        <w:t>Emergent work will include but not be limited to:</w:t>
      </w:r>
    </w:p>
    <w:p w14:paraId="516275A8" w14:textId="4FC45977" w:rsidR="004F5F1E" w:rsidRPr="004F5F1E" w:rsidRDefault="00C31A8C" w:rsidP="00071782">
      <w:pPr>
        <w:pStyle w:val="BMTBodyText"/>
        <w:numPr>
          <w:ilvl w:val="2"/>
          <w:numId w:val="4"/>
        </w:numPr>
        <w:spacing w:after="120"/>
        <w:ind w:left="1077" w:hanging="357"/>
        <w:rPr>
          <w:noProof w:val="0"/>
          <w:szCs w:val="20"/>
        </w:rPr>
      </w:pPr>
      <w:r>
        <w:rPr>
          <w:noProof w:val="0"/>
          <w:szCs w:val="20"/>
        </w:rPr>
        <w:t xml:space="preserve">Defects accepted following </w:t>
      </w:r>
      <w:r w:rsidR="004F5F1E">
        <w:rPr>
          <w:noProof w:val="0"/>
          <w:szCs w:val="20"/>
        </w:rPr>
        <w:t>Vehicle Presentation Handover Standard</w:t>
      </w:r>
      <w:r w:rsidR="00C97D48">
        <w:rPr>
          <w:noProof w:val="0"/>
          <w:szCs w:val="20"/>
        </w:rPr>
        <w:t>,</w:t>
      </w:r>
      <w:r w:rsidR="004F5F1E">
        <w:rPr>
          <w:noProof w:val="0"/>
          <w:szCs w:val="20"/>
        </w:rPr>
        <w:t xml:space="preserve"> subsequently adjudged to require attention so as not to disrupt the </w:t>
      </w:r>
      <w:r w:rsidR="00C97D48">
        <w:rPr>
          <w:noProof w:val="0"/>
          <w:szCs w:val="20"/>
        </w:rPr>
        <w:t>C</w:t>
      </w:r>
      <w:r w:rsidR="004F5F1E">
        <w:rPr>
          <w:noProof w:val="0"/>
          <w:szCs w:val="20"/>
        </w:rPr>
        <w:t xml:space="preserve">onversion </w:t>
      </w:r>
      <w:r w:rsidR="00C97D48">
        <w:rPr>
          <w:noProof w:val="0"/>
          <w:szCs w:val="20"/>
        </w:rPr>
        <w:t>Programme;</w:t>
      </w:r>
    </w:p>
    <w:p w14:paraId="54EC90BF" w14:textId="4CB9978A" w:rsidR="00555F40" w:rsidRDefault="004172BD" w:rsidP="00071782">
      <w:pPr>
        <w:pStyle w:val="BMTBodyText"/>
        <w:numPr>
          <w:ilvl w:val="2"/>
          <w:numId w:val="4"/>
        </w:numPr>
        <w:spacing w:after="120"/>
        <w:ind w:left="1077" w:hanging="357"/>
        <w:rPr>
          <w:noProof w:val="0"/>
          <w:szCs w:val="20"/>
        </w:rPr>
      </w:pPr>
      <w:r>
        <w:rPr>
          <w:noProof w:val="0"/>
          <w:szCs w:val="20"/>
        </w:rPr>
        <w:t>Vehicle Non-Task</w:t>
      </w:r>
      <w:r w:rsidRPr="004172BD">
        <w:rPr>
          <w:noProof w:val="0"/>
          <w:szCs w:val="20"/>
        </w:rPr>
        <w:t xml:space="preserve"> Worthy (NTWY</w:t>
      </w:r>
      <w:r>
        <w:rPr>
          <w:noProof w:val="0"/>
          <w:szCs w:val="20"/>
        </w:rPr>
        <w:t xml:space="preserve">) - </w:t>
      </w:r>
      <w:r w:rsidR="00C97D48">
        <w:rPr>
          <w:noProof w:val="0"/>
          <w:szCs w:val="20"/>
        </w:rPr>
        <w:t>V</w:t>
      </w:r>
      <w:r w:rsidR="007C3D90">
        <w:rPr>
          <w:noProof w:val="0"/>
          <w:szCs w:val="20"/>
        </w:rPr>
        <w:t xml:space="preserve">ehicle </w:t>
      </w:r>
      <w:r w:rsidR="00C97D48">
        <w:rPr>
          <w:noProof w:val="0"/>
          <w:szCs w:val="20"/>
        </w:rPr>
        <w:t>B</w:t>
      </w:r>
      <w:r w:rsidR="00DB687D">
        <w:rPr>
          <w:noProof w:val="0"/>
          <w:szCs w:val="20"/>
        </w:rPr>
        <w:t>reakdown</w:t>
      </w:r>
      <w:r w:rsidR="00555F40">
        <w:rPr>
          <w:noProof w:val="0"/>
          <w:szCs w:val="20"/>
        </w:rPr>
        <w:t xml:space="preserve"> during transit</w:t>
      </w:r>
      <w:r w:rsidR="00DB687D">
        <w:rPr>
          <w:noProof w:val="0"/>
          <w:szCs w:val="20"/>
        </w:rPr>
        <w:t xml:space="preserve"> between sites or on </w:t>
      </w:r>
      <w:r w:rsidR="00C97D48">
        <w:rPr>
          <w:noProof w:val="0"/>
          <w:szCs w:val="20"/>
        </w:rPr>
        <w:t>R</w:t>
      </w:r>
      <w:r w:rsidR="00DB687D">
        <w:rPr>
          <w:noProof w:val="0"/>
          <w:szCs w:val="20"/>
        </w:rPr>
        <w:t xml:space="preserve">oad </w:t>
      </w:r>
      <w:r w:rsidR="00C97D48">
        <w:rPr>
          <w:noProof w:val="0"/>
          <w:szCs w:val="20"/>
        </w:rPr>
        <w:t>Test;</w:t>
      </w:r>
    </w:p>
    <w:p w14:paraId="5AA1A89D" w14:textId="06F75989" w:rsidR="00555F40" w:rsidRDefault="00526B10" w:rsidP="00071782">
      <w:pPr>
        <w:pStyle w:val="BMTBodyText"/>
        <w:numPr>
          <w:ilvl w:val="2"/>
          <w:numId w:val="4"/>
        </w:numPr>
        <w:spacing w:after="120"/>
        <w:ind w:left="1077" w:hanging="357"/>
        <w:rPr>
          <w:noProof w:val="0"/>
          <w:szCs w:val="20"/>
        </w:rPr>
      </w:pPr>
      <w:r>
        <w:rPr>
          <w:noProof w:val="0"/>
          <w:szCs w:val="20"/>
        </w:rPr>
        <w:t xml:space="preserve">Rectification </w:t>
      </w:r>
      <w:r w:rsidR="00C97D48">
        <w:rPr>
          <w:noProof w:val="0"/>
          <w:szCs w:val="20"/>
        </w:rPr>
        <w:t>W</w:t>
      </w:r>
      <w:r>
        <w:rPr>
          <w:noProof w:val="0"/>
          <w:szCs w:val="20"/>
        </w:rPr>
        <w:t xml:space="preserve">ork </w:t>
      </w:r>
      <w:r w:rsidR="00555F40">
        <w:rPr>
          <w:noProof w:val="0"/>
          <w:szCs w:val="20"/>
        </w:rPr>
        <w:t xml:space="preserve">identified during </w:t>
      </w:r>
      <w:r w:rsidR="00C97D48">
        <w:rPr>
          <w:noProof w:val="0"/>
          <w:szCs w:val="20"/>
        </w:rPr>
        <w:t>D</w:t>
      </w:r>
      <w:r w:rsidR="00555F40">
        <w:rPr>
          <w:noProof w:val="0"/>
          <w:szCs w:val="20"/>
        </w:rPr>
        <w:t>ismantling</w:t>
      </w:r>
      <w:r w:rsidR="00C97D48">
        <w:rPr>
          <w:noProof w:val="0"/>
          <w:szCs w:val="20"/>
        </w:rPr>
        <w:t>;</w:t>
      </w:r>
    </w:p>
    <w:p w14:paraId="351CEBB3" w14:textId="1D8C6F1A" w:rsidR="004F5F1E" w:rsidRDefault="00526B10" w:rsidP="00071782">
      <w:pPr>
        <w:pStyle w:val="BMTBodyText"/>
        <w:numPr>
          <w:ilvl w:val="2"/>
          <w:numId w:val="4"/>
        </w:numPr>
        <w:spacing w:after="120"/>
        <w:ind w:left="1077" w:hanging="357"/>
        <w:rPr>
          <w:noProof w:val="0"/>
          <w:szCs w:val="20"/>
        </w:rPr>
      </w:pPr>
      <w:r>
        <w:rPr>
          <w:noProof w:val="0"/>
          <w:szCs w:val="20"/>
        </w:rPr>
        <w:t xml:space="preserve">Rectification </w:t>
      </w:r>
      <w:r w:rsidR="00C97D48">
        <w:rPr>
          <w:noProof w:val="0"/>
          <w:szCs w:val="20"/>
        </w:rPr>
        <w:t>W</w:t>
      </w:r>
      <w:r>
        <w:rPr>
          <w:noProof w:val="0"/>
          <w:szCs w:val="20"/>
        </w:rPr>
        <w:t xml:space="preserve">ork </w:t>
      </w:r>
      <w:r w:rsidR="00C97D48">
        <w:rPr>
          <w:noProof w:val="0"/>
          <w:szCs w:val="20"/>
        </w:rPr>
        <w:t>identified during Rebuild;</w:t>
      </w:r>
    </w:p>
    <w:p w14:paraId="0F9690E5" w14:textId="085139A5" w:rsidR="00ED0363" w:rsidRDefault="00E82422" w:rsidP="00AB688F">
      <w:pPr>
        <w:pStyle w:val="BMTBodyText"/>
        <w:numPr>
          <w:ilvl w:val="2"/>
          <w:numId w:val="4"/>
        </w:numPr>
        <w:spacing w:after="120" w:line="276" w:lineRule="auto"/>
        <w:ind w:left="1077" w:hanging="357"/>
      </w:pPr>
      <w:r>
        <w:rPr>
          <w:noProof w:val="0"/>
          <w:szCs w:val="20"/>
        </w:rPr>
        <w:t>Outstanding</w:t>
      </w:r>
      <w:r w:rsidR="00526B10">
        <w:rPr>
          <w:noProof w:val="0"/>
          <w:szCs w:val="20"/>
        </w:rPr>
        <w:t xml:space="preserve"> or incomplete </w:t>
      </w:r>
      <w:r w:rsidR="004A76FE">
        <w:rPr>
          <w:noProof w:val="0"/>
          <w:szCs w:val="20"/>
        </w:rPr>
        <w:t>Service</w:t>
      </w:r>
      <w:r w:rsidR="00526B10">
        <w:rPr>
          <w:noProof w:val="0"/>
          <w:szCs w:val="20"/>
        </w:rPr>
        <w:t xml:space="preserve"> Information </w:t>
      </w:r>
      <w:r w:rsidR="00C97D48">
        <w:rPr>
          <w:noProof w:val="0"/>
          <w:szCs w:val="20"/>
        </w:rPr>
        <w:t>A</w:t>
      </w:r>
      <w:r w:rsidR="00526B10">
        <w:rPr>
          <w:noProof w:val="0"/>
          <w:szCs w:val="20"/>
        </w:rPr>
        <w:t>ctions.</w:t>
      </w:r>
    </w:p>
    <w:p w14:paraId="3BBCE595" w14:textId="0CB30740" w:rsidR="00B90602" w:rsidRPr="007251A3" w:rsidRDefault="0039392A" w:rsidP="00A9704C">
      <w:pPr>
        <w:pStyle w:val="Heading1"/>
      </w:pPr>
      <w:bookmarkStart w:id="11" w:name="_Toc494284114"/>
      <w:r w:rsidRPr="00A9704C">
        <w:t>Emergent Work</w:t>
      </w:r>
      <w:r w:rsidR="00846FCC" w:rsidRPr="007251A3">
        <w:t xml:space="preserve"> - Categorisation and Authorisation</w:t>
      </w:r>
      <w:bookmarkEnd w:id="11"/>
    </w:p>
    <w:p w14:paraId="1E415EC9" w14:textId="3DF1DC5B" w:rsidR="0039392A" w:rsidRDefault="0039392A" w:rsidP="00B90602">
      <w:pPr>
        <w:pStyle w:val="BMTBodyText"/>
        <w:ind w:left="426"/>
        <w:rPr>
          <w:noProof w:val="0"/>
          <w:szCs w:val="20"/>
        </w:rPr>
      </w:pPr>
      <w:r w:rsidRPr="0039392A">
        <w:rPr>
          <w:noProof w:val="0"/>
          <w:szCs w:val="20"/>
        </w:rPr>
        <w:t xml:space="preserve">In accordance with </w:t>
      </w:r>
      <w:r w:rsidR="00C97D48">
        <w:rPr>
          <w:noProof w:val="0"/>
          <w:szCs w:val="20"/>
        </w:rPr>
        <w:t xml:space="preserve">the </w:t>
      </w:r>
      <w:r w:rsidRPr="0039392A">
        <w:rPr>
          <w:noProof w:val="0"/>
          <w:szCs w:val="20"/>
        </w:rPr>
        <w:t>principles of Contract Condition 3.3</w:t>
      </w:r>
      <w:r w:rsidR="00EC7BE5">
        <w:rPr>
          <w:noProof w:val="0"/>
          <w:szCs w:val="20"/>
        </w:rPr>
        <w:t>,</w:t>
      </w:r>
      <w:r w:rsidRPr="0039392A">
        <w:rPr>
          <w:noProof w:val="0"/>
          <w:szCs w:val="20"/>
        </w:rPr>
        <w:t xml:space="preserve"> Emergent Work shall b</w:t>
      </w:r>
      <w:r>
        <w:rPr>
          <w:noProof w:val="0"/>
          <w:szCs w:val="20"/>
        </w:rPr>
        <w:t>e categorised as either Emergent Work- Minor or Emergent Work –</w:t>
      </w:r>
      <w:r w:rsidR="00E135B4">
        <w:rPr>
          <w:noProof w:val="0"/>
          <w:szCs w:val="20"/>
        </w:rPr>
        <w:t xml:space="preserve"> over £1</w:t>
      </w:r>
      <w:r w:rsidR="00EC7BE5">
        <w:rPr>
          <w:noProof w:val="0"/>
          <w:szCs w:val="20"/>
        </w:rPr>
        <w:t>,</w:t>
      </w:r>
      <w:r w:rsidR="00E135B4">
        <w:rPr>
          <w:noProof w:val="0"/>
          <w:szCs w:val="20"/>
        </w:rPr>
        <w:t>000</w:t>
      </w:r>
      <w:r w:rsidR="00A936B7">
        <w:rPr>
          <w:noProof w:val="0"/>
          <w:szCs w:val="20"/>
        </w:rPr>
        <w:t xml:space="preserve"> (Ex VAT)</w:t>
      </w:r>
      <w:r w:rsidR="00EC7BE5">
        <w:rPr>
          <w:noProof w:val="0"/>
          <w:szCs w:val="20"/>
        </w:rPr>
        <w:t>.</w:t>
      </w:r>
    </w:p>
    <w:p w14:paraId="49470946" w14:textId="77777777" w:rsidR="00A9704C" w:rsidRPr="00A9704C" w:rsidRDefault="00A9704C" w:rsidP="00A9704C">
      <w:pPr>
        <w:pStyle w:val="BMTNumberedHeading2"/>
      </w:pPr>
      <w:r w:rsidRPr="00A9704C">
        <w:t xml:space="preserve">Emergent Work – Minor </w:t>
      </w:r>
    </w:p>
    <w:p w14:paraId="7CFFE9AC" w14:textId="47462065" w:rsidR="00C31A8C" w:rsidRDefault="00B90602" w:rsidP="00526B10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 xml:space="preserve">Emergent Work – Minor will </w:t>
      </w:r>
      <w:r w:rsidR="00DB0B97">
        <w:rPr>
          <w:noProof w:val="0"/>
          <w:szCs w:val="20"/>
        </w:rPr>
        <w:t>have a value</w:t>
      </w:r>
      <w:r w:rsidR="006D2063">
        <w:rPr>
          <w:noProof w:val="0"/>
          <w:szCs w:val="20"/>
        </w:rPr>
        <w:t>,</w:t>
      </w:r>
      <w:r w:rsidR="00DB0B97">
        <w:rPr>
          <w:noProof w:val="0"/>
          <w:szCs w:val="20"/>
        </w:rPr>
        <w:t xml:space="preserve"> </w:t>
      </w:r>
      <w:r w:rsidR="006D2063">
        <w:rPr>
          <w:noProof w:val="0"/>
          <w:szCs w:val="20"/>
        </w:rPr>
        <w:t xml:space="preserve">inclusive of parts and labour, </w:t>
      </w:r>
      <w:r w:rsidR="00C97D48">
        <w:rPr>
          <w:noProof w:val="0"/>
          <w:szCs w:val="20"/>
        </w:rPr>
        <w:t>of</w:t>
      </w:r>
      <w:r>
        <w:rPr>
          <w:noProof w:val="0"/>
          <w:szCs w:val="20"/>
        </w:rPr>
        <w:t xml:space="preserve"> up to a maximum of £1</w:t>
      </w:r>
      <w:r w:rsidR="00EC7BE5">
        <w:rPr>
          <w:noProof w:val="0"/>
          <w:szCs w:val="20"/>
        </w:rPr>
        <w:t>,</w:t>
      </w:r>
      <w:r>
        <w:rPr>
          <w:noProof w:val="0"/>
          <w:szCs w:val="20"/>
        </w:rPr>
        <w:t>0</w:t>
      </w:r>
      <w:r w:rsidR="00C31A8C">
        <w:rPr>
          <w:noProof w:val="0"/>
          <w:szCs w:val="20"/>
        </w:rPr>
        <w:t>00</w:t>
      </w:r>
      <w:r w:rsidR="00B3503E">
        <w:rPr>
          <w:noProof w:val="0"/>
          <w:szCs w:val="20"/>
        </w:rPr>
        <w:t xml:space="preserve"> (Ex VAT)</w:t>
      </w:r>
      <w:r w:rsidR="00C31A8C">
        <w:rPr>
          <w:noProof w:val="0"/>
          <w:szCs w:val="20"/>
        </w:rPr>
        <w:t xml:space="preserve"> per vehicle</w:t>
      </w:r>
      <w:r w:rsidR="006D2063">
        <w:rPr>
          <w:noProof w:val="0"/>
          <w:szCs w:val="20"/>
        </w:rPr>
        <w:t xml:space="preserve">, </w:t>
      </w:r>
      <w:r w:rsidR="00630926">
        <w:rPr>
          <w:noProof w:val="0"/>
          <w:szCs w:val="20"/>
        </w:rPr>
        <w:t xml:space="preserve">and </w:t>
      </w:r>
      <w:r w:rsidR="004656C5" w:rsidRPr="004656C5">
        <w:rPr>
          <w:noProof w:val="0"/>
          <w:szCs w:val="20"/>
        </w:rPr>
        <w:t>have no impact on the schedule</w:t>
      </w:r>
      <w:r w:rsidR="00630926">
        <w:rPr>
          <w:noProof w:val="0"/>
          <w:szCs w:val="20"/>
        </w:rPr>
        <w:t xml:space="preserve"> by requesting an extension of time.</w:t>
      </w:r>
      <w:r w:rsidR="000E355E">
        <w:rPr>
          <w:noProof w:val="0"/>
          <w:szCs w:val="20"/>
        </w:rPr>
        <w:t xml:space="preserve"> </w:t>
      </w:r>
      <w:r w:rsidR="00526B10">
        <w:rPr>
          <w:noProof w:val="0"/>
          <w:szCs w:val="20"/>
        </w:rPr>
        <w:t>Such w</w:t>
      </w:r>
      <w:r w:rsidR="00846FCC">
        <w:rPr>
          <w:noProof w:val="0"/>
          <w:szCs w:val="20"/>
        </w:rPr>
        <w:t>ork may commence immediately without prior authorisation from the Authority</w:t>
      </w:r>
      <w:r w:rsidR="00F44F65">
        <w:rPr>
          <w:noProof w:val="0"/>
          <w:szCs w:val="20"/>
        </w:rPr>
        <w:t>,</w:t>
      </w:r>
      <w:r w:rsidR="00C31A8C">
        <w:rPr>
          <w:noProof w:val="0"/>
          <w:szCs w:val="20"/>
        </w:rPr>
        <w:t xml:space="preserve"> subject to the cumulative value </w:t>
      </w:r>
      <w:r w:rsidR="003B3BB7">
        <w:rPr>
          <w:noProof w:val="0"/>
          <w:szCs w:val="20"/>
        </w:rPr>
        <w:t>[£] of the Emergent Work for an</w:t>
      </w:r>
      <w:r w:rsidR="00C31A8C">
        <w:rPr>
          <w:noProof w:val="0"/>
          <w:szCs w:val="20"/>
        </w:rPr>
        <w:t xml:space="preserve"> individual vehicle not exceeding £1</w:t>
      </w:r>
      <w:r w:rsidR="00EC7BE5">
        <w:rPr>
          <w:noProof w:val="0"/>
          <w:szCs w:val="20"/>
        </w:rPr>
        <w:t>,</w:t>
      </w:r>
      <w:r w:rsidR="00C31A8C">
        <w:rPr>
          <w:noProof w:val="0"/>
          <w:szCs w:val="20"/>
        </w:rPr>
        <w:t>000</w:t>
      </w:r>
      <w:r w:rsidR="00EC7BE5">
        <w:rPr>
          <w:noProof w:val="0"/>
          <w:szCs w:val="20"/>
        </w:rPr>
        <w:t xml:space="preserve"> </w:t>
      </w:r>
      <w:r w:rsidR="00A936B7" w:rsidRPr="00A936B7">
        <w:rPr>
          <w:noProof w:val="0"/>
          <w:szCs w:val="20"/>
        </w:rPr>
        <w:t>(Ex VAT)</w:t>
      </w:r>
      <w:r w:rsidR="00846FCC">
        <w:rPr>
          <w:noProof w:val="0"/>
          <w:szCs w:val="20"/>
        </w:rPr>
        <w:t>.</w:t>
      </w:r>
      <w:r w:rsidR="00DC5350">
        <w:rPr>
          <w:noProof w:val="0"/>
          <w:szCs w:val="20"/>
        </w:rPr>
        <w:t xml:space="preserve"> </w:t>
      </w:r>
    </w:p>
    <w:p w14:paraId="053A133E" w14:textId="22637B5A" w:rsidR="00526B10" w:rsidRDefault="00526B10" w:rsidP="00526B10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>T</w:t>
      </w:r>
      <w:r w:rsidR="00DC5350">
        <w:rPr>
          <w:noProof w:val="0"/>
          <w:szCs w:val="20"/>
        </w:rPr>
        <w:t xml:space="preserve">he Contractor </w:t>
      </w:r>
      <w:r>
        <w:rPr>
          <w:noProof w:val="0"/>
          <w:szCs w:val="20"/>
        </w:rPr>
        <w:t xml:space="preserve">shall </w:t>
      </w:r>
      <w:r w:rsidR="00DC5350">
        <w:rPr>
          <w:noProof w:val="0"/>
          <w:szCs w:val="20"/>
        </w:rPr>
        <w:t>keep a running total [£</w:t>
      </w:r>
      <w:r w:rsidR="009B3BD0">
        <w:rPr>
          <w:noProof w:val="0"/>
          <w:szCs w:val="20"/>
        </w:rPr>
        <w:t>]</w:t>
      </w:r>
      <w:r w:rsidR="00DC5350">
        <w:rPr>
          <w:noProof w:val="0"/>
          <w:szCs w:val="20"/>
        </w:rPr>
        <w:t xml:space="preserve"> value for all Emergent Work for each individual vehicle. </w:t>
      </w:r>
    </w:p>
    <w:p w14:paraId="4FBA7EAC" w14:textId="690FD2A5" w:rsidR="0022660F" w:rsidRDefault="009B3BD0" w:rsidP="00526B10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lastRenderedPageBreak/>
        <w:t xml:space="preserve">When Emergent Work – </w:t>
      </w:r>
      <w:r w:rsidR="00C31A8C">
        <w:rPr>
          <w:noProof w:val="0"/>
          <w:szCs w:val="20"/>
        </w:rPr>
        <w:t>M</w:t>
      </w:r>
      <w:r>
        <w:rPr>
          <w:noProof w:val="0"/>
          <w:szCs w:val="20"/>
        </w:rPr>
        <w:t>inor is identified for an individual vehicle</w:t>
      </w:r>
      <w:r w:rsidR="00FD44FF">
        <w:rPr>
          <w:noProof w:val="0"/>
          <w:szCs w:val="20"/>
        </w:rPr>
        <w:t>,</w:t>
      </w:r>
      <w:r>
        <w:rPr>
          <w:noProof w:val="0"/>
          <w:szCs w:val="20"/>
        </w:rPr>
        <w:t xml:space="preserve"> the </w:t>
      </w:r>
      <w:r w:rsidR="001E2616">
        <w:rPr>
          <w:noProof w:val="0"/>
          <w:szCs w:val="20"/>
        </w:rPr>
        <w:t>Contractor shall</w:t>
      </w:r>
      <w:r w:rsidR="00C97D48">
        <w:rPr>
          <w:noProof w:val="0"/>
          <w:szCs w:val="20"/>
        </w:rPr>
        <w:t xml:space="preserve"> check</w:t>
      </w:r>
      <w:r w:rsidR="00C9607C">
        <w:rPr>
          <w:noProof w:val="0"/>
          <w:szCs w:val="20"/>
        </w:rPr>
        <w:t xml:space="preserve"> </w:t>
      </w:r>
      <w:r w:rsidR="001E2616">
        <w:rPr>
          <w:noProof w:val="0"/>
          <w:szCs w:val="20"/>
        </w:rPr>
        <w:t xml:space="preserve">that the cumulative </w:t>
      </w:r>
      <w:r>
        <w:rPr>
          <w:noProof w:val="0"/>
          <w:szCs w:val="20"/>
        </w:rPr>
        <w:t xml:space="preserve">[£] </w:t>
      </w:r>
      <w:r w:rsidR="001E2616">
        <w:rPr>
          <w:noProof w:val="0"/>
          <w:szCs w:val="20"/>
        </w:rPr>
        <w:t xml:space="preserve">value of all preceding </w:t>
      </w:r>
      <w:r w:rsidR="00C97D48">
        <w:rPr>
          <w:noProof w:val="0"/>
          <w:szCs w:val="20"/>
        </w:rPr>
        <w:t>E</w:t>
      </w:r>
      <w:r w:rsidR="00FD44FF">
        <w:rPr>
          <w:noProof w:val="0"/>
          <w:szCs w:val="20"/>
        </w:rPr>
        <w:t xml:space="preserve">mergent </w:t>
      </w:r>
      <w:r w:rsidR="00C97D48">
        <w:rPr>
          <w:noProof w:val="0"/>
          <w:szCs w:val="20"/>
        </w:rPr>
        <w:t>W</w:t>
      </w:r>
      <w:r w:rsidR="001E2616">
        <w:rPr>
          <w:noProof w:val="0"/>
          <w:szCs w:val="20"/>
        </w:rPr>
        <w:t xml:space="preserve">ork </w:t>
      </w:r>
      <w:r w:rsidR="00C97D48">
        <w:rPr>
          <w:noProof w:val="0"/>
          <w:szCs w:val="20"/>
        </w:rPr>
        <w:t xml:space="preserve">for that vehicle, </w:t>
      </w:r>
      <w:r w:rsidR="001E2616">
        <w:rPr>
          <w:noProof w:val="0"/>
          <w:szCs w:val="20"/>
        </w:rPr>
        <w:t xml:space="preserve">including the new </w:t>
      </w:r>
      <w:r w:rsidR="00C97D48">
        <w:rPr>
          <w:noProof w:val="0"/>
          <w:szCs w:val="20"/>
        </w:rPr>
        <w:t>M</w:t>
      </w:r>
      <w:r w:rsidR="001E2616">
        <w:rPr>
          <w:noProof w:val="0"/>
          <w:szCs w:val="20"/>
        </w:rPr>
        <w:t xml:space="preserve">inor </w:t>
      </w:r>
      <w:r w:rsidR="00C97D48">
        <w:rPr>
          <w:noProof w:val="0"/>
          <w:szCs w:val="20"/>
        </w:rPr>
        <w:t>W</w:t>
      </w:r>
      <w:r w:rsidR="001E2616">
        <w:rPr>
          <w:noProof w:val="0"/>
          <w:szCs w:val="20"/>
        </w:rPr>
        <w:t>ork</w:t>
      </w:r>
      <w:r w:rsidR="00C97D48">
        <w:rPr>
          <w:noProof w:val="0"/>
          <w:szCs w:val="20"/>
        </w:rPr>
        <w:t>,</w:t>
      </w:r>
      <w:r w:rsidR="001E2616">
        <w:rPr>
          <w:noProof w:val="0"/>
          <w:szCs w:val="20"/>
        </w:rPr>
        <w:t xml:space="preserve"> does not exceed the </w:t>
      </w:r>
      <w:r w:rsidR="00FD44FF">
        <w:rPr>
          <w:noProof w:val="0"/>
          <w:szCs w:val="20"/>
        </w:rPr>
        <w:t xml:space="preserve">cumulative </w:t>
      </w:r>
      <w:r w:rsidR="001E2616">
        <w:rPr>
          <w:noProof w:val="0"/>
          <w:szCs w:val="20"/>
        </w:rPr>
        <w:t>£1</w:t>
      </w:r>
      <w:r w:rsidR="00EC7BE5">
        <w:rPr>
          <w:noProof w:val="0"/>
          <w:szCs w:val="20"/>
        </w:rPr>
        <w:t>,</w:t>
      </w:r>
      <w:r w:rsidR="001E2616">
        <w:rPr>
          <w:noProof w:val="0"/>
          <w:szCs w:val="20"/>
        </w:rPr>
        <w:t>000</w:t>
      </w:r>
      <w:r w:rsidR="00EC7BE5">
        <w:rPr>
          <w:noProof w:val="0"/>
          <w:szCs w:val="20"/>
        </w:rPr>
        <w:t xml:space="preserve"> </w:t>
      </w:r>
      <w:r w:rsidR="00A936B7" w:rsidRPr="00A936B7">
        <w:rPr>
          <w:noProof w:val="0"/>
          <w:szCs w:val="20"/>
        </w:rPr>
        <w:t>(Ex VAT)</w:t>
      </w:r>
      <w:r w:rsidR="001E2616">
        <w:rPr>
          <w:noProof w:val="0"/>
          <w:szCs w:val="20"/>
        </w:rPr>
        <w:t xml:space="preserve"> limitation.    </w:t>
      </w:r>
    </w:p>
    <w:p w14:paraId="31119A78" w14:textId="08BD102C" w:rsidR="0060656F" w:rsidRDefault="0060656F" w:rsidP="00526B10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 xml:space="preserve">The Contractor shall document all </w:t>
      </w:r>
      <w:r w:rsidR="00C97D48">
        <w:rPr>
          <w:noProof w:val="0"/>
          <w:szCs w:val="20"/>
        </w:rPr>
        <w:t>E</w:t>
      </w:r>
      <w:r>
        <w:rPr>
          <w:noProof w:val="0"/>
          <w:szCs w:val="20"/>
        </w:rPr>
        <w:t xml:space="preserve">mergent </w:t>
      </w:r>
      <w:r w:rsidR="00C97D48">
        <w:rPr>
          <w:noProof w:val="0"/>
          <w:szCs w:val="20"/>
        </w:rPr>
        <w:t>W</w:t>
      </w:r>
      <w:r>
        <w:rPr>
          <w:noProof w:val="0"/>
          <w:szCs w:val="20"/>
        </w:rPr>
        <w:t>ork on an individual vehicle basis on the Contractor</w:t>
      </w:r>
      <w:r w:rsidR="00C97D48">
        <w:rPr>
          <w:noProof w:val="0"/>
          <w:szCs w:val="20"/>
        </w:rPr>
        <w:t>’</w:t>
      </w:r>
      <w:r>
        <w:rPr>
          <w:noProof w:val="0"/>
          <w:szCs w:val="20"/>
        </w:rPr>
        <w:t>s Emergent Work Authorisation Form</w:t>
      </w:r>
      <w:r w:rsidR="00EC7BE5">
        <w:rPr>
          <w:noProof w:val="0"/>
          <w:szCs w:val="20"/>
        </w:rPr>
        <w:t xml:space="preserve"> [CEWAF]</w:t>
      </w:r>
      <w:r w:rsidR="002F5204">
        <w:rPr>
          <w:noProof w:val="0"/>
          <w:szCs w:val="20"/>
        </w:rPr>
        <w:t xml:space="preserve"> show</w:t>
      </w:r>
      <w:r w:rsidR="00C97D48">
        <w:rPr>
          <w:noProof w:val="0"/>
          <w:szCs w:val="20"/>
        </w:rPr>
        <w:t>n</w:t>
      </w:r>
      <w:r w:rsidR="002F5204">
        <w:rPr>
          <w:noProof w:val="0"/>
          <w:szCs w:val="20"/>
        </w:rPr>
        <w:t xml:space="preserve"> at Attachment </w:t>
      </w:r>
      <w:r w:rsidR="00FB0B96">
        <w:rPr>
          <w:noProof w:val="0"/>
          <w:szCs w:val="20"/>
        </w:rPr>
        <w:t>A</w:t>
      </w:r>
      <w:r w:rsidR="00C97D48">
        <w:rPr>
          <w:noProof w:val="0"/>
          <w:szCs w:val="20"/>
        </w:rPr>
        <w:t>;</w:t>
      </w:r>
      <w:r w:rsidR="004172BD">
        <w:rPr>
          <w:noProof w:val="0"/>
          <w:szCs w:val="20"/>
        </w:rPr>
        <w:t xml:space="preserve"> </w:t>
      </w:r>
      <w:r>
        <w:rPr>
          <w:noProof w:val="0"/>
          <w:szCs w:val="20"/>
        </w:rPr>
        <w:t xml:space="preserve">allocate a sequential </w:t>
      </w:r>
      <w:r w:rsidR="00C97D48">
        <w:rPr>
          <w:noProof w:val="0"/>
          <w:szCs w:val="20"/>
        </w:rPr>
        <w:t>U</w:t>
      </w:r>
      <w:r>
        <w:rPr>
          <w:noProof w:val="0"/>
          <w:szCs w:val="20"/>
        </w:rPr>
        <w:t xml:space="preserve">nique </w:t>
      </w:r>
      <w:r w:rsidR="00C97D48">
        <w:rPr>
          <w:noProof w:val="0"/>
          <w:szCs w:val="20"/>
        </w:rPr>
        <w:t>R</w:t>
      </w:r>
      <w:r>
        <w:rPr>
          <w:noProof w:val="0"/>
          <w:szCs w:val="20"/>
        </w:rPr>
        <w:t>efe</w:t>
      </w:r>
      <w:r w:rsidR="004172BD">
        <w:rPr>
          <w:noProof w:val="0"/>
          <w:szCs w:val="20"/>
        </w:rPr>
        <w:t>rence and document individual job costs. The CEWAF</w:t>
      </w:r>
      <w:r>
        <w:rPr>
          <w:noProof w:val="0"/>
          <w:szCs w:val="20"/>
        </w:rPr>
        <w:t xml:space="preserve"> shall be used in support of the </w:t>
      </w:r>
      <w:r w:rsidR="00C97D48">
        <w:rPr>
          <w:noProof w:val="0"/>
          <w:szCs w:val="20"/>
        </w:rPr>
        <w:t>M</w:t>
      </w:r>
      <w:r>
        <w:rPr>
          <w:noProof w:val="0"/>
          <w:szCs w:val="20"/>
        </w:rPr>
        <w:t xml:space="preserve">onthly </w:t>
      </w:r>
      <w:r w:rsidR="00C97D48">
        <w:rPr>
          <w:noProof w:val="0"/>
          <w:szCs w:val="20"/>
        </w:rPr>
        <w:t>C</w:t>
      </w:r>
      <w:r>
        <w:rPr>
          <w:noProof w:val="0"/>
          <w:szCs w:val="20"/>
        </w:rPr>
        <w:t xml:space="preserve">laims </w:t>
      </w:r>
      <w:r w:rsidR="00C97D48">
        <w:rPr>
          <w:noProof w:val="0"/>
          <w:szCs w:val="20"/>
        </w:rPr>
        <w:t>P</w:t>
      </w:r>
      <w:r>
        <w:rPr>
          <w:noProof w:val="0"/>
          <w:szCs w:val="20"/>
        </w:rPr>
        <w:t xml:space="preserve">rocedure </w:t>
      </w:r>
      <w:r w:rsidR="00E56711">
        <w:rPr>
          <w:noProof w:val="0"/>
          <w:szCs w:val="20"/>
        </w:rPr>
        <w:t>for payment</w:t>
      </w:r>
      <w:r w:rsidR="00C97D48">
        <w:rPr>
          <w:noProof w:val="0"/>
          <w:szCs w:val="20"/>
        </w:rPr>
        <w:t xml:space="preserve"> of such work</w:t>
      </w:r>
      <w:r w:rsidR="00E56711">
        <w:rPr>
          <w:noProof w:val="0"/>
          <w:szCs w:val="20"/>
        </w:rPr>
        <w:t>.</w:t>
      </w:r>
      <w:r>
        <w:rPr>
          <w:noProof w:val="0"/>
          <w:szCs w:val="20"/>
        </w:rPr>
        <w:t xml:space="preserve"> </w:t>
      </w:r>
    </w:p>
    <w:p w14:paraId="25E82E2C" w14:textId="3A7D2769" w:rsidR="00DC5350" w:rsidRDefault="00DC5350" w:rsidP="00450C96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 xml:space="preserve">Should the running total </w:t>
      </w:r>
      <w:r w:rsidR="00C97D48">
        <w:rPr>
          <w:noProof w:val="0"/>
          <w:szCs w:val="20"/>
        </w:rPr>
        <w:t xml:space="preserve">on an individual vehicle </w:t>
      </w:r>
      <w:r>
        <w:rPr>
          <w:noProof w:val="0"/>
          <w:szCs w:val="20"/>
        </w:rPr>
        <w:t>exceed £1</w:t>
      </w:r>
      <w:r w:rsidR="00EC7BE5">
        <w:rPr>
          <w:noProof w:val="0"/>
          <w:szCs w:val="20"/>
        </w:rPr>
        <w:t>,</w:t>
      </w:r>
      <w:r>
        <w:rPr>
          <w:noProof w:val="0"/>
          <w:szCs w:val="20"/>
        </w:rPr>
        <w:t>000</w:t>
      </w:r>
      <w:r w:rsidR="00EC7BE5">
        <w:rPr>
          <w:noProof w:val="0"/>
          <w:szCs w:val="20"/>
        </w:rPr>
        <w:t xml:space="preserve"> </w:t>
      </w:r>
      <w:r w:rsidR="00A936B7" w:rsidRPr="00A936B7">
        <w:rPr>
          <w:noProof w:val="0"/>
          <w:szCs w:val="20"/>
        </w:rPr>
        <w:t>(Ex VAT)</w:t>
      </w:r>
      <w:r w:rsidR="00C97D48">
        <w:rPr>
          <w:noProof w:val="0"/>
          <w:szCs w:val="20"/>
        </w:rPr>
        <w:t>,</w:t>
      </w:r>
      <w:r w:rsidR="00630926">
        <w:rPr>
          <w:noProof w:val="0"/>
          <w:szCs w:val="20"/>
        </w:rPr>
        <w:t xml:space="preserve"> or </w:t>
      </w:r>
      <w:r w:rsidR="006D21C3">
        <w:rPr>
          <w:noProof w:val="0"/>
          <w:szCs w:val="20"/>
        </w:rPr>
        <w:t xml:space="preserve">an </w:t>
      </w:r>
      <w:r w:rsidR="00630926">
        <w:rPr>
          <w:noProof w:val="0"/>
          <w:szCs w:val="20"/>
        </w:rPr>
        <w:t xml:space="preserve">extension </w:t>
      </w:r>
      <w:r w:rsidR="006D21C3">
        <w:rPr>
          <w:noProof w:val="0"/>
          <w:szCs w:val="20"/>
        </w:rPr>
        <w:t xml:space="preserve">of time </w:t>
      </w:r>
      <w:r w:rsidR="00630926">
        <w:rPr>
          <w:noProof w:val="0"/>
          <w:szCs w:val="20"/>
        </w:rPr>
        <w:t>requested</w:t>
      </w:r>
      <w:r w:rsidR="006D21C3">
        <w:rPr>
          <w:noProof w:val="0"/>
          <w:szCs w:val="20"/>
        </w:rPr>
        <w:t>, the</w:t>
      </w:r>
      <w:r>
        <w:rPr>
          <w:noProof w:val="0"/>
          <w:szCs w:val="20"/>
        </w:rPr>
        <w:t xml:space="preserve"> Contractor</w:t>
      </w:r>
      <w:r w:rsidR="001E2616">
        <w:rPr>
          <w:noProof w:val="0"/>
          <w:szCs w:val="20"/>
        </w:rPr>
        <w:t xml:space="preserve">, before </w:t>
      </w:r>
      <w:r w:rsidR="006D21C3">
        <w:rPr>
          <w:noProof w:val="0"/>
          <w:szCs w:val="20"/>
        </w:rPr>
        <w:t>commencing</w:t>
      </w:r>
      <w:r w:rsidR="001E2616">
        <w:rPr>
          <w:noProof w:val="0"/>
          <w:szCs w:val="20"/>
        </w:rPr>
        <w:t xml:space="preserve"> the work</w:t>
      </w:r>
      <w:r w:rsidR="006D21C3">
        <w:rPr>
          <w:noProof w:val="0"/>
          <w:szCs w:val="20"/>
        </w:rPr>
        <w:t>,</w:t>
      </w:r>
      <w:r w:rsidR="001E2616">
        <w:rPr>
          <w:noProof w:val="0"/>
          <w:szCs w:val="20"/>
        </w:rPr>
        <w:t xml:space="preserve"> </w:t>
      </w:r>
      <w:r w:rsidR="004536BA">
        <w:rPr>
          <w:noProof w:val="0"/>
          <w:szCs w:val="20"/>
        </w:rPr>
        <w:t xml:space="preserve">should </w:t>
      </w:r>
      <w:r w:rsidR="006D21C3">
        <w:rPr>
          <w:noProof w:val="0"/>
          <w:szCs w:val="20"/>
        </w:rPr>
        <w:t>seek authorisation</w:t>
      </w:r>
      <w:r w:rsidR="00C97D48">
        <w:rPr>
          <w:noProof w:val="0"/>
          <w:szCs w:val="20"/>
        </w:rPr>
        <w:t xml:space="preserve"> </w:t>
      </w:r>
      <w:r>
        <w:rPr>
          <w:noProof w:val="0"/>
          <w:szCs w:val="20"/>
        </w:rPr>
        <w:t>from the Authority’s Project Manager</w:t>
      </w:r>
      <w:r w:rsidR="001E2616">
        <w:rPr>
          <w:noProof w:val="0"/>
          <w:szCs w:val="20"/>
        </w:rPr>
        <w:t xml:space="preserve"> by sub</w:t>
      </w:r>
      <w:r w:rsidR="00BC5859">
        <w:rPr>
          <w:noProof w:val="0"/>
          <w:szCs w:val="20"/>
        </w:rPr>
        <w:t xml:space="preserve">mitting </w:t>
      </w:r>
      <w:r w:rsidR="00E56711">
        <w:rPr>
          <w:noProof w:val="0"/>
          <w:szCs w:val="20"/>
        </w:rPr>
        <w:t>a</w:t>
      </w:r>
      <w:r w:rsidR="00BC5859">
        <w:rPr>
          <w:noProof w:val="0"/>
          <w:szCs w:val="20"/>
        </w:rPr>
        <w:t xml:space="preserve"> </w:t>
      </w:r>
      <w:r w:rsidR="00E56711">
        <w:rPr>
          <w:noProof w:val="0"/>
          <w:szCs w:val="20"/>
        </w:rPr>
        <w:t>CEWAF</w:t>
      </w:r>
      <w:r w:rsidR="00630926">
        <w:rPr>
          <w:noProof w:val="0"/>
          <w:szCs w:val="20"/>
        </w:rPr>
        <w:t xml:space="preserve">. The CEWAF shall be </w:t>
      </w:r>
      <w:r w:rsidR="00C9607C">
        <w:rPr>
          <w:noProof w:val="0"/>
          <w:szCs w:val="20"/>
        </w:rPr>
        <w:t>annotated</w:t>
      </w:r>
      <w:r w:rsidR="001E2616">
        <w:rPr>
          <w:noProof w:val="0"/>
          <w:szCs w:val="20"/>
        </w:rPr>
        <w:t xml:space="preserve"> “Minor Work </w:t>
      </w:r>
      <w:r w:rsidR="00C97D48">
        <w:rPr>
          <w:noProof w:val="0"/>
          <w:szCs w:val="20"/>
        </w:rPr>
        <w:t>C</w:t>
      </w:r>
      <w:r w:rsidR="001E2616">
        <w:rPr>
          <w:noProof w:val="0"/>
          <w:szCs w:val="20"/>
        </w:rPr>
        <w:t xml:space="preserve">umulatively </w:t>
      </w:r>
      <w:r w:rsidR="00C97D48">
        <w:rPr>
          <w:noProof w:val="0"/>
          <w:szCs w:val="20"/>
        </w:rPr>
        <w:t>E</w:t>
      </w:r>
      <w:r w:rsidR="001E2616">
        <w:rPr>
          <w:noProof w:val="0"/>
          <w:szCs w:val="20"/>
        </w:rPr>
        <w:t>xceeding the £1</w:t>
      </w:r>
      <w:r w:rsidR="00EC7BE5">
        <w:rPr>
          <w:noProof w:val="0"/>
          <w:szCs w:val="20"/>
        </w:rPr>
        <w:t>,</w:t>
      </w:r>
      <w:r w:rsidR="001E2616">
        <w:rPr>
          <w:noProof w:val="0"/>
          <w:szCs w:val="20"/>
        </w:rPr>
        <w:t xml:space="preserve">000 </w:t>
      </w:r>
      <w:r w:rsidR="00C97D48">
        <w:rPr>
          <w:noProof w:val="0"/>
          <w:szCs w:val="20"/>
        </w:rPr>
        <w:t>L</w:t>
      </w:r>
      <w:r w:rsidR="001E2616">
        <w:rPr>
          <w:noProof w:val="0"/>
          <w:szCs w:val="20"/>
        </w:rPr>
        <w:t>imitation”</w:t>
      </w:r>
      <w:r w:rsidR="00FD44FF">
        <w:rPr>
          <w:noProof w:val="0"/>
          <w:szCs w:val="20"/>
        </w:rPr>
        <w:t xml:space="preserve"> </w:t>
      </w:r>
      <w:r w:rsidR="00630926">
        <w:rPr>
          <w:noProof w:val="0"/>
          <w:szCs w:val="20"/>
        </w:rPr>
        <w:t>or “Extension of Time Request</w:t>
      </w:r>
      <w:r w:rsidR="006D21C3">
        <w:rPr>
          <w:noProof w:val="0"/>
          <w:szCs w:val="20"/>
        </w:rPr>
        <w:t>ed</w:t>
      </w:r>
      <w:r w:rsidR="00630926">
        <w:rPr>
          <w:noProof w:val="0"/>
          <w:szCs w:val="20"/>
        </w:rPr>
        <w:t xml:space="preserve">” </w:t>
      </w:r>
      <w:r w:rsidR="00FD44FF">
        <w:rPr>
          <w:noProof w:val="0"/>
          <w:szCs w:val="20"/>
        </w:rPr>
        <w:t>and follow the Emergent Work – Exceeding £1</w:t>
      </w:r>
      <w:r w:rsidR="00EC7BE5">
        <w:rPr>
          <w:noProof w:val="0"/>
          <w:szCs w:val="20"/>
        </w:rPr>
        <w:t>,</w:t>
      </w:r>
      <w:r w:rsidR="00FD44FF">
        <w:rPr>
          <w:noProof w:val="0"/>
          <w:szCs w:val="20"/>
        </w:rPr>
        <w:t xml:space="preserve">000 </w:t>
      </w:r>
      <w:r w:rsidR="00A936B7" w:rsidRPr="00A936B7">
        <w:rPr>
          <w:noProof w:val="0"/>
          <w:szCs w:val="20"/>
        </w:rPr>
        <w:t>(Ex VAT)</w:t>
      </w:r>
      <w:r w:rsidR="00EC7BE5">
        <w:rPr>
          <w:noProof w:val="0"/>
          <w:szCs w:val="20"/>
        </w:rPr>
        <w:t xml:space="preserve"> </w:t>
      </w:r>
      <w:r w:rsidR="00E56711">
        <w:rPr>
          <w:noProof w:val="0"/>
          <w:szCs w:val="20"/>
        </w:rPr>
        <w:t>Value procedure</w:t>
      </w:r>
      <w:r w:rsidR="00EC7BE5">
        <w:rPr>
          <w:noProof w:val="0"/>
          <w:szCs w:val="20"/>
        </w:rPr>
        <w:t>,</w:t>
      </w:r>
      <w:r w:rsidR="00E56711">
        <w:rPr>
          <w:noProof w:val="0"/>
          <w:szCs w:val="20"/>
        </w:rPr>
        <w:t xml:space="preserve"> as detailed below.</w:t>
      </w:r>
    </w:p>
    <w:p w14:paraId="0AA53FC5" w14:textId="11BA5989" w:rsidR="00483C93" w:rsidRPr="00A9704C" w:rsidRDefault="00483C93" w:rsidP="00483C93">
      <w:pPr>
        <w:pStyle w:val="BMTNumberedHeading2"/>
      </w:pPr>
      <w:r w:rsidRPr="00A9704C">
        <w:t xml:space="preserve">Emergent Work – </w:t>
      </w:r>
      <w:r w:rsidRPr="00483C93">
        <w:rPr>
          <w:szCs w:val="26"/>
        </w:rPr>
        <w:t>Exceeding £1</w:t>
      </w:r>
      <w:r w:rsidR="00EC7BE5">
        <w:rPr>
          <w:szCs w:val="26"/>
        </w:rPr>
        <w:t>,</w:t>
      </w:r>
      <w:r w:rsidRPr="00483C93">
        <w:rPr>
          <w:szCs w:val="26"/>
        </w:rPr>
        <w:t>000</w:t>
      </w:r>
      <w:r w:rsidR="00EC7BE5">
        <w:rPr>
          <w:szCs w:val="26"/>
        </w:rPr>
        <w:t xml:space="preserve"> </w:t>
      </w:r>
      <w:r w:rsidRPr="00483C93">
        <w:rPr>
          <w:szCs w:val="26"/>
        </w:rPr>
        <w:t>(Ex VAT) Value</w:t>
      </w:r>
      <w:r w:rsidRPr="00A9704C">
        <w:t xml:space="preserve"> </w:t>
      </w:r>
    </w:p>
    <w:p w14:paraId="1036D81B" w14:textId="39C8478F" w:rsidR="00CD7AA9" w:rsidRDefault="00846FCC" w:rsidP="00846FCC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 xml:space="preserve">Emergent Work – </w:t>
      </w:r>
      <w:r w:rsidR="00E135B4">
        <w:rPr>
          <w:noProof w:val="0"/>
          <w:szCs w:val="20"/>
        </w:rPr>
        <w:t>Over £1</w:t>
      </w:r>
      <w:r w:rsidR="00EC7BE5">
        <w:rPr>
          <w:noProof w:val="0"/>
          <w:szCs w:val="20"/>
        </w:rPr>
        <w:t>,</w:t>
      </w:r>
      <w:r w:rsidR="00E135B4">
        <w:rPr>
          <w:noProof w:val="0"/>
          <w:szCs w:val="20"/>
        </w:rPr>
        <w:t>000 will</w:t>
      </w:r>
      <w:r>
        <w:rPr>
          <w:noProof w:val="0"/>
          <w:szCs w:val="20"/>
        </w:rPr>
        <w:t xml:space="preserve"> </w:t>
      </w:r>
      <w:r w:rsidR="00C97D48">
        <w:rPr>
          <w:noProof w:val="0"/>
          <w:szCs w:val="20"/>
        </w:rPr>
        <w:t>be used for work that has</w:t>
      </w:r>
      <w:r>
        <w:rPr>
          <w:noProof w:val="0"/>
          <w:szCs w:val="20"/>
        </w:rPr>
        <w:t xml:space="preserve"> an estimated value exceeding £1</w:t>
      </w:r>
      <w:r w:rsidR="00EC7BE5">
        <w:rPr>
          <w:noProof w:val="0"/>
          <w:szCs w:val="20"/>
        </w:rPr>
        <w:t>,</w:t>
      </w:r>
      <w:r>
        <w:rPr>
          <w:noProof w:val="0"/>
          <w:szCs w:val="20"/>
        </w:rPr>
        <w:t>000</w:t>
      </w:r>
      <w:r w:rsidR="00EC7BE5">
        <w:rPr>
          <w:noProof w:val="0"/>
          <w:szCs w:val="20"/>
        </w:rPr>
        <w:t xml:space="preserve"> </w:t>
      </w:r>
      <w:r w:rsidR="00A936B7" w:rsidRPr="00A936B7">
        <w:rPr>
          <w:noProof w:val="0"/>
          <w:szCs w:val="20"/>
        </w:rPr>
        <w:t>(Ex VAT)</w:t>
      </w:r>
      <w:r>
        <w:rPr>
          <w:noProof w:val="0"/>
          <w:szCs w:val="20"/>
        </w:rPr>
        <w:t xml:space="preserve"> </w:t>
      </w:r>
      <w:r w:rsidR="00CD7AA9">
        <w:rPr>
          <w:noProof w:val="0"/>
          <w:szCs w:val="20"/>
        </w:rPr>
        <w:t xml:space="preserve">for an individual </w:t>
      </w:r>
      <w:r>
        <w:rPr>
          <w:noProof w:val="0"/>
          <w:szCs w:val="20"/>
        </w:rPr>
        <w:t>vehicle</w:t>
      </w:r>
      <w:r w:rsidR="001B4422">
        <w:rPr>
          <w:noProof w:val="0"/>
          <w:szCs w:val="20"/>
        </w:rPr>
        <w:t xml:space="preserve"> </w:t>
      </w:r>
      <w:r w:rsidR="000E355E">
        <w:rPr>
          <w:noProof w:val="0"/>
          <w:szCs w:val="20"/>
        </w:rPr>
        <w:t xml:space="preserve">and/or an extension of time is requested </w:t>
      </w:r>
      <w:r w:rsidR="001B4422">
        <w:rPr>
          <w:noProof w:val="0"/>
          <w:szCs w:val="20"/>
        </w:rPr>
        <w:t xml:space="preserve">and will require authorisation from the Authority </w:t>
      </w:r>
      <w:r w:rsidR="00E56711">
        <w:rPr>
          <w:noProof w:val="0"/>
          <w:szCs w:val="20"/>
        </w:rPr>
        <w:t xml:space="preserve">before </w:t>
      </w:r>
      <w:r w:rsidR="00C97D48">
        <w:rPr>
          <w:noProof w:val="0"/>
          <w:szCs w:val="20"/>
        </w:rPr>
        <w:t>that work can proceed</w:t>
      </w:r>
      <w:r w:rsidR="001B4422">
        <w:rPr>
          <w:noProof w:val="0"/>
          <w:szCs w:val="20"/>
        </w:rPr>
        <w:t xml:space="preserve">. </w:t>
      </w:r>
    </w:p>
    <w:p w14:paraId="26FDF3CB" w14:textId="52822297" w:rsidR="00731BBD" w:rsidRDefault="001B4422" w:rsidP="00846FCC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>The Co</w:t>
      </w:r>
      <w:r w:rsidR="003B3E5E">
        <w:rPr>
          <w:noProof w:val="0"/>
          <w:szCs w:val="20"/>
        </w:rPr>
        <w:t>ntractor</w:t>
      </w:r>
      <w:r>
        <w:rPr>
          <w:noProof w:val="0"/>
          <w:szCs w:val="20"/>
        </w:rPr>
        <w:t xml:space="preserve"> </w:t>
      </w:r>
      <w:r w:rsidR="0085793A">
        <w:rPr>
          <w:noProof w:val="0"/>
          <w:szCs w:val="20"/>
        </w:rPr>
        <w:t>shall notify</w:t>
      </w:r>
      <w:r>
        <w:rPr>
          <w:noProof w:val="0"/>
          <w:szCs w:val="20"/>
        </w:rPr>
        <w:t xml:space="preserve"> the Authority’s Project Manager in writing </w:t>
      </w:r>
      <w:r w:rsidR="00731BBD">
        <w:rPr>
          <w:noProof w:val="0"/>
          <w:szCs w:val="20"/>
        </w:rPr>
        <w:t>by email</w:t>
      </w:r>
      <w:r w:rsidR="00EC7BE5">
        <w:rPr>
          <w:noProof w:val="0"/>
          <w:szCs w:val="20"/>
        </w:rPr>
        <w:t>,</w:t>
      </w:r>
      <w:r>
        <w:rPr>
          <w:noProof w:val="0"/>
          <w:szCs w:val="20"/>
        </w:rPr>
        <w:t xml:space="preserve"> </w:t>
      </w:r>
      <w:r w:rsidR="00A02CCD">
        <w:rPr>
          <w:noProof w:val="0"/>
          <w:szCs w:val="20"/>
        </w:rPr>
        <w:t xml:space="preserve">using the </w:t>
      </w:r>
      <w:r w:rsidR="0060656F">
        <w:rPr>
          <w:noProof w:val="0"/>
          <w:szCs w:val="20"/>
        </w:rPr>
        <w:t>Contractor</w:t>
      </w:r>
      <w:r w:rsidR="00C97D48">
        <w:rPr>
          <w:noProof w:val="0"/>
          <w:szCs w:val="20"/>
        </w:rPr>
        <w:t>’</w:t>
      </w:r>
      <w:r w:rsidR="0060656F">
        <w:rPr>
          <w:noProof w:val="0"/>
          <w:szCs w:val="20"/>
        </w:rPr>
        <w:t xml:space="preserve">s </w:t>
      </w:r>
      <w:r w:rsidR="00843B0D">
        <w:rPr>
          <w:noProof w:val="0"/>
          <w:szCs w:val="20"/>
        </w:rPr>
        <w:t xml:space="preserve">Emergent Work </w:t>
      </w:r>
      <w:r w:rsidR="0060656F">
        <w:rPr>
          <w:noProof w:val="0"/>
          <w:szCs w:val="20"/>
        </w:rPr>
        <w:t xml:space="preserve">Authorisation </w:t>
      </w:r>
      <w:r w:rsidR="00843B0D">
        <w:rPr>
          <w:noProof w:val="0"/>
          <w:szCs w:val="20"/>
        </w:rPr>
        <w:t>F</w:t>
      </w:r>
      <w:r w:rsidR="00BC5859">
        <w:rPr>
          <w:noProof w:val="0"/>
          <w:szCs w:val="20"/>
        </w:rPr>
        <w:t>orm</w:t>
      </w:r>
      <w:r w:rsidR="00A15099">
        <w:rPr>
          <w:noProof w:val="0"/>
          <w:szCs w:val="20"/>
        </w:rPr>
        <w:t xml:space="preserve"> </w:t>
      </w:r>
      <w:r w:rsidR="00E4462F">
        <w:rPr>
          <w:noProof w:val="0"/>
          <w:szCs w:val="20"/>
        </w:rPr>
        <w:t>[</w:t>
      </w:r>
      <w:r w:rsidR="0060656F">
        <w:rPr>
          <w:noProof w:val="0"/>
          <w:szCs w:val="20"/>
        </w:rPr>
        <w:t>C</w:t>
      </w:r>
      <w:r w:rsidR="00843B0D">
        <w:rPr>
          <w:noProof w:val="0"/>
          <w:szCs w:val="20"/>
        </w:rPr>
        <w:t>EW</w:t>
      </w:r>
      <w:r w:rsidR="0060656F">
        <w:rPr>
          <w:noProof w:val="0"/>
          <w:szCs w:val="20"/>
        </w:rPr>
        <w:t>A</w:t>
      </w:r>
      <w:r w:rsidR="00843B0D">
        <w:rPr>
          <w:noProof w:val="0"/>
          <w:szCs w:val="20"/>
        </w:rPr>
        <w:t>F]</w:t>
      </w:r>
      <w:r w:rsidR="00EC7BE5">
        <w:rPr>
          <w:noProof w:val="0"/>
          <w:szCs w:val="20"/>
        </w:rPr>
        <w:t>,</w:t>
      </w:r>
      <w:r w:rsidR="00843B0D">
        <w:rPr>
          <w:noProof w:val="0"/>
          <w:szCs w:val="20"/>
        </w:rPr>
        <w:t xml:space="preserve"> </w:t>
      </w:r>
      <w:r w:rsidR="00A15099">
        <w:rPr>
          <w:noProof w:val="0"/>
          <w:szCs w:val="20"/>
        </w:rPr>
        <w:t xml:space="preserve">shown at </w:t>
      </w:r>
      <w:r w:rsidR="00AF1271">
        <w:rPr>
          <w:noProof w:val="0"/>
          <w:szCs w:val="20"/>
        </w:rPr>
        <w:t>A</w:t>
      </w:r>
      <w:r w:rsidR="00A15099">
        <w:rPr>
          <w:noProof w:val="0"/>
          <w:szCs w:val="20"/>
        </w:rPr>
        <w:t xml:space="preserve">ttachment </w:t>
      </w:r>
      <w:r w:rsidR="00731BBD">
        <w:rPr>
          <w:noProof w:val="0"/>
          <w:szCs w:val="20"/>
        </w:rPr>
        <w:t xml:space="preserve">A </w:t>
      </w:r>
      <w:r w:rsidR="00F44F65">
        <w:rPr>
          <w:noProof w:val="0"/>
          <w:szCs w:val="20"/>
        </w:rPr>
        <w:t>in this document</w:t>
      </w:r>
      <w:r w:rsidR="00731BBD">
        <w:rPr>
          <w:noProof w:val="0"/>
          <w:szCs w:val="20"/>
        </w:rPr>
        <w:t>.</w:t>
      </w:r>
    </w:p>
    <w:p w14:paraId="4F1425EA" w14:textId="437D5C87" w:rsidR="00CD7AA9" w:rsidRDefault="00731BBD" w:rsidP="00846FCC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 xml:space="preserve">The form will </w:t>
      </w:r>
      <w:r w:rsidR="00A15099">
        <w:rPr>
          <w:noProof w:val="0"/>
          <w:szCs w:val="20"/>
        </w:rPr>
        <w:t>pro</w:t>
      </w:r>
      <w:r>
        <w:rPr>
          <w:noProof w:val="0"/>
          <w:szCs w:val="20"/>
        </w:rPr>
        <w:t>vide</w:t>
      </w:r>
      <w:r w:rsidR="001B4422">
        <w:rPr>
          <w:noProof w:val="0"/>
          <w:szCs w:val="20"/>
        </w:rPr>
        <w:t xml:space="preserve"> a description</w:t>
      </w:r>
      <w:r w:rsidR="00A02CCD">
        <w:rPr>
          <w:noProof w:val="0"/>
          <w:szCs w:val="20"/>
        </w:rPr>
        <w:t xml:space="preserve"> of the work</w:t>
      </w:r>
      <w:r w:rsidR="003B3E5E">
        <w:rPr>
          <w:noProof w:val="0"/>
          <w:szCs w:val="20"/>
        </w:rPr>
        <w:t xml:space="preserve"> </w:t>
      </w:r>
      <w:r w:rsidR="00EC4442">
        <w:rPr>
          <w:noProof w:val="0"/>
          <w:szCs w:val="20"/>
        </w:rPr>
        <w:t xml:space="preserve">needed to be undertaken, </w:t>
      </w:r>
      <w:r w:rsidR="003B3E5E">
        <w:rPr>
          <w:noProof w:val="0"/>
          <w:szCs w:val="20"/>
        </w:rPr>
        <w:t xml:space="preserve">supported by </w:t>
      </w:r>
      <w:r w:rsidR="00EC4442">
        <w:rPr>
          <w:noProof w:val="0"/>
          <w:szCs w:val="20"/>
        </w:rPr>
        <w:t>evidence;</w:t>
      </w:r>
      <w:r w:rsidR="0085793A">
        <w:rPr>
          <w:noProof w:val="0"/>
          <w:szCs w:val="20"/>
        </w:rPr>
        <w:t xml:space="preserve"> a</w:t>
      </w:r>
      <w:r w:rsidR="001B4422">
        <w:rPr>
          <w:noProof w:val="0"/>
          <w:szCs w:val="20"/>
        </w:rPr>
        <w:t xml:space="preserve"> detailed cost breakdown </w:t>
      </w:r>
      <w:r w:rsidR="0085793A">
        <w:rPr>
          <w:noProof w:val="0"/>
          <w:szCs w:val="20"/>
        </w:rPr>
        <w:t xml:space="preserve">and </w:t>
      </w:r>
      <w:r w:rsidR="001B4422">
        <w:rPr>
          <w:noProof w:val="0"/>
          <w:szCs w:val="20"/>
        </w:rPr>
        <w:t>a firm price</w:t>
      </w:r>
      <w:r w:rsidR="00EC4442">
        <w:rPr>
          <w:noProof w:val="0"/>
          <w:szCs w:val="20"/>
        </w:rPr>
        <w:t xml:space="preserve"> quote</w:t>
      </w:r>
      <w:r w:rsidR="0085793A">
        <w:rPr>
          <w:noProof w:val="0"/>
          <w:szCs w:val="20"/>
        </w:rPr>
        <w:t>. Furthermore</w:t>
      </w:r>
      <w:r w:rsidR="00EC7BE5">
        <w:rPr>
          <w:noProof w:val="0"/>
          <w:szCs w:val="20"/>
        </w:rPr>
        <w:t>,</w:t>
      </w:r>
      <w:r w:rsidR="0085793A">
        <w:rPr>
          <w:noProof w:val="0"/>
          <w:szCs w:val="20"/>
        </w:rPr>
        <w:t xml:space="preserve"> the C</w:t>
      </w:r>
      <w:r w:rsidR="003B3E5E">
        <w:rPr>
          <w:noProof w:val="0"/>
          <w:szCs w:val="20"/>
        </w:rPr>
        <w:t>ontractor</w:t>
      </w:r>
      <w:r w:rsidR="0085793A">
        <w:rPr>
          <w:noProof w:val="0"/>
          <w:szCs w:val="20"/>
        </w:rPr>
        <w:t xml:space="preserve"> shall detail any impact to the Contract should the </w:t>
      </w:r>
      <w:r w:rsidR="00EC4442">
        <w:rPr>
          <w:noProof w:val="0"/>
          <w:szCs w:val="20"/>
        </w:rPr>
        <w:t>E</w:t>
      </w:r>
      <w:r w:rsidR="0085793A">
        <w:rPr>
          <w:noProof w:val="0"/>
          <w:szCs w:val="20"/>
        </w:rPr>
        <w:t xml:space="preserve">mergent </w:t>
      </w:r>
      <w:r w:rsidR="00EC4442">
        <w:rPr>
          <w:noProof w:val="0"/>
          <w:szCs w:val="20"/>
        </w:rPr>
        <w:t>W</w:t>
      </w:r>
      <w:r w:rsidR="0085793A">
        <w:rPr>
          <w:noProof w:val="0"/>
          <w:szCs w:val="20"/>
        </w:rPr>
        <w:t>ork not be authorised or approved in a timely manner.</w:t>
      </w:r>
      <w:r w:rsidR="003C2DBD">
        <w:rPr>
          <w:noProof w:val="0"/>
          <w:szCs w:val="20"/>
        </w:rPr>
        <w:t xml:space="preserve"> </w:t>
      </w:r>
    </w:p>
    <w:p w14:paraId="2411B252" w14:textId="16C17B24" w:rsidR="00A15099" w:rsidRDefault="00BC5859" w:rsidP="00A15099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 xml:space="preserve">In </w:t>
      </w:r>
      <w:r w:rsidRPr="00BC5859">
        <w:rPr>
          <w:noProof w:val="0"/>
          <w:szCs w:val="20"/>
        </w:rPr>
        <w:t xml:space="preserve">the event the Contractor considers itself entitled to an </w:t>
      </w:r>
      <w:r w:rsidR="00EC4442">
        <w:rPr>
          <w:noProof w:val="0"/>
          <w:szCs w:val="20"/>
        </w:rPr>
        <w:t>E</w:t>
      </w:r>
      <w:r w:rsidRPr="00BC5859">
        <w:rPr>
          <w:noProof w:val="0"/>
          <w:szCs w:val="20"/>
        </w:rPr>
        <w:t xml:space="preserve">xtension of </w:t>
      </w:r>
      <w:r w:rsidR="00EC4442">
        <w:rPr>
          <w:noProof w:val="0"/>
          <w:szCs w:val="20"/>
        </w:rPr>
        <w:t>Time to the D</w:t>
      </w:r>
      <w:r w:rsidRPr="00BC5859">
        <w:rPr>
          <w:noProof w:val="0"/>
          <w:szCs w:val="20"/>
        </w:rPr>
        <w:t xml:space="preserve">elivery </w:t>
      </w:r>
      <w:r w:rsidR="00EC4442">
        <w:rPr>
          <w:noProof w:val="0"/>
          <w:szCs w:val="20"/>
        </w:rPr>
        <w:t>S</w:t>
      </w:r>
      <w:r w:rsidRPr="00BC5859">
        <w:rPr>
          <w:noProof w:val="0"/>
          <w:szCs w:val="20"/>
        </w:rPr>
        <w:t xml:space="preserve">chedule </w:t>
      </w:r>
      <w:r w:rsidR="00EC4442">
        <w:rPr>
          <w:noProof w:val="0"/>
          <w:szCs w:val="20"/>
        </w:rPr>
        <w:t>to reflect</w:t>
      </w:r>
      <w:r w:rsidRPr="00BC5859">
        <w:rPr>
          <w:noProof w:val="0"/>
          <w:szCs w:val="20"/>
        </w:rPr>
        <w:t xml:space="preserve"> the </w:t>
      </w:r>
      <w:r w:rsidR="00EC4442">
        <w:rPr>
          <w:noProof w:val="0"/>
          <w:szCs w:val="20"/>
        </w:rPr>
        <w:t xml:space="preserve">additional </w:t>
      </w:r>
      <w:r w:rsidRPr="00BC5859">
        <w:rPr>
          <w:noProof w:val="0"/>
          <w:szCs w:val="20"/>
        </w:rPr>
        <w:t xml:space="preserve">time </w:t>
      </w:r>
      <w:r w:rsidR="00EC4442">
        <w:rPr>
          <w:noProof w:val="0"/>
          <w:szCs w:val="20"/>
        </w:rPr>
        <w:t>required</w:t>
      </w:r>
      <w:r w:rsidRPr="00BC5859">
        <w:rPr>
          <w:noProof w:val="0"/>
          <w:szCs w:val="20"/>
        </w:rPr>
        <w:t xml:space="preserve"> to remedy defects and </w:t>
      </w:r>
      <w:r w:rsidR="00EC4442" w:rsidRPr="00BC5859">
        <w:rPr>
          <w:noProof w:val="0"/>
          <w:szCs w:val="20"/>
        </w:rPr>
        <w:t>deficiencies</w:t>
      </w:r>
      <w:r w:rsidR="00EC4442">
        <w:rPr>
          <w:noProof w:val="0"/>
          <w:szCs w:val="20"/>
        </w:rPr>
        <w:t>,</w:t>
      </w:r>
      <w:r w:rsidRPr="00BC5859">
        <w:rPr>
          <w:noProof w:val="0"/>
          <w:szCs w:val="20"/>
        </w:rPr>
        <w:t xml:space="preserve"> the Contractor shall follow due process</w:t>
      </w:r>
      <w:r w:rsidR="00EC4442">
        <w:rPr>
          <w:noProof w:val="0"/>
          <w:szCs w:val="20"/>
        </w:rPr>
        <w:t xml:space="preserve"> to request an Extension of Time</w:t>
      </w:r>
      <w:r w:rsidRPr="00BC5859">
        <w:rPr>
          <w:noProof w:val="0"/>
          <w:szCs w:val="20"/>
        </w:rPr>
        <w:t xml:space="preserve"> i</w:t>
      </w:r>
      <w:r>
        <w:rPr>
          <w:noProof w:val="0"/>
          <w:szCs w:val="20"/>
        </w:rPr>
        <w:t xml:space="preserve">n accordance with Condition 9.7 of the </w:t>
      </w:r>
      <w:r w:rsidR="00003BE7">
        <w:rPr>
          <w:noProof w:val="0"/>
          <w:szCs w:val="20"/>
        </w:rPr>
        <w:t>OSVP/0032</w:t>
      </w:r>
      <w:r w:rsidR="00EC4442" w:rsidRPr="00EC4442">
        <w:rPr>
          <w:noProof w:val="0"/>
          <w:szCs w:val="20"/>
        </w:rPr>
        <w:t xml:space="preserve"> </w:t>
      </w:r>
      <w:r w:rsidR="00EC4442">
        <w:rPr>
          <w:noProof w:val="0"/>
          <w:szCs w:val="20"/>
        </w:rPr>
        <w:t>Contract</w:t>
      </w:r>
      <w:r w:rsidR="00A15099">
        <w:rPr>
          <w:noProof w:val="0"/>
          <w:szCs w:val="20"/>
        </w:rPr>
        <w:t>.</w:t>
      </w:r>
      <w:r w:rsidR="005A0F31">
        <w:rPr>
          <w:noProof w:val="0"/>
          <w:szCs w:val="20"/>
        </w:rPr>
        <w:t xml:space="preserve"> The CEWAF shall be completed accordingly.</w:t>
      </w:r>
    </w:p>
    <w:p w14:paraId="19B36316" w14:textId="23A55F85" w:rsidR="00846FCC" w:rsidRDefault="003C2DBD" w:rsidP="00846FCC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 xml:space="preserve">Upon receipt of written </w:t>
      </w:r>
      <w:r w:rsidR="00EC7BE5">
        <w:rPr>
          <w:noProof w:val="0"/>
          <w:szCs w:val="20"/>
        </w:rPr>
        <w:t>authorisation</w:t>
      </w:r>
      <w:r>
        <w:rPr>
          <w:noProof w:val="0"/>
          <w:szCs w:val="20"/>
        </w:rPr>
        <w:t xml:space="preserve"> </w:t>
      </w:r>
      <w:r w:rsidR="00BA2FA9">
        <w:rPr>
          <w:noProof w:val="0"/>
          <w:szCs w:val="20"/>
        </w:rPr>
        <w:t xml:space="preserve">from the Authority’s Project Manager, </w:t>
      </w:r>
      <w:r>
        <w:rPr>
          <w:noProof w:val="0"/>
          <w:szCs w:val="20"/>
        </w:rPr>
        <w:t>the Contractor shall proceed with the Emergent Work under the</w:t>
      </w:r>
      <w:r w:rsidR="00EC4442">
        <w:rPr>
          <w:noProof w:val="0"/>
          <w:szCs w:val="20"/>
        </w:rPr>
        <w:t xml:space="preserve"> agreed</w:t>
      </w:r>
      <w:r>
        <w:rPr>
          <w:noProof w:val="0"/>
          <w:szCs w:val="20"/>
        </w:rPr>
        <w:t xml:space="preserve"> terms and conditions </w:t>
      </w:r>
      <w:r w:rsidR="00BC5859">
        <w:rPr>
          <w:noProof w:val="0"/>
          <w:szCs w:val="20"/>
        </w:rPr>
        <w:t>and within the agreed time frame</w:t>
      </w:r>
      <w:r w:rsidR="006C42EF">
        <w:rPr>
          <w:noProof w:val="0"/>
          <w:szCs w:val="20"/>
        </w:rPr>
        <w:t>.</w:t>
      </w:r>
    </w:p>
    <w:p w14:paraId="23F3FFEC" w14:textId="1572F951" w:rsidR="00483C93" w:rsidRDefault="006C42EF" w:rsidP="006B3722">
      <w:pPr>
        <w:pStyle w:val="BMTBodyText"/>
        <w:ind w:left="360"/>
      </w:pPr>
      <w:r>
        <w:rPr>
          <w:noProof w:val="0"/>
          <w:szCs w:val="20"/>
        </w:rPr>
        <w:t xml:space="preserve">The Contractor shall keep a running total [£] </w:t>
      </w:r>
      <w:r w:rsidR="00BC5859">
        <w:rPr>
          <w:noProof w:val="0"/>
          <w:szCs w:val="20"/>
        </w:rPr>
        <w:t xml:space="preserve">value for Emergent Work </w:t>
      </w:r>
      <w:r>
        <w:rPr>
          <w:noProof w:val="0"/>
          <w:szCs w:val="20"/>
        </w:rPr>
        <w:t xml:space="preserve">for each individual vehicle. </w:t>
      </w:r>
    </w:p>
    <w:p w14:paraId="7A352F48" w14:textId="1E8C1E12" w:rsidR="00115633" w:rsidRDefault="003B33F0" w:rsidP="00483C93">
      <w:pPr>
        <w:pStyle w:val="Heading1"/>
      </w:pPr>
      <w:bookmarkStart w:id="12" w:name="_Toc494284115"/>
      <w:r w:rsidRPr="0019071D">
        <w:t>Reporting</w:t>
      </w:r>
      <w:r w:rsidR="00071782">
        <w:t xml:space="preserve"> and Authorisation Process</w:t>
      </w:r>
      <w:bookmarkEnd w:id="12"/>
    </w:p>
    <w:p w14:paraId="383B36FE" w14:textId="77777777" w:rsidR="004568B9" w:rsidRPr="004568B9" w:rsidRDefault="004568B9" w:rsidP="004568B9"/>
    <w:p w14:paraId="04D8E023" w14:textId="17239E67" w:rsidR="002D5B7A" w:rsidRPr="0019071D" w:rsidRDefault="00AF1271" w:rsidP="004568B9">
      <w:pPr>
        <w:pStyle w:val="BMTBodyText"/>
        <w:ind w:left="360"/>
        <w:rPr>
          <w:noProof w:val="0"/>
          <w:szCs w:val="20"/>
        </w:rPr>
      </w:pPr>
      <w:r>
        <w:rPr>
          <w:noProof w:val="0"/>
          <w:szCs w:val="20"/>
        </w:rPr>
        <w:t>The Contractor shall keep a running total of all Emergent Work</w:t>
      </w:r>
      <w:r w:rsidR="00EC4442">
        <w:rPr>
          <w:noProof w:val="0"/>
          <w:szCs w:val="20"/>
        </w:rPr>
        <w:t>;</w:t>
      </w:r>
      <w:r>
        <w:rPr>
          <w:noProof w:val="0"/>
          <w:szCs w:val="20"/>
        </w:rPr>
        <w:t xml:space="preserve"> </w:t>
      </w:r>
      <w:r w:rsidR="00EC4442">
        <w:rPr>
          <w:noProof w:val="0"/>
          <w:szCs w:val="20"/>
        </w:rPr>
        <w:t xml:space="preserve">both </w:t>
      </w:r>
      <w:r>
        <w:rPr>
          <w:noProof w:val="0"/>
          <w:szCs w:val="20"/>
        </w:rPr>
        <w:t xml:space="preserve">on an individual vehicle basis and </w:t>
      </w:r>
      <w:r w:rsidRPr="00AF1271">
        <w:rPr>
          <w:noProof w:val="0"/>
          <w:szCs w:val="20"/>
        </w:rPr>
        <w:t>cumulative</w:t>
      </w:r>
      <w:r w:rsidR="00EC4442">
        <w:rPr>
          <w:noProof w:val="0"/>
          <w:szCs w:val="20"/>
        </w:rPr>
        <w:t>ly</w:t>
      </w:r>
      <w:r>
        <w:rPr>
          <w:b/>
          <w:noProof w:val="0"/>
          <w:szCs w:val="20"/>
        </w:rPr>
        <w:t xml:space="preserve"> </w:t>
      </w:r>
      <w:r w:rsidR="00EC4442">
        <w:rPr>
          <w:noProof w:val="0"/>
          <w:szCs w:val="20"/>
        </w:rPr>
        <w:t>for</w:t>
      </w:r>
      <w:r w:rsidRPr="00AF1271">
        <w:rPr>
          <w:noProof w:val="0"/>
          <w:szCs w:val="20"/>
        </w:rPr>
        <w:t xml:space="preserve"> all vehicles</w:t>
      </w:r>
      <w:r>
        <w:rPr>
          <w:noProof w:val="0"/>
          <w:szCs w:val="20"/>
        </w:rPr>
        <w:t>.</w:t>
      </w:r>
      <w:r w:rsidRPr="00AF1271">
        <w:rPr>
          <w:noProof w:val="0"/>
          <w:szCs w:val="20"/>
        </w:rPr>
        <w:t xml:space="preserve"> </w:t>
      </w:r>
      <w:r w:rsidR="004568B9">
        <w:rPr>
          <w:noProof w:val="0"/>
          <w:szCs w:val="20"/>
        </w:rPr>
        <w:t xml:space="preserve">The </w:t>
      </w:r>
      <w:r w:rsidR="002D5B7A">
        <w:rPr>
          <w:noProof w:val="0"/>
          <w:szCs w:val="20"/>
        </w:rPr>
        <w:t>cumulative value</w:t>
      </w:r>
      <w:r w:rsidR="004568B9">
        <w:rPr>
          <w:noProof w:val="0"/>
          <w:szCs w:val="20"/>
        </w:rPr>
        <w:t xml:space="preserve"> [£] of all </w:t>
      </w:r>
      <w:r w:rsidR="00EC4442">
        <w:rPr>
          <w:noProof w:val="0"/>
          <w:szCs w:val="20"/>
        </w:rPr>
        <w:t>E</w:t>
      </w:r>
      <w:r w:rsidR="004568B9">
        <w:rPr>
          <w:noProof w:val="0"/>
          <w:szCs w:val="20"/>
        </w:rPr>
        <w:t xml:space="preserve">mergent </w:t>
      </w:r>
      <w:r w:rsidR="00EC4442">
        <w:rPr>
          <w:noProof w:val="0"/>
          <w:szCs w:val="20"/>
        </w:rPr>
        <w:t>W</w:t>
      </w:r>
      <w:r w:rsidR="004568B9">
        <w:rPr>
          <w:noProof w:val="0"/>
          <w:szCs w:val="20"/>
        </w:rPr>
        <w:t>ork</w:t>
      </w:r>
      <w:r w:rsidR="002D5B7A">
        <w:rPr>
          <w:noProof w:val="0"/>
          <w:szCs w:val="20"/>
        </w:rPr>
        <w:t xml:space="preserve"> shall not </w:t>
      </w:r>
      <w:r w:rsidR="004568B9">
        <w:rPr>
          <w:noProof w:val="0"/>
          <w:szCs w:val="20"/>
        </w:rPr>
        <w:t xml:space="preserve">exceed the Limit of Liability defined in the OSVP/0032 </w:t>
      </w:r>
      <w:r w:rsidR="00EC4442">
        <w:rPr>
          <w:noProof w:val="0"/>
          <w:szCs w:val="20"/>
        </w:rPr>
        <w:t xml:space="preserve">Contract, </w:t>
      </w:r>
      <w:r w:rsidR="004568B9">
        <w:rPr>
          <w:noProof w:val="0"/>
          <w:szCs w:val="20"/>
        </w:rPr>
        <w:t xml:space="preserve">SOR Item 5 of the Schedule of </w:t>
      </w:r>
      <w:r w:rsidR="004568B9" w:rsidRPr="00A15099">
        <w:rPr>
          <w:noProof w:val="0"/>
          <w:szCs w:val="20"/>
        </w:rPr>
        <w:t>Requirements</w:t>
      </w:r>
      <w:r w:rsidR="004568B9">
        <w:rPr>
          <w:noProof w:val="0"/>
          <w:szCs w:val="20"/>
        </w:rPr>
        <w:t>.</w:t>
      </w:r>
    </w:p>
    <w:p w14:paraId="5AFBD7E2" w14:textId="09577EF1" w:rsidR="00CD7AA9" w:rsidRDefault="00BA2FA9" w:rsidP="00DA5509">
      <w:pPr>
        <w:pStyle w:val="BMTBodyText"/>
        <w:ind w:left="426"/>
        <w:rPr>
          <w:noProof w:val="0"/>
          <w:szCs w:val="20"/>
        </w:rPr>
      </w:pPr>
      <w:proofErr w:type="gramStart"/>
      <w:r w:rsidRPr="00BA2FA9">
        <w:rPr>
          <w:noProof w:val="0"/>
          <w:szCs w:val="20"/>
        </w:rPr>
        <w:t xml:space="preserve">On a </w:t>
      </w:r>
      <w:r w:rsidR="00E913FF">
        <w:rPr>
          <w:noProof w:val="0"/>
          <w:szCs w:val="20"/>
        </w:rPr>
        <w:t>monthly</w:t>
      </w:r>
      <w:r w:rsidRPr="00BA2FA9">
        <w:rPr>
          <w:noProof w:val="0"/>
          <w:szCs w:val="20"/>
        </w:rPr>
        <w:t xml:space="preserve"> basis</w:t>
      </w:r>
      <w:proofErr w:type="gramEnd"/>
      <w:r w:rsidRPr="00BA2FA9">
        <w:rPr>
          <w:noProof w:val="0"/>
          <w:szCs w:val="20"/>
        </w:rPr>
        <w:t xml:space="preserve"> (from the date of receipt of the first donor vehicle), the Contractor shall provide the Authority’s Commercial Officer with a duly completed Emergent </w:t>
      </w:r>
      <w:r w:rsidR="00AF1271" w:rsidRPr="00BA2FA9">
        <w:rPr>
          <w:noProof w:val="0"/>
          <w:szCs w:val="20"/>
        </w:rPr>
        <w:t>Work Claim</w:t>
      </w:r>
      <w:r>
        <w:rPr>
          <w:noProof w:val="0"/>
          <w:szCs w:val="20"/>
        </w:rPr>
        <w:t xml:space="preserve"> Form</w:t>
      </w:r>
      <w:r w:rsidR="00EC7BE5">
        <w:rPr>
          <w:noProof w:val="0"/>
          <w:szCs w:val="20"/>
        </w:rPr>
        <w:t>,</w:t>
      </w:r>
      <w:r>
        <w:rPr>
          <w:noProof w:val="0"/>
          <w:szCs w:val="20"/>
        </w:rPr>
        <w:t xml:space="preserve"> as detailed at Annex M</w:t>
      </w:r>
      <w:r w:rsidRPr="00BA2FA9">
        <w:rPr>
          <w:noProof w:val="0"/>
          <w:szCs w:val="20"/>
        </w:rPr>
        <w:t xml:space="preserve"> </w:t>
      </w:r>
      <w:r>
        <w:rPr>
          <w:noProof w:val="0"/>
          <w:szCs w:val="20"/>
        </w:rPr>
        <w:t xml:space="preserve">to the Contract </w:t>
      </w:r>
      <w:r w:rsidR="00FB0B96">
        <w:rPr>
          <w:noProof w:val="0"/>
          <w:szCs w:val="20"/>
        </w:rPr>
        <w:t>[see example at Attachment B</w:t>
      </w:r>
      <w:r w:rsidR="00AF1271">
        <w:rPr>
          <w:noProof w:val="0"/>
          <w:szCs w:val="20"/>
        </w:rPr>
        <w:t>]</w:t>
      </w:r>
      <w:r w:rsidR="00EC7BE5">
        <w:rPr>
          <w:noProof w:val="0"/>
          <w:szCs w:val="20"/>
        </w:rPr>
        <w:t>,</w:t>
      </w:r>
      <w:r w:rsidR="00AF1271">
        <w:rPr>
          <w:noProof w:val="0"/>
          <w:szCs w:val="20"/>
        </w:rPr>
        <w:t xml:space="preserve"> </w:t>
      </w:r>
      <w:r>
        <w:rPr>
          <w:noProof w:val="0"/>
          <w:szCs w:val="20"/>
        </w:rPr>
        <w:t xml:space="preserve">detailing all </w:t>
      </w:r>
      <w:r w:rsidR="00EC4442">
        <w:rPr>
          <w:noProof w:val="0"/>
          <w:szCs w:val="20"/>
        </w:rPr>
        <w:t xml:space="preserve">authorised </w:t>
      </w:r>
      <w:r>
        <w:rPr>
          <w:noProof w:val="0"/>
          <w:szCs w:val="20"/>
        </w:rPr>
        <w:t>Emergent W</w:t>
      </w:r>
      <w:r w:rsidR="00AF1271">
        <w:rPr>
          <w:noProof w:val="0"/>
          <w:szCs w:val="20"/>
        </w:rPr>
        <w:t xml:space="preserve">ork </w:t>
      </w:r>
      <w:r w:rsidRPr="00BA2FA9">
        <w:rPr>
          <w:noProof w:val="0"/>
          <w:szCs w:val="20"/>
        </w:rPr>
        <w:t xml:space="preserve">for </w:t>
      </w:r>
      <w:r w:rsidR="00EC4442">
        <w:rPr>
          <w:noProof w:val="0"/>
          <w:szCs w:val="20"/>
        </w:rPr>
        <w:t>Authority</w:t>
      </w:r>
      <w:r w:rsidRPr="00BA2FA9">
        <w:rPr>
          <w:noProof w:val="0"/>
          <w:szCs w:val="20"/>
        </w:rPr>
        <w:t xml:space="preserve"> payment in accordance with Condition 10.1.7. </w:t>
      </w:r>
    </w:p>
    <w:p w14:paraId="3C3912F8" w14:textId="3FD96B2E" w:rsidR="00DA5509" w:rsidRDefault="00BA2FA9" w:rsidP="00DA5509">
      <w:pPr>
        <w:pStyle w:val="BMTBodyText"/>
        <w:ind w:left="426"/>
        <w:rPr>
          <w:noProof w:val="0"/>
          <w:szCs w:val="20"/>
        </w:rPr>
      </w:pPr>
      <w:r w:rsidRPr="00BA2FA9">
        <w:rPr>
          <w:noProof w:val="0"/>
          <w:szCs w:val="20"/>
        </w:rPr>
        <w:t xml:space="preserve">The </w:t>
      </w:r>
      <w:r w:rsidR="00355EED">
        <w:rPr>
          <w:noProof w:val="0"/>
          <w:szCs w:val="20"/>
        </w:rPr>
        <w:t xml:space="preserve">OSVP/0032 </w:t>
      </w:r>
      <w:r w:rsidR="002D5B7A">
        <w:rPr>
          <w:noProof w:val="0"/>
          <w:szCs w:val="20"/>
        </w:rPr>
        <w:t xml:space="preserve">Emergent Work </w:t>
      </w:r>
      <w:r w:rsidRPr="00BA2FA9">
        <w:rPr>
          <w:noProof w:val="0"/>
          <w:szCs w:val="20"/>
        </w:rPr>
        <w:t xml:space="preserve">Claim Form </w:t>
      </w:r>
      <w:r w:rsidR="00355EED">
        <w:rPr>
          <w:noProof w:val="0"/>
          <w:szCs w:val="20"/>
        </w:rPr>
        <w:t>– Annex M</w:t>
      </w:r>
      <w:r w:rsidR="00EC4442">
        <w:rPr>
          <w:noProof w:val="0"/>
          <w:szCs w:val="20"/>
        </w:rPr>
        <w:t>,</w:t>
      </w:r>
      <w:r w:rsidR="00355EED">
        <w:rPr>
          <w:noProof w:val="0"/>
          <w:szCs w:val="20"/>
        </w:rPr>
        <w:t xml:space="preserve"> </w:t>
      </w:r>
      <w:r w:rsidRPr="00BA2FA9">
        <w:rPr>
          <w:noProof w:val="0"/>
          <w:szCs w:val="20"/>
        </w:rPr>
        <w:t xml:space="preserve">shall be </w:t>
      </w:r>
      <w:r w:rsidR="00EC4442">
        <w:rPr>
          <w:noProof w:val="0"/>
          <w:szCs w:val="20"/>
        </w:rPr>
        <w:t>supported</w:t>
      </w:r>
      <w:r w:rsidRPr="00BA2FA9">
        <w:rPr>
          <w:noProof w:val="0"/>
          <w:szCs w:val="20"/>
        </w:rPr>
        <w:t xml:space="preserve"> </w:t>
      </w:r>
      <w:r w:rsidR="00EC7BE5">
        <w:rPr>
          <w:noProof w:val="0"/>
          <w:szCs w:val="20"/>
        </w:rPr>
        <w:t>by</w:t>
      </w:r>
      <w:r w:rsidRPr="00BA2FA9">
        <w:rPr>
          <w:noProof w:val="0"/>
          <w:szCs w:val="20"/>
        </w:rPr>
        <w:t xml:space="preserve"> a </w:t>
      </w:r>
      <w:r w:rsidR="00EC4442">
        <w:rPr>
          <w:noProof w:val="0"/>
          <w:szCs w:val="20"/>
        </w:rPr>
        <w:t>Price B</w:t>
      </w:r>
      <w:r w:rsidRPr="00BA2FA9">
        <w:rPr>
          <w:noProof w:val="0"/>
          <w:szCs w:val="20"/>
        </w:rPr>
        <w:t>reakdown</w:t>
      </w:r>
      <w:r w:rsidR="00EC7BE5">
        <w:rPr>
          <w:noProof w:val="0"/>
          <w:szCs w:val="20"/>
        </w:rPr>
        <w:t>,</w:t>
      </w:r>
      <w:r w:rsidR="009450B3">
        <w:rPr>
          <w:noProof w:val="0"/>
          <w:szCs w:val="20"/>
        </w:rPr>
        <w:t xml:space="preserve"> in accordance with the princip</w:t>
      </w:r>
      <w:r w:rsidRPr="00BA2FA9">
        <w:rPr>
          <w:noProof w:val="0"/>
          <w:szCs w:val="20"/>
        </w:rPr>
        <w:t>l</w:t>
      </w:r>
      <w:r w:rsidR="009450B3">
        <w:rPr>
          <w:noProof w:val="0"/>
          <w:szCs w:val="20"/>
        </w:rPr>
        <w:t>e</w:t>
      </w:r>
      <w:r w:rsidRPr="00BA2FA9">
        <w:rPr>
          <w:noProof w:val="0"/>
          <w:szCs w:val="20"/>
        </w:rPr>
        <w:t>s of DEFFCON 800.</w:t>
      </w:r>
      <w:r>
        <w:rPr>
          <w:noProof w:val="0"/>
          <w:szCs w:val="20"/>
        </w:rPr>
        <w:t xml:space="preserve"> </w:t>
      </w:r>
    </w:p>
    <w:p w14:paraId="4D3DFABB" w14:textId="1C4C43DE" w:rsidR="00DC5350" w:rsidRPr="00DC5350" w:rsidRDefault="00B90B77" w:rsidP="00DC5350">
      <w:pPr>
        <w:pStyle w:val="BMTBodyText"/>
        <w:ind w:left="426"/>
        <w:rPr>
          <w:noProof w:val="0"/>
          <w:szCs w:val="20"/>
        </w:rPr>
      </w:pPr>
      <w:r w:rsidRPr="00DC5350">
        <w:rPr>
          <w:noProof w:val="0"/>
          <w:szCs w:val="20"/>
        </w:rPr>
        <w:t xml:space="preserve">A </w:t>
      </w:r>
      <w:r w:rsidR="00355EED">
        <w:rPr>
          <w:noProof w:val="0"/>
          <w:szCs w:val="20"/>
        </w:rPr>
        <w:t xml:space="preserve">unique </w:t>
      </w:r>
      <w:r w:rsidRPr="00DC5350">
        <w:rPr>
          <w:noProof w:val="0"/>
          <w:szCs w:val="20"/>
        </w:rPr>
        <w:t xml:space="preserve">serial number in a sequential </w:t>
      </w:r>
      <w:r w:rsidR="00355EED" w:rsidRPr="00DC5350">
        <w:rPr>
          <w:noProof w:val="0"/>
          <w:szCs w:val="20"/>
        </w:rPr>
        <w:t xml:space="preserve">series </w:t>
      </w:r>
      <w:r w:rsidR="00355EED">
        <w:rPr>
          <w:noProof w:val="0"/>
          <w:szCs w:val="20"/>
        </w:rPr>
        <w:t xml:space="preserve">[commencing 001] </w:t>
      </w:r>
      <w:r w:rsidR="00355EED" w:rsidRPr="00DC5350">
        <w:rPr>
          <w:noProof w:val="0"/>
          <w:szCs w:val="20"/>
        </w:rPr>
        <w:t>shall</w:t>
      </w:r>
      <w:r w:rsidRPr="00DC5350">
        <w:rPr>
          <w:noProof w:val="0"/>
          <w:szCs w:val="20"/>
        </w:rPr>
        <w:t xml:space="preserve"> identify each </w:t>
      </w:r>
      <w:r w:rsidR="006637FA">
        <w:rPr>
          <w:noProof w:val="0"/>
          <w:szCs w:val="20"/>
        </w:rPr>
        <w:t xml:space="preserve">line entry on the Summary </w:t>
      </w:r>
      <w:r w:rsidR="00355EED">
        <w:rPr>
          <w:noProof w:val="0"/>
          <w:szCs w:val="20"/>
        </w:rPr>
        <w:t>Emergent Work</w:t>
      </w:r>
      <w:r w:rsidRPr="00DC5350">
        <w:rPr>
          <w:noProof w:val="0"/>
          <w:szCs w:val="20"/>
        </w:rPr>
        <w:t xml:space="preserve"> Form</w:t>
      </w:r>
      <w:r w:rsidR="006637FA">
        <w:rPr>
          <w:noProof w:val="0"/>
          <w:szCs w:val="20"/>
        </w:rPr>
        <w:t xml:space="preserve"> as per Annex M</w:t>
      </w:r>
      <w:r w:rsidR="00E76370">
        <w:rPr>
          <w:noProof w:val="0"/>
          <w:szCs w:val="20"/>
        </w:rPr>
        <w:t>.</w:t>
      </w:r>
      <w:r w:rsidR="00DC5350" w:rsidRPr="00DC5350">
        <w:rPr>
          <w:noProof w:val="0"/>
          <w:szCs w:val="20"/>
        </w:rPr>
        <w:t xml:space="preserve"> These </w:t>
      </w:r>
      <w:r w:rsidR="00355EED">
        <w:rPr>
          <w:noProof w:val="0"/>
          <w:szCs w:val="20"/>
        </w:rPr>
        <w:t>numbers, pref</w:t>
      </w:r>
      <w:r w:rsidR="002F5204">
        <w:rPr>
          <w:noProof w:val="0"/>
          <w:szCs w:val="20"/>
        </w:rPr>
        <w:t>ixed with the c</w:t>
      </w:r>
      <w:r w:rsidR="00355EED">
        <w:rPr>
          <w:noProof w:val="0"/>
          <w:szCs w:val="20"/>
        </w:rPr>
        <w:t xml:space="preserve">ontract </w:t>
      </w:r>
      <w:r w:rsidR="002F5204">
        <w:rPr>
          <w:noProof w:val="0"/>
          <w:szCs w:val="20"/>
        </w:rPr>
        <w:t xml:space="preserve">number </w:t>
      </w:r>
      <w:r w:rsidR="00355EED">
        <w:rPr>
          <w:noProof w:val="0"/>
          <w:szCs w:val="20"/>
        </w:rPr>
        <w:t>OSVP/0032</w:t>
      </w:r>
      <w:r w:rsidR="00EC4442">
        <w:rPr>
          <w:noProof w:val="0"/>
          <w:szCs w:val="20"/>
        </w:rPr>
        <w:t>,</w:t>
      </w:r>
      <w:r w:rsidR="00355EED">
        <w:rPr>
          <w:noProof w:val="0"/>
          <w:szCs w:val="20"/>
        </w:rPr>
        <w:t xml:space="preserve"> </w:t>
      </w:r>
      <w:r w:rsidR="00DC5350" w:rsidRPr="00DC5350">
        <w:rPr>
          <w:noProof w:val="0"/>
          <w:szCs w:val="20"/>
        </w:rPr>
        <w:t xml:space="preserve">shall be </w:t>
      </w:r>
      <w:r w:rsidR="00DC5350" w:rsidRPr="00DC5350">
        <w:rPr>
          <w:noProof w:val="0"/>
          <w:szCs w:val="20"/>
        </w:rPr>
        <w:lastRenderedPageBreak/>
        <w:t xml:space="preserve">quoted in all associated correspondence and documentation related to the </w:t>
      </w:r>
      <w:r w:rsidR="00EC4442">
        <w:rPr>
          <w:noProof w:val="0"/>
          <w:szCs w:val="20"/>
        </w:rPr>
        <w:t>E</w:t>
      </w:r>
      <w:r w:rsidR="002F5204">
        <w:rPr>
          <w:noProof w:val="0"/>
          <w:szCs w:val="20"/>
        </w:rPr>
        <w:t>mergent</w:t>
      </w:r>
      <w:r w:rsidR="00DC5350" w:rsidRPr="00DC5350">
        <w:rPr>
          <w:noProof w:val="0"/>
          <w:szCs w:val="20"/>
        </w:rPr>
        <w:t xml:space="preserve"> </w:t>
      </w:r>
      <w:r w:rsidR="00EC4442">
        <w:rPr>
          <w:noProof w:val="0"/>
          <w:szCs w:val="20"/>
        </w:rPr>
        <w:t>W</w:t>
      </w:r>
      <w:r w:rsidR="00DC5350" w:rsidRPr="00DC5350">
        <w:rPr>
          <w:noProof w:val="0"/>
          <w:szCs w:val="20"/>
        </w:rPr>
        <w:t>ork, including claims for payment.</w:t>
      </w:r>
    </w:p>
    <w:p w14:paraId="4D03AA71" w14:textId="40CBC345" w:rsidR="00ED0363" w:rsidRDefault="00DC5350" w:rsidP="006B3722">
      <w:pPr>
        <w:pStyle w:val="BMTBodyText"/>
        <w:ind w:left="426"/>
      </w:pPr>
      <w:r w:rsidRPr="00DC5350">
        <w:rPr>
          <w:noProof w:val="0"/>
          <w:szCs w:val="20"/>
        </w:rPr>
        <w:t xml:space="preserve">The Authority’s Commercial Officer shall periodically record a summary of the </w:t>
      </w:r>
      <w:r w:rsidR="00EC4442">
        <w:rPr>
          <w:noProof w:val="0"/>
          <w:szCs w:val="20"/>
        </w:rPr>
        <w:t>E</w:t>
      </w:r>
      <w:r w:rsidR="002F5204">
        <w:rPr>
          <w:noProof w:val="0"/>
          <w:szCs w:val="20"/>
        </w:rPr>
        <w:t xml:space="preserve">mergent </w:t>
      </w:r>
      <w:r w:rsidR="00EC4442">
        <w:rPr>
          <w:noProof w:val="0"/>
          <w:szCs w:val="20"/>
        </w:rPr>
        <w:t>W</w:t>
      </w:r>
      <w:r w:rsidR="001A4BA4">
        <w:rPr>
          <w:noProof w:val="0"/>
          <w:szCs w:val="20"/>
        </w:rPr>
        <w:t xml:space="preserve">ork </w:t>
      </w:r>
      <w:r w:rsidR="001A4BA4" w:rsidRPr="00DC5350">
        <w:rPr>
          <w:noProof w:val="0"/>
          <w:szCs w:val="20"/>
        </w:rPr>
        <w:t>authorised</w:t>
      </w:r>
      <w:r w:rsidRPr="00DC5350">
        <w:rPr>
          <w:noProof w:val="0"/>
          <w:szCs w:val="20"/>
        </w:rPr>
        <w:t xml:space="preserve"> </w:t>
      </w:r>
      <w:r w:rsidR="00EC4442">
        <w:rPr>
          <w:noProof w:val="0"/>
          <w:szCs w:val="20"/>
        </w:rPr>
        <w:t>on</w:t>
      </w:r>
      <w:r w:rsidRPr="00DC5350">
        <w:rPr>
          <w:noProof w:val="0"/>
          <w:szCs w:val="20"/>
        </w:rPr>
        <w:t xml:space="preserve"> </w:t>
      </w:r>
      <w:r w:rsidR="002F5204">
        <w:rPr>
          <w:noProof w:val="0"/>
          <w:szCs w:val="20"/>
        </w:rPr>
        <w:t>Emergent Work</w:t>
      </w:r>
      <w:r w:rsidR="00E76370">
        <w:rPr>
          <w:noProof w:val="0"/>
          <w:szCs w:val="20"/>
        </w:rPr>
        <w:t xml:space="preserve"> Task Claim Forms</w:t>
      </w:r>
      <w:r w:rsidR="00EC7BE5">
        <w:rPr>
          <w:noProof w:val="0"/>
          <w:szCs w:val="20"/>
        </w:rPr>
        <w:t>,</w:t>
      </w:r>
      <w:r w:rsidR="00E76370">
        <w:rPr>
          <w:noProof w:val="0"/>
          <w:szCs w:val="20"/>
        </w:rPr>
        <w:t xml:space="preserve"> at Annex M </w:t>
      </w:r>
      <w:r w:rsidR="002D5B7A">
        <w:rPr>
          <w:noProof w:val="0"/>
          <w:szCs w:val="20"/>
        </w:rPr>
        <w:t>to the Contract [see Attachment</w:t>
      </w:r>
      <w:r w:rsidR="002F5204">
        <w:rPr>
          <w:noProof w:val="0"/>
          <w:szCs w:val="20"/>
        </w:rPr>
        <w:t xml:space="preserve"> </w:t>
      </w:r>
      <w:r w:rsidR="00FB0B96">
        <w:rPr>
          <w:noProof w:val="0"/>
          <w:szCs w:val="20"/>
        </w:rPr>
        <w:t>B</w:t>
      </w:r>
      <w:r w:rsidR="002D5B7A">
        <w:rPr>
          <w:noProof w:val="0"/>
          <w:szCs w:val="20"/>
        </w:rPr>
        <w:t>].</w:t>
      </w:r>
    </w:p>
    <w:p w14:paraId="62A8C349" w14:textId="63863EEA" w:rsidR="00DA5509" w:rsidRDefault="00447118" w:rsidP="00483C93">
      <w:pPr>
        <w:pStyle w:val="Heading1"/>
      </w:pPr>
      <w:bookmarkStart w:id="13" w:name="_Toc494284116"/>
      <w:r w:rsidRPr="0019071D">
        <w:t>Assumptions</w:t>
      </w:r>
      <w:bookmarkEnd w:id="13"/>
    </w:p>
    <w:p w14:paraId="58A07E37" w14:textId="77777777" w:rsidR="004568B9" w:rsidRDefault="004568B9" w:rsidP="00B766AE">
      <w:pPr>
        <w:pStyle w:val="BMTNormal"/>
      </w:pPr>
    </w:p>
    <w:p w14:paraId="4918361D" w14:textId="654BCF53" w:rsidR="001D4E94" w:rsidRDefault="001D4E94" w:rsidP="00B766AE">
      <w:pPr>
        <w:pStyle w:val="BMTNormal"/>
      </w:pPr>
      <w:r w:rsidRPr="0019071D">
        <w:t xml:space="preserve">For the </w:t>
      </w:r>
      <w:r>
        <w:t xml:space="preserve">Emergent Work </w:t>
      </w:r>
      <w:r w:rsidRPr="0019071D">
        <w:t xml:space="preserve">process to work efficiently and effectively, all involved parties must collaborate and communicate so that the end goal is achieved. To achieve this working harmonisation, a set of assumptions have been made which are outlined below. The failure of one or more of these assumptions may lead to </w:t>
      </w:r>
      <w:r>
        <w:t>delays and inefficiencies in the system</w:t>
      </w:r>
      <w:r w:rsidR="00551CA7">
        <w:t xml:space="preserve"> adopted to deal with Emergent Work</w:t>
      </w:r>
      <w:r w:rsidRPr="0019071D">
        <w:t xml:space="preserve">, thereby potentially affecting the overall </w:t>
      </w:r>
      <w:r w:rsidR="00551CA7">
        <w:t>Conversion</w:t>
      </w:r>
      <w:r w:rsidRPr="0019071D">
        <w:t xml:space="preserve"> </w:t>
      </w:r>
      <w:r w:rsidR="00551CA7">
        <w:t>P</w:t>
      </w:r>
      <w:r w:rsidRPr="0019071D">
        <w:t xml:space="preserve">rogramme. </w:t>
      </w:r>
    </w:p>
    <w:p w14:paraId="661FB79C" w14:textId="77777777" w:rsidR="00B766AE" w:rsidRPr="0019071D" w:rsidRDefault="00B766AE" w:rsidP="00B766AE">
      <w:pPr>
        <w:pStyle w:val="BMTNormal"/>
        <w:rPr>
          <w:b/>
        </w:rPr>
      </w:pPr>
    </w:p>
    <w:p w14:paraId="40E0E25B" w14:textId="76EDBD3E" w:rsidR="001D4E94" w:rsidRDefault="001D4E94" w:rsidP="00B766AE">
      <w:pPr>
        <w:pStyle w:val="BMTNormal"/>
        <w:numPr>
          <w:ilvl w:val="0"/>
          <w:numId w:val="18"/>
        </w:numPr>
        <w:spacing w:line="360" w:lineRule="auto"/>
        <w:rPr>
          <w:b/>
        </w:rPr>
      </w:pPr>
      <w:r>
        <w:t xml:space="preserve">Emergent </w:t>
      </w:r>
      <w:r w:rsidR="00551CA7">
        <w:t>W</w:t>
      </w:r>
      <w:r>
        <w:t>ork can only be identified when vehicles are designated GFA and classed as “Issued Property</w:t>
      </w:r>
      <w:r w:rsidR="00551CA7">
        <w:t>;</w:t>
      </w:r>
      <w:r>
        <w:t>”</w:t>
      </w:r>
    </w:p>
    <w:p w14:paraId="0E58A583" w14:textId="599F10B3" w:rsidR="001D4E94" w:rsidRPr="009D498C" w:rsidRDefault="001D4E94" w:rsidP="00B766AE">
      <w:pPr>
        <w:pStyle w:val="BMTNormal"/>
        <w:numPr>
          <w:ilvl w:val="0"/>
          <w:numId w:val="18"/>
        </w:numPr>
        <w:spacing w:line="360" w:lineRule="auto"/>
        <w:rPr>
          <w:b/>
        </w:rPr>
      </w:pPr>
      <w:r w:rsidRPr="0019071D">
        <w:t xml:space="preserve">The </w:t>
      </w:r>
      <w:r w:rsidR="00551CA7">
        <w:t>D</w:t>
      </w:r>
      <w:r w:rsidR="004568B9">
        <w:t xml:space="preserve">onor </w:t>
      </w:r>
      <w:r w:rsidR="00551CA7">
        <w:t>V</w:t>
      </w:r>
      <w:r w:rsidRPr="0019071D">
        <w:t>ehicle</w:t>
      </w:r>
      <w:r>
        <w:t xml:space="preserve"> shall</w:t>
      </w:r>
      <w:r w:rsidRPr="0019071D">
        <w:t xml:space="preserve"> be presented</w:t>
      </w:r>
      <w:r>
        <w:t xml:space="preserve"> in accordance with Annex I</w:t>
      </w:r>
      <w:r w:rsidR="00551CA7">
        <w:t>,</w:t>
      </w:r>
      <w:r>
        <w:t xml:space="preserve"> Vehicle Presentation Handover Standard</w:t>
      </w:r>
      <w:r w:rsidR="00551CA7">
        <w:t>;</w:t>
      </w:r>
    </w:p>
    <w:p w14:paraId="79D24E01" w14:textId="6CCC6041" w:rsidR="001D4E94" w:rsidRPr="00551CA7" w:rsidRDefault="001D4E94" w:rsidP="003830FE">
      <w:pPr>
        <w:pStyle w:val="BMTNormal"/>
        <w:numPr>
          <w:ilvl w:val="0"/>
          <w:numId w:val="18"/>
        </w:numPr>
        <w:rPr>
          <w:b/>
        </w:rPr>
      </w:pPr>
      <w:r>
        <w:t xml:space="preserve">The Authority’s Project Manager shall deal with Emergent Work </w:t>
      </w:r>
      <w:r w:rsidRPr="0019071D">
        <w:t>in an efficient and timely manner</w:t>
      </w:r>
      <w:r>
        <w:t xml:space="preserve"> so as not to incur delays to the </w:t>
      </w:r>
      <w:r w:rsidR="00551CA7">
        <w:t>D</w:t>
      </w:r>
      <w:r>
        <w:t xml:space="preserve">elivery </w:t>
      </w:r>
      <w:r w:rsidR="00551CA7">
        <w:t>S</w:t>
      </w:r>
      <w:r>
        <w:t>ch</w:t>
      </w:r>
      <w:r w:rsidR="00551CA7">
        <w:t>edule;</w:t>
      </w:r>
    </w:p>
    <w:p w14:paraId="1948FD05" w14:textId="77777777" w:rsidR="00551CA7" w:rsidRDefault="00551CA7" w:rsidP="00551CA7">
      <w:pPr>
        <w:pStyle w:val="BMTNormal"/>
        <w:ind w:left="720"/>
        <w:rPr>
          <w:b/>
        </w:rPr>
      </w:pPr>
    </w:p>
    <w:p w14:paraId="14077E24" w14:textId="7DCFBC82" w:rsidR="001D4E94" w:rsidRDefault="001D4E94" w:rsidP="00B766AE">
      <w:pPr>
        <w:pStyle w:val="BMTNormal"/>
        <w:numPr>
          <w:ilvl w:val="0"/>
          <w:numId w:val="18"/>
        </w:numPr>
        <w:spacing w:line="360" w:lineRule="auto"/>
        <w:rPr>
          <w:b/>
        </w:rPr>
      </w:pPr>
      <w:r>
        <w:t xml:space="preserve">Emergent </w:t>
      </w:r>
      <w:r w:rsidR="00551CA7">
        <w:t>W</w:t>
      </w:r>
      <w:r>
        <w:t xml:space="preserve">ork shall be under the control and management of the </w:t>
      </w:r>
      <w:r w:rsidR="00551CA7">
        <w:t xml:space="preserve">Chassis </w:t>
      </w:r>
      <w:r>
        <w:t>Convertor.</w:t>
      </w:r>
    </w:p>
    <w:p w14:paraId="7E7EF5A1" w14:textId="77777777" w:rsidR="001D4E94" w:rsidRDefault="001D4E94" w:rsidP="00486F6E"/>
    <w:p w14:paraId="4449CD54" w14:textId="77777777" w:rsidR="003A75FA" w:rsidRDefault="003A75FA" w:rsidP="00486F6E"/>
    <w:p w14:paraId="5E56E35C" w14:textId="77777777" w:rsidR="003A75FA" w:rsidRPr="001D4E94" w:rsidRDefault="003A75FA" w:rsidP="00486F6E">
      <w:pPr>
        <w:sectPr w:rsidR="003A75FA" w:rsidRPr="001D4E94" w:rsidSect="00486F6E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 w:code="9"/>
          <w:pgMar w:top="1134" w:right="1134" w:bottom="1134" w:left="1134" w:header="425" w:footer="408" w:gutter="170"/>
          <w:cols w:space="708"/>
          <w:docGrid w:linePitch="360"/>
        </w:sectPr>
      </w:pPr>
    </w:p>
    <w:p w14:paraId="32B11FC5" w14:textId="626EDCB6" w:rsidR="001D4E94" w:rsidRPr="00D13ACC" w:rsidRDefault="001D4E94" w:rsidP="00483C93">
      <w:pPr>
        <w:pStyle w:val="Heading1"/>
      </w:pPr>
      <w:bookmarkStart w:id="14" w:name="_Toc494284117"/>
      <w:r>
        <w:lastRenderedPageBreak/>
        <w:t>Process Flow Diagram</w:t>
      </w:r>
      <w:bookmarkEnd w:id="14"/>
    </w:p>
    <w:p w14:paraId="7AB7EC60" w14:textId="4F5FABCD" w:rsidR="001D4E94" w:rsidRDefault="001D4E94" w:rsidP="003830FE">
      <w:pPr>
        <w:pStyle w:val="BMTNormal"/>
        <w:rPr>
          <w:rFonts w:asciiTheme="minorHAnsi" w:hAnsiTheme="minorHAnsi"/>
          <w:noProof w:val="0"/>
          <w:sz w:val="28"/>
          <w:szCs w:val="28"/>
        </w:rPr>
      </w:pPr>
    </w:p>
    <w:p w14:paraId="52413499" w14:textId="674F547C" w:rsidR="001D4E94" w:rsidRPr="001D4E94" w:rsidRDefault="006D21C3" w:rsidP="00DE2C3A">
      <w:pPr>
        <w:jc w:val="center"/>
        <w:sectPr w:rsidR="001D4E94" w:rsidRPr="001D4E94" w:rsidSect="00D13ACC">
          <w:pgSz w:w="16838" w:h="11906" w:orient="landscape" w:code="9"/>
          <w:pgMar w:top="1134" w:right="567" w:bottom="1134" w:left="1134" w:header="426" w:footer="408" w:gutter="170"/>
          <w:cols w:space="708"/>
          <w:docGrid w:linePitch="360"/>
        </w:sectPr>
      </w:pPr>
      <w:r w:rsidRPr="006D21C3">
        <w:rPr>
          <w:noProof/>
          <w:lang w:eastAsia="en-GB"/>
        </w:rPr>
        <w:drawing>
          <wp:inline distT="0" distB="0" distL="0" distR="0" wp14:anchorId="04B44E41" wp14:editId="44B78A4F">
            <wp:extent cx="8382000" cy="491471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108" cy="491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02E9A" w14:textId="0A13346D" w:rsidR="00DD3F07" w:rsidRDefault="002F5204" w:rsidP="00483C93">
      <w:pPr>
        <w:pStyle w:val="Heading1"/>
      </w:pPr>
      <w:bookmarkStart w:id="15" w:name="_Toc494284118"/>
      <w:r>
        <w:lastRenderedPageBreak/>
        <w:t xml:space="preserve">Attachment A - </w:t>
      </w:r>
      <w:r w:rsidR="00FD2F2B">
        <w:t>Contractors Emergent Work</w:t>
      </w:r>
      <w:r w:rsidR="00B801AE">
        <w:t xml:space="preserve"> </w:t>
      </w:r>
      <w:r w:rsidR="00957C25">
        <w:t>Authorisation</w:t>
      </w:r>
      <w:r w:rsidR="00F20714">
        <w:t xml:space="preserve"> </w:t>
      </w:r>
      <w:r w:rsidR="00B801AE">
        <w:t>Form</w:t>
      </w:r>
      <w:bookmarkEnd w:id="15"/>
      <w:r w:rsidR="00F20714">
        <w:t xml:space="preserve"> </w:t>
      </w:r>
    </w:p>
    <w:p w14:paraId="1DCEE522" w14:textId="77777777" w:rsidR="002F5204" w:rsidRPr="002F5204" w:rsidRDefault="002F5204" w:rsidP="002F5204"/>
    <w:tbl>
      <w:tblPr>
        <w:tblStyle w:val="TableGrid"/>
        <w:tblW w:w="9690" w:type="dxa"/>
        <w:tblLayout w:type="fixed"/>
        <w:tblLook w:val="04A0" w:firstRow="1" w:lastRow="0" w:firstColumn="1" w:lastColumn="0" w:noHBand="0" w:noVBand="1"/>
      </w:tblPr>
      <w:tblGrid>
        <w:gridCol w:w="958"/>
        <w:gridCol w:w="850"/>
        <w:gridCol w:w="996"/>
        <w:gridCol w:w="1272"/>
        <w:gridCol w:w="1701"/>
        <w:gridCol w:w="142"/>
        <w:gridCol w:w="567"/>
        <w:gridCol w:w="311"/>
        <w:gridCol w:w="965"/>
        <w:gridCol w:w="964"/>
        <w:gridCol w:w="964"/>
      </w:tblGrid>
      <w:tr w:rsidR="003A5ADD" w:rsidRPr="00CD7AA9" w14:paraId="5D798805" w14:textId="77777777" w:rsidTr="00ED0363">
        <w:tc>
          <w:tcPr>
            <w:tcW w:w="9690" w:type="dxa"/>
            <w:gridSpan w:val="11"/>
            <w:tcMar>
              <w:top w:w="28" w:type="dxa"/>
              <w:bottom w:w="28" w:type="dxa"/>
            </w:tcMar>
          </w:tcPr>
          <w:p w14:paraId="5085423E" w14:textId="7750E03E" w:rsidR="00FD2F2B" w:rsidRPr="003830FE" w:rsidRDefault="00957C25" w:rsidP="00ED0363">
            <w:pPr>
              <w:pStyle w:val="BMTNormal"/>
              <w:spacing w:before="240"/>
              <w:jc w:val="center"/>
              <w:rPr>
                <w:b/>
                <w:color w:val="auto"/>
                <w:sz w:val="28"/>
                <w:szCs w:val="28"/>
              </w:rPr>
            </w:pPr>
            <w:r w:rsidRPr="003830FE">
              <w:rPr>
                <w:b/>
                <w:color w:val="auto"/>
                <w:sz w:val="28"/>
                <w:szCs w:val="28"/>
              </w:rPr>
              <w:t xml:space="preserve">Contractors </w:t>
            </w:r>
            <w:r w:rsidR="00FD2F2B" w:rsidRPr="003830FE">
              <w:rPr>
                <w:b/>
                <w:color w:val="auto"/>
                <w:sz w:val="28"/>
                <w:szCs w:val="28"/>
              </w:rPr>
              <w:t xml:space="preserve">Emergent Work </w:t>
            </w:r>
            <w:r w:rsidRPr="003830FE">
              <w:rPr>
                <w:b/>
                <w:color w:val="auto"/>
                <w:sz w:val="28"/>
                <w:szCs w:val="28"/>
              </w:rPr>
              <w:t>Authorisation</w:t>
            </w:r>
            <w:r w:rsidR="00FD2F2B" w:rsidRPr="003830FE">
              <w:rPr>
                <w:b/>
                <w:color w:val="auto"/>
                <w:sz w:val="28"/>
                <w:szCs w:val="28"/>
              </w:rPr>
              <w:t xml:space="preserve"> Form</w:t>
            </w:r>
            <w:r w:rsidR="00441B90" w:rsidRPr="003830FE">
              <w:rPr>
                <w:b/>
                <w:color w:val="auto"/>
                <w:sz w:val="28"/>
                <w:szCs w:val="28"/>
              </w:rPr>
              <w:t xml:space="preserve"> [</w:t>
            </w:r>
            <w:r w:rsidRPr="003830FE">
              <w:rPr>
                <w:b/>
                <w:color w:val="auto"/>
                <w:sz w:val="28"/>
                <w:szCs w:val="28"/>
              </w:rPr>
              <w:t>C</w:t>
            </w:r>
            <w:r w:rsidR="00441B90" w:rsidRPr="003830FE">
              <w:rPr>
                <w:b/>
                <w:color w:val="auto"/>
                <w:sz w:val="28"/>
                <w:szCs w:val="28"/>
              </w:rPr>
              <w:t>EW</w:t>
            </w:r>
            <w:r w:rsidRPr="003830FE">
              <w:rPr>
                <w:b/>
                <w:color w:val="auto"/>
                <w:sz w:val="28"/>
                <w:szCs w:val="28"/>
              </w:rPr>
              <w:t>A</w:t>
            </w:r>
            <w:r w:rsidR="00FD2F2B" w:rsidRPr="003830FE">
              <w:rPr>
                <w:b/>
                <w:color w:val="auto"/>
                <w:sz w:val="28"/>
                <w:szCs w:val="28"/>
              </w:rPr>
              <w:t>F]</w:t>
            </w:r>
          </w:p>
          <w:p w14:paraId="6344B250" w14:textId="23605D2B" w:rsidR="001D058E" w:rsidRPr="00ED0363" w:rsidRDefault="00FD2F2B" w:rsidP="00ED0363">
            <w:pPr>
              <w:pStyle w:val="BMTNormal"/>
              <w:spacing w:after="240"/>
              <w:jc w:val="center"/>
              <w:rPr>
                <w:b/>
                <w:color w:val="auto"/>
                <w:sz w:val="28"/>
                <w:szCs w:val="28"/>
              </w:rPr>
            </w:pPr>
            <w:r w:rsidRPr="003830FE">
              <w:rPr>
                <w:b/>
                <w:color w:val="auto"/>
                <w:sz w:val="28"/>
                <w:szCs w:val="28"/>
              </w:rPr>
              <w:t xml:space="preserve">for </w:t>
            </w:r>
            <w:r w:rsidR="00455FD3" w:rsidRPr="003830FE">
              <w:rPr>
                <w:b/>
                <w:color w:val="auto"/>
                <w:sz w:val="28"/>
                <w:szCs w:val="28"/>
              </w:rPr>
              <w:t xml:space="preserve">EPLS Mk3 </w:t>
            </w:r>
            <w:r w:rsidRPr="003830FE">
              <w:rPr>
                <w:b/>
                <w:color w:val="auto"/>
                <w:sz w:val="28"/>
                <w:szCs w:val="28"/>
              </w:rPr>
              <w:t xml:space="preserve">Conversion </w:t>
            </w:r>
            <w:r w:rsidR="00455FD3" w:rsidRPr="003830FE">
              <w:rPr>
                <w:b/>
                <w:color w:val="auto"/>
                <w:sz w:val="28"/>
                <w:szCs w:val="28"/>
              </w:rPr>
              <w:t>Contract OSVP/0032</w:t>
            </w:r>
          </w:p>
        </w:tc>
      </w:tr>
      <w:tr w:rsidR="006B711C" w:rsidRPr="00CD7AA9" w14:paraId="006BC2CD" w14:textId="77777777" w:rsidTr="00ED0363">
        <w:trPr>
          <w:trHeight w:val="385"/>
        </w:trPr>
        <w:tc>
          <w:tcPr>
            <w:tcW w:w="9690" w:type="dxa"/>
            <w:gridSpan w:val="11"/>
            <w:vAlign w:val="center"/>
          </w:tcPr>
          <w:p w14:paraId="3FDC6F2C" w14:textId="77777777" w:rsidR="00AD5444" w:rsidRPr="00285289" w:rsidRDefault="00AD5444" w:rsidP="00486F6E">
            <w:pPr>
              <w:rPr>
                <w:sz w:val="4"/>
              </w:rPr>
            </w:pPr>
          </w:p>
          <w:p w14:paraId="579E689F" w14:textId="0F50BF25" w:rsidR="006B711C" w:rsidRDefault="006B711C" w:rsidP="00486F6E">
            <w:r w:rsidRPr="006B711C">
              <w:t xml:space="preserve">This form </w:t>
            </w:r>
            <w:r>
              <w:t xml:space="preserve">recommends Emergent Work </w:t>
            </w:r>
            <w:r w:rsidR="00AD5444">
              <w:t xml:space="preserve">scheduled </w:t>
            </w:r>
            <w:r>
              <w:t>to be carried out on behalf of the Authority</w:t>
            </w:r>
            <w:r w:rsidR="00ED0363">
              <w:t>.</w:t>
            </w:r>
          </w:p>
          <w:p w14:paraId="06A1C5A7" w14:textId="4D982193" w:rsidR="006B711C" w:rsidRDefault="00AD5444" w:rsidP="00486F6E">
            <w:r>
              <w:t>Where the total cost of the work exceeds £1</w:t>
            </w:r>
            <w:r w:rsidR="00ED0363">
              <w:t>,</w:t>
            </w:r>
            <w:r>
              <w:t>000</w:t>
            </w:r>
            <w:r w:rsidR="00ED0363">
              <w:t>,</w:t>
            </w:r>
            <w:r>
              <w:t xml:space="preserve"> work shall not proceed without prior authorisation from the Authority.</w:t>
            </w:r>
          </w:p>
          <w:p w14:paraId="06B24773" w14:textId="38F23B5F" w:rsidR="00AD5444" w:rsidRPr="00285289" w:rsidRDefault="00AD5444" w:rsidP="00486F6E">
            <w:pPr>
              <w:rPr>
                <w:sz w:val="2"/>
              </w:rPr>
            </w:pPr>
          </w:p>
        </w:tc>
      </w:tr>
      <w:tr w:rsidR="00E37F6F" w:rsidRPr="00CD7AA9" w14:paraId="659F23CC" w14:textId="389016C2" w:rsidTr="00ED0363">
        <w:trPr>
          <w:trHeight w:val="647"/>
        </w:trPr>
        <w:tc>
          <w:tcPr>
            <w:tcW w:w="2804" w:type="dxa"/>
            <w:gridSpan w:val="3"/>
          </w:tcPr>
          <w:p w14:paraId="2C786636" w14:textId="754E1E53" w:rsidR="00E37F6F" w:rsidRDefault="00E37F6F" w:rsidP="00486F6E">
            <w:r>
              <w:t>Date</w:t>
            </w:r>
          </w:p>
        </w:tc>
        <w:tc>
          <w:tcPr>
            <w:tcW w:w="3682" w:type="dxa"/>
            <w:gridSpan w:val="4"/>
          </w:tcPr>
          <w:p w14:paraId="6E7EC4C8" w14:textId="368C98BE" w:rsidR="00E37F6F" w:rsidRDefault="00CA606F" w:rsidP="00486F6E">
            <w:r>
              <w:t>Vehicle Registration Number</w:t>
            </w:r>
          </w:p>
        </w:tc>
        <w:tc>
          <w:tcPr>
            <w:tcW w:w="3204" w:type="dxa"/>
            <w:gridSpan w:val="4"/>
          </w:tcPr>
          <w:p w14:paraId="0AC5E2AD" w14:textId="3A4341E6" w:rsidR="00E37F6F" w:rsidRPr="00AD5444" w:rsidRDefault="003830FE" w:rsidP="00486F6E">
            <w:pPr>
              <w:rPr>
                <w:sz w:val="16"/>
              </w:rPr>
            </w:pPr>
            <w:r>
              <w:t>Converte</w:t>
            </w:r>
            <w:r w:rsidR="00E37F6F" w:rsidRPr="00DA5C84">
              <w:t>r Ref</w:t>
            </w:r>
          </w:p>
        </w:tc>
      </w:tr>
      <w:tr w:rsidR="00E37F6F" w:rsidRPr="00CD7AA9" w14:paraId="062F7B4E" w14:textId="77777777" w:rsidTr="00ED0363">
        <w:trPr>
          <w:trHeight w:val="2322"/>
        </w:trPr>
        <w:tc>
          <w:tcPr>
            <w:tcW w:w="9690" w:type="dxa"/>
            <w:gridSpan w:val="11"/>
            <w:vAlign w:val="center"/>
          </w:tcPr>
          <w:p w14:paraId="110EB343" w14:textId="77777777" w:rsidR="00E37F6F" w:rsidRDefault="00E37F6F" w:rsidP="00486F6E">
            <w:r>
              <w:t>Description of Work</w:t>
            </w:r>
          </w:p>
          <w:p w14:paraId="1569DF6D" w14:textId="77777777" w:rsidR="00E37F6F" w:rsidRDefault="00E37F6F" w:rsidP="00486F6E"/>
          <w:p w14:paraId="19AD2794" w14:textId="77777777" w:rsidR="00E37F6F" w:rsidRDefault="00E37F6F" w:rsidP="00486F6E"/>
          <w:p w14:paraId="22D40E1E" w14:textId="77777777" w:rsidR="00E37F6F" w:rsidRDefault="00E37F6F" w:rsidP="00486F6E"/>
          <w:p w14:paraId="76C95B10" w14:textId="77777777" w:rsidR="00E37F6F" w:rsidRDefault="00E37F6F" w:rsidP="00486F6E"/>
          <w:p w14:paraId="25B75E3D" w14:textId="77777777" w:rsidR="00E37F6F" w:rsidRDefault="00E37F6F" w:rsidP="00486F6E"/>
          <w:p w14:paraId="0C20D0EE" w14:textId="77777777" w:rsidR="00E37F6F" w:rsidRDefault="00E37F6F" w:rsidP="00486F6E"/>
          <w:p w14:paraId="0D906A45" w14:textId="77777777" w:rsidR="00E37F6F" w:rsidRDefault="00E37F6F" w:rsidP="00486F6E"/>
          <w:p w14:paraId="2372CD02" w14:textId="3C2E54F6" w:rsidR="00E37F6F" w:rsidRPr="00FD44FF" w:rsidRDefault="00E37F6F" w:rsidP="00486F6E">
            <w:proofErr w:type="gramStart"/>
            <w:r w:rsidRPr="001A1979">
              <w:t>Attachments  –</w:t>
            </w:r>
            <w:proofErr w:type="gramEnd"/>
            <w:r w:rsidRPr="001A1979">
              <w:t xml:space="preserve">    Yes   /   No</w:t>
            </w:r>
          </w:p>
        </w:tc>
      </w:tr>
      <w:tr w:rsidR="00E37F6F" w14:paraId="04602EC1" w14:textId="77777777" w:rsidTr="00ED0363">
        <w:trPr>
          <w:trHeight w:val="418"/>
        </w:trPr>
        <w:tc>
          <w:tcPr>
            <w:tcW w:w="958" w:type="dxa"/>
            <w:vAlign w:val="center"/>
          </w:tcPr>
          <w:p w14:paraId="22C6FFE0" w14:textId="48FC6CFC" w:rsidR="00E37F6F" w:rsidRPr="00EF40E5" w:rsidRDefault="00E37F6F" w:rsidP="00486F6E">
            <w:r w:rsidRPr="00EF40E5">
              <w:t>Job Card Ref</w:t>
            </w:r>
          </w:p>
        </w:tc>
        <w:tc>
          <w:tcPr>
            <w:tcW w:w="850" w:type="dxa"/>
            <w:vAlign w:val="center"/>
          </w:tcPr>
          <w:p w14:paraId="722512F2" w14:textId="4ACC8145" w:rsidR="00E37F6F" w:rsidRPr="001A1979" w:rsidRDefault="00CA606F" w:rsidP="00486F6E">
            <w:r>
              <w:t xml:space="preserve">Job </w:t>
            </w:r>
            <w:r w:rsidR="00E37F6F">
              <w:t>Date</w:t>
            </w:r>
          </w:p>
        </w:tc>
        <w:tc>
          <w:tcPr>
            <w:tcW w:w="3969" w:type="dxa"/>
            <w:gridSpan w:val="3"/>
            <w:vAlign w:val="center"/>
          </w:tcPr>
          <w:p w14:paraId="0FA795BA" w14:textId="48C623B2" w:rsidR="00E37F6F" w:rsidRPr="001A1979" w:rsidRDefault="00E37F6F" w:rsidP="00486F6E">
            <w:r w:rsidRPr="001A1979">
              <w:t>Brief Description</w:t>
            </w:r>
          </w:p>
        </w:tc>
        <w:tc>
          <w:tcPr>
            <w:tcW w:w="1020" w:type="dxa"/>
            <w:gridSpan w:val="3"/>
            <w:vAlign w:val="center"/>
          </w:tcPr>
          <w:p w14:paraId="4A0C7B9C" w14:textId="530205DB" w:rsidR="00E37F6F" w:rsidRPr="001A1979" w:rsidRDefault="00E37F6F" w:rsidP="00486F6E">
            <w:r w:rsidRPr="001A1979">
              <w:t xml:space="preserve"> Material Cost [£]</w:t>
            </w:r>
          </w:p>
        </w:tc>
        <w:tc>
          <w:tcPr>
            <w:tcW w:w="965" w:type="dxa"/>
            <w:vAlign w:val="center"/>
          </w:tcPr>
          <w:p w14:paraId="4753061F" w14:textId="3D52014B" w:rsidR="00E37F6F" w:rsidRPr="001A1979" w:rsidRDefault="00E37F6F" w:rsidP="00486F6E">
            <w:r w:rsidRPr="001A1979">
              <w:t xml:space="preserve">Sub-Contractor </w:t>
            </w:r>
            <w:r>
              <w:t xml:space="preserve">Cost </w:t>
            </w:r>
            <w:r w:rsidRPr="001A1979">
              <w:t xml:space="preserve">[£] </w:t>
            </w:r>
          </w:p>
        </w:tc>
        <w:tc>
          <w:tcPr>
            <w:tcW w:w="964" w:type="dxa"/>
            <w:vAlign w:val="center"/>
          </w:tcPr>
          <w:p w14:paraId="571EB39E" w14:textId="262BEB4E" w:rsidR="00E37F6F" w:rsidRPr="001A1979" w:rsidRDefault="00E37F6F" w:rsidP="00486F6E">
            <w:r w:rsidRPr="001A1979">
              <w:t>Labour Cost [£]</w:t>
            </w:r>
          </w:p>
        </w:tc>
        <w:tc>
          <w:tcPr>
            <w:tcW w:w="964" w:type="dxa"/>
            <w:vAlign w:val="center"/>
          </w:tcPr>
          <w:p w14:paraId="35F3FDC5" w14:textId="77777777" w:rsidR="00E37F6F" w:rsidRPr="001A1979" w:rsidRDefault="00E37F6F" w:rsidP="00486F6E">
            <w:r w:rsidRPr="001A1979">
              <w:t>Total</w:t>
            </w:r>
          </w:p>
          <w:p w14:paraId="050AA4C8" w14:textId="6C5B30E0" w:rsidR="00E37F6F" w:rsidRPr="001A1979" w:rsidRDefault="00E37F6F" w:rsidP="00486F6E">
            <w:r w:rsidRPr="001A1979">
              <w:t>Job Cost [£]</w:t>
            </w:r>
          </w:p>
        </w:tc>
      </w:tr>
      <w:tr w:rsidR="00E37F6F" w14:paraId="600B4723" w14:textId="77777777" w:rsidTr="00ED0363">
        <w:trPr>
          <w:trHeight w:val="418"/>
        </w:trPr>
        <w:tc>
          <w:tcPr>
            <w:tcW w:w="958" w:type="dxa"/>
            <w:vAlign w:val="center"/>
          </w:tcPr>
          <w:p w14:paraId="30360AB8" w14:textId="77777777" w:rsidR="00E37F6F" w:rsidRDefault="00E37F6F" w:rsidP="00486F6E"/>
        </w:tc>
        <w:tc>
          <w:tcPr>
            <w:tcW w:w="850" w:type="dxa"/>
            <w:vAlign w:val="center"/>
          </w:tcPr>
          <w:p w14:paraId="24A1EE37" w14:textId="77777777" w:rsidR="00E37F6F" w:rsidRDefault="00E37F6F" w:rsidP="00486F6E"/>
        </w:tc>
        <w:tc>
          <w:tcPr>
            <w:tcW w:w="3969" w:type="dxa"/>
            <w:gridSpan w:val="3"/>
            <w:vAlign w:val="center"/>
          </w:tcPr>
          <w:p w14:paraId="4BC8869E" w14:textId="77777777" w:rsidR="00E37F6F" w:rsidRDefault="00E37F6F" w:rsidP="00486F6E"/>
        </w:tc>
        <w:tc>
          <w:tcPr>
            <w:tcW w:w="1020" w:type="dxa"/>
            <w:gridSpan w:val="3"/>
            <w:vAlign w:val="center"/>
          </w:tcPr>
          <w:p w14:paraId="655D1C48" w14:textId="77D89B3E" w:rsidR="00E37F6F" w:rsidRDefault="00E37F6F" w:rsidP="00486F6E"/>
        </w:tc>
        <w:tc>
          <w:tcPr>
            <w:tcW w:w="965" w:type="dxa"/>
            <w:vAlign w:val="center"/>
          </w:tcPr>
          <w:p w14:paraId="24461414" w14:textId="0C6A4EC9" w:rsidR="00E37F6F" w:rsidRDefault="00E37F6F" w:rsidP="00486F6E"/>
        </w:tc>
        <w:tc>
          <w:tcPr>
            <w:tcW w:w="964" w:type="dxa"/>
            <w:vAlign w:val="center"/>
          </w:tcPr>
          <w:p w14:paraId="2F7D17F0" w14:textId="77777777" w:rsidR="00E37F6F" w:rsidRDefault="00E37F6F" w:rsidP="00486F6E"/>
        </w:tc>
        <w:tc>
          <w:tcPr>
            <w:tcW w:w="964" w:type="dxa"/>
            <w:vAlign w:val="center"/>
          </w:tcPr>
          <w:p w14:paraId="02B7CB9F" w14:textId="77777777" w:rsidR="00E37F6F" w:rsidRDefault="00E37F6F" w:rsidP="00486F6E"/>
        </w:tc>
      </w:tr>
      <w:tr w:rsidR="00E37F6F" w14:paraId="40CECA6D" w14:textId="77777777" w:rsidTr="00ED0363">
        <w:trPr>
          <w:trHeight w:val="418"/>
        </w:trPr>
        <w:tc>
          <w:tcPr>
            <w:tcW w:w="958" w:type="dxa"/>
            <w:vAlign w:val="center"/>
          </w:tcPr>
          <w:p w14:paraId="055E6535" w14:textId="77777777" w:rsidR="00E37F6F" w:rsidRDefault="00E37F6F" w:rsidP="00486F6E"/>
        </w:tc>
        <w:tc>
          <w:tcPr>
            <w:tcW w:w="850" w:type="dxa"/>
            <w:vAlign w:val="center"/>
          </w:tcPr>
          <w:p w14:paraId="5087BBAB" w14:textId="77777777" w:rsidR="00E37F6F" w:rsidRDefault="00E37F6F" w:rsidP="00486F6E"/>
        </w:tc>
        <w:tc>
          <w:tcPr>
            <w:tcW w:w="3969" w:type="dxa"/>
            <w:gridSpan w:val="3"/>
            <w:vAlign w:val="center"/>
          </w:tcPr>
          <w:p w14:paraId="4B2D7862" w14:textId="77777777" w:rsidR="00E37F6F" w:rsidRDefault="00E37F6F" w:rsidP="00486F6E"/>
        </w:tc>
        <w:tc>
          <w:tcPr>
            <w:tcW w:w="1020" w:type="dxa"/>
            <w:gridSpan w:val="3"/>
            <w:vAlign w:val="center"/>
          </w:tcPr>
          <w:p w14:paraId="13911966" w14:textId="20E34DD4" w:rsidR="00E37F6F" w:rsidRDefault="00E37F6F" w:rsidP="00486F6E"/>
        </w:tc>
        <w:tc>
          <w:tcPr>
            <w:tcW w:w="965" w:type="dxa"/>
            <w:vAlign w:val="center"/>
          </w:tcPr>
          <w:p w14:paraId="115D568F" w14:textId="5EA5A3FD" w:rsidR="00E37F6F" w:rsidRDefault="00E37F6F" w:rsidP="00486F6E"/>
        </w:tc>
        <w:tc>
          <w:tcPr>
            <w:tcW w:w="964" w:type="dxa"/>
            <w:vAlign w:val="center"/>
          </w:tcPr>
          <w:p w14:paraId="44CE572F" w14:textId="77777777" w:rsidR="00E37F6F" w:rsidRDefault="00E37F6F" w:rsidP="00486F6E"/>
        </w:tc>
        <w:tc>
          <w:tcPr>
            <w:tcW w:w="964" w:type="dxa"/>
            <w:vAlign w:val="center"/>
          </w:tcPr>
          <w:p w14:paraId="2962727C" w14:textId="77777777" w:rsidR="00E37F6F" w:rsidRDefault="00E37F6F" w:rsidP="00486F6E"/>
        </w:tc>
      </w:tr>
      <w:tr w:rsidR="00E37F6F" w14:paraId="661A1FB8" w14:textId="77777777" w:rsidTr="002F5204">
        <w:trPr>
          <w:trHeight w:val="357"/>
        </w:trPr>
        <w:tc>
          <w:tcPr>
            <w:tcW w:w="958" w:type="dxa"/>
            <w:vAlign w:val="center"/>
          </w:tcPr>
          <w:p w14:paraId="095691E7" w14:textId="77777777" w:rsidR="00E37F6F" w:rsidRDefault="00E37F6F" w:rsidP="00486F6E"/>
        </w:tc>
        <w:tc>
          <w:tcPr>
            <w:tcW w:w="850" w:type="dxa"/>
            <w:vAlign w:val="center"/>
          </w:tcPr>
          <w:p w14:paraId="59280224" w14:textId="77777777" w:rsidR="00E37F6F" w:rsidRDefault="00E37F6F" w:rsidP="00486F6E"/>
        </w:tc>
        <w:tc>
          <w:tcPr>
            <w:tcW w:w="3969" w:type="dxa"/>
            <w:gridSpan w:val="3"/>
            <w:vAlign w:val="center"/>
          </w:tcPr>
          <w:p w14:paraId="09676BA2" w14:textId="77777777" w:rsidR="00E37F6F" w:rsidRDefault="00E37F6F" w:rsidP="00486F6E"/>
        </w:tc>
        <w:tc>
          <w:tcPr>
            <w:tcW w:w="1020" w:type="dxa"/>
            <w:gridSpan w:val="3"/>
            <w:vAlign w:val="center"/>
          </w:tcPr>
          <w:p w14:paraId="6EE6F3E5" w14:textId="7C2A9A1E" w:rsidR="00E37F6F" w:rsidRDefault="00E37F6F" w:rsidP="00486F6E"/>
        </w:tc>
        <w:tc>
          <w:tcPr>
            <w:tcW w:w="965" w:type="dxa"/>
            <w:vAlign w:val="center"/>
          </w:tcPr>
          <w:p w14:paraId="2D2789B6" w14:textId="77777777" w:rsidR="00E37F6F" w:rsidRDefault="00E37F6F" w:rsidP="00486F6E"/>
        </w:tc>
        <w:tc>
          <w:tcPr>
            <w:tcW w:w="964" w:type="dxa"/>
            <w:vAlign w:val="center"/>
          </w:tcPr>
          <w:p w14:paraId="60DAC5C9" w14:textId="77777777" w:rsidR="00E37F6F" w:rsidRDefault="00E37F6F" w:rsidP="00486F6E"/>
        </w:tc>
        <w:tc>
          <w:tcPr>
            <w:tcW w:w="964" w:type="dxa"/>
            <w:vAlign w:val="center"/>
          </w:tcPr>
          <w:p w14:paraId="43E2927A" w14:textId="77777777" w:rsidR="00E37F6F" w:rsidRDefault="00E37F6F" w:rsidP="00486F6E"/>
        </w:tc>
      </w:tr>
      <w:tr w:rsidR="00E37F6F" w14:paraId="403DE4BE" w14:textId="77777777" w:rsidTr="00ED0363">
        <w:trPr>
          <w:trHeight w:val="418"/>
        </w:trPr>
        <w:tc>
          <w:tcPr>
            <w:tcW w:w="958" w:type="dxa"/>
            <w:vAlign w:val="center"/>
          </w:tcPr>
          <w:p w14:paraId="6080591E" w14:textId="77777777" w:rsidR="00E37F6F" w:rsidRDefault="00E37F6F" w:rsidP="00486F6E"/>
        </w:tc>
        <w:tc>
          <w:tcPr>
            <w:tcW w:w="850" w:type="dxa"/>
            <w:vAlign w:val="center"/>
          </w:tcPr>
          <w:p w14:paraId="6FC80816" w14:textId="77777777" w:rsidR="00E37F6F" w:rsidRDefault="00E37F6F" w:rsidP="00486F6E"/>
        </w:tc>
        <w:tc>
          <w:tcPr>
            <w:tcW w:w="3969" w:type="dxa"/>
            <w:gridSpan w:val="3"/>
            <w:vAlign w:val="center"/>
          </w:tcPr>
          <w:p w14:paraId="04696883" w14:textId="77777777" w:rsidR="00E37F6F" w:rsidRDefault="00E37F6F" w:rsidP="00486F6E"/>
        </w:tc>
        <w:tc>
          <w:tcPr>
            <w:tcW w:w="1020" w:type="dxa"/>
            <w:gridSpan w:val="3"/>
            <w:vAlign w:val="center"/>
          </w:tcPr>
          <w:p w14:paraId="4A9E842B" w14:textId="5DB1ADE7" w:rsidR="00E37F6F" w:rsidRDefault="00E37F6F" w:rsidP="00486F6E"/>
        </w:tc>
        <w:tc>
          <w:tcPr>
            <w:tcW w:w="965" w:type="dxa"/>
            <w:vAlign w:val="center"/>
          </w:tcPr>
          <w:p w14:paraId="36E7B8AE" w14:textId="4C99FD7D" w:rsidR="00E37F6F" w:rsidRDefault="00E37F6F" w:rsidP="00486F6E"/>
        </w:tc>
        <w:tc>
          <w:tcPr>
            <w:tcW w:w="964" w:type="dxa"/>
            <w:vAlign w:val="center"/>
          </w:tcPr>
          <w:p w14:paraId="72A4AA73" w14:textId="77777777" w:rsidR="00E37F6F" w:rsidRDefault="00E37F6F" w:rsidP="00486F6E"/>
        </w:tc>
        <w:tc>
          <w:tcPr>
            <w:tcW w:w="964" w:type="dxa"/>
            <w:vAlign w:val="center"/>
          </w:tcPr>
          <w:p w14:paraId="58BC05F8" w14:textId="77777777" w:rsidR="00E37F6F" w:rsidRDefault="00E37F6F" w:rsidP="00486F6E"/>
        </w:tc>
      </w:tr>
      <w:tr w:rsidR="00E37F6F" w14:paraId="3ECCCD8F" w14:textId="77777777" w:rsidTr="00ED0363">
        <w:trPr>
          <w:trHeight w:val="418"/>
        </w:trPr>
        <w:tc>
          <w:tcPr>
            <w:tcW w:w="958" w:type="dxa"/>
            <w:vAlign w:val="center"/>
          </w:tcPr>
          <w:p w14:paraId="3EE6465C" w14:textId="77777777" w:rsidR="00E37F6F" w:rsidRDefault="00E37F6F" w:rsidP="00486F6E"/>
        </w:tc>
        <w:tc>
          <w:tcPr>
            <w:tcW w:w="850" w:type="dxa"/>
            <w:vAlign w:val="center"/>
          </w:tcPr>
          <w:p w14:paraId="11A9DD87" w14:textId="77777777" w:rsidR="00E37F6F" w:rsidRDefault="00E37F6F" w:rsidP="00486F6E"/>
        </w:tc>
        <w:tc>
          <w:tcPr>
            <w:tcW w:w="3969" w:type="dxa"/>
            <w:gridSpan w:val="3"/>
            <w:vAlign w:val="center"/>
          </w:tcPr>
          <w:p w14:paraId="21357C3B" w14:textId="77777777" w:rsidR="00E37F6F" w:rsidRDefault="00E37F6F" w:rsidP="00486F6E"/>
        </w:tc>
        <w:tc>
          <w:tcPr>
            <w:tcW w:w="1020" w:type="dxa"/>
            <w:gridSpan w:val="3"/>
            <w:vAlign w:val="center"/>
          </w:tcPr>
          <w:p w14:paraId="4E88A8B2" w14:textId="16A709F3" w:rsidR="00E37F6F" w:rsidRDefault="00E37F6F" w:rsidP="00486F6E"/>
        </w:tc>
        <w:tc>
          <w:tcPr>
            <w:tcW w:w="965" w:type="dxa"/>
            <w:vAlign w:val="center"/>
          </w:tcPr>
          <w:p w14:paraId="2326189B" w14:textId="3DDC7BDD" w:rsidR="00E37F6F" w:rsidRDefault="00E37F6F" w:rsidP="00486F6E"/>
        </w:tc>
        <w:tc>
          <w:tcPr>
            <w:tcW w:w="964" w:type="dxa"/>
            <w:vAlign w:val="center"/>
          </w:tcPr>
          <w:p w14:paraId="078ABC57" w14:textId="77777777" w:rsidR="00E37F6F" w:rsidRDefault="00E37F6F" w:rsidP="00486F6E"/>
        </w:tc>
        <w:tc>
          <w:tcPr>
            <w:tcW w:w="964" w:type="dxa"/>
            <w:vAlign w:val="center"/>
          </w:tcPr>
          <w:p w14:paraId="64D79DC7" w14:textId="77777777" w:rsidR="00E37F6F" w:rsidRDefault="00E37F6F" w:rsidP="00486F6E"/>
        </w:tc>
      </w:tr>
      <w:tr w:rsidR="00E37F6F" w14:paraId="345D9F8B" w14:textId="77777777" w:rsidTr="00ED0363">
        <w:trPr>
          <w:trHeight w:val="418"/>
        </w:trPr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18671FC1" w14:textId="77777777" w:rsidR="00E37F6F" w:rsidRDefault="00E37F6F" w:rsidP="00486F6E"/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70BA695" w14:textId="77777777" w:rsidR="00E37F6F" w:rsidRDefault="00E37F6F" w:rsidP="00486F6E"/>
        </w:tc>
        <w:tc>
          <w:tcPr>
            <w:tcW w:w="3969" w:type="dxa"/>
            <w:gridSpan w:val="3"/>
            <w:tcBorders>
              <w:bottom w:val="double" w:sz="4" w:space="0" w:color="auto"/>
            </w:tcBorders>
            <w:vAlign w:val="center"/>
          </w:tcPr>
          <w:p w14:paraId="5C1AB19B" w14:textId="77777777" w:rsidR="00E37F6F" w:rsidRDefault="00E37F6F" w:rsidP="00486F6E"/>
        </w:tc>
        <w:tc>
          <w:tcPr>
            <w:tcW w:w="1020" w:type="dxa"/>
            <w:gridSpan w:val="3"/>
            <w:tcBorders>
              <w:bottom w:val="double" w:sz="4" w:space="0" w:color="auto"/>
            </w:tcBorders>
            <w:vAlign w:val="center"/>
          </w:tcPr>
          <w:p w14:paraId="4B491D9D" w14:textId="184CF9DF" w:rsidR="00E37F6F" w:rsidRDefault="00E37F6F" w:rsidP="00486F6E"/>
        </w:tc>
        <w:tc>
          <w:tcPr>
            <w:tcW w:w="965" w:type="dxa"/>
            <w:tcBorders>
              <w:bottom w:val="double" w:sz="4" w:space="0" w:color="auto"/>
            </w:tcBorders>
            <w:vAlign w:val="center"/>
          </w:tcPr>
          <w:p w14:paraId="4739E7FC" w14:textId="14BDAAAB" w:rsidR="00E37F6F" w:rsidRDefault="00E37F6F" w:rsidP="00486F6E"/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13858338" w14:textId="77777777" w:rsidR="00E37F6F" w:rsidRDefault="00E37F6F" w:rsidP="00486F6E"/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37402F26" w14:textId="77777777" w:rsidR="00E37F6F" w:rsidRDefault="00E37F6F" w:rsidP="00486F6E"/>
        </w:tc>
      </w:tr>
      <w:tr w:rsidR="00E37F6F" w14:paraId="56778A8A" w14:textId="77777777" w:rsidTr="00ED0363">
        <w:trPr>
          <w:trHeight w:val="418"/>
        </w:trPr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34C50322" w14:textId="77777777" w:rsidR="00E37F6F" w:rsidRDefault="00E37F6F" w:rsidP="00486F6E"/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5160F44" w14:textId="77777777" w:rsidR="00E37F6F" w:rsidRDefault="00E37F6F" w:rsidP="00486F6E"/>
        </w:tc>
        <w:tc>
          <w:tcPr>
            <w:tcW w:w="3969" w:type="dxa"/>
            <w:gridSpan w:val="3"/>
            <w:tcBorders>
              <w:bottom w:val="double" w:sz="4" w:space="0" w:color="auto"/>
            </w:tcBorders>
            <w:vAlign w:val="center"/>
          </w:tcPr>
          <w:p w14:paraId="3A5443FF" w14:textId="77777777" w:rsidR="00E37F6F" w:rsidRDefault="00E37F6F" w:rsidP="00486F6E"/>
        </w:tc>
        <w:tc>
          <w:tcPr>
            <w:tcW w:w="1020" w:type="dxa"/>
            <w:gridSpan w:val="3"/>
            <w:tcBorders>
              <w:bottom w:val="double" w:sz="4" w:space="0" w:color="auto"/>
            </w:tcBorders>
            <w:vAlign w:val="center"/>
          </w:tcPr>
          <w:p w14:paraId="4DC1727D" w14:textId="77777777" w:rsidR="00E37F6F" w:rsidRDefault="00E37F6F" w:rsidP="00486F6E"/>
        </w:tc>
        <w:tc>
          <w:tcPr>
            <w:tcW w:w="965" w:type="dxa"/>
            <w:tcBorders>
              <w:bottom w:val="double" w:sz="4" w:space="0" w:color="auto"/>
            </w:tcBorders>
            <w:vAlign w:val="center"/>
          </w:tcPr>
          <w:p w14:paraId="115211FC" w14:textId="77777777" w:rsidR="00E37F6F" w:rsidRDefault="00E37F6F" w:rsidP="00486F6E"/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1488AB98" w14:textId="77777777" w:rsidR="00E37F6F" w:rsidRDefault="00E37F6F" w:rsidP="00486F6E"/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5A2B9ECA" w14:textId="77777777" w:rsidR="00E37F6F" w:rsidRDefault="00E37F6F" w:rsidP="00486F6E"/>
        </w:tc>
      </w:tr>
      <w:tr w:rsidR="00E37F6F" w14:paraId="6AB1A814" w14:textId="77777777" w:rsidTr="00ED0363">
        <w:trPr>
          <w:trHeight w:val="418"/>
        </w:trPr>
        <w:tc>
          <w:tcPr>
            <w:tcW w:w="9690" w:type="dxa"/>
            <w:gridSpan w:val="11"/>
            <w:tcBorders>
              <w:top w:val="double" w:sz="4" w:space="0" w:color="auto"/>
            </w:tcBorders>
            <w:vAlign w:val="center"/>
          </w:tcPr>
          <w:p w14:paraId="2EE38D54" w14:textId="52862655" w:rsidR="00E37F6F" w:rsidRDefault="00E37F6F" w:rsidP="00486F6E">
            <w:r w:rsidRPr="00C94988">
              <w:t xml:space="preserve">Submitted </w:t>
            </w:r>
            <w:r>
              <w:t xml:space="preserve">by </w:t>
            </w:r>
            <w:proofErr w:type="gramStart"/>
            <w:r>
              <w:t>the  Contractor</w:t>
            </w:r>
            <w:proofErr w:type="gramEnd"/>
            <w:r>
              <w:t>/Convertor</w:t>
            </w:r>
            <w:r w:rsidRPr="00C94988">
              <w:t xml:space="preserve"> for Authorisation</w:t>
            </w:r>
            <w:r w:rsidR="004C5667">
              <w:t xml:space="preserve"> within 24hrs [EM &gt; £1000</w:t>
            </w:r>
            <w:r w:rsidR="004C5667" w:rsidRPr="00A936B7">
              <w:t>(Ex VAT)</w:t>
            </w:r>
            <w:r w:rsidR="004C5667">
              <w:t>]</w:t>
            </w:r>
          </w:p>
        </w:tc>
      </w:tr>
      <w:tr w:rsidR="00E37F6F" w14:paraId="3622CC18" w14:textId="77777777" w:rsidTr="00ED0363">
        <w:trPr>
          <w:trHeight w:val="793"/>
        </w:trPr>
        <w:tc>
          <w:tcPr>
            <w:tcW w:w="4076" w:type="dxa"/>
            <w:gridSpan w:val="4"/>
          </w:tcPr>
          <w:p w14:paraId="59E44EEE" w14:textId="6BB200E0" w:rsidR="00E37F6F" w:rsidRDefault="00E37F6F" w:rsidP="00486F6E">
            <w:r>
              <w:t>Name&amp; Position</w:t>
            </w:r>
          </w:p>
        </w:tc>
        <w:tc>
          <w:tcPr>
            <w:tcW w:w="1843" w:type="dxa"/>
            <w:gridSpan w:val="2"/>
          </w:tcPr>
          <w:p w14:paraId="26B4E1B8" w14:textId="506CEA30" w:rsidR="00E37F6F" w:rsidRDefault="00E37F6F" w:rsidP="00486F6E">
            <w:r>
              <w:t>Date</w:t>
            </w:r>
          </w:p>
        </w:tc>
        <w:tc>
          <w:tcPr>
            <w:tcW w:w="1843" w:type="dxa"/>
            <w:gridSpan w:val="3"/>
          </w:tcPr>
          <w:p w14:paraId="44ACBF82" w14:textId="5A459D60" w:rsidR="00E37F6F" w:rsidRDefault="00E37F6F" w:rsidP="00486F6E">
            <w:r>
              <w:t>Signed</w:t>
            </w:r>
          </w:p>
        </w:tc>
        <w:tc>
          <w:tcPr>
            <w:tcW w:w="1928" w:type="dxa"/>
            <w:gridSpan w:val="2"/>
          </w:tcPr>
          <w:p w14:paraId="323BAB2E" w14:textId="2F84C70D" w:rsidR="00E37F6F" w:rsidRDefault="00E37F6F" w:rsidP="00486F6E">
            <w:r>
              <w:t>Contact Tel N</w:t>
            </w:r>
            <w:r w:rsidRPr="003572F2">
              <w:rPr>
                <w:vertAlign w:val="superscript"/>
              </w:rPr>
              <w:t>o</w:t>
            </w:r>
          </w:p>
        </w:tc>
      </w:tr>
      <w:tr w:rsidR="00E37F6F" w14:paraId="7FD00DE5" w14:textId="77777777" w:rsidTr="00ED0363">
        <w:trPr>
          <w:trHeight w:val="799"/>
        </w:trPr>
        <w:tc>
          <w:tcPr>
            <w:tcW w:w="9690" w:type="dxa"/>
            <w:gridSpan w:val="11"/>
          </w:tcPr>
          <w:p w14:paraId="4E5A9E7B" w14:textId="764010D1" w:rsidR="00D62742" w:rsidRDefault="004C5667" w:rsidP="004C5667">
            <w:r>
              <w:t xml:space="preserve">Conversion Schedule </w:t>
            </w:r>
            <w:r w:rsidR="00E37F6F">
              <w:t xml:space="preserve">Impact </w:t>
            </w:r>
            <w:r w:rsidR="00D62742">
              <w:t>/ Delay</w:t>
            </w:r>
          </w:p>
          <w:p w14:paraId="66566F3B" w14:textId="77777777" w:rsidR="00D62742" w:rsidRDefault="00D62742" w:rsidP="004C5667"/>
          <w:p w14:paraId="1CF61E0D" w14:textId="77777777" w:rsidR="00D62742" w:rsidRDefault="00D62742" w:rsidP="004C5667"/>
          <w:p w14:paraId="28EB969D" w14:textId="77777777" w:rsidR="00D62742" w:rsidRDefault="00D62742" w:rsidP="004C5667"/>
          <w:p w14:paraId="17FDD48E" w14:textId="6F2BCFF1" w:rsidR="00E37F6F" w:rsidRPr="00C94988" w:rsidRDefault="00D62742" w:rsidP="00D62742">
            <w:r>
              <w:t>Extension of Time Requested       YES/NO                      Estimated Duration ……………Days</w:t>
            </w:r>
          </w:p>
        </w:tc>
      </w:tr>
      <w:tr w:rsidR="00E37F6F" w14:paraId="68F6CCF6" w14:textId="77777777" w:rsidTr="00ED0363">
        <w:trPr>
          <w:trHeight w:val="418"/>
        </w:trPr>
        <w:tc>
          <w:tcPr>
            <w:tcW w:w="9690" w:type="dxa"/>
            <w:gridSpan w:val="11"/>
            <w:vAlign w:val="center"/>
          </w:tcPr>
          <w:p w14:paraId="6477F4CA" w14:textId="25FF05F9" w:rsidR="00E37F6F" w:rsidRDefault="00E37F6F" w:rsidP="00486F6E">
            <w:r>
              <w:t>For Authority Use [EM &gt; £100</w:t>
            </w:r>
            <w:r w:rsidR="00505E8E">
              <w:t>0</w:t>
            </w:r>
            <w:r w:rsidR="00A936B7" w:rsidRPr="00A936B7">
              <w:t>(Ex VAT)</w:t>
            </w:r>
            <w:r>
              <w:t xml:space="preserve">] Project Manager - </w:t>
            </w:r>
            <w:r w:rsidRPr="00C94988">
              <w:t>Authorised</w:t>
            </w:r>
            <w:r>
              <w:t xml:space="preserve"> by on b</w:t>
            </w:r>
            <w:r w:rsidRPr="00C94988">
              <w:t>ehalf of OSVP</w:t>
            </w:r>
          </w:p>
        </w:tc>
      </w:tr>
      <w:tr w:rsidR="00E37F6F" w14:paraId="1E2EE48C" w14:textId="77777777" w:rsidTr="002F5204">
        <w:trPr>
          <w:trHeight w:val="592"/>
        </w:trPr>
        <w:tc>
          <w:tcPr>
            <w:tcW w:w="4076" w:type="dxa"/>
            <w:gridSpan w:val="4"/>
          </w:tcPr>
          <w:p w14:paraId="1DC646F3" w14:textId="77777777" w:rsidR="00E37F6F" w:rsidRDefault="00E37F6F" w:rsidP="00486F6E">
            <w:r>
              <w:t>Name&amp; Position</w:t>
            </w:r>
          </w:p>
        </w:tc>
        <w:tc>
          <w:tcPr>
            <w:tcW w:w="1843" w:type="dxa"/>
            <w:gridSpan w:val="2"/>
          </w:tcPr>
          <w:p w14:paraId="5A9CAB99" w14:textId="77777777" w:rsidR="00E37F6F" w:rsidRDefault="00E37F6F" w:rsidP="00486F6E">
            <w:r>
              <w:t>Date</w:t>
            </w:r>
          </w:p>
        </w:tc>
        <w:tc>
          <w:tcPr>
            <w:tcW w:w="1843" w:type="dxa"/>
            <w:gridSpan w:val="3"/>
          </w:tcPr>
          <w:p w14:paraId="476FE5D2" w14:textId="77777777" w:rsidR="00E37F6F" w:rsidRDefault="00E37F6F" w:rsidP="00486F6E">
            <w:r>
              <w:t>Signed</w:t>
            </w:r>
          </w:p>
        </w:tc>
        <w:tc>
          <w:tcPr>
            <w:tcW w:w="1928" w:type="dxa"/>
            <w:gridSpan w:val="2"/>
          </w:tcPr>
          <w:p w14:paraId="2AD08FF1" w14:textId="4AD02227" w:rsidR="00E37F6F" w:rsidRDefault="00E37F6F" w:rsidP="00486F6E">
            <w:r>
              <w:t>Contact Tel N</w:t>
            </w:r>
            <w:r w:rsidRPr="00E135B4">
              <w:rPr>
                <w:vertAlign w:val="superscript"/>
              </w:rPr>
              <w:t>o</w:t>
            </w:r>
          </w:p>
        </w:tc>
      </w:tr>
      <w:tr w:rsidR="00E37F6F" w14:paraId="14BB2DE8" w14:textId="77777777" w:rsidTr="002F5204">
        <w:trPr>
          <w:trHeight w:val="559"/>
        </w:trPr>
        <w:tc>
          <w:tcPr>
            <w:tcW w:w="4076" w:type="dxa"/>
            <w:gridSpan w:val="4"/>
          </w:tcPr>
          <w:p w14:paraId="4E3DA531" w14:textId="15CB3A43" w:rsidR="00E37F6F" w:rsidRDefault="00E37F6F" w:rsidP="00486F6E">
            <w:r>
              <w:t>Project Manager OSVP Reference</w:t>
            </w:r>
          </w:p>
        </w:tc>
        <w:tc>
          <w:tcPr>
            <w:tcW w:w="1843" w:type="dxa"/>
            <w:gridSpan w:val="2"/>
          </w:tcPr>
          <w:p w14:paraId="64035751" w14:textId="77777777" w:rsidR="00E37F6F" w:rsidRDefault="00E37F6F" w:rsidP="00486F6E">
            <w:r>
              <w:t>Authorised</w:t>
            </w:r>
          </w:p>
          <w:p w14:paraId="1F4E8343" w14:textId="77777777" w:rsidR="00E37F6F" w:rsidRPr="00FD44FF" w:rsidRDefault="00E37F6F" w:rsidP="00486F6E"/>
          <w:p w14:paraId="53ECC38A" w14:textId="4A399D25" w:rsidR="00E37F6F" w:rsidRPr="00FD44FF" w:rsidRDefault="00E37F6F" w:rsidP="00486F6E">
            <w:r>
              <w:rPr>
                <w:b/>
                <w:sz w:val="32"/>
              </w:rPr>
              <w:t xml:space="preserve">   </w:t>
            </w:r>
            <w:r w:rsidRPr="00FD44FF">
              <w:rPr>
                <w:b/>
                <w:sz w:val="28"/>
              </w:rPr>
              <w:t xml:space="preserve"> </w:t>
            </w:r>
            <w:r w:rsidRPr="00FD44FF">
              <w:t xml:space="preserve">YES   </w:t>
            </w:r>
            <w:r>
              <w:t xml:space="preserve">  </w:t>
            </w:r>
            <w:r w:rsidRPr="00FD44FF">
              <w:t xml:space="preserve">  NO</w:t>
            </w:r>
          </w:p>
        </w:tc>
        <w:tc>
          <w:tcPr>
            <w:tcW w:w="3771" w:type="dxa"/>
            <w:gridSpan w:val="5"/>
          </w:tcPr>
          <w:p w14:paraId="462F040D" w14:textId="4EDA10FC" w:rsidR="00E37F6F" w:rsidRDefault="00E37F6F" w:rsidP="00486F6E">
            <w:r>
              <w:t>CP&amp;F Purchase Order/Reference</w:t>
            </w:r>
          </w:p>
        </w:tc>
      </w:tr>
    </w:tbl>
    <w:p w14:paraId="7A701258" w14:textId="25391149" w:rsidR="003A5ADD" w:rsidRPr="00BC3729" w:rsidRDefault="003A5ADD" w:rsidP="00486F6E"/>
    <w:p w14:paraId="37043DAC" w14:textId="486FCBDD" w:rsidR="00BC3729" w:rsidRDefault="009841B3" w:rsidP="00486F6E">
      <w:pPr>
        <w:pStyle w:val="Heading1"/>
      </w:pPr>
      <w:bookmarkStart w:id="16" w:name="_Toc494284119"/>
      <w:r>
        <w:t xml:space="preserve">Attachment </w:t>
      </w:r>
      <w:r w:rsidR="002F5204">
        <w:t>B</w:t>
      </w:r>
      <w:r w:rsidR="00BC3729" w:rsidRPr="00BC3729">
        <w:t xml:space="preserve"> - Example of Annex M to the Contract</w:t>
      </w:r>
      <w:r w:rsidR="00A15099" w:rsidRPr="003830FE">
        <w:rPr>
          <w:noProof/>
          <w:lang w:eastAsia="en-GB"/>
        </w:rPr>
        <w:drawing>
          <wp:anchor distT="0" distB="0" distL="114300" distR="114300" simplePos="0" relativeHeight="251663872" behindDoc="1" locked="0" layoutInCell="1" allowOverlap="1" wp14:anchorId="3C0F0260" wp14:editId="12B248B3">
            <wp:simplePos x="0" y="0"/>
            <wp:positionH relativeFrom="column">
              <wp:posOffset>1048385</wp:posOffset>
            </wp:positionH>
            <wp:positionV relativeFrom="paragraph">
              <wp:posOffset>415925</wp:posOffset>
            </wp:positionV>
            <wp:extent cx="3905250" cy="6096000"/>
            <wp:effectExtent l="19050" t="19050" r="19050" b="1905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09600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6"/>
    </w:p>
    <w:p w14:paraId="4909BBF3" w14:textId="646414D6" w:rsidR="00785022" w:rsidRPr="002F5204" w:rsidRDefault="00785022" w:rsidP="00483C93">
      <w:pPr>
        <w:jc w:val="center"/>
        <w:rPr>
          <w:noProof/>
          <w:sz w:val="14"/>
          <w:lang w:eastAsia="en-GB"/>
        </w:rPr>
      </w:pPr>
    </w:p>
    <w:p w14:paraId="6E803F2A" w14:textId="79889760" w:rsidR="00F66857" w:rsidRPr="00A15099" w:rsidRDefault="00F66857" w:rsidP="00483C93">
      <w:pPr>
        <w:jc w:val="center"/>
      </w:pPr>
      <w:r>
        <w:rPr>
          <w:noProof/>
          <w:lang w:eastAsia="en-GB"/>
        </w:rPr>
        <w:drawing>
          <wp:inline distT="0" distB="0" distL="0" distR="0" wp14:anchorId="082427C1" wp14:editId="33D1A1FE">
            <wp:extent cx="3948361" cy="1905000"/>
            <wp:effectExtent l="19050" t="19050" r="1460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50123" cy="1905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F66857" w:rsidRPr="00A15099" w:rsidSect="001D4E94">
      <w:pgSz w:w="11906" w:h="16838" w:code="9"/>
      <w:pgMar w:top="567" w:right="1134" w:bottom="1134" w:left="1134" w:header="426" w:footer="408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8F77D" w14:textId="77777777" w:rsidR="00380802" w:rsidRDefault="00380802" w:rsidP="00486F6E">
      <w:r>
        <w:separator/>
      </w:r>
    </w:p>
  </w:endnote>
  <w:endnote w:type="continuationSeparator" w:id="0">
    <w:p w14:paraId="4B2000A0" w14:textId="77777777" w:rsidR="00380802" w:rsidRDefault="00380802" w:rsidP="0048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6EA3" w14:textId="77777777" w:rsidR="00091B0F" w:rsidRPr="00091B0F" w:rsidRDefault="00091B0F" w:rsidP="00486F6E"/>
  <w:p w14:paraId="004F6BFD" w14:textId="0AF9BFEA" w:rsidR="006D74E3" w:rsidRPr="0036442C" w:rsidRDefault="00235D6C" w:rsidP="00286847">
    <w:pPr>
      <w:pStyle w:val="Footer"/>
      <w:jc w:val="center"/>
    </w:pPr>
    <w:r>
      <w:t>MTB UK OSVP/0032. Annex L</w:t>
    </w:r>
    <w:r w:rsidR="00FE0166">
      <w:t xml:space="preserve"> V</w:t>
    </w:r>
    <w:r w:rsidR="006B3722">
      <w:t>2</w:t>
    </w:r>
    <w:r w:rsidR="006D74E3" w:rsidRPr="0036442C">
      <w:t>. Uncontrolled when Printed.</w:t>
    </w:r>
  </w:p>
  <w:p w14:paraId="01EE8382" w14:textId="77777777" w:rsidR="006D74E3" w:rsidRPr="0036442C" w:rsidRDefault="006D74E3" w:rsidP="00286847">
    <w:pPr>
      <w:pStyle w:val="Footer"/>
      <w:jc w:val="center"/>
    </w:pPr>
    <w:r w:rsidRPr="0036442C">
      <w:t>OFFICIAL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D2D7A" w14:textId="77777777" w:rsidR="00E63353" w:rsidRPr="009F44BF" w:rsidRDefault="00E63353" w:rsidP="00486F6E">
    <w:pPr>
      <w:pStyle w:val="Footer"/>
    </w:pPr>
    <w:r w:rsidRPr="009F44BF">
      <w:t xml:space="preserve"> </w:t>
    </w:r>
  </w:p>
  <w:p w14:paraId="364046E7" w14:textId="77777777" w:rsidR="00BD69F0" w:rsidRDefault="00BD69F0" w:rsidP="00486F6E"/>
  <w:p w14:paraId="623B9A8A" w14:textId="77777777" w:rsidR="00BD69F0" w:rsidRDefault="00BD69F0" w:rsidP="00486F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3D42F" w14:textId="77777777" w:rsidR="007E6E9E" w:rsidRPr="00091B0F" w:rsidRDefault="007E6E9E" w:rsidP="00486F6E"/>
  <w:p w14:paraId="76066E5F" w14:textId="224D0EF0" w:rsidR="006D74E3" w:rsidRPr="000511A8" w:rsidRDefault="006D74E3" w:rsidP="000511A8">
    <w:pPr>
      <w:pStyle w:val="Footer"/>
      <w:jc w:val="center"/>
      <w:rPr>
        <w:color w:val="auto"/>
      </w:rPr>
    </w:pPr>
    <w:r w:rsidRPr="000511A8">
      <w:rPr>
        <w:color w:val="auto"/>
      </w:rPr>
      <w:t>MTB UK OSVP/0032. A</w:t>
    </w:r>
    <w:r w:rsidR="00DA5509" w:rsidRPr="000511A8">
      <w:rPr>
        <w:color w:val="auto"/>
      </w:rPr>
      <w:t>nnex</w:t>
    </w:r>
    <w:r w:rsidRPr="000511A8">
      <w:rPr>
        <w:color w:val="auto"/>
      </w:rPr>
      <w:t xml:space="preserve"> </w:t>
    </w:r>
    <w:r w:rsidR="004A76FE" w:rsidRPr="000511A8">
      <w:rPr>
        <w:color w:val="auto"/>
      </w:rPr>
      <w:t>L</w:t>
    </w:r>
    <w:r w:rsidRPr="000511A8">
      <w:rPr>
        <w:color w:val="auto"/>
      </w:rPr>
      <w:t xml:space="preserve"> V</w:t>
    </w:r>
    <w:r w:rsidR="006B3722">
      <w:rPr>
        <w:color w:val="auto"/>
      </w:rPr>
      <w:t>2</w:t>
    </w:r>
    <w:r w:rsidRPr="000511A8">
      <w:rPr>
        <w:color w:val="auto"/>
      </w:rPr>
      <w:t>. Uncontrolled when Printed.</w:t>
    </w:r>
  </w:p>
  <w:p w14:paraId="6FC53C61" w14:textId="77777777" w:rsidR="006D74E3" w:rsidRPr="000511A8" w:rsidRDefault="006D74E3" w:rsidP="000511A8">
    <w:pPr>
      <w:pStyle w:val="Footer"/>
      <w:jc w:val="center"/>
      <w:rPr>
        <w:rFonts w:asciiTheme="minorHAnsi" w:hAnsiTheme="minorHAnsi"/>
        <w:color w:val="auto"/>
      </w:rPr>
    </w:pPr>
    <w:r w:rsidRPr="000511A8">
      <w:rPr>
        <w:color w:val="auto"/>
      </w:rPr>
      <w:t>OFFICIAL</w:t>
    </w:r>
  </w:p>
  <w:p w14:paraId="7CB6D629" w14:textId="3F596E96" w:rsidR="007E6E9E" w:rsidRPr="000511A8" w:rsidRDefault="007E6E9E" w:rsidP="000511A8">
    <w:pPr>
      <w:jc w:val="right"/>
      <w:rPr>
        <w:rFonts w:eastAsiaTheme="minorEastAsia"/>
        <w:color w:val="auto"/>
      </w:rPr>
    </w:pPr>
    <w:r w:rsidRPr="000511A8">
      <w:rPr>
        <w:color w:val="auto"/>
      </w:rPr>
      <w:t xml:space="preserve">Page </w:t>
    </w:r>
    <w:r w:rsidRPr="000511A8">
      <w:rPr>
        <w:color w:val="auto"/>
      </w:rPr>
      <w:fldChar w:fldCharType="begin"/>
    </w:r>
    <w:r w:rsidRPr="000511A8">
      <w:rPr>
        <w:color w:val="auto"/>
      </w:rPr>
      <w:instrText xml:space="preserve"> PAGE </w:instrText>
    </w:r>
    <w:r w:rsidRPr="000511A8">
      <w:rPr>
        <w:color w:val="auto"/>
      </w:rPr>
      <w:fldChar w:fldCharType="separate"/>
    </w:r>
    <w:r w:rsidR="00F750BA">
      <w:rPr>
        <w:noProof/>
        <w:color w:val="auto"/>
      </w:rPr>
      <w:t>9</w:t>
    </w:r>
    <w:r w:rsidRPr="000511A8">
      <w:rPr>
        <w:color w:val="auto"/>
      </w:rPr>
      <w:fldChar w:fldCharType="end"/>
    </w:r>
    <w:r w:rsidRPr="000511A8">
      <w:rPr>
        <w:color w:val="auto"/>
      </w:rPr>
      <w:t xml:space="preserve"> of </w:t>
    </w:r>
    <w:r w:rsidRPr="000511A8">
      <w:rPr>
        <w:color w:val="auto"/>
      </w:rPr>
      <w:fldChar w:fldCharType="begin"/>
    </w:r>
    <w:r w:rsidRPr="000511A8">
      <w:rPr>
        <w:color w:val="auto"/>
      </w:rPr>
      <w:instrText xml:space="preserve"> NUMPAGES  </w:instrText>
    </w:r>
    <w:r w:rsidRPr="000511A8">
      <w:rPr>
        <w:color w:val="auto"/>
      </w:rPr>
      <w:fldChar w:fldCharType="separate"/>
    </w:r>
    <w:r w:rsidR="00F750BA">
      <w:rPr>
        <w:noProof/>
        <w:color w:val="auto"/>
      </w:rPr>
      <w:t>9</w:t>
    </w:r>
    <w:r w:rsidRPr="000511A8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C6E51" w14:textId="77777777" w:rsidR="00380802" w:rsidRDefault="00380802" w:rsidP="00486F6E">
      <w:r>
        <w:separator/>
      </w:r>
    </w:p>
  </w:footnote>
  <w:footnote w:type="continuationSeparator" w:id="0">
    <w:p w14:paraId="5B652201" w14:textId="77777777" w:rsidR="00380802" w:rsidRDefault="00380802" w:rsidP="0048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E0DF" w14:textId="75AC0D62" w:rsidR="00091B0F" w:rsidRPr="00091B0F" w:rsidRDefault="00091B0F" w:rsidP="00286847">
    <w:pPr>
      <w:pStyle w:val="Header"/>
      <w:jc w:val="right"/>
      <w:rPr>
        <w:rFonts w:asciiTheme="minorHAnsi" w:eastAsiaTheme="minorEastAsia" w:hAnsiTheme="minorHAnsi"/>
      </w:rPr>
    </w:pPr>
  </w:p>
  <w:p w14:paraId="0EF47EA4" w14:textId="62B108AC" w:rsidR="00E63353" w:rsidRDefault="00E63353" w:rsidP="00486F6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4AD761A6" wp14:editId="6F11D451">
              <wp:simplePos x="0" y="0"/>
              <wp:positionH relativeFrom="page">
                <wp:posOffset>5772150</wp:posOffset>
              </wp:positionH>
              <wp:positionV relativeFrom="page">
                <wp:posOffset>1543050</wp:posOffset>
              </wp:positionV>
              <wp:extent cx="1496695" cy="990600"/>
              <wp:effectExtent l="0" t="0" r="8255" b="0"/>
              <wp:wrapNone/>
              <wp:docPr id="4" name="txtFPPartner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0EE63" w14:textId="77777777" w:rsidR="00E63353" w:rsidRDefault="00E63353" w:rsidP="00486F6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761A6" id="_x0000_t202" coordsize="21600,21600" o:spt="202" path="m,l,21600r21600,l21600,xe">
              <v:stroke joinstyle="miter"/>
              <v:path gradientshapeok="t" o:connecttype="rect"/>
            </v:shapetype>
            <v:shape id="txtFPPartnerLogo" o:spid="_x0000_s1028" type="#_x0000_t202" style="position:absolute;margin-left:454.5pt;margin-top:121.5pt;width:117.85pt;height:7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" o:allowincell="f" filled="f" stroked="f" strokeweight=".5pt">
              <v:textbox inset="0,0,0,0">
                <w:txbxContent>
                  <w:p w14:paraId="2DD0EE63" w14:textId="77777777" w:rsidR="00E63353" w:rsidRDefault="00E63353" w:rsidP="00486F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20A5" w14:textId="77777777" w:rsidR="00E63353" w:rsidRPr="009F44BF" w:rsidRDefault="00E63353" w:rsidP="00486F6E">
    <w:pPr>
      <w:pStyle w:val="Header"/>
    </w:pPr>
    <w:r w:rsidRPr="009F44BF">
      <w:t xml:space="preserve"> </w:t>
    </w:r>
  </w:p>
  <w:p w14:paraId="05703104" w14:textId="77777777" w:rsidR="00BD69F0" w:rsidRDefault="00BD69F0" w:rsidP="00486F6E"/>
  <w:p w14:paraId="3908E151" w14:textId="77777777" w:rsidR="00BD69F0" w:rsidRDefault="00BD69F0" w:rsidP="00486F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E3A10" w14:textId="77777777" w:rsidR="00BD69F0" w:rsidRDefault="00BD69F0" w:rsidP="00486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CF8"/>
    <w:multiLevelType w:val="multilevel"/>
    <w:tmpl w:val="844CC318"/>
    <w:name w:val="BULLETList1"/>
    <w:styleLink w:val="lm-Bullet"/>
    <w:lvl w:ilvl="0">
      <w:start w:val="1"/>
      <w:numFmt w:val="bullet"/>
      <w:lvlText w:val=""/>
      <w:lvlJc w:val="left"/>
      <w:pPr>
        <w:tabs>
          <w:tab w:val="num" w:pos="425"/>
        </w:tabs>
        <w:ind w:left="851" w:hanging="426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1276" w:hanging="426"/>
      </w:pPr>
      <w:rPr>
        <w:rFonts w:ascii="Times New Roman" w:hAnsi="Times New Roman" w:cs="Times New Roman" w:hint="default"/>
        <w:color w:val="696A6C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426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126"/>
        </w:tabs>
        <w:ind w:left="2126" w:hanging="426"/>
      </w:pPr>
      <w:rPr>
        <w:rFonts w:ascii="Times New Roman" w:hAnsi="Times New Roman" w:cs="Times New Roman" w:hint="default"/>
        <w:color w:val="696A6C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12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5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1" w15:restartNumberingAfterBreak="0">
    <w:nsid w:val="0247196C"/>
    <w:multiLevelType w:val="hybridMultilevel"/>
    <w:tmpl w:val="BE7ABEAE"/>
    <w:lvl w:ilvl="0" w:tplc="02C21CF2">
      <w:start w:val="1"/>
      <w:numFmt w:val="bullet"/>
      <w:pStyle w:val="BMTBullet"/>
      <w:lvlText w:val=""/>
      <w:lvlJc w:val="left"/>
      <w:pPr>
        <w:ind w:left="360" w:hanging="360"/>
      </w:pPr>
      <w:rPr>
        <w:rFonts w:ascii="Wingdings" w:hAnsi="Wingdings" w:hint="default"/>
        <w:color w:val="00B6DD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B16"/>
    <w:multiLevelType w:val="hybridMultilevel"/>
    <w:tmpl w:val="E456642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2E"/>
    <w:multiLevelType w:val="multilevel"/>
    <w:tmpl w:val="6CA456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0302E7A"/>
    <w:multiLevelType w:val="multilevel"/>
    <w:tmpl w:val="CDE21792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4F81BD"/>
        <w:sz w:val="34"/>
        <w:szCs w:val="3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134"/>
      </w:pPr>
      <w:rPr>
        <w:rFonts w:ascii="Calibri" w:hAnsi="Calibri" w:hint="default"/>
        <w:b/>
        <w:i w:val="0"/>
        <w:color w:val="4F81BD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134"/>
      </w:pPr>
      <w:rPr>
        <w:rFonts w:ascii="Arial Narrow" w:hAnsi="Arial Narrow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olor w:val="80808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  <w:color w:val="80808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-240"/>
        </w:tabs>
        <w:ind w:left="-24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96"/>
        </w:tabs>
        <w:ind w:left="-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"/>
        </w:tabs>
        <w:ind w:left="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"/>
        </w:tabs>
        <w:ind w:left="192" w:hanging="1584"/>
      </w:pPr>
      <w:rPr>
        <w:rFonts w:hint="default"/>
      </w:rPr>
    </w:lvl>
  </w:abstractNum>
  <w:abstractNum w:abstractNumId="5" w15:restartNumberingAfterBreak="0">
    <w:nsid w:val="164628EF"/>
    <w:multiLevelType w:val="multilevel"/>
    <w:tmpl w:val="844CC318"/>
    <w:lvl w:ilvl="0">
      <w:start w:val="1"/>
      <w:numFmt w:val="bullet"/>
      <w:pStyle w:val="Bullet1"/>
      <w:lvlText w:val=""/>
      <w:lvlJc w:val="left"/>
      <w:pPr>
        <w:tabs>
          <w:tab w:val="num" w:pos="425"/>
        </w:tabs>
        <w:ind w:left="851" w:hanging="426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tabs>
          <w:tab w:val="num" w:pos="850"/>
        </w:tabs>
        <w:ind w:left="1276" w:hanging="426"/>
      </w:pPr>
      <w:rPr>
        <w:rFonts w:ascii="Times New Roman" w:hAnsi="Times New Roman" w:cs="Times New Roman" w:hint="default"/>
        <w:color w:val="696A6C"/>
      </w:rPr>
    </w:lvl>
    <w:lvl w:ilvl="2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426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126"/>
        </w:tabs>
        <w:ind w:left="2126" w:hanging="426"/>
      </w:pPr>
      <w:rPr>
        <w:rFonts w:ascii="Times New Roman" w:hAnsi="Times New Roman" w:cs="Times New Roman" w:hint="default"/>
        <w:color w:val="696A6C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12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5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6" w15:restartNumberingAfterBreak="0">
    <w:nsid w:val="19EB0209"/>
    <w:multiLevelType w:val="multilevel"/>
    <w:tmpl w:val="8B92E6F2"/>
    <w:numStyleLink w:val="Style2"/>
  </w:abstractNum>
  <w:abstractNum w:abstractNumId="7" w15:restartNumberingAfterBreak="0">
    <w:nsid w:val="1C720661"/>
    <w:multiLevelType w:val="multilevel"/>
    <w:tmpl w:val="34202F6A"/>
    <w:lvl w:ilvl="0">
      <w:start w:val="1"/>
      <w:numFmt w:val="none"/>
      <w:lvlText w:val="4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2B3A6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12287A"/>
    <w:multiLevelType w:val="multilevel"/>
    <w:tmpl w:val="385234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A33ECD"/>
    <w:multiLevelType w:val="multilevel"/>
    <w:tmpl w:val="3C62E2C4"/>
    <w:lvl w:ilvl="0">
      <w:start w:val="1"/>
      <w:numFmt w:val="decimal"/>
      <w:pStyle w:val="BMTTC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MTTC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MTTC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2E2EED"/>
    <w:multiLevelType w:val="multilevel"/>
    <w:tmpl w:val="8B92E6F2"/>
    <w:styleLink w:val="Style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color w:val="005581"/>
        <w:sz w:val="24"/>
      </w:rPr>
    </w:lvl>
    <w:lvl w:ilvl="1">
      <w:start w:val="1"/>
      <w:numFmt w:val="decimal"/>
      <w:pStyle w:val="BMTNumberedHeading2"/>
      <w:suff w:val="space"/>
      <w:lvlText w:val="%1.%2"/>
      <w:lvlJc w:val="left"/>
      <w:pPr>
        <w:ind w:left="170" w:firstLine="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3E766AB8"/>
    <w:multiLevelType w:val="hybridMultilevel"/>
    <w:tmpl w:val="BD82B670"/>
    <w:lvl w:ilvl="0" w:tplc="431C09CA">
      <w:start w:val="9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3CB8AC7E">
      <w:start w:val="9"/>
      <w:numFmt w:val="decimal"/>
      <w:lvlText w:val="%2.2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1794F"/>
    <w:multiLevelType w:val="hybridMultilevel"/>
    <w:tmpl w:val="5232E1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A01A95"/>
    <w:multiLevelType w:val="hybridMultilevel"/>
    <w:tmpl w:val="109207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0A93"/>
    <w:multiLevelType w:val="multilevel"/>
    <w:tmpl w:val="02A27194"/>
    <w:lvl w:ilvl="0">
      <w:start w:val="1"/>
      <w:numFmt w:val="decimal"/>
      <w:pStyle w:val="BMTNumberedLevel1"/>
      <w:lvlText w:val="%1."/>
      <w:lvlJc w:val="left"/>
      <w:pPr>
        <w:ind w:left="360" w:hanging="360"/>
      </w:pPr>
      <w:rPr>
        <w:rFonts w:hint="default"/>
        <w:color w:val="005581"/>
      </w:rPr>
    </w:lvl>
    <w:lvl w:ilvl="1">
      <w:start w:val="1"/>
      <w:numFmt w:val="decimal"/>
      <w:pStyle w:val="BMTNumberedLevel2"/>
      <w:lvlText w:val="%1.%2"/>
      <w:lvlJc w:val="left"/>
      <w:pPr>
        <w:ind w:left="720" w:hanging="360"/>
      </w:pPr>
      <w:rPr>
        <w:rFonts w:hint="default"/>
        <w:color w:val="005581"/>
      </w:rPr>
    </w:lvl>
    <w:lvl w:ilvl="2">
      <w:start w:val="1"/>
      <w:numFmt w:val="decimal"/>
      <w:pStyle w:val="BMTNumberedLevel3"/>
      <w:lvlText w:val="%1.%2.%3"/>
      <w:lvlJc w:val="left"/>
      <w:pPr>
        <w:ind w:left="1080" w:hanging="360"/>
      </w:pPr>
      <w:rPr>
        <w:rFonts w:hint="default"/>
        <w:color w:val="005581"/>
      </w:rPr>
    </w:lvl>
    <w:lvl w:ilvl="3">
      <w:start w:val="1"/>
      <w:numFmt w:val="decimal"/>
      <w:pStyle w:val="BMTNumberedLevel4"/>
      <w:lvlText w:val="%1.%2.%3.%4"/>
      <w:lvlJc w:val="left"/>
      <w:pPr>
        <w:ind w:left="3621" w:hanging="360"/>
      </w:pPr>
      <w:rPr>
        <w:rFonts w:hint="default"/>
        <w:color w:val="00558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81734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7F253C"/>
    <w:multiLevelType w:val="hybridMultilevel"/>
    <w:tmpl w:val="7500F56C"/>
    <w:lvl w:ilvl="0" w:tplc="0414D094">
      <w:start w:val="1"/>
      <w:numFmt w:val="bullet"/>
      <w:pStyle w:val="BMTBulletLevel3"/>
      <w:lvlText w:val="-"/>
      <w:lvlJc w:val="left"/>
      <w:pPr>
        <w:ind w:left="927" w:hanging="360"/>
      </w:pPr>
      <w:rPr>
        <w:rFonts w:ascii="Arial" w:hAnsi="Arial" w:hint="default"/>
        <w:color w:val="00B6DD"/>
        <w:sz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B0142CF"/>
    <w:multiLevelType w:val="hybridMultilevel"/>
    <w:tmpl w:val="9E582984"/>
    <w:lvl w:ilvl="0" w:tplc="397A7332">
      <w:start w:val="1"/>
      <w:numFmt w:val="lowerLetter"/>
      <w:pStyle w:val="BMTTCBullet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8155C"/>
    <w:multiLevelType w:val="hybridMultilevel"/>
    <w:tmpl w:val="374E21E2"/>
    <w:lvl w:ilvl="0" w:tplc="431C09CA">
      <w:start w:val="9"/>
      <w:numFmt w:val="decimal"/>
      <w:pStyle w:val="BMTHeading2"/>
      <w:lvlText w:val="%1.2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94F7B"/>
    <w:multiLevelType w:val="multilevel"/>
    <w:tmpl w:val="6C4E66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color w:val="005581"/>
      </w:rPr>
    </w:lvl>
    <w:lvl w:ilvl="1">
      <w:start w:val="1"/>
      <w:numFmt w:val="decimal"/>
      <w:lvlText w:val="%2.2"/>
      <w:lvlJc w:val="left"/>
      <w:pPr>
        <w:ind w:left="170" w:firstLine="0"/>
      </w:pPr>
      <w:rPr>
        <w:rFonts w:hint="default"/>
        <w:b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768C2589"/>
    <w:multiLevelType w:val="multilevel"/>
    <w:tmpl w:val="198086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B76052"/>
    <w:multiLevelType w:val="hybridMultilevel"/>
    <w:tmpl w:val="99C48B96"/>
    <w:lvl w:ilvl="0" w:tplc="9AF89D72">
      <w:start w:val="1"/>
      <w:numFmt w:val="bullet"/>
      <w:pStyle w:val="BMTBulletLevel2"/>
      <w:lvlText w:val=""/>
      <w:lvlJc w:val="left"/>
      <w:pPr>
        <w:ind w:left="644" w:hanging="360"/>
      </w:pPr>
      <w:rPr>
        <w:rFonts w:ascii="Wingdings" w:hAnsi="Wingdings" w:hint="default"/>
        <w:color w:val="00B6DD"/>
        <w:sz w:val="16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A281E27"/>
    <w:multiLevelType w:val="hybridMultilevel"/>
    <w:tmpl w:val="E93C5BE6"/>
    <w:lvl w:ilvl="0" w:tplc="10701116">
      <w:start w:val="1"/>
      <w:numFmt w:val="decimal"/>
      <w:pStyle w:val="BMTHeading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6"/>
  </w:num>
  <w:num w:numId="5">
    <w:abstractNumId w:val="3"/>
  </w:num>
  <w:num w:numId="6">
    <w:abstractNumId w:val="15"/>
  </w:num>
  <w:num w:numId="7">
    <w:abstractNumId w:val="1"/>
  </w:num>
  <w:num w:numId="8">
    <w:abstractNumId w:val="22"/>
  </w:num>
  <w:num w:numId="9">
    <w:abstractNumId w:val="17"/>
  </w:num>
  <w:num w:numId="10">
    <w:abstractNumId w:val="6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ascii="Calibri" w:hAnsi="Calibri" w:hint="default"/>
          <w:color w:val="005581"/>
          <w:sz w:val="24"/>
        </w:rPr>
      </w:lvl>
    </w:lvlOverride>
    <w:lvlOverride w:ilvl="1">
      <w:lvl w:ilvl="1">
        <w:start w:val="1"/>
        <w:numFmt w:val="decimal"/>
        <w:pStyle w:val="BMTNumberedHeading2"/>
        <w:suff w:val="space"/>
        <w:lvlText w:val="%1.%2"/>
        <w:lvlJc w:val="left"/>
        <w:pPr>
          <w:ind w:left="170" w:firstLine="0"/>
        </w:pPr>
        <w:rPr>
          <w:rFonts w:ascii="Calibri" w:hAnsi="Calibri" w:hint="default"/>
          <w:b/>
          <w:sz w:val="26"/>
          <w:szCs w:val="26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11">
    <w:abstractNumId w:val="18"/>
  </w:num>
  <w:num w:numId="12">
    <w:abstractNumId w:val="10"/>
  </w:num>
  <w:num w:numId="13">
    <w:abstractNumId w:val="5"/>
    <w:lvlOverride w:ilvl="2">
      <w:lvl w:ilvl="2">
        <w:start w:val="1"/>
        <w:numFmt w:val="bullet"/>
        <w:pStyle w:val="Bullet3"/>
        <w:lvlText w:val=""/>
        <w:lvlJc w:val="left"/>
        <w:pPr>
          <w:tabs>
            <w:tab w:val="num" w:pos="1701"/>
          </w:tabs>
          <w:ind w:left="1701" w:hanging="426"/>
        </w:pPr>
        <w:rPr>
          <w:rFonts w:ascii="Symbol" w:hAnsi="Symbol" w:hint="default"/>
          <w:color w:val="auto"/>
        </w:rPr>
      </w:lvl>
    </w:lvlOverride>
  </w:num>
  <w:num w:numId="14">
    <w:abstractNumId w:val="9"/>
  </w:num>
  <w:num w:numId="15">
    <w:abstractNumId w:val="6"/>
  </w:num>
  <w:num w:numId="16">
    <w:abstractNumId w:val="6"/>
  </w:num>
  <w:num w:numId="17">
    <w:abstractNumId w:val="6"/>
  </w:num>
  <w:num w:numId="18">
    <w:abstractNumId w:val="2"/>
  </w:num>
  <w:num w:numId="19">
    <w:abstractNumId w:val="14"/>
  </w:num>
  <w:num w:numId="20">
    <w:abstractNumId w:val="23"/>
  </w:num>
  <w:num w:numId="21">
    <w:abstractNumId w:val="19"/>
  </w:num>
  <w:num w:numId="22">
    <w:abstractNumId w:val="20"/>
  </w:num>
  <w:num w:numId="23">
    <w:abstractNumId w:val="12"/>
  </w:num>
  <w:num w:numId="24">
    <w:abstractNumId w:val="8"/>
  </w:num>
  <w:num w:numId="25">
    <w:abstractNumId w:val="21"/>
  </w:num>
  <w:num w:numId="26">
    <w:abstractNumId w:val="4"/>
  </w:num>
  <w:num w:numId="2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de-DE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CC"/>
    <w:rsid w:val="00003BE7"/>
    <w:rsid w:val="000044CE"/>
    <w:rsid w:val="00004E53"/>
    <w:rsid w:val="00013395"/>
    <w:rsid w:val="00014D35"/>
    <w:rsid w:val="0001707B"/>
    <w:rsid w:val="000218E6"/>
    <w:rsid w:val="00023D72"/>
    <w:rsid w:val="00024B5F"/>
    <w:rsid w:val="000259E3"/>
    <w:rsid w:val="00025D80"/>
    <w:rsid w:val="00031D2D"/>
    <w:rsid w:val="00036DE6"/>
    <w:rsid w:val="00044C08"/>
    <w:rsid w:val="0005017A"/>
    <w:rsid w:val="000511A8"/>
    <w:rsid w:val="00057357"/>
    <w:rsid w:val="00057E97"/>
    <w:rsid w:val="0006130E"/>
    <w:rsid w:val="0006160A"/>
    <w:rsid w:val="00070051"/>
    <w:rsid w:val="00071782"/>
    <w:rsid w:val="00076F2A"/>
    <w:rsid w:val="00080D68"/>
    <w:rsid w:val="0008522D"/>
    <w:rsid w:val="000874D9"/>
    <w:rsid w:val="000877A3"/>
    <w:rsid w:val="00091B0F"/>
    <w:rsid w:val="00096C87"/>
    <w:rsid w:val="000A0E74"/>
    <w:rsid w:val="000A15F1"/>
    <w:rsid w:val="000A1602"/>
    <w:rsid w:val="000A5FD6"/>
    <w:rsid w:val="000B1011"/>
    <w:rsid w:val="000B1374"/>
    <w:rsid w:val="000B355A"/>
    <w:rsid w:val="000B3BCE"/>
    <w:rsid w:val="000C09CF"/>
    <w:rsid w:val="000C2473"/>
    <w:rsid w:val="000C4473"/>
    <w:rsid w:val="000C4E1D"/>
    <w:rsid w:val="000D784D"/>
    <w:rsid w:val="000E037A"/>
    <w:rsid w:val="000E355E"/>
    <w:rsid w:val="000E5DAB"/>
    <w:rsid w:val="000E6D6E"/>
    <w:rsid w:val="000E7E23"/>
    <w:rsid w:val="000F0733"/>
    <w:rsid w:val="000F7CE4"/>
    <w:rsid w:val="00102E35"/>
    <w:rsid w:val="0010323D"/>
    <w:rsid w:val="00107B73"/>
    <w:rsid w:val="001103EF"/>
    <w:rsid w:val="00111983"/>
    <w:rsid w:val="00115633"/>
    <w:rsid w:val="00116A07"/>
    <w:rsid w:val="00116F39"/>
    <w:rsid w:val="00120206"/>
    <w:rsid w:val="0012232B"/>
    <w:rsid w:val="001228DE"/>
    <w:rsid w:val="00123485"/>
    <w:rsid w:val="0012399C"/>
    <w:rsid w:val="001247CD"/>
    <w:rsid w:val="00126864"/>
    <w:rsid w:val="00126ABA"/>
    <w:rsid w:val="0013126C"/>
    <w:rsid w:val="00131601"/>
    <w:rsid w:val="00132552"/>
    <w:rsid w:val="0014119A"/>
    <w:rsid w:val="0014257A"/>
    <w:rsid w:val="00143E07"/>
    <w:rsid w:val="00146167"/>
    <w:rsid w:val="001477A5"/>
    <w:rsid w:val="00147B98"/>
    <w:rsid w:val="001502E6"/>
    <w:rsid w:val="0015047D"/>
    <w:rsid w:val="00151B3F"/>
    <w:rsid w:val="001533FE"/>
    <w:rsid w:val="001534E1"/>
    <w:rsid w:val="001556BD"/>
    <w:rsid w:val="0015598B"/>
    <w:rsid w:val="00157968"/>
    <w:rsid w:val="00161658"/>
    <w:rsid w:val="0016353C"/>
    <w:rsid w:val="001705A2"/>
    <w:rsid w:val="00173F69"/>
    <w:rsid w:val="001744FE"/>
    <w:rsid w:val="0017782E"/>
    <w:rsid w:val="00183226"/>
    <w:rsid w:val="00183D0B"/>
    <w:rsid w:val="0018611E"/>
    <w:rsid w:val="0019071D"/>
    <w:rsid w:val="00190FEB"/>
    <w:rsid w:val="00196339"/>
    <w:rsid w:val="001A1979"/>
    <w:rsid w:val="001A4BA4"/>
    <w:rsid w:val="001B0C73"/>
    <w:rsid w:val="001B2408"/>
    <w:rsid w:val="001B363A"/>
    <w:rsid w:val="001B4422"/>
    <w:rsid w:val="001B573C"/>
    <w:rsid w:val="001C3C84"/>
    <w:rsid w:val="001C7EE7"/>
    <w:rsid w:val="001D028E"/>
    <w:rsid w:val="001D058E"/>
    <w:rsid w:val="001D219B"/>
    <w:rsid w:val="001D4E94"/>
    <w:rsid w:val="001D6938"/>
    <w:rsid w:val="001E0CFE"/>
    <w:rsid w:val="001E2616"/>
    <w:rsid w:val="001E2D32"/>
    <w:rsid w:val="001F54F0"/>
    <w:rsid w:val="001F720D"/>
    <w:rsid w:val="00200E27"/>
    <w:rsid w:val="00201B49"/>
    <w:rsid w:val="00205D5A"/>
    <w:rsid w:val="00213CB6"/>
    <w:rsid w:val="00215270"/>
    <w:rsid w:val="0021640C"/>
    <w:rsid w:val="00221CAA"/>
    <w:rsid w:val="0022660F"/>
    <w:rsid w:val="00230D56"/>
    <w:rsid w:val="0023106D"/>
    <w:rsid w:val="0023111C"/>
    <w:rsid w:val="00235D6C"/>
    <w:rsid w:val="00235DB7"/>
    <w:rsid w:val="00240A58"/>
    <w:rsid w:val="00246586"/>
    <w:rsid w:val="00254ED0"/>
    <w:rsid w:val="00256E51"/>
    <w:rsid w:val="002637A1"/>
    <w:rsid w:val="00265B2C"/>
    <w:rsid w:val="00267405"/>
    <w:rsid w:val="00272990"/>
    <w:rsid w:val="002759AC"/>
    <w:rsid w:val="00280785"/>
    <w:rsid w:val="00281427"/>
    <w:rsid w:val="00282244"/>
    <w:rsid w:val="00284E9E"/>
    <w:rsid w:val="00285289"/>
    <w:rsid w:val="002859F6"/>
    <w:rsid w:val="00286847"/>
    <w:rsid w:val="00294E74"/>
    <w:rsid w:val="00296BCC"/>
    <w:rsid w:val="002A3947"/>
    <w:rsid w:val="002A5570"/>
    <w:rsid w:val="002A663A"/>
    <w:rsid w:val="002B43FC"/>
    <w:rsid w:val="002B4DE9"/>
    <w:rsid w:val="002B7669"/>
    <w:rsid w:val="002C4584"/>
    <w:rsid w:val="002C6AC6"/>
    <w:rsid w:val="002C748E"/>
    <w:rsid w:val="002D05A2"/>
    <w:rsid w:val="002D086E"/>
    <w:rsid w:val="002D21E9"/>
    <w:rsid w:val="002D3994"/>
    <w:rsid w:val="002D4302"/>
    <w:rsid w:val="002D4EAD"/>
    <w:rsid w:val="002D5B7A"/>
    <w:rsid w:val="002D6C8B"/>
    <w:rsid w:val="002E0728"/>
    <w:rsid w:val="002E2ED7"/>
    <w:rsid w:val="002E6FF2"/>
    <w:rsid w:val="002F00F4"/>
    <w:rsid w:val="002F433D"/>
    <w:rsid w:val="002F5204"/>
    <w:rsid w:val="002F724B"/>
    <w:rsid w:val="002F7EB2"/>
    <w:rsid w:val="00300017"/>
    <w:rsid w:val="0030095B"/>
    <w:rsid w:val="003133EF"/>
    <w:rsid w:val="00314BB2"/>
    <w:rsid w:val="00316F73"/>
    <w:rsid w:val="00320F90"/>
    <w:rsid w:val="003238C9"/>
    <w:rsid w:val="00323CDA"/>
    <w:rsid w:val="0032402D"/>
    <w:rsid w:val="0032603A"/>
    <w:rsid w:val="0032785B"/>
    <w:rsid w:val="0033223C"/>
    <w:rsid w:val="00333673"/>
    <w:rsid w:val="00334582"/>
    <w:rsid w:val="00341D90"/>
    <w:rsid w:val="00347114"/>
    <w:rsid w:val="0035129A"/>
    <w:rsid w:val="00353600"/>
    <w:rsid w:val="00355D71"/>
    <w:rsid w:val="00355EED"/>
    <w:rsid w:val="00355FF2"/>
    <w:rsid w:val="003572F2"/>
    <w:rsid w:val="0036442C"/>
    <w:rsid w:val="00364F43"/>
    <w:rsid w:val="003664F1"/>
    <w:rsid w:val="00371FF6"/>
    <w:rsid w:val="003727F0"/>
    <w:rsid w:val="00373232"/>
    <w:rsid w:val="00380802"/>
    <w:rsid w:val="0038114F"/>
    <w:rsid w:val="003830FE"/>
    <w:rsid w:val="0038388A"/>
    <w:rsid w:val="00383D60"/>
    <w:rsid w:val="00385352"/>
    <w:rsid w:val="00390AA2"/>
    <w:rsid w:val="0039392A"/>
    <w:rsid w:val="003943A2"/>
    <w:rsid w:val="00394FAC"/>
    <w:rsid w:val="0039566C"/>
    <w:rsid w:val="003970C6"/>
    <w:rsid w:val="003A011D"/>
    <w:rsid w:val="003A0AEE"/>
    <w:rsid w:val="003A0BD4"/>
    <w:rsid w:val="003A5ADD"/>
    <w:rsid w:val="003A68C5"/>
    <w:rsid w:val="003A75FA"/>
    <w:rsid w:val="003B33F0"/>
    <w:rsid w:val="003B3BB7"/>
    <w:rsid w:val="003B3E5E"/>
    <w:rsid w:val="003B4047"/>
    <w:rsid w:val="003B5022"/>
    <w:rsid w:val="003C020F"/>
    <w:rsid w:val="003C12A7"/>
    <w:rsid w:val="003C1308"/>
    <w:rsid w:val="003C1FB4"/>
    <w:rsid w:val="003C2DBD"/>
    <w:rsid w:val="003C312F"/>
    <w:rsid w:val="003C3C91"/>
    <w:rsid w:val="003D7A42"/>
    <w:rsid w:val="003E3805"/>
    <w:rsid w:val="003E5B53"/>
    <w:rsid w:val="003E5DD0"/>
    <w:rsid w:val="003E66E3"/>
    <w:rsid w:val="003E75D1"/>
    <w:rsid w:val="003F205F"/>
    <w:rsid w:val="003F3733"/>
    <w:rsid w:val="003F4656"/>
    <w:rsid w:val="003F4C2F"/>
    <w:rsid w:val="003F5029"/>
    <w:rsid w:val="003F6B12"/>
    <w:rsid w:val="003F7947"/>
    <w:rsid w:val="004014B2"/>
    <w:rsid w:val="00404380"/>
    <w:rsid w:val="00416678"/>
    <w:rsid w:val="004172BD"/>
    <w:rsid w:val="004210B5"/>
    <w:rsid w:val="004300C3"/>
    <w:rsid w:val="004338B1"/>
    <w:rsid w:val="004361A3"/>
    <w:rsid w:val="00441B90"/>
    <w:rsid w:val="0044262E"/>
    <w:rsid w:val="004461C6"/>
    <w:rsid w:val="00447118"/>
    <w:rsid w:val="004475DB"/>
    <w:rsid w:val="00450C96"/>
    <w:rsid w:val="004536BA"/>
    <w:rsid w:val="00453A7C"/>
    <w:rsid w:val="00454160"/>
    <w:rsid w:val="0045466F"/>
    <w:rsid w:val="00455FD3"/>
    <w:rsid w:val="004568B9"/>
    <w:rsid w:val="0045780A"/>
    <w:rsid w:val="00460EC9"/>
    <w:rsid w:val="00464665"/>
    <w:rsid w:val="004656C5"/>
    <w:rsid w:val="0046629C"/>
    <w:rsid w:val="0046655F"/>
    <w:rsid w:val="00466760"/>
    <w:rsid w:val="00467011"/>
    <w:rsid w:val="00467F20"/>
    <w:rsid w:val="004745D1"/>
    <w:rsid w:val="004816E0"/>
    <w:rsid w:val="00483C93"/>
    <w:rsid w:val="00486EDB"/>
    <w:rsid w:val="00486F6E"/>
    <w:rsid w:val="0049104C"/>
    <w:rsid w:val="00493F20"/>
    <w:rsid w:val="00496737"/>
    <w:rsid w:val="00497C94"/>
    <w:rsid w:val="004A06CC"/>
    <w:rsid w:val="004A0C56"/>
    <w:rsid w:val="004A769A"/>
    <w:rsid w:val="004A76FE"/>
    <w:rsid w:val="004B013A"/>
    <w:rsid w:val="004B0991"/>
    <w:rsid w:val="004B0D26"/>
    <w:rsid w:val="004B395E"/>
    <w:rsid w:val="004B4ECF"/>
    <w:rsid w:val="004B74C2"/>
    <w:rsid w:val="004C5667"/>
    <w:rsid w:val="004C58D4"/>
    <w:rsid w:val="004C594E"/>
    <w:rsid w:val="004C7715"/>
    <w:rsid w:val="004D1561"/>
    <w:rsid w:val="004D6A7B"/>
    <w:rsid w:val="004E07C0"/>
    <w:rsid w:val="004E53DA"/>
    <w:rsid w:val="004F1219"/>
    <w:rsid w:val="004F3943"/>
    <w:rsid w:val="004F5F1E"/>
    <w:rsid w:val="004F686E"/>
    <w:rsid w:val="00501CA0"/>
    <w:rsid w:val="00504E76"/>
    <w:rsid w:val="00505E8E"/>
    <w:rsid w:val="005118EB"/>
    <w:rsid w:val="005158BD"/>
    <w:rsid w:val="0051660B"/>
    <w:rsid w:val="0052086A"/>
    <w:rsid w:val="0052370B"/>
    <w:rsid w:val="00524B9E"/>
    <w:rsid w:val="00526B10"/>
    <w:rsid w:val="005303AA"/>
    <w:rsid w:val="005303EF"/>
    <w:rsid w:val="0053140C"/>
    <w:rsid w:val="00534512"/>
    <w:rsid w:val="00535D02"/>
    <w:rsid w:val="00536A26"/>
    <w:rsid w:val="00540F8E"/>
    <w:rsid w:val="00542413"/>
    <w:rsid w:val="00546E39"/>
    <w:rsid w:val="00551968"/>
    <w:rsid w:val="00551CA7"/>
    <w:rsid w:val="00552339"/>
    <w:rsid w:val="00555F40"/>
    <w:rsid w:val="00556E75"/>
    <w:rsid w:val="00557ACF"/>
    <w:rsid w:val="00563F1A"/>
    <w:rsid w:val="00570FE4"/>
    <w:rsid w:val="00571994"/>
    <w:rsid w:val="00575515"/>
    <w:rsid w:val="0058494D"/>
    <w:rsid w:val="005857AE"/>
    <w:rsid w:val="00586FFC"/>
    <w:rsid w:val="00593B66"/>
    <w:rsid w:val="00597635"/>
    <w:rsid w:val="005A0F31"/>
    <w:rsid w:val="005A13FA"/>
    <w:rsid w:val="005A5EA7"/>
    <w:rsid w:val="005B08FB"/>
    <w:rsid w:val="005B202F"/>
    <w:rsid w:val="005B4E49"/>
    <w:rsid w:val="005B5C35"/>
    <w:rsid w:val="005C20B2"/>
    <w:rsid w:val="005C5DB5"/>
    <w:rsid w:val="005C76B2"/>
    <w:rsid w:val="005E26CF"/>
    <w:rsid w:val="005E432D"/>
    <w:rsid w:val="005F25E1"/>
    <w:rsid w:val="005F28D4"/>
    <w:rsid w:val="005F46CF"/>
    <w:rsid w:val="005F71A9"/>
    <w:rsid w:val="0060656F"/>
    <w:rsid w:val="006073DC"/>
    <w:rsid w:val="006074C5"/>
    <w:rsid w:val="006148DE"/>
    <w:rsid w:val="00615AAE"/>
    <w:rsid w:val="00615E7B"/>
    <w:rsid w:val="00622C76"/>
    <w:rsid w:val="006233F1"/>
    <w:rsid w:val="0062384C"/>
    <w:rsid w:val="00623A65"/>
    <w:rsid w:val="006274A0"/>
    <w:rsid w:val="00630926"/>
    <w:rsid w:val="00631319"/>
    <w:rsid w:val="00640102"/>
    <w:rsid w:val="00642D1B"/>
    <w:rsid w:val="00643E19"/>
    <w:rsid w:val="00647711"/>
    <w:rsid w:val="00651198"/>
    <w:rsid w:val="00654E61"/>
    <w:rsid w:val="006637FA"/>
    <w:rsid w:val="00670CBF"/>
    <w:rsid w:val="006728F6"/>
    <w:rsid w:val="0067503C"/>
    <w:rsid w:val="00676362"/>
    <w:rsid w:val="006813F3"/>
    <w:rsid w:val="00682543"/>
    <w:rsid w:val="00684ABC"/>
    <w:rsid w:val="00684F6A"/>
    <w:rsid w:val="006857AE"/>
    <w:rsid w:val="00694AB6"/>
    <w:rsid w:val="006A0ED0"/>
    <w:rsid w:val="006A169E"/>
    <w:rsid w:val="006A225F"/>
    <w:rsid w:val="006A3760"/>
    <w:rsid w:val="006A3871"/>
    <w:rsid w:val="006A3E1A"/>
    <w:rsid w:val="006A5A0D"/>
    <w:rsid w:val="006A7B71"/>
    <w:rsid w:val="006B3722"/>
    <w:rsid w:val="006B711C"/>
    <w:rsid w:val="006C42EF"/>
    <w:rsid w:val="006C5AE2"/>
    <w:rsid w:val="006C5CD3"/>
    <w:rsid w:val="006C68C5"/>
    <w:rsid w:val="006C7BC2"/>
    <w:rsid w:val="006C7FC4"/>
    <w:rsid w:val="006D2063"/>
    <w:rsid w:val="006D21C3"/>
    <w:rsid w:val="006D2391"/>
    <w:rsid w:val="006D2878"/>
    <w:rsid w:val="006D2ED0"/>
    <w:rsid w:val="006D5488"/>
    <w:rsid w:val="006D5DFE"/>
    <w:rsid w:val="006D65D8"/>
    <w:rsid w:val="006D7341"/>
    <w:rsid w:val="006D74E3"/>
    <w:rsid w:val="006E4E3D"/>
    <w:rsid w:val="006E5EB2"/>
    <w:rsid w:val="006E6EC7"/>
    <w:rsid w:val="006F208A"/>
    <w:rsid w:val="006F5C4B"/>
    <w:rsid w:val="0070219D"/>
    <w:rsid w:val="007029E0"/>
    <w:rsid w:val="00703D64"/>
    <w:rsid w:val="00704C37"/>
    <w:rsid w:val="00710781"/>
    <w:rsid w:val="00711B4C"/>
    <w:rsid w:val="00714B3D"/>
    <w:rsid w:val="00717327"/>
    <w:rsid w:val="0072316F"/>
    <w:rsid w:val="007251A3"/>
    <w:rsid w:val="00731BBD"/>
    <w:rsid w:val="007366F0"/>
    <w:rsid w:val="00737CE7"/>
    <w:rsid w:val="007422C1"/>
    <w:rsid w:val="007444AC"/>
    <w:rsid w:val="00745015"/>
    <w:rsid w:val="00756D84"/>
    <w:rsid w:val="0075717B"/>
    <w:rsid w:val="00762DA0"/>
    <w:rsid w:val="00763985"/>
    <w:rsid w:val="00764A76"/>
    <w:rsid w:val="00765255"/>
    <w:rsid w:val="007655D1"/>
    <w:rsid w:val="007660DC"/>
    <w:rsid w:val="00772213"/>
    <w:rsid w:val="00772410"/>
    <w:rsid w:val="0077249E"/>
    <w:rsid w:val="00773DB4"/>
    <w:rsid w:val="0078069B"/>
    <w:rsid w:val="00784B70"/>
    <w:rsid w:val="00785022"/>
    <w:rsid w:val="007858EC"/>
    <w:rsid w:val="00791083"/>
    <w:rsid w:val="0079423A"/>
    <w:rsid w:val="00794CEF"/>
    <w:rsid w:val="007956EB"/>
    <w:rsid w:val="00795F63"/>
    <w:rsid w:val="007A0A32"/>
    <w:rsid w:val="007A3FEA"/>
    <w:rsid w:val="007A6495"/>
    <w:rsid w:val="007B65DD"/>
    <w:rsid w:val="007C15D8"/>
    <w:rsid w:val="007C3C18"/>
    <w:rsid w:val="007C3D90"/>
    <w:rsid w:val="007C3F03"/>
    <w:rsid w:val="007D04D2"/>
    <w:rsid w:val="007E2844"/>
    <w:rsid w:val="007E464B"/>
    <w:rsid w:val="007E6E9E"/>
    <w:rsid w:val="007E7FC6"/>
    <w:rsid w:val="007E7FD1"/>
    <w:rsid w:val="007F24F9"/>
    <w:rsid w:val="008018A7"/>
    <w:rsid w:val="008039D1"/>
    <w:rsid w:val="00812698"/>
    <w:rsid w:val="00820F97"/>
    <w:rsid w:val="00827FAE"/>
    <w:rsid w:val="00832ED8"/>
    <w:rsid w:val="008351C1"/>
    <w:rsid w:val="0083704E"/>
    <w:rsid w:val="0083707E"/>
    <w:rsid w:val="0083756C"/>
    <w:rsid w:val="008378CA"/>
    <w:rsid w:val="00837F2C"/>
    <w:rsid w:val="008400F1"/>
    <w:rsid w:val="0084126D"/>
    <w:rsid w:val="00843B0D"/>
    <w:rsid w:val="00845320"/>
    <w:rsid w:val="00846FCC"/>
    <w:rsid w:val="0085363A"/>
    <w:rsid w:val="0085548B"/>
    <w:rsid w:val="0085793A"/>
    <w:rsid w:val="00862BCF"/>
    <w:rsid w:val="008651BF"/>
    <w:rsid w:val="00883FEB"/>
    <w:rsid w:val="008850AC"/>
    <w:rsid w:val="008851DF"/>
    <w:rsid w:val="0088750E"/>
    <w:rsid w:val="008A13FE"/>
    <w:rsid w:val="008A1B81"/>
    <w:rsid w:val="008B261B"/>
    <w:rsid w:val="008B4F48"/>
    <w:rsid w:val="008B4FB9"/>
    <w:rsid w:val="008C4791"/>
    <w:rsid w:val="008C70E0"/>
    <w:rsid w:val="008C71EB"/>
    <w:rsid w:val="008D2473"/>
    <w:rsid w:val="008D3577"/>
    <w:rsid w:val="008D4C90"/>
    <w:rsid w:val="008D64F1"/>
    <w:rsid w:val="008E15BA"/>
    <w:rsid w:val="008E1C52"/>
    <w:rsid w:val="008F0A95"/>
    <w:rsid w:val="008F35EC"/>
    <w:rsid w:val="008F57D8"/>
    <w:rsid w:val="008F66C5"/>
    <w:rsid w:val="00901BA2"/>
    <w:rsid w:val="0090294F"/>
    <w:rsid w:val="00902C6B"/>
    <w:rsid w:val="0090341E"/>
    <w:rsid w:val="0090548C"/>
    <w:rsid w:val="009060BC"/>
    <w:rsid w:val="00916FA6"/>
    <w:rsid w:val="0092151D"/>
    <w:rsid w:val="009242E0"/>
    <w:rsid w:val="00924988"/>
    <w:rsid w:val="00926871"/>
    <w:rsid w:val="00931408"/>
    <w:rsid w:val="0093185D"/>
    <w:rsid w:val="0093346C"/>
    <w:rsid w:val="00933E5B"/>
    <w:rsid w:val="00935516"/>
    <w:rsid w:val="009361B8"/>
    <w:rsid w:val="0093792E"/>
    <w:rsid w:val="00942DF9"/>
    <w:rsid w:val="009450B3"/>
    <w:rsid w:val="009573E4"/>
    <w:rsid w:val="00957C25"/>
    <w:rsid w:val="00963645"/>
    <w:rsid w:val="00966886"/>
    <w:rsid w:val="009724F4"/>
    <w:rsid w:val="0097679B"/>
    <w:rsid w:val="00977167"/>
    <w:rsid w:val="00977C99"/>
    <w:rsid w:val="0098044A"/>
    <w:rsid w:val="00981FC3"/>
    <w:rsid w:val="009841B3"/>
    <w:rsid w:val="00984993"/>
    <w:rsid w:val="00984A4B"/>
    <w:rsid w:val="009860E5"/>
    <w:rsid w:val="0099324F"/>
    <w:rsid w:val="00997C6D"/>
    <w:rsid w:val="009A078D"/>
    <w:rsid w:val="009A5B4D"/>
    <w:rsid w:val="009A7615"/>
    <w:rsid w:val="009B013B"/>
    <w:rsid w:val="009B0BFE"/>
    <w:rsid w:val="009B3BD0"/>
    <w:rsid w:val="009B493A"/>
    <w:rsid w:val="009B4B2B"/>
    <w:rsid w:val="009C118D"/>
    <w:rsid w:val="009C26D7"/>
    <w:rsid w:val="009C4C4E"/>
    <w:rsid w:val="009C5891"/>
    <w:rsid w:val="009C74A2"/>
    <w:rsid w:val="009D0720"/>
    <w:rsid w:val="009D498C"/>
    <w:rsid w:val="009D5F29"/>
    <w:rsid w:val="009D7123"/>
    <w:rsid w:val="009E1807"/>
    <w:rsid w:val="009E4F88"/>
    <w:rsid w:val="009E681A"/>
    <w:rsid w:val="009E7EA7"/>
    <w:rsid w:val="009F0F9E"/>
    <w:rsid w:val="009F2CA1"/>
    <w:rsid w:val="009F44BF"/>
    <w:rsid w:val="009F6144"/>
    <w:rsid w:val="00A001B2"/>
    <w:rsid w:val="00A02CCD"/>
    <w:rsid w:val="00A15099"/>
    <w:rsid w:val="00A20D6C"/>
    <w:rsid w:val="00A27ABA"/>
    <w:rsid w:val="00A318EF"/>
    <w:rsid w:val="00A41472"/>
    <w:rsid w:val="00A414B1"/>
    <w:rsid w:val="00A4176D"/>
    <w:rsid w:val="00A450C8"/>
    <w:rsid w:val="00A525C5"/>
    <w:rsid w:val="00A53FA8"/>
    <w:rsid w:val="00A5410A"/>
    <w:rsid w:val="00A57DA1"/>
    <w:rsid w:val="00A62403"/>
    <w:rsid w:val="00A64C1F"/>
    <w:rsid w:val="00A73A18"/>
    <w:rsid w:val="00A7706D"/>
    <w:rsid w:val="00A83BCC"/>
    <w:rsid w:val="00A8414A"/>
    <w:rsid w:val="00A873E3"/>
    <w:rsid w:val="00A902FF"/>
    <w:rsid w:val="00A936B7"/>
    <w:rsid w:val="00A941A7"/>
    <w:rsid w:val="00A95414"/>
    <w:rsid w:val="00A9658C"/>
    <w:rsid w:val="00A9704C"/>
    <w:rsid w:val="00A97BB3"/>
    <w:rsid w:val="00AA5F0F"/>
    <w:rsid w:val="00AA7965"/>
    <w:rsid w:val="00AB01BB"/>
    <w:rsid w:val="00AB0987"/>
    <w:rsid w:val="00AB140B"/>
    <w:rsid w:val="00AB1A32"/>
    <w:rsid w:val="00AB411A"/>
    <w:rsid w:val="00AB632E"/>
    <w:rsid w:val="00AB7DC5"/>
    <w:rsid w:val="00AC0D33"/>
    <w:rsid w:val="00AC1693"/>
    <w:rsid w:val="00AC2FAC"/>
    <w:rsid w:val="00AC4618"/>
    <w:rsid w:val="00AD2CC5"/>
    <w:rsid w:val="00AD34D9"/>
    <w:rsid w:val="00AD5444"/>
    <w:rsid w:val="00AD68A9"/>
    <w:rsid w:val="00AE6020"/>
    <w:rsid w:val="00AE6064"/>
    <w:rsid w:val="00AF1271"/>
    <w:rsid w:val="00B04AD8"/>
    <w:rsid w:val="00B05418"/>
    <w:rsid w:val="00B1047D"/>
    <w:rsid w:val="00B10CC4"/>
    <w:rsid w:val="00B14EFF"/>
    <w:rsid w:val="00B1523F"/>
    <w:rsid w:val="00B160DE"/>
    <w:rsid w:val="00B16DE9"/>
    <w:rsid w:val="00B23AC9"/>
    <w:rsid w:val="00B25778"/>
    <w:rsid w:val="00B32890"/>
    <w:rsid w:val="00B3503E"/>
    <w:rsid w:val="00B40FA9"/>
    <w:rsid w:val="00B41006"/>
    <w:rsid w:val="00B42053"/>
    <w:rsid w:val="00B428AE"/>
    <w:rsid w:val="00B42E58"/>
    <w:rsid w:val="00B42F5E"/>
    <w:rsid w:val="00B44671"/>
    <w:rsid w:val="00B501EA"/>
    <w:rsid w:val="00B60B09"/>
    <w:rsid w:val="00B61C48"/>
    <w:rsid w:val="00B647BA"/>
    <w:rsid w:val="00B654D4"/>
    <w:rsid w:val="00B71BC1"/>
    <w:rsid w:val="00B71DFC"/>
    <w:rsid w:val="00B72828"/>
    <w:rsid w:val="00B73CE8"/>
    <w:rsid w:val="00B766AE"/>
    <w:rsid w:val="00B77317"/>
    <w:rsid w:val="00B801AE"/>
    <w:rsid w:val="00B850D8"/>
    <w:rsid w:val="00B8539D"/>
    <w:rsid w:val="00B8782F"/>
    <w:rsid w:val="00B90602"/>
    <w:rsid w:val="00B9093F"/>
    <w:rsid w:val="00B90B77"/>
    <w:rsid w:val="00BA2FA9"/>
    <w:rsid w:val="00BA45EC"/>
    <w:rsid w:val="00BA5FF5"/>
    <w:rsid w:val="00BA634A"/>
    <w:rsid w:val="00BA65D2"/>
    <w:rsid w:val="00BC3729"/>
    <w:rsid w:val="00BC481A"/>
    <w:rsid w:val="00BC5859"/>
    <w:rsid w:val="00BC6876"/>
    <w:rsid w:val="00BD17AC"/>
    <w:rsid w:val="00BD3FE2"/>
    <w:rsid w:val="00BD69F0"/>
    <w:rsid w:val="00BE1A7B"/>
    <w:rsid w:val="00BE2E13"/>
    <w:rsid w:val="00BE36D1"/>
    <w:rsid w:val="00BE453F"/>
    <w:rsid w:val="00BE4A29"/>
    <w:rsid w:val="00C007C3"/>
    <w:rsid w:val="00C068D7"/>
    <w:rsid w:val="00C11C6F"/>
    <w:rsid w:val="00C12082"/>
    <w:rsid w:val="00C121E9"/>
    <w:rsid w:val="00C1673E"/>
    <w:rsid w:val="00C16CA9"/>
    <w:rsid w:val="00C22549"/>
    <w:rsid w:val="00C234A3"/>
    <w:rsid w:val="00C24111"/>
    <w:rsid w:val="00C26028"/>
    <w:rsid w:val="00C31A8C"/>
    <w:rsid w:val="00C37AF4"/>
    <w:rsid w:val="00C41947"/>
    <w:rsid w:val="00C43B0A"/>
    <w:rsid w:val="00C45F5C"/>
    <w:rsid w:val="00C47BE3"/>
    <w:rsid w:val="00C626A9"/>
    <w:rsid w:val="00C632B1"/>
    <w:rsid w:val="00C66F9F"/>
    <w:rsid w:val="00C76483"/>
    <w:rsid w:val="00C81B45"/>
    <w:rsid w:val="00C85C2D"/>
    <w:rsid w:val="00C87C3D"/>
    <w:rsid w:val="00C94988"/>
    <w:rsid w:val="00C9607C"/>
    <w:rsid w:val="00C97156"/>
    <w:rsid w:val="00C97D48"/>
    <w:rsid w:val="00CA0166"/>
    <w:rsid w:val="00CA0DB3"/>
    <w:rsid w:val="00CA1507"/>
    <w:rsid w:val="00CA20F7"/>
    <w:rsid w:val="00CA606F"/>
    <w:rsid w:val="00CA73C7"/>
    <w:rsid w:val="00CA7CD4"/>
    <w:rsid w:val="00CB23C5"/>
    <w:rsid w:val="00CB2DDF"/>
    <w:rsid w:val="00CB4978"/>
    <w:rsid w:val="00CB7800"/>
    <w:rsid w:val="00CD11EB"/>
    <w:rsid w:val="00CD440B"/>
    <w:rsid w:val="00CD4C80"/>
    <w:rsid w:val="00CD533C"/>
    <w:rsid w:val="00CD5A91"/>
    <w:rsid w:val="00CD61DD"/>
    <w:rsid w:val="00CD7AA9"/>
    <w:rsid w:val="00CE375B"/>
    <w:rsid w:val="00CE6D02"/>
    <w:rsid w:val="00CF1F25"/>
    <w:rsid w:val="00CF3ABF"/>
    <w:rsid w:val="00D01B5B"/>
    <w:rsid w:val="00D047AF"/>
    <w:rsid w:val="00D053C3"/>
    <w:rsid w:val="00D100A9"/>
    <w:rsid w:val="00D11F5A"/>
    <w:rsid w:val="00D13ACC"/>
    <w:rsid w:val="00D1609D"/>
    <w:rsid w:val="00D167C3"/>
    <w:rsid w:val="00D17014"/>
    <w:rsid w:val="00D21694"/>
    <w:rsid w:val="00D232AF"/>
    <w:rsid w:val="00D24DF4"/>
    <w:rsid w:val="00D26CBF"/>
    <w:rsid w:val="00D30873"/>
    <w:rsid w:val="00D348C3"/>
    <w:rsid w:val="00D3643F"/>
    <w:rsid w:val="00D4085C"/>
    <w:rsid w:val="00D41856"/>
    <w:rsid w:val="00D41EDE"/>
    <w:rsid w:val="00D425C8"/>
    <w:rsid w:val="00D428A5"/>
    <w:rsid w:val="00D456D9"/>
    <w:rsid w:val="00D46E73"/>
    <w:rsid w:val="00D5220A"/>
    <w:rsid w:val="00D52E66"/>
    <w:rsid w:val="00D52F5F"/>
    <w:rsid w:val="00D53055"/>
    <w:rsid w:val="00D62742"/>
    <w:rsid w:val="00D62D72"/>
    <w:rsid w:val="00D63475"/>
    <w:rsid w:val="00D70D2B"/>
    <w:rsid w:val="00D71487"/>
    <w:rsid w:val="00D71C3D"/>
    <w:rsid w:val="00D72141"/>
    <w:rsid w:val="00D73C42"/>
    <w:rsid w:val="00D7554F"/>
    <w:rsid w:val="00D83829"/>
    <w:rsid w:val="00D91F83"/>
    <w:rsid w:val="00D92867"/>
    <w:rsid w:val="00D95418"/>
    <w:rsid w:val="00D95823"/>
    <w:rsid w:val="00D9791D"/>
    <w:rsid w:val="00DA04D3"/>
    <w:rsid w:val="00DA396E"/>
    <w:rsid w:val="00DA3C8C"/>
    <w:rsid w:val="00DA494E"/>
    <w:rsid w:val="00DA5509"/>
    <w:rsid w:val="00DA5C84"/>
    <w:rsid w:val="00DA5D79"/>
    <w:rsid w:val="00DA74FD"/>
    <w:rsid w:val="00DB0B97"/>
    <w:rsid w:val="00DB2724"/>
    <w:rsid w:val="00DB687D"/>
    <w:rsid w:val="00DC4B5C"/>
    <w:rsid w:val="00DC4EE8"/>
    <w:rsid w:val="00DC5350"/>
    <w:rsid w:val="00DC68D6"/>
    <w:rsid w:val="00DD3F07"/>
    <w:rsid w:val="00DD5C84"/>
    <w:rsid w:val="00DD6C7D"/>
    <w:rsid w:val="00DD7D92"/>
    <w:rsid w:val="00DE17D5"/>
    <w:rsid w:val="00DE2C3A"/>
    <w:rsid w:val="00DE49B5"/>
    <w:rsid w:val="00DE7A15"/>
    <w:rsid w:val="00DF5CA3"/>
    <w:rsid w:val="00E046FE"/>
    <w:rsid w:val="00E05C5F"/>
    <w:rsid w:val="00E07715"/>
    <w:rsid w:val="00E11A52"/>
    <w:rsid w:val="00E11DC0"/>
    <w:rsid w:val="00E13581"/>
    <w:rsid w:val="00E135B4"/>
    <w:rsid w:val="00E136A1"/>
    <w:rsid w:val="00E1507B"/>
    <w:rsid w:val="00E153AE"/>
    <w:rsid w:val="00E227F3"/>
    <w:rsid w:val="00E343A9"/>
    <w:rsid w:val="00E34567"/>
    <w:rsid w:val="00E3659A"/>
    <w:rsid w:val="00E36CD3"/>
    <w:rsid w:val="00E37B11"/>
    <w:rsid w:val="00E37F6F"/>
    <w:rsid w:val="00E4462F"/>
    <w:rsid w:val="00E46228"/>
    <w:rsid w:val="00E46351"/>
    <w:rsid w:val="00E54A5E"/>
    <w:rsid w:val="00E55946"/>
    <w:rsid w:val="00E56711"/>
    <w:rsid w:val="00E57B67"/>
    <w:rsid w:val="00E6020F"/>
    <w:rsid w:val="00E60B8A"/>
    <w:rsid w:val="00E60D18"/>
    <w:rsid w:val="00E63353"/>
    <w:rsid w:val="00E65A2C"/>
    <w:rsid w:val="00E67240"/>
    <w:rsid w:val="00E7385D"/>
    <w:rsid w:val="00E760AF"/>
    <w:rsid w:val="00E76370"/>
    <w:rsid w:val="00E776D0"/>
    <w:rsid w:val="00E82422"/>
    <w:rsid w:val="00E8421C"/>
    <w:rsid w:val="00E9128E"/>
    <w:rsid w:val="00E913FF"/>
    <w:rsid w:val="00E93114"/>
    <w:rsid w:val="00EA333C"/>
    <w:rsid w:val="00EA43D4"/>
    <w:rsid w:val="00EA6C1C"/>
    <w:rsid w:val="00EB2FA4"/>
    <w:rsid w:val="00EB50B8"/>
    <w:rsid w:val="00EB6F8B"/>
    <w:rsid w:val="00EC1126"/>
    <w:rsid w:val="00EC25F1"/>
    <w:rsid w:val="00EC4442"/>
    <w:rsid w:val="00EC4F4D"/>
    <w:rsid w:val="00EC5D60"/>
    <w:rsid w:val="00EC7BE5"/>
    <w:rsid w:val="00ED0363"/>
    <w:rsid w:val="00ED05BD"/>
    <w:rsid w:val="00ED4F4C"/>
    <w:rsid w:val="00ED5CDB"/>
    <w:rsid w:val="00EE15A5"/>
    <w:rsid w:val="00EE1765"/>
    <w:rsid w:val="00EE326F"/>
    <w:rsid w:val="00EE3656"/>
    <w:rsid w:val="00EE643F"/>
    <w:rsid w:val="00EF016E"/>
    <w:rsid w:val="00EF0B97"/>
    <w:rsid w:val="00EF2133"/>
    <w:rsid w:val="00EF40E5"/>
    <w:rsid w:val="00F054F7"/>
    <w:rsid w:val="00F105C6"/>
    <w:rsid w:val="00F1126D"/>
    <w:rsid w:val="00F122C8"/>
    <w:rsid w:val="00F1616D"/>
    <w:rsid w:val="00F20714"/>
    <w:rsid w:val="00F20B15"/>
    <w:rsid w:val="00F260DB"/>
    <w:rsid w:val="00F26745"/>
    <w:rsid w:val="00F30040"/>
    <w:rsid w:val="00F3191A"/>
    <w:rsid w:val="00F35C52"/>
    <w:rsid w:val="00F4050C"/>
    <w:rsid w:val="00F4325B"/>
    <w:rsid w:val="00F432CD"/>
    <w:rsid w:val="00F44C43"/>
    <w:rsid w:val="00F44F65"/>
    <w:rsid w:val="00F478FA"/>
    <w:rsid w:val="00F50646"/>
    <w:rsid w:val="00F55816"/>
    <w:rsid w:val="00F66857"/>
    <w:rsid w:val="00F66C48"/>
    <w:rsid w:val="00F7219B"/>
    <w:rsid w:val="00F750BA"/>
    <w:rsid w:val="00F777D2"/>
    <w:rsid w:val="00F81936"/>
    <w:rsid w:val="00F82E4F"/>
    <w:rsid w:val="00F83600"/>
    <w:rsid w:val="00F83939"/>
    <w:rsid w:val="00F866F8"/>
    <w:rsid w:val="00F9400C"/>
    <w:rsid w:val="00F955EF"/>
    <w:rsid w:val="00F95E47"/>
    <w:rsid w:val="00F96076"/>
    <w:rsid w:val="00F97E08"/>
    <w:rsid w:val="00FA4400"/>
    <w:rsid w:val="00FB0B96"/>
    <w:rsid w:val="00FB3234"/>
    <w:rsid w:val="00FB353E"/>
    <w:rsid w:val="00FB3C97"/>
    <w:rsid w:val="00FB4A97"/>
    <w:rsid w:val="00FB4BBB"/>
    <w:rsid w:val="00FB5EED"/>
    <w:rsid w:val="00FC2DFA"/>
    <w:rsid w:val="00FD2F2B"/>
    <w:rsid w:val="00FD380C"/>
    <w:rsid w:val="00FD3ADF"/>
    <w:rsid w:val="00FD44FF"/>
    <w:rsid w:val="00FD4767"/>
    <w:rsid w:val="00FE0166"/>
    <w:rsid w:val="00FE29BC"/>
    <w:rsid w:val="00FE7186"/>
    <w:rsid w:val="00FF33AE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FD172"/>
  <w15:docId w15:val="{273150C1-8944-4A21-9010-B1F0655C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39"/>
    <w:lsdException w:name="toc 6" w:uiPriority="39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6F6E"/>
    <w:pPr>
      <w:spacing w:line="240" w:lineRule="auto"/>
    </w:pPr>
    <w:rPr>
      <w:rFonts w:ascii="Calibri" w:hAnsi="Calibri"/>
      <w:color w:val="4F565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F6E"/>
    <w:pPr>
      <w:keepNext/>
      <w:numPr>
        <w:numId w:val="26"/>
      </w:numPr>
      <w:tabs>
        <w:tab w:val="clear" w:pos="1134"/>
        <w:tab w:val="num" w:pos="426"/>
      </w:tabs>
      <w:spacing w:after="120" w:line="260" w:lineRule="exact"/>
      <w:outlineLvl w:val="0"/>
    </w:pPr>
    <w:rPr>
      <w:rFonts w:eastAsiaTheme="majorEastAsia" w:cstheme="majorBidi"/>
      <w:b/>
      <w:bCs/>
      <w:color w:val="4F81BD"/>
      <w:sz w:val="34"/>
      <w:szCs w:val="34"/>
    </w:rPr>
  </w:style>
  <w:style w:type="paragraph" w:styleId="Heading2">
    <w:name w:val="heading 2"/>
    <w:aliases w:val="H2,Group Heading 1,Group Heading 11,Group Heading 12,Group Heading 13,Reset numbering,Lev 2,Major"/>
    <w:basedOn w:val="Normal"/>
    <w:next w:val="Normal"/>
    <w:link w:val="Heading2Char"/>
    <w:uiPriority w:val="9"/>
    <w:unhideWhenUsed/>
    <w:qFormat/>
    <w:rsid w:val="00486F6E"/>
    <w:pPr>
      <w:keepNext/>
      <w:keepLines/>
      <w:numPr>
        <w:ilvl w:val="1"/>
        <w:numId w:val="25"/>
      </w:numPr>
      <w:spacing w:before="200" w:after="24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"/>
    <w:basedOn w:val="Normal"/>
    <w:next w:val="Normal"/>
    <w:link w:val="Heading3Char"/>
    <w:unhideWhenUsed/>
    <w:qFormat/>
    <w:rsid w:val="00B90602"/>
    <w:pPr>
      <w:keepNext/>
      <w:keepLines/>
      <w:numPr>
        <w:ilvl w:val="2"/>
        <w:numId w:val="2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B90602"/>
    <w:pPr>
      <w:keepNext/>
      <w:keepLines/>
      <w:numPr>
        <w:ilvl w:val="3"/>
        <w:numId w:val="2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B90602"/>
    <w:pPr>
      <w:keepNext/>
      <w:keepLines/>
      <w:numPr>
        <w:ilvl w:val="4"/>
        <w:numId w:val="2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B90602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B90602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B90602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nhideWhenUsed/>
    <w:qFormat/>
    <w:rsid w:val="00B90602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602"/>
    <w:pPr>
      <w:ind w:left="720"/>
      <w:contextualSpacing/>
    </w:pPr>
  </w:style>
  <w:style w:type="paragraph" w:customStyle="1" w:styleId="BMTIntro">
    <w:name w:val="BMT_Intro"/>
    <w:basedOn w:val="BMTNormal"/>
    <w:qFormat/>
    <w:rsid w:val="00B90602"/>
    <w:pPr>
      <w:spacing w:after="480"/>
    </w:pPr>
    <w:rPr>
      <w:b/>
      <w:color w:val="005581"/>
      <w:sz w:val="26"/>
    </w:rPr>
  </w:style>
  <w:style w:type="paragraph" w:styleId="Header">
    <w:name w:val="header"/>
    <w:basedOn w:val="Normal"/>
    <w:link w:val="HeaderChar"/>
    <w:uiPriority w:val="99"/>
    <w:unhideWhenUsed/>
    <w:rsid w:val="0014119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119A"/>
  </w:style>
  <w:style w:type="paragraph" w:styleId="Footer">
    <w:name w:val="footer"/>
    <w:basedOn w:val="Normal"/>
    <w:link w:val="FooterChar"/>
    <w:uiPriority w:val="99"/>
    <w:unhideWhenUsed/>
    <w:rsid w:val="0014119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119A"/>
  </w:style>
  <w:style w:type="paragraph" w:customStyle="1" w:styleId="BMTNumberedLevel1">
    <w:name w:val="BMT_Numbered Level 1"/>
    <w:basedOn w:val="BMTBullet"/>
    <w:qFormat/>
    <w:rsid w:val="00B90602"/>
    <w:pPr>
      <w:numPr>
        <w:numId w:val="6"/>
      </w:numPr>
    </w:pPr>
  </w:style>
  <w:style w:type="paragraph" w:customStyle="1" w:styleId="BMTNumberedLevel2">
    <w:name w:val="BMT_Numbered Level 2"/>
    <w:basedOn w:val="BMTNormal"/>
    <w:qFormat/>
    <w:rsid w:val="00B90602"/>
    <w:pPr>
      <w:numPr>
        <w:ilvl w:val="1"/>
        <w:numId w:val="6"/>
      </w:numPr>
    </w:pPr>
  </w:style>
  <w:style w:type="paragraph" w:customStyle="1" w:styleId="BMTNumberedLevel3">
    <w:name w:val="BMT_Numbered Level 3"/>
    <w:basedOn w:val="BMTNormal"/>
    <w:next w:val="BMTNormal"/>
    <w:qFormat/>
    <w:rsid w:val="00B90602"/>
    <w:pPr>
      <w:numPr>
        <w:ilvl w:val="2"/>
        <w:numId w:val="6"/>
      </w:numPr>
    </w:pPr>
  </w:style>
  <w:style w:type="paragraph" w:customStyle="1" w:styleId="BMTNumberedLevel4">
    <w:name w:val="BMT_Numbered Level 4"/>
    <w:basedOn w:val="BMTNormal"/>
    <w:qFormat/>
    <w:rsid w:val="00B90602"/>
    <w:pPr>
      <w:numPr>
        <w:ilvl w:val="3"/>
        <w:numId w:val="6"/>
      </w:numPr>
      <w:tabs>
        <w:tab w:val="left" w:pos="567"/>
      </w:tabs>
    </w:pPr>
  </w:style>
  <w:style w:type="paragraph" w:customStyle="1" w:styleId="BMTHeading1">
    <w:name w:val="BMT_Heading 1"/>
    <w:basedOn w:val="BMTNormal"/>
    <w:qFormat/>
    <w:rsid w:val="003830FE"/>
    <w:pPr>
      <w:numPr>
        <w:numId w:val="20"/>
      </w:numPr>
      <w:spacing w:after="240"/>
      <w:outlineLvl w:val="0"/>
    </w:pPr>
    <w:rPr>
      <w:b/>
      <w:color w:val="005581"/>
      <w:sz w:val="34"/>
    </w:rPr>
  </w:style>
  <w:style w:type="paragraph" w:customStyle="1" w:styleId="BMTHeading2">
    <w:name w:val="BMT_Heading 2"/>
    <w:basedOn w:val="Normal"/>
    <w:qFormat/>
    <w:rsid w:val="000F0733"/>
    <w:pPr>
      <w:numPr>
        <w:numId w:val="21"/>
      </w:numPr>
      <w:spacing w:after="0"/>
      <w:outlineLvl w:val="1"/>
    </w:pPr>
    <w:rPr>
      <w:b/>
      <w:color w:val="005581"/>
      <w:sz w:val="26"/>
    </w:rPr>
  </w:style>
  <w:style w:type="paragraph" w:customStyle="1" w:styleId="BMTHeading3">
    <w:name w:val="BMT_Heading 3"/>
    <w:basedOn w:val="Normal"/>
    <w:qFormat/>
    <w:rsid w:val="00B90602"/>
    <w:pPr>
      <w:spacing w:before="240" w:after="120"/>
      <w:outlineLvl w:val="2"/>
    </w:pPr>
    <w:rPr>
      <w:b/>
      <w:color w:val="005581"/>
    </w:rPr>
  </w:style>
  <w:style w:type="paragraph" w:customStyle="1" w:styleId="BMTBullet">
    <w:name w:val="BMT_Bullet"/>
    <w:basedOn w:val="BMTNormal"/>
    <w:qFormat/>
    <w:rsid w:val="00B90602"/>
    <w:pPr>
      <w:numPr>
        <w:numId w:val="7"/>
      </w:numPr>
      <w:spacing w:after="120"/>
    </w:pPr>
  </w:style>
  <w:style w:type="paragraph" w:customStyle="1" w:styleId="BMTBulletLevel2">
    <w:name w:val="BMT_Bullet Level 2"/>
    <w:basedOn w:val="BMTNormal"/>
    <w:qFormat/>
    <w:rsid w:val="00B90602"/>
    <w:pPr>
      <w:numPr>
        <w:numId w:val="8"/>
      </w:numPr>
      <w:spacing w:after="120"/>
      <w:contextualSpacing/>
    </w:pPr>
  </w:style>
  <w:style w:type="paragraph" w:customStyle="1" w:styleId="BMTBulletLevel3">
    <w:name w:val="BMT_Bullet Level 3"/>
    <w:basedOn w:val="BMTBullet"/>
    <w:qFormat/>
    <w:rsid w:val="00B90602"/>
    <w:pPr>
      <w:numPr>
        <w:numId w:val="9"/>
      </w:numPr>
    </w:pPr>
  </w:style>
  <w:style w:type="paragraph" w:customStyle="1" w:styleId="BMTNormal">
    <w:name w:val="BMT_Normal"/>
    <w:qFormat/>
    <w:rsid w:val="00B766AE"/>
    <w:pPr>
      <w:spacing w:after="0" w:line="240" w:lineRule="auto"/>
    </w:pPr>
    <w:rPr>
      <w:rFonts w:ascii="Calibri" w:hAnsi="Calibri"/>
      <w:noProof/>
      <w:color w:val="4F5650"/>
      <w:sz w:val="20"/>
    </w:rPr>
  </w:style>
  <w:style w:type="paragraph" w:customStyle="1" w:styleId="BMTBodyText">
    <w:name w:val="BMT_Body Text"/>
    <w:basedOn w:val="BMTNormal"/>
    <w:qFormat/>
    <w:rsid w:val="00B90602"/>
    <w:pPr>
      <w:spacing w:after="240"/>
    </w:pPr>
  </w:style>
  <w:style w:type="paragraph" w:customStyle="1" w:styleId="BMTTitle">
    <w:name w:val="BMT_Title"/>
    <w:basedOn w:val="BMTNormal"/>
    <w:qFormat/>
    <w:rsid w:val="00B90602"/>
    <w:rPr>
      <w:color w:val="005581"/>
      <w:sz w:val="70"/>
    </w:rPr>
  </w:style>
  <w:style w:type="paragraph" w:customStyle="1" w:styleId="BMTSubtitle">
    <w:name w:val="BMT_Subtitle"/>
    <w:basedOn w:val="BMTNormal"/>
    <w:qFormat/>
    <w:rsid w:val="00B90602"/>
    <w:rPr>
      <w:sz w:val="40"/>
    </w:rPr>
  </w:style>
  <w:style w:type="paragraph" w:customStyle="1" w:styleId="BMTDate">
    <w:name w:val="BMT_Date"/>
    <w:basedOn w:val="BMTNormal"/>
    <w:qFormat/>
    <w:rsid w:val="00B90602"/>
  </w:style>
  <w:style w:type="paragraph" w:customStyle="1" w:styleId="BMTPageNumber">
    <w:name w:val="BMT_Page Number"/>
    <w:basedOn w:val="BMTNormal"/>
    <w:qFormat/>
    <w:rsid w:val="00B90602"/>
    <w:pPr>
      <w:framePr w:hSpace="181" w:wrap="around" w:vAnchor="text" w:hAnchor="page" w:x="1135" w:y="1"/>
      <w:suppressOverlap/>
      <w:jc w:val="right"/>
    </w:pPr>
    <w:rPr>
      <w:sz w:val="16"/>
    </w:rPr>
  </w:style>
  <w:style w:type="paragraph" w:customStyle="1" w:styleId="BMTQuote">
    <w:name w:val="BMT_Quote"/>
    <w:basedOn w:val="BMTNormal"/>
    <w:qFormat/>
    <w:rsid w:val="00B90602"/>
    <w:rPr>
      <w:color w:val="005581"/>
    </w:rPr>
  </w:style>
  <w:style w:type="paragraph" w:customStyle="1" w:styleId="BMTFooter">
    <w:name w:val="BMT_Footer"/>
    <w:basedOn w:val="BMTNormal"/>
    <w:qFormat/>
    <w:rsid w:val="00B90602"/>
    <w:pPr>
      <w:framePr w:hSpace="181" w:wrap="around" w:vAnchor="text" w:hAnchor="page" w:x="1135" w:y="1"/>
      <w:suppressOverlap/>
    </w:pPr>
    <w:rPr>
      <w:sz w:val="16"/>
    </w:rPr>
  </w:style>
  <w:style w:type="paragraph" w:customStyle="1" w:styleId="BMTTBTitle">
    <w:name w:val="BMT_TB_Title"/>
    <w:basedOn w:val="BMTNormal"/>
    <w:qFormat/>
    <w:rsid w:val="00B90602"/>
    <w:pPr>
      <w:spacing w:after="120"/>
    </w:pPr>
    <w:rPr>
      <w:b/>
      <w:color w:val="005581"/>
    </w:rPr>
  </w:style>
  <w:style w:type="paragraph" w:customStyle="1" w:styleId="BMTTBColHeading">
    <w:name w:val="BMT_TB_Col Heading"/>
    <w:basedOn w:val="BMTNormal"/>
    <w:qFormat/>
    <w:rsid w:val="00B90602"/>
    <w:pPr>
      <w:shd w:val="solid" w:color="005581" w:fill="auto"/>
      <w:spacing w:before="60" w:after="60"/>
    </w:pPr>
    <w:rPr>
      <w:b/>
      <w:color w:val="FFFFFF"/>
    </w:rPr>
  </w:style>
  <w:style w:type="paragraph" w:customStyle="1" w:styleId="BMTTBText">
    <w:name w:val="BMT_TB_Text"/>
    <w:basedOn w:val="BMTNormal"/>
    <w:qFormat/>
    <w:rsid w:val="00B90602"/>
    <w:pPr>
      <w:spacing w:before="120" w:after="120"/>
    </w:pPr>
  </w:style>
  <w:style w:type="paragraph" w:styleId="TOC1">
    <w:name w:val="toc 1"/>
    <w:basedOn w:val="Normal"/>
    <w:next w:val="Normal"/>
    <w:uiPriority w:val="39"/>
    <w:unhideWhenUsed/>
    <w:rsid w:val="004A0C56"/>
    <w:pPr>
      <w:tabs>
        <w:tab w:val="right" w:pos="9600"/>
      </w:tabs>
      <w:spacing w:before="120" w:after="0"/>
      <w:ind w:left="320" w:right="320"/>
    </w:pPr>
    <w:rPr>
      <w:b/>
      <w:color w:val="005581"/>
    </w:rPr>
  </w:style>
  <w:style w:type="paragraph" w:styleId="TOC2">
    <w:name w:val="toc 2"/>
    <w:basedOn w:val="Normal"/>
    <w:next w:val="Normal"/>
    <w:uiPriority w:val="39"/>
    <w:unhideWhenUsed/>
    <w:rsid w:val="004A0C56"/>
    <w:pPr>
      <w:tabs>
        <w:tab w:val="right" w:pos="9600"/>
      </w:tabs>
      <w:spacing w:before="60" w:after="60"/>
      <w:ind w:left="320" w:right="320"/>
    </w:pPr>
  </w:style>
  <w:style w:type="paragraph" w:styleId="TOC3">
    <w:name w:val="toc 3"/>
    <w:basedOn w:val="Normal"/>
    <w:next w:val="Normal"/>
    <w:uiPriority w:val="39"/>
    <w:unhideWhenUsed/>
    <w:rsid w:val="004A0C56"/>
    <w:pPr>
      <w:tabs>
        <w:tab w:val="right" w:pos="9600"/>
      </w:tabs>
      <w:spacing w:before="60" w:after="120"/>
      <w:ind w:left="320" w:right="320"/>
      <w:contextualSpacing/>
    </w:pPr>
    <w:rPr>
      <w:noProof/>
    </w:rPr>
  </w:style>
  <w:style w:type="paragraph" w:customStyle="1" w:styleId="BMTChartSource">
    <w:name w:val="BMT_Chart Source"/>
    <w:basedOn w:val="BMTNormal"/>
    <w:rsid w:val="00CB7800"/>
    <w:rPr>
      <w:sz w:val="18"/>
    </w:rPr>
  </w:style>
  <w:style w:type="paragraph" w:customStyle="1" w:styleId="BMTSectionNumber">
    <w:name w:val="BMT_Section Number"/>
    <w:basedOn w:val="Normal"/>
    <w:qFormat/>
    <w:rsid w:val="00B90602"/>
    <w:pPr>
      <w:spacing w:line="216" w:lineRule="auto"/>
      <w:jc w:val="right"/>
    </w:pPr>
    <w:rPr>
      <w:color w:val="005581"/>
      <w:sz w:val="800"/>
    </w:rPr>
  </w:style>
  <w:style w:type="paragraph" w:customStyle="1" w:styleId="BMTSectionHeading">
    <w:name w:val="BMT_Section Heading"/>
    <w:basedOn w:val="BMTNormal"/>
    <w:qFormat/>
    <w:rsid w:val="00B90602"/>
    <w:pPr>
      <w:jc w:val="right"/>
    </w:pPr>
    <w:rPr>
      <w:b/>
      <w:color w:val="005581"/>
      <w:sz w:val="144"/>
    </w:rPr>
  </w:style>
  <w:style w:type="paragraph" w:styleId="NoSpacing">
    <w:name w:val="No Spacing"/>
    <w:uiPriority w:val="1"/>
    <w:qFormat/>
    <w:rsid w:val="00B90602"/>
    <w:pPr>
      <w:spacing w:after="0" w:line="240" w:lineRule="auto"/>
    </w:pPr>
    <w:rPr>
      <w:rFonts w:ascii="Arial" w:hAnsi="Arial"/>
    </w:rPr>
  </w:style>
  <w:style w:type="paragraph" w:customStyle="1" w:styleId="BMTSpace">
    <w:name w:val="BMT_Space"/>
    <w:basedOn w:val="BMTNormal"/>
    <w:qFormat/>
    <w:rsid w:val="00B90602"/>
    <w:rPr>
      <w:sz w:val="2"/>
    </w:rPr>
  </w:style>
  <w:style w:type="paragraph" w:customStyle="1" w:styleId="BMTDocDetails">
    <w:name w:val="BMT_Doc Details"/>
    <w:basedOn w:val="BMTNormal"/>
    <w:qFormat/>
    <w:rsid w:val="00B90602"/>
  </w:style>
  <w:style w:type="paragraph" w:customStyle="1" w:styleId="BMTFPDocDetails">
    <w:name w:val="BMT_FP_Doc Details"/>
    <w:basedOn w:val="BMTNormal"/>
    <w:qFormat/>
    <w:rsid w:val="00B90602"/>
    <w:rPr>
      <w:sz w:val="18"/>
    </w:rPr>
  </w:style>
  <w:style w:type="paragraph" w:customStyle="1" w:styleId="BMTChartTitle">
    <w:name w:val="BMT_Chart Title"/>
    <w:basedOn w:val="BMTNormal"/>
    <w:qFormat/>
    <w:rsid w:val="00B90602"/>
    <w:pPr>
      <w:spacing w:after="120" w:line="220" w:lineRule="exact"/>
    </w:pPr>
    <w:rPr>
      <w:b/>
      <w:color w:val="005581"/>
    </w:rPr>
  </w:style>
  <w:style w:type="paragraph" w:customStyle="1" w:styleId="BMTTBRowHeading">
    <w:name w:val="BMT_TB_Row Heading"/>
    <w:basedOn w:val="BMTNormal"/>
    <w:qFormat/>
    <w:rsid w:val="00B90602"/>
    <w:pPr>
      <w:spacing w:before="120" w:after="120"/>
    </w:pPr>
    <w:rPr>
      <w:b/>
    </w:rPr>
  </w:style>
  <w:style w:type="paragraph" w:customStyle="1" w:styleId="BMTNumberedHeading1">
    <w:name w:val="BMT_Numbered Heading 1"/>
    <w:basedOn w:val="BMTHeading1"/>
    <w:qFormat/>
    <w:rsid w:val="007251A3"/>
  </w:style>
  <w:style w:type="paragraph" w:customStyle="1" w:styleId="BMTNumberedHeading2">
    <w:name w:val="BMT_Numbered Heading 2"/>
    <w:basedOn w:val="BMTHeading2"/>
    <w:qFormat/>
    <w:rsid w:val="00A9704C"/>
    <w:pPr>
      <w:numPr>
        <w:ilvl w:val="1"/>
        <w:numId w:val="10"/>
      </w:numPr>
      <w:tabs>
        <w:tab w:val="right" w:pos="567"/>
      </w:tabs>
      <w:spacing w:after="240"/>
    </w:pPr>
    <w:rPr>
      <w:color w:val="4F81BD"/>
    </w:rPr>
  </w:style>
  <w:style w:type="paragraph" w:customStyle="1" w:styleId="BMTNumberedHeading3">
    <w:name w:val="BMT_Numbered Heading 3"/>
    <w:basedOn w:val="BMTHeading3"/>
    <w:qFormat/>
    <w:rsid w:val="00B90602"/>
  </w:style>
  <w:style w:type="paragraph" w:customStyle="1" w:styleId="BMTBodyTextNumbered">
    <w:name w:val="BMT_Body Text Numbered"/>
    <w:basedOn w:val="BMTBodyText"/>
    <w:qFormat/>
    <w:rsid w:val="00B90602"/>
  </w:style>
  <w:style w:type="paragraph" w:customStyle="1" w:styleId="BMTChartNormal">
    <w:name w:val="BMT_Chart Normal"/>
    <w:basedOn w:val="BMTNormal"/>
    <w:rsid w:val="0092151D"/>
    <w:rPr>
      <w:sz w:val="16"/>
    </w:rPr>
  </w:style>
  <w:style w:type="paragraph" w:customStyle="1" w:styleId="BMTTBSource">
    <w:name w:val="BMT_TB_Source"/>
    <w:basedOn w:val="BMTNormal"/>
    <w:qFormat/>
    <w:rsid w:val="00B90602"/>
    <w:pPr>
      <w:pBdr>
        <w:top w:val="single" w:sz="4" w:space="1" w:color="005581"/>
      </w:pBdr>
      <w:spacing w:before="120" w:after="120"/>
    </w:pPr>
    <w:rPr>
      <w:sz w:val="18"/>
    </w:rPr>
  </w:style>
  <w:style w:type="character" w:customStyle="1" w:styleId="BMTCharacterItalic">
    <w:name w:val="BMT_Character Italic"/>
    <w:basedOn w:val="DefaultParagraphFont"/>
    <w:uiPriority w:val="1"/>
    <w:rsid w:val="00C24111"/>
    <w:rPr>
      <w:i/>
    </w:rPr>
  </w:style>
  <w:style w:type="character" w:customStyle="1" w:styleId="BMTCharacterUnderline">
    <w:name w:val="BMT_Character Underline"/>
    <w:basedOn w:val="DefaultParagraphFont"/>
    <w:uiPriority w:val="1"/>
    <w:rsid w:val="00C24111"/>
    <w:rPr>
      <w:u w:val="single"/>
    </w:rPr>
  </w:style>
  <w:style w:type="character" w:customStyle="1" w:styleId="BMTCharacterBold">
    <w:name w:val="BMT_Character Bold"/>
    <w:basedOn w:val="DefaultParagraphFont"/>
    <w:uiPriority w:val="1"/>
    <w:rsid w:val="00C24111"/>
    <w:rPr>
      <w:b/>
    </w:rPr>
  </w:style>
  <w:style w:type="paragraph" w:customStyle="1" w:styleId="BMTSideComment">
    <w:name w:val="BMT_Side Comment"/>
    <w:basedOn w:val="BMTNormal"/>
    <w:qFormat/>
    <w:rsid w:val="00B90602"/>
    <w:pPr>
      <w:framePr w:w="1900" w:wrap="around" w:vAnchor="text" w:hAnchor="page" w:x="1135" w:y="1" w:anchorLock="1"/>
    </w:pPr>
    <w:rPr>
      <w:color w:val="005581"/>
    </w:rPr>
  </w:style>
  <w:style w:type="paragraph" w:customStyle="1" w:styleId="BMTTBSideComment">
    <w:name w:val="BMT_TB_Side Comment"/>
    <w:basedOn w:val="BMTNormal"/>
    <w:rsid w:val="00013395"/>
    <w:rPr>
      <w:color w:val="005581"/>
    </w:rPr>
  </w:style>
  <w:style w:type="paragraph" w:customStyle="1" w:styleId="BMTWatermark">
    <w:name w:val="BMT_Watermark"/>
    <w:basedOn w:val="BMTNormal"/>
    <w:rsid w:val="004816E0"/>
    <w:pPr>
      <w:jc w:val="center"/>
    </w:pPr>
    <w:rPr>
      <w:color w:val="C0C0C0"/>
      <w:sz w:val="96"/>
    </w:rPr>
  </w:style>
  <w:style w:type="paragraph" w:customStyle="1" w:styleId="BMTDocDetailsHeading1">
    <w:name w:val="BMT_Doc Details Heading 1"/>
    <w:basedOn w:val="BMTHeading1"/>
    <w:rsid w:val="00901BA2"/>
    <w:pPr>
      <w:spacing w:before="120" w:after="120"/>
      <w:outlineLvl w:val="9"/>
    </w:pPr>
  </w:style>
  <w:style w:type="paragraph" w:customStyle="1" w:styleId="BMTDocDetailsHeading2">
    <w:name w:val="BMT_Doc Details Heading 2"/>
    <w:basedOn w:val="BMTHeading3"/>
    <w:rsid w:val="00737CE7"/>
    <w:pPr>
      <w:outlineLvl w:val="9"/>
    </w:pPr>
  </w:style>
  <w:style w:type="paragraph" w:customStyle="1" w:styleId="BMTTOCHeading">
    <w:name w:val="BMT_TOC Heading"/>
    <w:basedOn w:val="BMTHeading1"/>
    <w:rsid w:val="00901BA2"/>
    <w:pPr>
      <w:spacing w:after="0"/>
      <w:outlineLvl w:val="9"/>
    </w:pPr>
  </w:style>
  <w:style w:type="paragraph" w:styleId="Caption">
    <w:name w:val="caption"/>
    <w:aliases w:val="RCL Caption"/>
    <w:basedOn w:val="Normal"/>
    <w:next w:val="Normal"/>
    <w:unhideWhenUsed/>
    <w:qFormat/>
    <w:rsid w:val="00B90602"/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A0C56"/>
    <w:pPr>
      <w:tabs>
        <w:tab w:val="right" w:pos="9600"/>
      </w:tabs>
      <w:spacing w:before="120" w:after="0"/>
      <w:ind w:left="320" w:right="320"/>
    </w:pPr>
    <w:rPr>
      <w:b/>
      <w:color w:val="005581"/>
    </w:rPr>
  </w:style>
  <w:style w:type="character" w:styleId="Hyperlink">
    <w:name w:val="Hyperlink"/>
    <w:basedOn w:val="DefaultParagraphFont"/>
    <w:uiPriority w:val="99"/>
    <w:unhideWhenUsed/>
    <w:rsid w:val="00267405"/>
    <w:rPr>
      <w:color w:val="0000FF" w:themeColor="hyperlink"/>
      <w:u w:val="single"/>
    </w:rPr>
  </w:style>
  <w:style w:type="paragraph" w:customStyle="1" w:styleId="BMTHeadingAppendix">
    <w:name w:val="BMT_Heading Appendix"/>
    <w:basedOn w:val="BMTHeading1"/>
    <w:qFormat/>
    <w:rsid w:val="00B90602"/>
    <w:pPr>
      <w:outlineLvl w:val="3"/>
    </w:pPr>
  </w:style>
  <w:style w:type="character" w:customStyle="1" w:styleId="Heading4Char">
    <w:name w:val="Heading 4 Char"/>
    <w:basedOn w:val="DefaultParagraphFont"/>
    <w:link w:val="Heading4"/>
    <w:rsid w:val="00B90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B906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aliases w:val="H2 Char,Group Heading 1 Char,Group Heading 11 Char,Group Heading 12 Char,Group Heading 13 Char,Reset numbering Char,Lev 2 Char,Major Char"/>
    <w:basedOn w:val="DefaultParagraphFont"/>
    <w:link w:val="Heading2"/>
    <w:uiPriority w:val="9"/>
    <w:rsid w:val="00486F6E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6F6E"/>
    <w:rPr>
      <w:rFonts w:ascii="Calibri" w:eastAsiaTheme="majorEastAsia" w:hAnsi="Calibri" w:cstheme="majorBidi"/>
      <w:b/>
      <w:bCs/>
      <w:color w:val="4F81BD"/>
      <w:sz w:val="34"/>
      <w:szCs w:val="34"/>
    </w:rPr>
  </w:style>
  <w:style w:type="paragraph" w:styleId="TOC4">
    <w:name w:val="toc 4"/>
    <w:basedOn w:val="TOC1"/>
    <w:next w:val="BMTNormal"/>
    <w:uiPriority w:val="39"/>
    <w:unhideWhenUsed/>
    <w:rsid w:val="000A0E74"/>
  </w:style>
  <w:style w:type="character" w:customStyle="1" w:styleId="Heading5Char">
    <w:name w:val="Heading 5 Char"/>
    <w:basedOn w:val="DefaultParagraphFont"/>
    <w:link w:val="Heading5"/>
    <w:uiPriority w:val="9"/>
    <w:rsid w:val="00B90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90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90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906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90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MTHeadingAnnex">
    <w:name w:val="BMT_Heading Annex"/>
    <w:basedOn w:val="BMTHeadingAppendix"/>
    <w:qFormat/>
    <w:rsid w:val="00B90602"/>
    <w:pPr>
      <w:outlineLvl w:val="4"/>
    </w:pPr>
  </w:style>
  <w:style w:type="paragraph" w:customStyle="1" w:styleId="BMTHeadingGlossary">
    <w:name w:val="BMT_Heading Glossary"/>
    <w:basedOn w:val="BMTHeadingAppendix"/>
    <w:qFormat/>
    <w:rsid w:val="00B90602"/>
    <w:pPr>
      <w:outlineLvl w:val="5"/>
    </w:pPr>
  </w:style>
  <w:style w:type="paragraph" w:customStyle="1" w:styleId="BMTHeadingReference">
    <w:name w:val="BMT_Heading Reference"/>
    <w:basedOn w:val="BMTHeadingAppendix"/>
    <w:qFormat/>
    <w:rsid w:val="00B90602"/>
    <w:pPr>
      <w:outlineLvl w:val="6"/>
    </w:pPr>
  </w:style>
  <w:style w:type="paragraph" w:styleId="TOC5">
    <w:name w:val="toc 5"/>
    <w:basedOn w:val="TOC1"/>
    <w:next w:val="Normal"/>
    <w:uiPriority w:val="39"/>
    <w:rsid w:val="002B43FC"/>
  </w:style>
  <w:style w:type="paragraph" w:styleId="TOC6">
    <w:name w:val="toc 6"/>
    <w:basedOn w:val="TOC1"/>
    <w:next w:val="Normal"/>
    <w:uiPriority w:val="39"/>
    <w:rsid w:val="002B43FC"/>
  </w:style>
  <w:style w:type="paragraph" w:styleId="TOC7">
    <w:name w:val="toc 7"/>
    <w:basedOn w:val="TOC1"/>
    <w:next w:val="Normal"/>
    <w:uiPriority w:val="39"/>
    <w:rsid w:val="002B43FC"/>
  </w:style>
  <w:style w:type="paragraph" w:customStyle="1" w:styleId="BMTSectionText">
    <w:name w:val="BMT_Section Text"/>
    <w:basedOn w:val="BMTNormal"/>
    <w:qFormat/>
    <w:rsid w:val="00B90602"/>
    <w:pPr>
      <w:spacing w:line="216" w:lineRule="auto"/>
    </w:pPr>
    <w:rPr>
      <w:color w:val="005581"/>
      <w:sz w:val="32"/>
    </w:rPr>
  </w:style>
  <w:style w:type="character" w:customStyle="1" w:styleId="BMTCharacterBoldItalicUnderline">
    <w:name w:val="BMT_Character Bold Italic Underline"/>
    <w:basedOn w:val="BMTCharacterBold"/>
    <w:uiPriority w:val="1"/>
    <w:rsid w:val="00C24111"/>
    <w:rPr>
      <w:b/>
      <w:i/>
      <w:u w:val="single"/>
      <w:lang w:val="en-GB"/>
    </w:rPr>
  </w:style>
  <w:style w:type="character" w:customStyle="1" w:styleId="BMTCharacterBoldUnderline">
    <w:name w:val="BMT_Character Bold Underline"/>
    <w:basedOn w:val="BMTCharacterBold"/>
    <w:uiPriority w:val="1"/>
    <w:rsid w:val="00C24111"/>
    <w:rPr>
      <w:b/>
      <w:u w:val="single"/>
      <w:lang w:val="en-GB"/>
    </w:rPr>
  </w:style>
  <w:style w:type="character" w:customStyle="1" w:styleId="BMTCharacterItalicUnderline">
    <w:name w:val="BMT_Character Italic Underline"/>
    <w:basedOn w:val="BMTCharacterItalic"/>
    <w:uiPriority w:val="1"/>
    <w:rsid w:val="00C24111"/>
    <w:rPr>
      <w:i/>
      <w:u w:val="single"/>
      <w:lang w:val="en-GB"/>
    </w:rPr>
  </w:style>
  <w:style w:type="paragraph" w:customStyle="1" w:styleId="BMTTCBulletLetter">
    <w:name w:val="BMT_T&amp;C Bullet Letter"/>
    <w:basedOn w:val="BMTNormal"/>
    <w:qFormat/>
    <w:rsid w:val="00B90602"/>
    <w:pPr>
      <w:numPr>
        <w:numId w:val="11"/>
      </w:numPr>
    </w:pPr>
    <w:rPr>
      <w:sz w:val="16"/>
    </w:rPr>
  </w:style>
  <w:style w:type="paragraph" w:customStyle="1" w:styleId="BMTTCHeading1">
    <w:name w:val="BMT_T&amp;C Heading 1"/>
    <w:basedOn w:val="BMTNormal"/>
    <w:qFormat/>
    <w:rsid w:val="00B90602"/>
    <w:pPr>
      <w:numPr>
        <w:numId w:val="12"/>
      </w:numPr>
      <w:spacing w:line="276" w:lineRule="auto"/>
    </w:pPr>
    <w:rPr>
      <w:b/>
      <w:color w:val="005581"/>
      <w:sz w:val="16"/>
    </w:rPr>
  </w:style>
  <w:style w:type="paragraph" w:customStyle="1" w:styleId="BMTTCHeading2">
    <w:name w:val="BMT_T&amp;C Heading 2"/>
    <w:basedOn w:val="BMTNormal"/>
    <w:qFormat/>
    <w:rsid w:val="00B90602"/>
    <w:pPr>
      <w:numPr>
        <w:ilvl w:val="1"/>
        <w:numId w:val="12"/>
      </w:numPr>
      <w:spacing w:after="240"/>
    </w:pPr>
    <w:rPr>
      <w:sz w:val="16"/>
    </w:rPr>
  </w:style>
  <w:style w:type="paragraph" w:customStyle="1" w:styleId="BMTTCHeading3">
    <w:name w:val="BMT_T&amp;C Heading 3"/>
    <w:basedOn w:val="BMTNormal"/>
    <w:qFormat/>
    <w:rsid w:val="00B90602"/>
    <w:pPr>
      <w:numPr>
        <w:ilvl w:val="2"/>
        <w:numId w:val="12"/>
      </w:numPr>
      <w:spacing w:after="240"/>
    </w:pPr>
    <w:rPr>
      <w:sz w:val="16"/>
    </w:rPr>
  </w:style>
  <w:style w:type="paragraph" w:customStyle="1" w:styleId="BMTTCText">
    <w:name w:val="BMT_T&amp;C Text"/>
    <w:basedOn w:val="BMTNormal"/>
    <w:qFormat/>
    <w:rsid w:val="00B90602"/>
    <w:pPr>
      <w:spacing w:after="240"/>
      <w:ind w:left="720"/>
    </w:pPr>
    <w:rPr>
      <w:noProof w:val="0"/>
      <w:sz w:val="16"/>
    </w:rPr>
  </w:style>
  <w:style w:type="paragraph" w:customStyle="1" w:styleId="BMTTCTitle">
    <w:name w:val="BMT_T&amp;C Title"/>
    <w:basedOn w:val="BMTNormal"/>
    <w:qFormat/>
    <w:rsid w:val="00B90602"/>
    <w:pPr>
      <w:spacing w:after="240"/>
    </w:pPr>
    <w:rPr>
      <w:b/>
      <w:color w:val="005581"/>
      <w:sz w:val="34"/>
    </w:rPr>
  </w:style>
  <w:style w:type="paragraph" w:customStyle="1" w:styleId="BMTTCHeading4">
    <w:name w:val="BMT_T&amp;C Heading 4"/>
    <w:basedOn w:val="BMTNormal"/>
    <w:rsid w:val="00190FEB"/>
    <w:pPr>
      <w:spacing w:after="240"/>
    </w:pPr>
    <w:rPr>
      <w:sz w:val="16"/>
    </w:rPr>
  </w:style>
  <w:style w:type="paragraph" w:customStyle="1" w:styleId="ParaLevel2">
    <w:name w:val="Para Level 2"/>
    <w:basedOn w:val="Heading2"/>
    <w:qFormat/>
    <w:rsid w:val="00B90602"/>
    <w:pPr>
      <w:keepNext w:val="0"/>
      <w:keepLines w:val="0"/>
      <w:tabs>
        <w:tab w:val="num" w:pos="1418"/>
      </w:tabs>
      <w:spacing w:before="120" w:after="60" w:line="300" w:lineRule="atLeast"/>
      <w:ind w:left="1418" w:hanging="1418"/>
    </w:pPr>
    <w:rPr>
      <w:rFonts w:ascii="Arial" w:eastAsia="Times New Roman" w:hAnsi="Arial" w:cs="Times New Roman"/>
      <w:b w:val="0"/>
      <w:color w:val="auto"/>
      <w:kern w:val="28"/>
      <w:sz w:val="22"/>
      <w:szCs w:val="20"/>
      <w:lang w:val="en-AU"/>
    </w:rPr>
  </w:style>
  <w:style w:type="paragraph" w:customStyle="1" w:styleId="ParaLevel3">
    <w:name w:val="Para Level 3"/>
    <w:basedOn w:val="Heading3"/>
    <w:link w:val="ParaLevel3Char1"/>
    <w:qFormat/>
    <w:rsid w:val="00B90602"/>
    <w:pPr>
      <w:keepNext w:val="0"/>
      <w:keepLines w:val="0"/>
      <w:widowControl w:val="0"/>
      <w:spacing w:before="120" w:after="60" w:line="300" w:lineRule="atLeast"/>
      <w:ind w:left="2727" w:hanging="360"/>
    </w:pPr>
    <w:rPr>
      <w:rFonts w:ascii="Arial" w:eastAsia="Times New Roman" w:hAnsi="Arial" w:cs="Times New Roman"/>
      <w:b w:val="0"/>
      <w:bCs w:val="0"/>
      <w:color w:val="auto"/>
      <w:kern w:val="28"/>
      <w:lang w:val="en-AU"/>
    </w:rPr>
  </w:style>
  <w:style w:type="character" w:customStyle="1" w:styleId="ParaLevel3Char1">
    <w:name w:val="Para Level 3 Char1"/>
    <w:link w:val="ParaLevel3"/>
    <w:rsid w:val="00B90602"/>
    <w:rPr>
      <w:rFonts w:ascii="Arial" w:eastAsia="Times New Roman" w:hAnsi="Arial" w:cs="Times New Roman"/>
      <w:kern w:val="28"/>
      <w:szCs w:val="20"/>
      <w:lang w:val="en-AU"/>
    </w:rPr>
  </w:style>
  <w:style w:type="character" w:styleId="CommentReference">
    <w:name w:val="annotation reference"/>
    <w:basedOn w:val="DefaultParagraphFont"/>
    <w:rsid w:val="0062384C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62384C"/>
    <w:pPr>
      <w:tabs>
        <w:tab w:val="left" w:pos="1134"/>
      </w:tabs>
      <w:overflowPunct w:val="0"/>
      <w:autoSpaceDE w:val="0"/>
      <w:autoSpaceDN w:val="0"/>
      <w:adjustRightInd w:val="0"/>
      <w:spacing w:before="240" w:after="60"/>
      <w:textAlignment w:val="baseline"/>
    </w:pPr>
    <w:rPr>
      <w:rFonts w:eastAsia="Times New Roman" w:cs="Times New Roman"/>
      <w:kern w:val="22"/>
    </w:rPr>
  </w:style>
  <w:style w:type="character" w:customStyle="1" w:styleId="CommentTextChar">
    <w:name w:val="Comment Text Char"/>
    <w:basedOn w:val="DefaultParagraphFont"/>
    <w:link w:val="CommentText"/>
    <w:rsid w:val="0062384C"/>
    <w:rPr>
      <w:rFonts w:ascii="Arial" w:eastAsia="Times New Roman" w:hAnsi="Arial" w:cs="Times New Roman"/>
      <w:kern w:val="22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384C"/>
    <w:pPr>
      <w:spacing w:after="0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384C"/>
    <w:rPr>
      <w:rFonts w:ascii="Calibri" w:hAnsi="Calibri"/>
      <w:szCs w:val="21"/>
    </w:rPr>
  </w:style>
  <w:style w:type="paragraph" w:customStyle="1" w:styleId="Bullet1">
    <w:name w:val="Bullet 1"/>
    <w:basedOn w:val="Normal"/>
    <w:qFormat/>
    <w:rsid w:val="00B90602"/>
    <w:pPr>
      <w:numPr>
        <w:numId w:val="13"/>
      </w:numPr>
      <w:spacing w:after="120"/>
      <w:jc w:val="both"/>
    </w:pPr>
    <w:rPr>
      <w:rFonts w:eastAsia="Calibri"/>
    </w:rPr>
  </w:style>
  <w:style w:type="paragraph" w:customStyle="1" w:styleId="Bullet2">
    <w:name w:val="Bullet 2"/>
    <w:basedOn w:val="Bullet1"/>
    <w:qFormat/>
    <w:rsid w:val="00B90602"/>
    <w:pPr>
      <w:numPr>
        <w:ilvl w:val="1"/>
      </w:numPr>
    </w:pPr>
  </w:style>
  <w:style w:type="paragraph" w:customStyle="1" w:styleId="Bullet3">
    <w:name w:val="Bullet 3"/>
    <w:basedOn w:val="Bullet2"/>
    <w:qFormat/>
    <w:rsid w:val="00B90602"/>
    <w:pPr>
      <w:numPr>
        <w:ilvl w:val="2"/>
      </w:numPr>
    </w:pPr>
  </w:style>
  <w:style w:type="numbering" w:customStyle="1" w:styleId="lm-Bullet">
    <w:name w:val="lm-Bullet"/>
    <w:basedOn w:val="NoList"/>
    <w:uiPriority w:val="99"/>
    <w:rsid w:val="009D5F29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03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63A"/>
    <w:pPr>
      <w:tabs>
        <w:tab w:val="clear" w:pos="1134"/>
      </w:tabs>
      <w:overflowPunct/>
      <w:autoSpaceDE/>
      <w:autoSpaceDN/>
      <w:adjustRightInd/>
      <w:spacing w:before="0" w:after="200"/>
      <w:textAlignment w:val="auto"/>
    </w:pPr>
    <w:rPr>
      <w:rFonts w:eastAsiaTheme="minorHAnsi" w:cstheme="minorBidi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63A"/>
    <w:rPr>
      <w:rFonts w:ascii="Arial" w:eastAsia="Times New Roman" w:hAnsi="Arial" w:cs="Times New Roman"/>
      <w:b/>
      <w:bCs/>
      <w:kern w:val="22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0602"/>
    <w:pPr>
      <w:outlineLvl w:val="9"/>
    </w:pPr>
    <w:rPr>
      <w:lang w:val="en-US" w:eastAsia="ja-JP"/>
    </w:rPr>
  </w:style>
  <w:style w:type="table" w:customStyle="1" w:styleId="TableGrid1">
    <w:name w:val="Table Grid1"/>
    <w:basedOn w:val="TableNormal"/>
    <w:uiPriority w:val="59"/>
    <w:rsid w:val="002F433D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90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0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0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0602"/>
    <w:rPr>
      <w:b/>
      <w:bCs/>
    </w:rPr>
  </w:style>
  <w:style w:type="character" w:styleId="Emphasis">
    <w:name w:val="Emphasis"/>
    <w:basedOn w:val="DefaultParagraphFont"/>
    <w:uiPriority w:val="20"/>
    <w:qFormat/>
    <w:rsid w:val="00B906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90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0602"/>
    <w:rPr>
      <w:rFonts w:ascii="Arial" w:hAnsi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602"/>
    <w:rPr>
      <w:rFonts w:ascii="Arial" w:hAnsi="Arial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90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90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90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90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90602"/>
    <w:rPr>
      <w:b/>
      <w:bCs/>
      <w:smallCaps/>
      <w:spacing w:val="5"/>
    </w:rPr>
  </w:style>
  <w:style w:type="paragraph" w:customStyle="1" w:styleId="Style1">
    <w:name w:val="Style1"/>
    <w:basedOn w:val="Normal"/>
    <w:link w:val="Style1Char"/>
    <w:qFormat/>
    <w:rsid w:val="003830FE"/>
    <w:rPr>
      <w:noProof/>
      <w:lang w:eastAsia="en-GB"/>
    </w:rPr>
  </w:style>
  <w:style w:type="paragraph" w:styleId="NormalIndent">
    <w:name w:val="Normal Indent"/>
    <w:basedOn w:val="Normal"/>
    <w:rsid w:val="00486F6E"/>
    <w:pPr>
      <w:spacing w:after="120" w:line="312" w:lineRule="auto"/>
      <w:ind w:left="873"/>
    </w:pPr>
    <w:rPr>
      <w:rFonts w:eastAsia="Times New Roman" w:cs="Times New Roman"/>
      <w:lang w:eastAsia="en-GB"/>
    </w:rPr>
  </w:style>
  <w:style w:type="character" w:customStyle="1" w:styleId="Style1Char">
    <w:name w:val="Style1 Char"/>
    <w:basedOn w:val="DefaultParagraphFont"/>
    <w:link w:val="Style1"/>
    <w:rsid w:val="003830FE"/>
    <w:rPr>
      <w:rFonts w:ascii="Arial" w:hAnsi="Arial"/>
      <w:noProof/>
      <w:lang w:eastAsia="en-GB"/>
    </w:rPr>
  </w:style>
  <w:style w:type="numbering" w:customStyle="1" w:styleId="Style2">
    <w:name w:val="Style2"/>
    <w:uiPriority w:val="99"/>
    <w:rsid w:val="00A9704C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4672">
          <w:marLeft w:val="0"/>
          <w:marRight w:val="0"/>
          <w:marTop w:val="300"/>
          <w:marBottom w:val="0"/>
          <w:divBdr>
            <w:top w:val="single" w:sz="48" w:space="0" w:color="EEEEEE"/>
            <w:left w:val="single" w:sz="48" w:space="0" w:color="EEEEEE"/>
            <w:bottom w:val="single" w:sz="48" w:space="0" w:color="EEEEEE"/>
            <w:right w:val="single" w:sz="48" w:space="0" w:color="EEEEEE"/>
          </w:divBdr>
          <w:divsChild>
            <w:div w:id="8470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1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se\appdata\roaming\microsoft\templates\BMT%20Templates\Portrait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UKProtectiveMarking xmlns="http://schemas.microsoft.com/sharepoint/v3">OFFICIAL-SENSITIVE</UKProtectiveMarking>
    <fileplanIDOOB xmlns="2C60C672-674B-4360-895E-33CEDC80A637">04_Deliver</fileplanIDOOB>
    <PolicyIdentifier xmlns="http://schemas.microsoft.com/sharepoint/v3">UK</PolicyIdentifier>
    <DPADisclosabilityIndicator xmlns="http://schemas.microsoft.com/sharepoint/v3" xsi:nil="true"/>
    <EIRException xmlns="http://schemas.microsoft.com/sharepoint/v3" xsi:nil="true"/>
    <FOIReleasedOnRequest xmlns="http://schemas.microsoft.com/sharepoint/v3" xsi:nil="true"/>
    <Subject_x0020_KeywordsOOB xmlns="2C60C672-674B-4360-895E-33CEDC80A637">
      <Value>Project management</Value>
    </Subject_x0020_KeywordsOOB>
    <Status xmlns="http://schemas.microsoft.com/sharepoint/v3">Final</Status>
    <OSP_Contracts xmlns="95bbafe5-95f7-4928-8ea6-8625acceffb3" xsi:nil="true"/>
    <BusinessOwner xmlns="2C60C672-674B-4360-895E-33CEDC80A637" xsi:nil="true"/>
    <MeridioEDCStatus xmlns="ee2990c2-7e70-49ff-9538-56b4b3d13a75" xsi:nil="true"/>
    <AuthorOriginator xmlns="http://schemas.microsoft.com/sharepoint/v3">OSVP</AuthorOriginator>
    <DPAExemption xmlns="http://schemas.microsoft.com/sharepoint/v3" xsi:nil="true"/>
    <MeridioEDCData xmlns="ee2990c2-7e70-49ff-9538-56b4b3d13a75" xsi:nil="true"/>
    <SubjectKeywords xmlns="2C60C672-674B-4360-895E-33CEDC80A637" xsi:nil="true"/>
    <Local_x0020_KeywordsOOB xmlns="2C60C672-674B-4360-895E-33CEDC80A637">
      <Value>Annex L</Value>
      <Value>EPLS</Value>
      <Value>EPLS Conversion</Value>
      <Value>MAN SV 15t Platform Conversion</Value>
    </Local_x0020_KeywordsOOB>
    <Declared xmlns="ee2990c2-7e70-49ff-9538-56b4b3d13a75">false</Declared>
    <OSP_Deliver_L2 xmlns="95bbafe5-95f7-4928-8ea6-8625acceffb3" xsi:nil="true"/>
    <OSVP_x0020_Output_x0020_AreaOOB xmlns="ee2990c2-7e70-49ff-9538-56b4b3d13a75">Enhanced Palletised Load System 15T 8x8 MM - MAN</OSVP_x0020_Output_x0020_AreaOOB>
    <SubjectCategory xmlns="2C60C672-674B-4360-895E-33CEDC80A637" xsi:nil="true"/>
    <fileplanIDPTH xmlns="2c60c672-674b-4360-895e-33cedc80a637">04_Deliver</fileplanIDPTH>
    <OSP_Deliver_L1OOB xmlns="ee2990c2-7e70-49ff-9538-56b4b3d13a75">Contracting</OSP_Deliver_L1OOB>
    <Copyright xmlns="http://schemas.microsoft.com/sharepoint/v3" xsi:nil="true"/>
    <SecurityDescriptors xmlns="http://schemas.microsoft.com/sharepoint/v3">None</SecurityDescriptors>
    <OSP_Deliver_L1 xmlns="95bbafe5-95f7-4928-8ea6-8625acceffb3" xsi:nil="true"/>
    <OSP_ContractsOOB xmlns="ee2990c2-7e70-49ff-9538-56b4b3d13a75">OSVP/0032</OSP_ContractsOOB>
    <RetentionCategory xmlns="http://schemas.microsoft.com/sharepoint/v3">None</RetentionCategory>
    <Business_x0020_OwnerOOB xmlns="2C60C672-674B-4360-895E-33CEDC80A637">DE&amp;S Land Equipment Operational Support Programmes</Business_x0020_OwnerOOB>
    <SecurityNonUKConstraints xmlns="http://schemas.microsoft.com/sharepoint/v3" xsi:nil="true"/>
    <FOIPublicationDate xmlns="http://schemas.microsoft.com/sharepoint/v3" xsi:nil="true"/>
    <LocalKeywords xmlns="2C60C672-674B-4360-895E-33CEDC80A637" xsi:nil="true"/>
    <DocumentVersion xmlns="http://schemas.microsoft.com/sharepoint/v3" xsi:nil="true"/>
    <EIRDisclosabilityIndicator xmlns="http://schemas.microsoft.com/sharepoint/v3" xsi:nil="true"/>
    <Subject_x0020_CategoryOOB xmlns="2C60C672-674B-4360-895E-33CEDC80A637">
      <Value>OUTPUT MANAGEMENT</Value>
    </Subject_x0020_CategoryOOB>
    <DocId xmlns="ee2990c2-7e70-49ff-9538-56b4b3d13a75" xsi:nil="true"/>
    <fileplanID xmlns="2C60C672-674B-4360-895E-33CEDC80A637" xsi:nil="true"/>
    <CreatedOriginated xmlns="http://schemas.microsoft.com/sharepoint/v3">2017-12-06T00:00:00+00:00</CreatedOriginated>
    <FOIExemption xmlns="http://schemas.microsoft.com/sharepoint/v3">No</FOIExemption>
    <MeridioUrl xmlns="ee2990c2-7e70-49ff-9538-56b4b3d13a75" xsi:nil="true"/>
    <OSP_Deliver_L2OOB xmlns="ee2990c2-7e70-49ff-9538-56b4b3d13a75">Contract</OSP_Deliver_L2OOB>
    <OSVP_x0020_Output_x0020_Area xmlns="95bbafe5-95f7-4928-8ea6-8625acceffb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2817DCC3B91A4B7EA656B27E1AE952E300ED3B4446C0A7DA4BAB2A9171CA624A1E" ma:contentTypeVersion="41" ma:contentTypeDescription="Designed to facilitate the storage of MOD Documents with a '.doc' or '.docx' extension" ma:contentTypeScope="" ma:versionID="0a60dd906ab0f943d2c2b5ae8040600d">
  <xsd:schema xmlns:xsd="http://www.w3.org/2001/XMLSchema" xmlns:p="http://schemas.microsoft.com/office/2006/metadata/properties" xmlns:ns1="http://schemas.microsoft.com/sharepoint/v3" xmlns:ns2="2C60C672-674B-4360-895E-33CEDC80A637" xmlns:ns3="2c60c672-674b-4360-895e-33cedc80a637" xmlns:ns4="ee2990c2-7e70-49ff-9538-56b4b3d13a75" xmlns:ns5="95bbafe5-95f7-4928-8ea6-8625acceffb3" targetNamespace="http://schemas.microsoft.com/office/2006/metadata/properties" ma:root="true" ma:fieldsID="3f802b6001501499b4a1256645fa4842" ns1:_="" ns2:_="" ns3:_="" ns4:_="" ns5:_="">
    <xsd:import namespace="http://schemas.microsoft.com/sharepoint/v3"/>
    <xsd:import namespace="2C60C672-674B-4360-895E-33CEDC80A637"/>
    <xsd:import namespace="2c60c672-674b-4360-895e-33cedc80a637"/>
    <xsd:import namespace="ee2990c2-7e70-49ff-9538-56b4b3d13a75"/>
    <xsd:import namespace="95bbafe5-95f7-4928-8ea6-8625acceffb3"/>
    <xsd:element name="properties">
      <xsd:complexType>
        <xsd:sequence>
          <xsd:element name="documentManagement">
            <xsd:complexType>
              <xsd:all>
                <xsd:element ref="ns1:Description" minOccurs="0"/>
                <xsd:element ref="ns1:UKProtectiveMarking"/>
                <xsd:element ref="ns1:AuthorOriginator"/>
                <xsd:element ref="ns2:SubjectCategory" minOccurs="0"/>
                <xsd:element ref="ns2:Subject_x0020_CategoryOOB" minOccurs="0"/>
                <xsd:element ref="ns2:SubjectKeywords" minOccurs="0"/>
                <xsd:element ref="ns2:Subject_x0020_KeywordsOOB" minOccurs="0"/>
                <xsd:element ref="ns2:LocalKeywords" minOccurs="0"/>
                <xsd:element ref="ns2:Local_x0020_KeywordsOOB" minOccurs="0"/>
                <xsd:element ref="ns2:BusinessOwner" minOccurs="0"/>
                <xsd:element ref="ns2:Business_x0020_OwnerOOB"/>
                <xsd:element ref="ns1:DocumentVersion" minOccurs="0"/>
                <xsd:element ref="ns2:fileplanID" minOccurs="0"/>
                <xsd:element ref="ns2:fileplanIDOOB"/>
                <xsd:element ref="ns3:fileplanIDPTH" minOccurs="0"/>
                <xsd:element ref="ns1:Status" minOccurs="0"/>
                <xsd:element ref="ns1:Copyright" minOccurs="0"/>
                <xsd:element ref="ns1:SecurityNonUKConstraints" minOccurs="0"/>
                <xsd:element ref="ns1:CreatedOriginated"/>
                <xsd:element ref="ns1:SecurityDescriptors" minOccurs="0"/>
                <xsd:element ref="ns1:DPAExemption" minOccurs="0"/>
                <xsd:element ref="ns1:RetentionCategory" minOccurs="0"/>
                <xsd:element ref="ns1:DPADisclosabilityIndicator" minOccurs="0"/>
                <xsd:element ref="ns1:FOIExemption" minOccurs="0"/>
                <xsd:element ref="ns1:EIRDisclosabilityIndicator" minOccurs="0"/>
                <xsd:element ref="ns1:EIRException" minOccurs="0"/>
                <xsd:element ref="ns1:PolicyIdentifier" minOccurs="0"/>
                <xsd:element ref="ns1:FOIPublicationDate" minOccurs="0"/>
                <xsd:element ref="ns1:FOIReleasedOnRequest" minOccurs="0"/>
                <xsd:element ref="ns4:Declared" minOccurs="0"/>
                <xsd:element ref="ns4:DocId" minOccurs="0"/>
                <xsd:element ref="ns4:MeridioUrl" minOccurs="0"/>
                <xsd:element ref="ns4:MeridioEDCStatus" minOccurs="0"/>
                <xsd:element ref="ns4:MeridioEDCData" minOccurs="0"/>
                <xsd:element ref="ns5:OSP_Deliver_L1" minOccurs="0"/>
                <xsd:element ref="ns4:OSP_Deliver_L1OOB"/>
                <xsd:element ref="ns5:OSP_Deliver_L2" minOccurs="0"/>
                <xsd:element ref="ns4:OSP_Deliver_L2OOB" minOccurs="0"/>
                <xsd:element ref="ns5:OSVP_x0020_Output_x0020_Area" minOccurs="0"/>
                <xsd:element ref="ns4:OSVP_x0020_Output_x0020_AreaOOB" minOccurs="0"/>
                <xsd:element ref="ns5:OSP_Contracts" minOccurs="0"/>
                <xsd:element ref="ns4:OSP_ContractsOOB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3" nillable="true" ma:displayName="Description" ma:description="Provide a description of this object" ma:internalName="Description0">
      <xsd:simpleType>
        <xsd:restriction base="dms:Text"/>
      </xsd:simpleType>
    </xsd:element>
    <xsd:element name="UKProtectiveMarking" ma:index="4" ma:displayName="UK Protective Marking" ma:description="The OFFICIAL-SENSITIVE marking should be used if it is clear that consequence of compromise would cause significant harm; Over 80% of MOD material is expected to be marked OFFICIAL." ma:format="RadioButtons" ma:internalName="UKProtective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AuthorOriginator" ma:index="5" ma:displayName="Author (Originator)" ma:description="Enter the person(s), group or organisation primarily responsible for creating the document" ma:internalName="AuthorOriginator">
      <xsd:simpleType>
        <xsd:restriction base="dms:Text"/>
      </xsd:simpleType>
    </xsd:element>
    <xsd:element name="DocumentVersion" ma:index="14" nillable="true" ma:displayName="Document Version" ma:description="Enter a logically managed business version number for published documents and use in document templates. Supply the version number in X_X_X format e.g 1_2_1. You do not need a set number of digits, 1_1 is valid for example" ma:internalName="DocumentVersion">
      <xsd:simpleType>
        <xsd:restriction base="dms:Text"/>
      </xsd:simpleType>
    </xsd:element>
    <xsd:element name="Status" ma:index="18" nillable="true" ma:displayName="Status" ma:description="The status of the current object" ma:format="RadioButtons" ma:internalName="Status">
      <xsd:simpleType>
        <xsd:restriction base="dms:Choice">
          <xsd:enumeration value="Draft"/>
          <xsd:enumeration value="Under Review"/>
          <xsd:enumeration value="Final"/>
          <xsd:enumeration value="Superseded"/>
        </xsd:restriction>
      </xsd:simpleType>
    </xsd:element>
    <xsd:element name="Copyright" ma:index="19" nillable="true" ma:displayName="Copyright" ma:description="The person, group or organisation that has legal copyright of the document e.g. Crown Copyright, and any reference(s) to further copyright information/license details." ma:internalName="Copyright">
      <xsd:simpleType>
        <xsd:restriction base="dms:Text"/>
      </xsd:simpleType>
    </xsd:element>
    <xsd:element name="SecurityNonUKConstraints" ma:index="20" nillable="true" ma:displayName="Security Non-UK Constraints" ma:description="For non-UK sourced documents the security classification and/or constraints that apply" ma:format="RadioButtons" ma:internalName="SecurityNonUKConstraints">
      <xsd:simpleType>
        <xsd:restriction base="dms:Choice">
          <xsd:enumeration value="None"/>
          <xsd:enumeration value="NATO"/>
          <xsd:enumeration value="WEU"/>
        </xsd:restriction>
      </xsd:simpleType>
    </xsd:element>
    <xsd:element name="CreatedOriginated" ma:index="21" ma:displayName="Created (Originated)" ma:description="The date the document was originally created. Please enter in DD/MM/YYYY HH:MM format." ma:internalName="CreatedOriginated" ma:readOnly="false">
      <xsd:simpleType>
        <xsd:restriction base="dms:DateTime"/>
      </xsd:simpleType>
    </xsd:element>
    <xsd:element name="SecurityDescriptors" ma:index="22" nillable="true" ma:displayName="Security Descriptors" ma:default="None" ma:description="Descriptor to show the nature of the document's sensitivity and the need to limit access to it." ma:internalName="SecurityDescriptors">
      <xsd:simpleType>
        <xsd:restriction base="dms:Choice">
          <xsd:enumeration value="None"/>
          <xsd:enumeration value="COMMERCIAL"/>
          <xsd:enumeration value="PERSONAL"/>
          <xsd:enumeration value="LOCSEN"/>
        </xsd:restriction>
      </xsd:simpleType>
    </xsd:element>
    <xsd:element name="DPAExemption" ma:index="23" nillable="true" ma:displayName="DPA Exemption" ma:description="Whether there are exemptions to access the resource in accordance with the DPA" ma:internalName="DPAExemption">
      <xsd:simpleType>
        <xsd:restriction base="dms:Text"/>
      </xsd:simpleType>
    </xsd:element>
    <xsd:element name="RetentionCategory" ma:index="24" nillable="true" ma:displayName="Retention Category" ma:default="None" ma:description="Set a Retention Category to enable Records Managers to determine the documents required retention period" ma:internalName="RetentionCategory">
      <xsd:simpleType>
        <xsd:restriction base="dms:Choice">
          <xsd:enumeration value="None"/>
          <xsd:enumeration value="Building"/>
          <xsd:enumeration value="Personnel"/>
          <xsd:enumeration value="Accounting"/>
          <xsd:enumeration value="Health and Safety"/>
          <xsd:enumeration value="Contractual"/>
          <xsd:enumeration value="Project"/>
          <xsd:enumeration value="Complaints"/>
          <xsd:enumeration value="Press Office and public relations"/>
          <xsd:enumeration value="Information management"/>
          <xsd:enumeration value="Central expenditure"/>
          <xsd:enumeration value="Internal audit"/>
          <xsd:enumeration value="Parliamentary"/>
          <xsd:enumeration value="MOD Operational Records"/>
        </xsd:restriction>
      </xsd:simpleType>
    </xsd:element>
    <xsd:element name="DPADisclosabilityIndicator" ma:index="25" nillable="true" ma:displayName="DPA Disclosability Indicator" ma:description="The Data Protection Act is about access by individuals to personal data held on them by any organisation. Disclosability indicates whether or not the resource can be disclosed" ma:format="RadioButtons" ma:internalName="DPA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FOIExemption" ma:index="26" nillable="true" ma:displayName="FOI Exemption" ma:default="No" ma:description="Whether there are exceptions to access the resource in accordance with the FOI legislation" ma:internalName="FOIExemption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EIRDisclosabilityIndicator" ma:index="27" nillable="true" ma:displayName="EIR Disclosability Indicator" ma:description="Whether the resource can be disclosed in accordance with the EIR (Environmental Information Regulations)" ma:format="RadioButtons" ma:internalName="EIR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EIRException" ma:index="28" nillable="true" ma:displayName="EIR Exception" ma:description="Whether there are exceptions which allow MOD to refuse to disclose environmental information in accordance with Environmental Information Regulations (EIR)." ma:internalName="EIRException">
      <xsd:simpleType>
        <xsd:restriction base="dms:Text"/>
      </xsd:simpleType>
    </xsd:element>
    <xsd:element name="PolicyIdentifier" ma:index="29" nillable="true" ma:displayName="Policy Identifier" ma:default="UK" ma:description="The policy identifier of the current object" ma:format="Dropdown" ma:internalName="PolicyIdentifier">
      <xsd:simpleType>
        <xsd:restriction base="dms:Choice">
          <xsd:enumeration value="None"/>
          <xsd:enumeration value="NATO"/>
          <xsd:enumeration value="WEU"/>
          <xsd:enumeration value="UK"/>
          <xsd:enumeration value="USA"/>
          <xsd:enumeration value="CAN"/>
          <xsd:enumeration value="AUS"/>
          <xsd:enumeration value="NZL"/>
        </xsd:restriction>
      </xsd:simpleType>
    </xsd:element>
    <xsd:element name="FOIPublicationDate" ma:index="30" nillable="true" ma:displayName="FOI Publication Date" ma:description="FOI Publication Date" ma:internalName="FOIPublicationDate">
      <xsd:simpleType>
        <xsd:restriction base="dms:DateTime"/>
      </xsd:simpleType>
    </xsd:element>
    <xsd:element name="FOIReleasedOnRequest" ma:index="31" nillable="true" ma:displayName="FOI Released On Request" ma:default="" ma:description="Information has been released following consideration in response to a request from a member of the public" ma:internalName="FOIReleasedOnReques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2C60C672-674B-4360-895E-33CEDC80A637" elementFormDefault="qualified">
    <xsd:import namespace="http://schemas.microsoft.com/office/2006/documentManagement/types"/>
    <xsd:element name="SubjectCategory" ma:index="6" nillable="true" ma:displayName="Subject Category" ma:description="Categories must be selected from the UK Defence Taxonomy" ma:hidden="true" ma:internalName="SubjectCategory">
      <xsd:simpleType>
        <xsd:restriction base="dms:Unknown">
          <xsd:enumeration value="None"/>
        </xsd:restriction>
      </xsd:simpleType>
    </xsd:element>
    <xsd:element name="Subject_x0020_CategoryOOB" ma:index="7" nillable="true" ma:displayName="Subject Category:" ma:default="OUTPUT MANAGEMENT" ma:description="Categories must be selected from the UK Defence Taxonomy" ma:internalName="Subject_x0020_CategoryOOB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PTANCE"/>
                        <xsd:enumeration value="ACCIDENT AND INCIDENT REPORTING"/>
                        <xsd:enumeration value="BUSINESS IMPROVEMENT STRATEGIES"/>
                        <xsd:enumeration value="BUSINESS MANAGEMENT SYSTEMS"/>
                        <xsd:enumeration value="CARGO TRUCKS"/>
                        <xsd:enumeration value="CHANGE MANAGEMENT"/>
                        <xsd:enumeration value="COMMUNICATIONS AND INFORMATION SYSTEMS SERVICES"/>
                        <xsd:enumeration value="ELECTRONIC WAYS OF WORKING"/>
                        <xsd:enumeration value="EQUIPMENT SAFETY"/>
                        <xsd:enumeration value="EQUIPMENT SUPPORT"/>
                        <xsd:enumeration value="EQUIPMENT SYSTEMS AND MATERIEL"/>
                        <xsd:enumeration value="LAND SAFETY"/>
                        <xsd:enumeration value="LOGISTIC SUPPORT"/>
                        <xsd:enumeration value="LOGISTICS SUPPORT"/>
                        <xsd:enumeration value="OUTPUT MANAGEMENT"/>
                        <xsd:enumeration value="PLATFORMS AND VEHICLES"/>
                        <xsd:enumeration value="PLATFORMS AND VEHICLES STATISTICS"/>
                        <xsd:enumeration value="PROGRAMME MANAGEMENT"/>
                        <xsd:enumeration value="RADIOS AND RADIO COMMUNICATIONS EQUIPMENT"/>
                        <xsd:enumeration value="SAFETY ENVIRONMENT AND FIRE"/>
                        <xsd:enumeration value="SAFETY MANAGEMENT"/>
                        <xsd:enumeration value="SUPPORT AND COMBAT UTILITY VEHICLES"/>
                        <xsd:enumeration value="Support services"/>
                        <xsd:enumeration value="UTILITY VEHICLES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jectKeywords" ma:index="8" nillable="true" ma:displayName="Subject Keywords" ma:description="Keywords must be selected from the UK Defence Thesaurus" ma:hidden="true" ma:internalName="SubjectKeywords">
      <xsd:simpleType>
        <xsd:restriction base="dms:Unknown">
          <xsd:enumeration value="None"/>
        </xsd:restriction>
      </xsd:simpleType>
    </xsd:element>
    <xsd:element name="Subject_x0020_KeywordsOOB" ma:index="9" nillable="true" ma:displayName="Subject Keywords:" ma:default="Project management" ma:description="Keywords must be selected from the UK Defence Thesaurus" ma:internalName="Subject_x0020_KeywordsOOB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my equipment"/>
                        <xsd:enumeration value="Army Headquarters"/>
                        <xsd:enumeration value="BOWMAN"/>
                        <xsd:enumeration value="Business cases"/>
                        <xsd:enumeration value="Business improvement strategies"/>
                        <xsd:enumeration value="Change control procedures"/>
                        <xsd:enumeration value="Change management"/>
                        <xsd:enumeration value="Commando Logistic Regiment Royal Marines"/>
                        <xsd:enumeration value="Commercial management"/>
                        <xsd:enumeration value="Defence School of Transport"/>
                        <xsd:enumeration value="Equipment faults and failures"/>
                        <xsd:enumeration value="Financial management operations"/>
                        <xsd:enumeration value="Fire investigations"/>
                        <xsd:enumeration value="Headquarters Land Forces"/>
                        <xsd:enumeration value="Incident investigations"/>
                        <xsd:enumeration value="Integrated logistic support"/>
                        <xsd:enumeration value="Internal communications"/>
                        <xsd:enumeration value="Inventory management"/>
                        <xsd:enumeration value="Investment appraisals"/>
                        <xsd:enumeration value="JAMES"/>
                        <xsd:enumeration value="JAMES (Land)"/>
                        <xsd:enumeration value="Land safety"/>
                        <xsd:enumeration value="Management and communication"/>
                        <xsd:enumeration value="Materiel accounting"/>
                        <xsd:enumeration value="Mechanical failure investigations"/>
                        <xsd:enumeration value="Minutes of meetings"/>
                        <xsd:enumeration value="Networks Team"/>
                        <xsd:enumeration value="Project management"/>
                        <xsd:enumeration value="Safety case reports"/>
                        <xsd:enumeration value="Safety environment and fire"/>
                        <xsd:enumeration value="Safety management"/>
                        <xsd:enumeration value="Skills and skills training"/>
                        <xsd:enumeration value="Spares supply"/>
                        <xsd:enumeration value="SRD"/>
                        <xsd:enumeration value="Systems engineering and integrated systems design"/>
                        <xsd:enumeration value="URD"/>
                        <xsd:enumeration value="Vehicle safety"/>
                        <xsd:enumeration value="Vehicle test inspection and certification"/>
                        <xsd:enumeration value="VfM audits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lKeywords" ma:index="10" nillable="true" ma:displayName="Local Keywords" ma:description="Add a list of comma separated locally used keywords to help you organize and browse items in your site." ma:hidden="true" ma:internalName="LocalKeywords">
      <xsd:simpleType>
        <xsd:restriction base="dms:Unknown"/>
      </xsd:simpleType>
    </xsd:element>
    <xsd:element name="Local_x0020_KeywordsOOB" ma:index="11" nillable="true" ma:displayName="Local Keywords:" ma:description="Add a list of comma separated locally used keywords to help you organize and browse items in your site." ma:internalName="Local_x0020_KeywordsOOB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2020"/>
                        <xsd:enumeration value="ADR"/>
                        <xsd:enumeration value="Annex B"/>
                        <xsd:enumeration value="APP"/>
                        <xsd:enumeration value="Appraisals"/>
                        <xsd:enumeration value="Arke Ltd"/>
                        <xsd:enumeration value="Armour"/>
                        <xsd:enumeration value="Backbrief"/>
                        <xsd:enumeration value="Bowman"/>
                        <xsd:enumeration value="Brake Testing"/>
                        <xsd:enumeration value="Business"/>
                        <xsd:enumeration value="Business Case"/>
                        <xsd:enumeration value="Business Process"/>
                        <xsd:enumeration value="Cases"/>
                        <xsd:enumeration value="Casting"/>
                        <xsd:enumeration value="Casting; OSVP; SV MAN"/>
                        <xsd:enumeration value="CMDAL"/>
                        <xsd:enumeration value="Conspicuity Marking"/>
                        <xsd:enumeration value="CV12"/>
                        <xsd:enumeration value="Director Land Equipment"/>
                        <xsd:enumeration value="Director Land Equipment EBS EKA Top Hamper"/>
                        <xsd:enumeration value="disposal"/>
                        <xsd:enumeration value="DSTL Report"/>
                        <xsd:enumeration value="EPLS"/>
                        <xsd:enumeration value="Equipment"/>
                        <xsd:enumeration value="Evaluation"/>
                        <xsd:enumeration value="FELS"/>
                        <xsd:enumeration value="Finance Instruction"/>
                        <xsd:enumeration value="FSA"/>
                        <xsd:enumeration value="guidance"/>
                        <xsd:enumeration value="GVA"/>
                        <xsd:enumeration value="Haz Log"/>
                        <xsd:enumeration value="ICCR"/>
                        <xsd:enumeration value="IMDG"/>
                        <xsd:enumeration value="In Service Meeting"/>
                        <xsd:enumeration value="Installation"/>
                        <xsd:enumeration value="Inventory"/>
                        <xsd:enumeration value="Investement"/>
                        <xsd:enumeration value="ITEAP"/>
                        <xsd:enumeration value="JAMES"/>
                        <xsd:enumeration value="LEAPP"/>
                        <xsd:enumeration value="Legislation"/>
                        <xsd:enumeration value="load scheme"/>
                        <xsd:enumeration value="LSEC"/>
                        <xsd:enumeration value="LVS"/>
                        <xsd:enumeration value="MAN"/>
                        <xsd:enumeration value="MDAL"/>
                        <xsd:enumeration value="MEI"/>
                        <xsd:enumeration value="NZDF"/>
                        <xsd:enumeration value="OIP"/>
                        <xsd:enumeration value="OSP"/>
                        <xsd:enumeration value="OSVP"/>
                        <xsd:enumeration value="Plans"/>
                        <xsd:enumeration value="PRM"/>
                        <xsd:enumeration value="project evaluation"/>
                        <xsd:enumeration value="Project Review Meeting"/>
                        <xsd:enumeration value="RBT"/>
                        <xsd:enumeration value="Recovery"/>
                        <xsd:enumeration value="Reliability"/>
                        <xsd:enumeration value="Safety"/>
                        <xsd:enumeration value="Safety Case Reports"/>
                        <xsd:enumeration value="Safety Panel"/>
                        <xsd:enumeration value="SCR"/>
                        <xsd:enumeration value="Seating Kits"/>
                        <xsd:enumeration value="SEFIT"/>
                        <xsd:enumeration value="SEFIT Report"/>
                        <xsd:enumeration value="Service"/>
                        <xsd:enumeration value="Shared"/>
                        <xsd:enumeration value="Shared Services"/>
                        <xsd:enumeration value="SLV"/>
                        <xsd:enumeration value="spares"/>
                        <xsd:enumeration value="Specialist logistic vehicles"/>
                        <xsd:enumeration value="SRD"/>
                        <xsd:enumeration value="SRM"/>
                        <xsd:enumeration value="SS3"/>
                        <xsd:enumeration value="Stores"/>
                        <xsd:enumeration value="STTE"/>
                        <xsd:enumeration value="Support Chain Management"/>
                        <xsd:enumeration value="Support Vehicle"/>
                        <xsd:enumeration value="Support vehicles"/>
                        <xsd:enumeration value="Support vehicles SVR"/>
                        <xsd:enumeration value="SV"/>
                        <xsd:enumeration value="SV MAN"/>
                        <xsd:enumeration value="SV MAN LEAPP"/>
                        <xsd:enumeration value="SVR"/>
                        <xsd:enumeration value="svs"/>
                        <xsd:enumeration value="TCV ES"/>
                        <xsd:enumeration value="TCVES"/>
                        <xsd:enumeration value="template"/>
                        <xsd:enumeration value="TERRIER"/>
                        <xsd:enumeration value="TES"/>
                        <xsd:enumeration value="Tow Hitch"/>
                        <xsd:enumeration value="Training"/>
                        <xsd:enumeration value="Training (in general)"/>
                        <xsd:enumeration value="Transfer box"/>
                        <xsd:enumeration value="Unauthorised Modification"/>
                        <xsd:enumeration value="UOR"/>
                        <xsd:enumeration value="URD"/>
                        <xsd:enumeration value="UST"/>
                        <xsd:enumeration value="VCB"/>
                        <xsd:enumeration value="Vehicle Safety"/>
                        <xsd:enumeration value="VFM"/>
                        <xsd:enumeration value="VfM audits"/>
                        <xsd:enumeration value="VIK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usinessOwner" ma:index="12" nillable="true" ma:displayName="Business Owner" ma:description="Enter the organisation that has chief responsibility for the content of this item." ma:hidden="true" ma:internalName="BusinessOwner">
      <xsd:simpleType>
        <xsd:restriction base="dms:Unknown">
          <xsd:enumeration value="None"/>
        </xsd:restriction>
      </xsd:simpleType>
    </xsd:element>
    <xsd:element name="Business_x0020_OwnerOOB" ma:index="13" ma:displayName="Business Owner:" ma:default="DE&amp;S Land Equipment Operational Support Programmes" ma:description="Enter the organisation that has chief responsibility for the content of this item." ma:format="Dropdown" ma:internalName="Business_x0020_OwnerOOB" ma:readOnly="false">
      <xsd:simpleType>
        <xsd:union memberTypes="dms:Text">
          <xsd:simpleType>
            <xsd:restriction base="dms:Choice">
              <xsd:enumeration value="3 Commando Brigade"/>
              <xsd:enumeration value="Army Headquarters"/>
              <xsd:enumeration value="DE&amp;S BOWMAN and Tactical Communications and Information Systems Project Team"/>
              <xsd:enumeration value="DE&amp;S Director Finance"/>
              <xsd:enumeration value="DE&amp;S Land Equipment Combat Tracks Group"/>
              <xsd:enumeration value="DE&amp;S Land Equipment Directorate"/>
              <xsd:enumeration value="DE&amp;S Land Equipment General Support Group"/>
              <xsd:enumeration value="DE&amp;S Land Equipment Operational Support Programmes"/>
              <xsd:enumeration value="DE&amp;S Networks Team"/>
              <xsd:enumeration value="DE&amp;S Safety and Engineering - Deputy Director Land Systems"/>
              <xsd:enumeration value="DE&amp;S Safety and Engineering - Systems Engineering and Integration Group"/>
              <xsd:enumeration value="Defence Safety And Environment Authority"/>
              <xsd:enumeration value="Land Forces"/>
              <xsd:maxLength value="255"/>
            </xsd:restriction>
          </xsd:simpleType>
        </xsd:union>
      </xsd:simpleType>
    </xsd:element>
    <xsd:element name="fileplanID" ma:index="15" nillable="true" ma:displayName="UK Defence File Plan" ma:description="Classes must be selected from the UK Defence File Plan" ma:hidden="true" ma:internalName="fileplanID">
      <xsd:simpleType>
        <xsd:restriction base="dms:Unknown">
          <xsd:enumeration value="None"/>
        </xsd:restriction>
      </xsd:simpleType>
    </xsd:element>
    <xsd:element name="fileplanIDOOB" ma:index="16" ma:displayName="UK Defence File Plan:" ma:default="04_Deliver" ma:description="ID must be selected from the UK Defence File Plan" ma:format="Dropdown" ma:internalName="fileplanIDOOB" ma:readOnly="false">
      <xsd:simpleType>
        <xsd:union memberTypes="dms:Text">
          <xsd:simpleType>
            <xsd:restriction base="dms:Choice">
              <xsd:enumeration value="01_Administer"/>
              <xsd:enumeration value="03_03 Manage Projects"/>
              <xsd:enumeration value="03_Support"/>
              <xsd:enumeration value="04_Deliver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2c60c672-674b-4360-895e-33cedc80a637" elementFormDefault="qualified">
    <xsd:import namespace="http://schemas.microsoft.com/office/2006/documentManagement/types"/>
    <xsd:element name="fileplanIDPTH" ma:index="17" nillable="true" ma:displayName="UK Defence File Plan Path" ma:hidden="true" ma:internalName="fileplanIDPTH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ee2990c2-7e70-49ff-9538-56b4b3d13a75" elementFormDefault="qualified">
    <xsd:import namespace="http://schemas.microsoft.com/office/2006/documentManagement/types"/>
    <xsd:element name="Declared" ma:index="37" nillable="true" ma:displayName="Declared" ma:default="FALSE" ma:hidden="true" ma:internalName="Declared">
      <xsd:simpleType>
        <xsd:restriction base="dms:Boolean"/>
      </xsd:simpleType>
    </xsd:element>
    <xsd:element name="DocId" ma:index="38" nillable="true" ma:displayName="DocId" ma:hidden="true" ma:internalName="DocId">
      <xsd:simpleType>
        <xsd:restriction base="dms:Text"/>
      </xsd:simpleType>
    </xsd:element>
    <xsd:element name="MeridioUrl" ma:index="39" nillable="true" ma:displayName="MeridioUrl" ma:hidden="true" ma:internalName="MeridioUrl">
      <xsd:simpleType>
        <xsd:restriction base="dms:Text"/>
      </xsd:simpleType>
    </xsd:element>
    <xsd:element name="MeridioEDCStatus" ma:index="40" nillable="true" ma:displayName="MeridioEDCStatus" ma:hidden="true" ma:internalName="MeridioEDCStatus">
      <xsd:simpleType>
        <xsd:restriction base="dms:Text"/>
      </xsd:simpleType>
    </xsd:element>
    <xsd:element name="MeridioEDCData" ma:index="41" nillable="true" ma:displayName="MeridioEDCData" ma:hidden="true" ma:internalName="MeridioEDCData">
      <xsd:simpleType>
        <xsd:restriction base="dms:Text"/>
      </xsd:simpleType>
    </xsd:element>
    <xsd:element name="OSP_Deliver_L1OOB" ma:index="43" ma:displayName="OSP_Deliver_L1:" ma:description="Lookup for 'OSP Deliver Vocabulary' within the OSP Site Collection" ma:format="Dropdown" ma:internalName="OSP_Deliver_L1OOB" ma:readOnly="false">
      <xsd:simpleType>
        <xsd:union memberTypes="dms:Text">
          <xsd:simpleType>
            <xsd:restriction base="dms:Choice">
              <xsd:enumeration value="Acceptance"/>
              <xsd:enumeration value="Approvals"/>
              <xsd:enumeration value="Business Case"/>
              <xsd:enumeration value="Contracting"/>
              <xsd:enumeration value="Costing"/>
              <xsd:enumeration value="Disposing"/>
              <xsd:enumeration value="Engr"/>
              <xsd:enumeration value="Gatekeeper"/>
              <xsd:enumeration value="ILS"/>
              <xsd:enumeration value="Interface Management"/>
              <xsd:enumeration value="Legislation"/>
              <xsd:enumeration value="Proj_Mgt"/>
              <xsd:enumeration value="Quality_Mgt"/>
              <xsd:enumeration value="Reliability Availability Maintainability and Durability Mgt"/>
              <xsd:enumeration value="Repair"/>
              <xsd:enumeration value="Reporting"/>
              <xsd:enumeration value="Reqts_Mgt"/>
              <xsd:enumeration value="Resource_Mgt"/>
              <xsd:enumeration value="Reviewing"/>
              <xsd:enumeration value="Risk_Mgt"/>
              <xsd:enumeration value="Safety_Mgt"/>
              <xsd:enumeration value="Scheduling"/>
              <xsd:enumeration value="Spares"/>
              <xsd:enumeration value="Stakeholder_Mgt"/>
              <xsd:enumeration value="Supply"/>
              <xsd:enumeration value="Support"/>
              <xsd:enumeration value="TLS"/>
              <xsd:enumeration value="Training"/>
              <xsd:maxLength value="255"/>
            </xsd:restriction>
          </xsd:simpleType>
        </xsd:union>
      </xsd:simpleType>
    </xsd:element>
    <xsd:element name="OSP_Deliver_L2OOB" ma:index="45" nillable="true" ma:displayName="OSP_Deliver_L2:" ma:description="Lookup for 'OSP Deliver Vocabulary' within the OSP Site Collection" ma:format="Dropdown" ma:internalName="OSP_Deliver_L2OOB">
      <xsd:simpleType>
        <xsd:union memberTypes="dms:Text">
          <xsd:simpleType>
            <xsd:restriction base="dms:Choice">
              <xsd:enumeration value="Approvals"/>
              <xsd:enumeration value="Information Management"/>
              <xsd:enumeration value="Interface Management"/>
              <xsd:enumeration value="Interoperability Management"/>
              <xsd:enumeration value="ISD"/>
              <xsd:enumeration value="Legislation"/>
              <xsd:enumeration value="PDS Tasks"/>
              <xsd:enumeration value="Post Project Evaluation"/>
              <xsd:enumeration value="Publications"/>
              <xsd:enumeration value="Quality Assurance"/>
              <xsd:enumeration value="Reliability Availability Maintainability and Durability Mgt"/>
              <xsd:enumeration value="Repair"/>
              <xsd:enumeration value="Reviewing"/>
              <xsd:enumeration value="Safety Case Report"/>
              <xsd:enumeration value="Safety Panel Record of Decisions (RoDs)"/>
              <xsd:enumeration value="Safety_Mgt"/>
              <xsd:enumeration value="Spares"/>
              <xsd:enumeration value="Supply and Vendor Management"/>
              <xsd:enumeration value="Tech Failures"/>
              <xsd:enumeration value="Tests and Trials"/>
              <xsd:enumeration value="TLS"/>
              <xsd:enumeration value="Training"/>
              <xsd:maxLength value="255"/>
            </xsd:restriction>
          </xsd:simpleType>
        </xsd:union>
      </xsd:simpleType>
    </xsd:element>
    <xsd:element name="OSVP_x0020_Output_x0020_AreaOOB" ma:index="47" nillable="true" ma:displayName="OSVP Output Area:" ma:description="Vocabulary Dictionary lookup column for OSVP Organisational Structure &amp; Outputs" ma:format="Dropdown" ma:internalName="OSVP_x0020_Output_x0020_AreaOOB">
      <xsd:simpleType>
        <xsd:union memberTypes="dms:Text">
          <xsd:simpleType>
            <xsd:restriction base="dms:Choice">
              <xsd:enumeration value="Enhanced Palletised Load System 15T 8x8 MM - MAN"/>
              <xsd:enumeration value="HX58 Support Vehicle Cargo 9T 6x6 MM - MAN"/>
              <xsd:enumeration value="HX60 Support Vehicle Cargo 6T 4x4 MM - MAN"/>
              <xsd:enumeration value="LVS"/>
              <xsd:enumeration value="Modified Light Equipment Transporter - Trailer"/>
              <xsd:enumeration value="Personnel Seating Systems"/>
              <xsd:enumeration value="SV"/>
              <xsd:enumeration value="SX45 Support Vehicle (Recovery) 8x8 IMM - MAN"/>
              <xsd:enumeration value="SX45L 15T 8x8 IMM - MAN"/>
              <xsd:maxLength value="255"/>
            </xsd:restriction>
          </xsd:simpleType>
        </xsd:union>
      </xsd:simpleType>
    </xsd:element>
    <xsd:element name="OSP_ContractsOOB" ma:index="49" nillable="true" ma:displayName="OSP_Contracts:" ma:format="Dropdown" ma:internalName="OSP_ContractsOOB">
      <xsd:simpleType>
        <xsd:union memberTypes="dms:Text">
          <xsd:simpleType>
            <xsd:restriction base="dms:Choice">
              <xsd:enumeration value="GSV/3/03"/>
              <xsd:enumeration value="Not Contract Related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95bbafe5-95f7-4928-8ea6-8625acceffb3" elementFormDefault="qualified">
    <xsd:import namespace="http://schemas.microsoft.com/office/2006/documentManagement/types"/>
    <xsd:element name="OSP_Deliver_L1" ma:index="42" nillable="true" ma:displayName="OSP_Deliver_L1" ma:description="Lookup for 'OSP Deliver Vocabulary' within the OSP Site Collection" ma:hidden="true" ma:internalName="OSP_Deliver_L1">
      <xsd:simpleType>
        <xsd:restriction base="dms:Unknown"/>
      </xsd:simpleType>
    </xsd:element>
    <xsd:element name="OSP_Deliver_L2" ma:index="44" nillable="true" ma:displayName="OSP_Deliver_L2" ma:description="Lookup for 'OSP Deliver Vocabulary' within the OSP Site Collection" ma:hidden="true" ma:internalName="OSP_Deliver_L2">
      <xsd:simpleType>
        <xsd:restriction base="dms:Unknown"/>
      </xsd:simpleType>
    </xsd:element>
    <xsd:element name="OSVP_x0020_Output_x0020_Area" ma:index="46" nillable="true" ma:displayName="OSVP Output Area" ma:description="Vocabulary Dictionary lookup column for OSVP Organisational Structure &amp; Outputs" ma:hidden="true" ma:internalName="OSVP_x0020_Output_x0020_Area">
      <xsd:simpleType>
        <xsd:restriction base="dms:Unknown"/>
      </xsd:simpleType>
    </xsd:element>
    <xsd:element name="OSP_Contracts" ma:index="48" nillable="true" ma:displayName="OSP_Contracts" ma:hidden="true" ma:internalName="OSP_Contract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F301-1B74-4065-86A2-5D91F5978FD6}">
  <ds:schemaRefs>
    <ds:schemaRef ds:uri="http://schemas.microsoft.com/office/2006/metadata/properties"/>
    <ds:schemaRef ds:uri="http://schemas.microsoft.com/sharepoint/v3"/>
    <ds:schemaRef ds:uri="2C60C672-674B-4360-895E-33CEDC80A637"/>
    <ds:schemaRef ds:uri="95bbafe5-95f7-4928-8ea6-8625acceffb3"/>
    <ds:schemaRef ds:uri="ee2990c2-7e70-49ff-9538-56b4b3d13a75"/>
    <ds:schemaRef ds:uri="2c60c672-674b-4360-895e-33cedc80a637"/>
  </ds:schemaRefs>
</ds:datastoreItem>
</file>

<file path=customXml/itemProps2.xml><?xml version="1.0" encoding="utf-8"?>
<ds:datastoreItem xmlns:ds="http://schemas.openxmlformats.org/officeDocument/2006/customXml" ds:itemID="{3446D31D-101D-43A4-889B-6CB3FCE45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0C672-674B-4360-895E-33CEDC80A637"/>
    <ds:schemaRef ds:uri="2c60c672-674b-4360-895e-33cedc80a637"/>
    <ds:schemaRef ds:uri="ee2990c2-7e70-49ff-9538-56b4b3d13a75"/>
    <ds:schemaRef ds:uri="95bbafe5-95f7-4928-8ea6-8625acceffb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BBDE273-21D9-4511-9781-0BBE9E95A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B15CE-2A25-4881-A536-014A37AB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Report</Template>
  <TotalTime>3</TotalTime>
  <Pages>9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-Annex L - Emerging Work Procedure</vt:lpstr>
    </vt:vector>
  </TitlesOfParts>
  <Company>BMT Defence Services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-Annex L - Emerging Work Procedure</dc:title>
  <dc:creator>Martin Seal</dc:creator>
  <cp:lastModifiedBy>Morris, Ashley C2 (DES LE VS-Comrcl-Offr5e)</cp:lastModifiedBy>
  <cp:revision>5</cp:revision>
  <cp:lastPrinted>2017-11-29T14:43:00Z</cp:lastPrinted>
  <dcterms:created xsi:type="dcterms:W3CDTF">2018-03-21T14:05:00Z</dcterms:created>
  <dcterms:modified xsi:type="dcterms:W3CDTF">2018-04-11T10:29:00Z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DocType">
    <vt:lpwstr>Portrait Report</vt:lpwstr>
  </property>
  <property fmtid="{D5CDD505-2E9C-101B-9397-08002B2CF9AE}" pid="3" name="moneP_DocVer">
    <vt:lpwstr>1.0.4</vt:lpwstr>
  </property>
  <property fmtid="{D5CDD505-2E9C-101B-9397-08002B2CF9AE}" pid="4" name="moneP_DocAuthor">
    <vt:lpwstr>Meta One Limited</vt:lpwstr>
  </property>
  <property fmtid="{D5CDD505-2E9C-101B-9397-08002B2CF9AE}" pid="5" name="moneP_Title">
    <vt:lpwstr>Response to OSVP/032-CDRL001</vt:lpwstr>
  </property>
  <property fmtid="{D5CDD505-2E9C-101B-9397-08002B2CF9AE}" pid="6" name="moneP_Subtitle">
    <vt:lpwstr>EPLS 15t Conversion Integrated Support Plan (ISP)</vt:lpwstr>
  </property>
  <property fmtid="{D5CDD505-2E9C-101B-9397-08002B2CF9AE}" pid="7" name="moneP_Date">
    <vt:lpwstr>19 July 2016</vt:lpwstr>
  </property>
  <property fmtid="{D5CDD505-2E9C-101B-9397-08002B2CF9AE}" pid="8" name="moneP_Colour">
    <vt:lpwstr>Option 1</vt:lpwstr>
  </property>
  <property fmtid="{D5CDD505-2E9C-101B-9397-08002B2CF9AE}" pid="9" name="moneP_CoverImage">
    <vt:lpwstr/>
  </property>
  <property fmtid="{D5CDD505-2E9C-101B-9397-08002B2CF9AE}" pid="10" name="moneP_Version">
    <vt:lpwstr>1</vt:lpwstr>
  </property>
  <property fmtid="{D5CDD505-2E9C-101B-9397-08002B2CF9AE}" pid="11" name="moneP_Reference">
    <vt:lpwstr>062/K731</vt:lpwstr>
  </property>
  <property fmtid="{D5CDD505-2E9C-101B-9397-08002B2CF9AE}" pid="12" name="moneP_Security">
    <vt:lpwstr>UK Official Sensitive</vt:lpwstr>
  </property>
  <property fmtid="{D5CDD505-2E9C-101B-9397-08002B2CF9AE}" pid="13" name="moneP_CustomerName">
    <vt:lpwstr>Paul Hough</vt:lpwstr>
  </property>
  <property fmtid="{D5CDD505-2E9C-101B-9397-08002B2CF9AE}" pid="14" name="moneP_CustomerAddress1">
    <vt:lpwstr>Rheinmetall Defence UK Ltd</vt:lpwstr>
  </property>
  <property fmtid="{D5CDD505-2E9C-101B-9397-08002B2CF9AE}" pid="15" name="moneP_CustomerAddress2">
    <vt:lpwstr>200 Woodlands Court, Ash Ridge Road</vt:lpwstr>
  </property>
  <property fmtid="{D5CDD505-2E9C-101B-9397-08002B2CF9AE}" pid="16" name="moneP_CustomerAddress3">
    <vt:lpwstr>Bradley Stoke.  Bristol</vt:lpwstr>
  </property>
  <property fmtid="{D5CDD505-2E9C-101B-9397-08002B2CF9AE}" pid="17" name="moneP_CustomerAddress4">
    <vt:lpwstr>BS32 4LB</vt:lpwstr>
  </property>
  <property fmtid="{D5CDD505-2E9C-101B-9397-08002B2CF9AE}" pid="18" name="moneP_PartnerName">
    <vt:lpwstr/>
  </property>
  <property fmtid="{D5CDD505-2E9C-101B-9397-08002B2CF9AE}" pid="19" name="moneP_PartnerAddress1">
    <vt:lpwstr/>
  </property>
  <property fmtid="{D5CDD505-2E9C-101B-9397-08002B2CF9AE}" pid="20" name="moneP_PartnerAddress2">
    <vt:lpwstr/>
  </property>
  <property fmtid="{D5CDD505-2E9C-101B-9397-08002B2CF9AE}" pid="21" name="moneP_PartnerAddress3">
    <vt:lpwstr/>
  </property>
  <property fmtid="{D5CDD505-2E9C-101B-9397-08002B2CF9AE}" pid="22" name="moneP_PartnerAddress4">
    <vt:lpwstr/>
  </property>
  <property fmtid="{D5CDD505-2E9C-101B-9397-08002B2CF9AE}" pid="23" name="moneP_PartnerLogo">
    <vt:lpwstr/>
  </property>
  <property fmtid="{D5CDD505-2E9C-101B-9397-08002B2CF9AE}" pid="24" name="moneP_Company">
    <vt:lpwstr>BMT Reliability Consultants Ltd</vt:lpwstr>
  </property>
  <property fmtid="{D5CDD505-2E9C-101B-9397-08002B2CF9AE}" pid="25" name="moneP_TBStyle Title">
    <vt:lpwstr>BMT_TB_Title</vt:lpwstr>
  </property>
  <property fmtid="{D5CDD505-2E9C-101B-9397-08002B2CF9AE}" pid="26" name="moneP_TBStyle Col Heading">
    <vt:lpwstr>BMT_TB_Col Heading</vt:lpwstr>
  </property>
  <property fmtid="{D5CDD505-2E9C-101B-9397-08002B2CF9AE}" pid="27" name="moneP_TBStyle Row Heading">
    <vt:lpwstr>BMT_TB_Row Heading</vt:lpwstr>
  </property>
  <property fmtid="{D5CDD505-2E9C-101B-9397-08002B2CF9AE}" pid="28" name="moneP_TBStyle First Row">
    <vt:lpwstr>BMT_TB_Text</vt:lpwstr>
  </property>
  <property fmtid="{D5CDD505-2E9C-101B-9397-08002B2CF9AE}" pid="29" name="moneP_TBStyle Normal">
    <vt:lpwstr>BMT_TB_Text</vt:lpwstr>
  </property>
  <property fmtid="{D5CDD505-2E9C-101B-9397-08002B2CF9AE}" pid="30" name="moneP_TBStyle Last Row">
    <vt:lpwstr>BMT_TB_Text</vt:lpwstr>
  </property>
  <property fmtid="{D5CDD505-2E9C-101B-9397-08002B2CF9AE}" pid="31" name="moneP_TBStyle Source">
    <vt:lpwstr>BMT_TB_Source</vt:lpwstr>
  </property>
  <property fmtid="{D5CDD505-2E9C-101B-9397-08002B2CF9AE}" pid="32" name="moneP_Sizes Column Width One">
    <vt:lpwstr>Width=371.4|Heights=Small,140;Medium,200;Large,260;4:3,317.55|Left=0|PageType=One</vt:lpwstr>
  </property>
  <property fmtid="{D5CDD505-2E9C-101B-9397-08002B2CF9AE}" pid="33" name="moneP_Sizes Page Width Ful">
    <vt:lpwstr>Width=481.8|Heights=Small,140;Medium,200;Large,260;4:3,400.35|Left=0|PageType=Full</vt:lpwstr>
  </property>
  <property fmtid="{D5CDD505-2E9C-101B-9397-08002B2CF9AE}" pid="34" name="moneP_Sizes Page Width Two">
    <vt:lpwstr>Width=481.8|Heights=Small,140;Medium,200;Large,260;4:3,400.35|Left=0|PageType=Two</vt:lpwstr>
  </property>
  <property fmtid="{D5CDD505-2E9C-101B-9397-08002B2CF9AE}" pid="35" name="moneP_Sizes Column Width Two">
    <vt:lpwstr>Width=233.35|Heights=Small,140;Medium,200;Large,260;4:3,213.93|Left=0|PageType=Two</vt:lpwstr>
  </property>
  <property fmtid="{D5CDD505-2E9C-101B-9397-08002B2CF9AE}" pid="36" name="moneP_SecurityHeader">
    <vt:lpwstr/>
  </property>
  <property fmtid="{D5CDD505-2E9C-101B-9397-08002B2CF9AE}" pid="37" name="moneP_DocPaperSize">
    <vt:lpwstr>A4</vt:lpwstr>
  </property>
  <property fmtid="{D5CDD505-2E9C-101B-9397-08002B2CF9AE}" pid="38" name="moneP_DocOrientation">
    <vt:lpwstr>Portrait</vt:lpwstr>
  </property>
  <property fmtid="{D5CDD505-2E9C-101B-9397-08002B2CF9AE}" pid="39" name="moneP_Colour1">
    <vt:lpwstr>198;232;235</vt:lpwstr>
  </property>
  <property fmtid="{D5CDD505-2E9C-101B-9397-08002B2CF9AE}" pid="40" name="moneP_Colour2">
    <vt:lpwstr>234;246;246</vt:lpwstr>
  </property>
  <property fmtid="{D5CDD505-2E9C-101B-9397-08002B2CF9AE}" pid="41" name="moneP_CoverType">
    <vt:lpwstr>Text</vt:lpwstr>
  </property>
  <property fmtid="{D5CDD505-2E9C-101B-9397-08002B2CF9AE}" pid="42" name="moneP_SecurityFooterOnly">
    <vt:lpwstr>True</vt:lpwstr>
  </property>
  <property fmtid="{D5CDD505-2E9C-101B-9397-08002B2CF9AE}" pid="43" name="moneP_CompanyID">
    <vt:lpwstr>0018</vt:lpwstr>
  </property>
  <property fmtid="{D5CDD505-2E9C-101B-9397-08002B2CF9AE}" pid="44" name="moneP_Logo">
    <vt:lpwstr>BMT0016</vt:lpwstr>
  </property>
  <property fmtid="{D5CDD505-2E9C-101B-9397-08002B2CF9AE}" pid="45" name="moneP_CompAddress1">
    <vt:lpwstr>Spectrum, 1600 Parkway, Solent Business Park, Fareham, PO15 7AH, United Kingdom, +44 (0) 1489 553100,  messages@bmtrcl.com, www.bmtrcl.com</vt:lpwstr>
  </property>
  <property fmtid="{D5CDD505-2E9C-101B-9397-08002B2CF9AE}" pid="46" name="moneP_CompAddress2">
    <vt:lpwstr/>
  </property>
  <property fmtid="{D5CDD505-2E9C-101B-9397-08002B2CF9AE}" pid="47" name="moneP_CompAddress3">
    <vt:lpwstr/>
  </property>
  <property fmtid="{D5CDD505-2E9C-101B-9397-08002B2CF9AE}" pid="48" name="_AdHocReviewCycleID">
    <vt:i4>1889554184</vt:i4>
  </property>
  <property fmtid="{D5CDD505-2E9C-101B-9397-08002B2CF9AE}" pid="49" name="_NewReviewCycle">
    <vt:lpwstr/>
  </property>
  <property fmtid="{D5CDD505-2E9C-101B-9397-08002B2CF9AE}" pid="50" name="_EmailSubject">
    <vt:lpwstr>Schedule Float</vt:lpwstr>
  </property>
  <property fmtid="{D5CDD505-2E9C-101B-9397-08002B2CF9AE}" pid="51" name="_AuthorEmail">
    <vt:lpwstr>Dave.Theyers@man.eu</vt:lpwstr>
  </property>
  <property fmtid="{D5CDD505-2E9C-101B-9397-08002B2CF9AE}" pid="52" name="_AuthorEmailDisplayName">
    <vt:lpwstr>Dave Theyers</vt:lpwstr>
  </property>
  <property fmtid="{D5CDD505-2E9C-101B-9397-08002B2CF9AE}" pid="53" name="_PreviousAdHocReviewCycleID">
    <vt:i4>-2105154294</vt:i4>
  </property>
  <property fmtid="{D5CDD505-2E9C-101B-9397-08002B2CF9AE}" pid="54" name="_ReviewingToolsShownOnce">
    <vt:lpwstr/>
  </property>
  <property fmtid="{D5CDD505-2E9C-101B-9397-08002B2CF9AE}" pid="55" name="ContentTypeId">
    <vt:lpwstr>0x0101002817DCC3B91A4B7EA656B27E1AE952E300ED3B4446C0A7DA4BAB2A9171CA624A1E</vt:lpwstr>
  </property>
</Properties>
</file>