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E1" w:rsidRDefault="00496CE1" w:rsidP="00486BF4">
      <w:pPr>
        <w:pStyle w:val="BodyText"/>
        <w:jc w:val="center"/>
        <w:rPr>
          <w:rFonts w:ascii="Arial" w:hAnsi="Arial" w:cs="Arial"/>
          <w:noProof/>
          <w:color w:val="FF0000"/>
          <w:szCs w:val="24"/>
        </w:rPr>
      </w:pPr>
      <w:r>
        <w:rPr>
          <w:rFonts w:ascii="Arial" w:hAnsi="Arial" w:cs="Arial"/>
          <w:noProof/>
          <w:color w:val="FF0000"/>
          <w:szCs w:val="24"/>
        </w:rPr>
        <w:drawing>
          <wp:inline distT="0" distB="0" distL="0" distR="0">
            <wp:extent cx="16668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496CE1" w:rsidRDefault="00496CE1" w:rsidP="00486BF4">
      <w:pPr>
        <w:pStyle w:val="BodyText"/>
        <w:jc w:val="center"/>
        <w:rPr>
          <w:rFonts w:ascii="Arial" w:hAnsi="Arial" w:cs="Arial"/>
          <w:noProof/>
          <w:color w:val="FF0000"/>
          <w:szCs w:val="24"/>
        </w:rPr>
      </w:pPr>
    </w:p>
    <w:p w:rsidR="00496CE1" w:rsidRPr="00496CE1" w:rsidRDefault="00496CE1" w:rsidP="00496CE1">
      <w:pPr>
        <w:spacing w:line="276" w:lineRule="auto"/>
        <w:jc w:val="center"/>
        <w:rPr>
          <w:rFonts w:ascii="Arial" w:eastAsiaTheme="minorEastAsia" w:hAnsi="Arial" w:cs="Arial"/>
          <w:sz w:val="36"/>
          <w:szCs w:val="36"/>
        </w:rPr>
      </w:pPr>
      <w:r w:rsidRPr="00496CE1">
        <w:rPr>
          <w:rFonts w:ascii="Arial" w:eastAsiaTheme="minorEastAsia" w:hAnsi="Arial" w:cs="Arial"/>
          <w:sz w:val="36"/>
          <w:szCs w:val="36"/>
        </w:rPr>
        <w:t>CORBY BOROUGH COUNCIL</w:t>
      </w:r>
    </w:p>
    <w:p w:rsidR="007A2E87" w:rsidRPr="00AA0749" w:rsidRDefault="007A2E87" w:rsidP="00AA0749">
      <w:pPr>
        <w:pStyle w:val="BodyText"/>
        <w:jc w:val="center"/>
        <w:rPr>
          <w:rFonts w:ascii="Arial" w:hAnsi="Arial" w:cs="Arial"/>
          <w:b w:val="0"/>
          <w:szCs w:val="24"/>
        </w:rPr>
      </w:pPr>
    </w:p>
    <w:p w:rsidR="00496CE1" w:rsidRPr="00496CE1" w:rsidRDefault="00877CC8" w:rsidP="00AA0749">
      <w:pPr>
        <w:jc w:val="center"/>
        <w:rPr>
          <w:rFonts w:ascii="Arial" w:hAnsi="Arial" w:cs="Arial"/>
          <w:b/>
          <w:caps/>
          <w:sz w:val="36"/>
          <w:szCs w:val="24"/>
        </w:rPr>
      </w:pPr>
      <w:r w:rsidRPr="00496CE1">
        <w:rPr>
          <w:rFonts w:ascii="Arial" w:hAnsi="Arial" w:cs="Arial"/>
          <w:b/>
          <w:caps/>
          <w:sz w:val="36"/>
          <w:szCs w:val="24"/>
        </w:rPr>
        <w:t>Tender for</w:t>
      </w:r>
    </w:p>
    <w:p w:rsidR="00496CE1" w:rsidRDefault="00496CE1" w:rsidP="00AA0749">
      <w:pPr>
        <w:jc w:val="center"/>
        <w:rPr>
          <w:rFonts w:ascii="Arial" w:hAnsi="Arial" w:cs="Arial"/>
          <w:b/>
          <w:caps/>
          <w:szCs w:val="24"/>
        </w:rPr>
      </w:pPr>
    </w:p>
    <w:p w:rsidR="00753BF6" w:rsidRDefault="00C53517" w:rsidP="00753BF6">
      <w:pPr>
        <w:jc w:val="center"/>
        <w:rPr>
          <w:rFonts w:ascii="Arial" w:eastAsiaTheme="minorEastAsia" w:hAnsi="Arial" w:cs="Arial"/>
          <w:sz w:val="36"/>
          <w:szCs w:val="36"/>
        </w:rPr>
      </w:pPr>
      <w:r>
        <w:rPr>
          <w:rFonts w:ascii="Arial" w:eastAsiaTheme="minorEastAsia" w:hAnsi="Arial" w:cs="Arial"/>
          <w:sz w:val="36"/>
          <w:szCs w:val="36"/>
        </w:rPr>
        <w:t xml:space="preserve">Consultancy </w:t>
      </w:r>
      <w:r w:rsidR="00496CE1" w:rsidRPr="00496CE1">
        <w:rPr>
          <w:rFonts w:ascii="Arial" w:eastAsiaTheme="minorEastAsia" w:hAnsi="Arial" w:cs="Arial"/>
          <w:sz w:val="36"/>
          <w:szCs w:val="36"/>
        </w:rPr>
        <w:t xml:space="preserve">Quantity Surveying </w:t>
      </w:r>
    </w:p>
    <w:p w:rsidR="00753BF6" w:rsidRDefault="00496CE1" w:rsidP="00753BF6">
      <w:pPr>
        <w:jc w:val="center"/>
        <w:rPr>
          <w:rFonts w:ascii="Arial" w:eastAsiaTheme="minorEastAsia" w:hAnsi="Arial" w:cs="Arial"/>
          <w:sz w:val="36"/>
          <w:szCs w:val="36"/>
        </w:rPr>
      </w:pPr>
      <w:r w:rsidRPr="00496CE1">
        <w:rPr>
          <w:rFonts w:ascii="Arial" w:eastAsiaTheme="minorEastAsia" w:hAnsi="Arial" w:cs="Arial"/>
          <w:sz w:val="36"/>
          <w:szCs w:val="36"/>
        </w:rPr>
        <w:t xml:space="preserve">and </w:t>
      </w:r>
    </w:p>
    <w:p w:rsidR="00496CE1" w:rsidRPr="00496CE1" w:rsidRDefault="00496CE1" w:rsidP="00753BF6">
      <w:pPr>
        <w:jc w:val="center"/>
        <w:rPr>
          <w:rFonts w:ascii="Arial" w:eastAsiaTheme="minorEastAsia" w:hAnsi="Arial" w:cs="Arial"/>
          <w:sz w:val="36"/>
          <w:szCs w:val="36"/>
        </w:rPr>
      </w:pPr>
      <w:r w:rsidRPr="00496CE1">
        <w:rPr>
          <w:rFonts w:ascii="Arial" w:eastAsiaTheme="minorEastAsia" w:hAnsi="Arial" w:cs="Arial"/>
          <w:sz w:val="36"/>
          <w:szCs w:val="36"/>
        </w:rPr>
        <w:t>Structural Engineering Contract</w:t>
      </w:r>
    </w:p>
    <w:p w:rsidR="00C26024" w:rsidRDefault="00C26024" w:rsidP="00C71799">
      <w:pPr>
        <w:pStyle w:val="BodyText"/>
        <w:jc w:val="center"/>
        <w:rPr>
          <w:rFonts w:ascii="Arial" w:hAnsi="Arial" w:cs="Arial"/>
          <w:szCs w:val="24"/>
        </w:rPr>
      </w:pPr>
    </w:p>
    <w:p w:rsidR="00C71799" w:rsidRPr="00AA0749" w:rsidRDefault="000328E1" w:rsidP="00753BF6">
      <w:pPr>
        <w:pStyle w:val="Default"/>
        <w:spacing w:after="120"/>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0328E1" w:rsidRPr="00AA0749" w:rsidRDefault="000328E1" w:rsidP="00753BF6">
      <w:pPr>
        <w:pStyle w:val="Default"/>
        <w:spacing w:after="120"/>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B12B0" w:rsidRPr="00496CE1" w:rsidRDefault="001A0E09" w:rsidP="00EA0BAE">
      <w:pPr>
        <w:spacing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AB12B0">
        <w:rPr>
          <w:rFonts w:ascii="Arial" w:hAnsi="Arial" w:cs="Arial"/>
          <w:szCs w:val="24"/>
        </w:rPr>
        <w:t xml:space="preserve">the </w:t>
      </w:r>
      <w:r w:rsidR="00D66427">
        <w:rPr>
          <w:rFonts w:ascii="Arial" w:hAnsi="Arial" w:cs="Arial"/>
          <w:szCs w:val="24"/>
        </w:rPr>
        <w:t xml:space="preserve">Consultancy </w:t>
      </w:r>
      <w:r w:rsidR="00AB12B0" w:rsidRPr="00496CE1">
        <w:rPr>
          <w:rFonts w:ascii="Arial" w:hAnsi="Arial" w:cs="Arial"/>
          <w:szCs w:val="24"/>
        </w:rPr>
        <w:t>Quantity Surveying and Structural Engineering Contract</w:t>
      </w:r>
      <w:r w:rsidR="00AB12B0">
        <w:rPr>
          <w:rFonts w:ascii="Arial" w:hAnsi="Arial" w:cs="Arial"/>
          <w:szCs w:val="24"/>
        </w:rPr>
        <w:t>.</w:t>
      </w:r>
    </w:p>
    <w:p w:rsidR="000328E1" w:rsidRPr="00AA0749" w:rsidRDefault="001A0E09" w:rsidP="00EA0BAE">
      <w:pPr>
        <w:spacing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EA0BAE">
      <w:pPr>
        <w:spacing w:after="120"/>
        <w:jc w:val="both"/>
        <w:rPr>
          <w:rFonts w:ascii="Arial" w:hAnsi="Arial" w:cs="Arial"/>
          <w:szCs w:val="24"/>
        </w:rPr>
      </w:pPr>
      <w:r w:rsidRPr="00AA0749">
        <w:rPr>
          <w:rFonts w:ascii="Arial" w:hAnsi="Arial" w:cs="Arial"/>
          <w:szCs w:val="24"/>
        </w:rPr>
        <w:t xml:space="preserve">To assist you in this, </w:t>
      </w:r>
      <w:r w:rsidR="00D66427">
        <w:rPr>
          <w:rFonts w:ascii="Arial" w:hAnsi="Arial" w:cs="Arial"/>
          <w:szCs w:val="24"/>
        </w:rPr>
        <w:t>three</w:t>
      </w:r>
      <w:r w:rsidRPr="00AA0749">
        <w:rPr>
          <w:rFonts w:ascii="Arial" w:hAnsi="Arial" w:cs="Arial"/>
          <w:szCs w:val="24"/>
        </w:rPr>
        <w:t xml:space="preserve"> documents have been provided:</w:t>
      </w:r>
    </w:p>
    <w:p w:rsidR="000328E1" w:rsidRPr="00AA0749" w:rsidRDefault="00E439A2" w:rsidP="00EA0BAE">
      <w:pPr>
        <w:numPr>
          <w:ilvl w:val="0"/>
          <w:numId w:val="2"/>
        </w:numPr>
        <w:tabs>
          <w:tab w:val="clear" w:pos="720"/>
          <w:tab w:val="num" w:pos="284"/>
        </w:tabs>
        <w:spacing w:after="120"/>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75429">
        <w:rPr>
          <w:rFonts w:ascii="Arial" w:hAnsi="Arial" w:cs="Arial"/>
          <w:szCs w:val="24"/>
        </w:rPr>
        <w:t xml:space="preserve"> – Information and I</w:t>
      </w:r>
      <w:r w:rsidR="000328E1" w:rsidRPr="00AA0749">
        <w:rPr>
          <w:rFonts w:ascii="Arial" w:hAnsi="Arial" w:cs="Arial"/>
          <w:szCs w:val="24"/>
        </w:rPr>
        <w:t xml:space="preserve">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EA0BAE">
      <w:pPr>
        <w:numPr>
          <w:ilvl w:val="0"/>
          <w:numId w:val="2"/>
        </w:numPr>
        <w:tabs>
          <w:tab w:val="clear" w:pos="720"/>
          <w:tab w:val="num" w:pos="284"/>
        </w:tabs>
        <w:spacing w:after="120"/>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64775">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964775">
        <w:rPr>
          <w:rFonts w:ascii="Arial" w:hAnsi="Arial" w:cs="Arial"/>
          <w:szCs w:val="24"/>
        </w:rPr>
        <w:t>/ Terms and Conditions</w:t>
      </w:r>
    </w:p>
    <w:p w:rsidR="000328E1" w:rsidRPr="00AA0749" w:rsidRDefault="00E439A2" w:rsidP="00EA0BAE">
      <w:pPr>
        <w:numPr>
          <w:ilvl w:val="0"/>
          <w:numId w:val="2"/>
        </w:numPr>
        <w:tabs>
          <w:tab w:val="clear" w:pos="720"/>
          <w:tab w:val="num" w:pos="284"/>
        </w:tabs>
        <w:spacing w:after="120"/>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964775">
        <w:rPr>
          <w:rFonts w:ascii="Arial" w:hAnsi="Arial" w:cs="Arial"/>
          <w:szCs w:val="24"/>
        </w:rPr>
        <w:t>Three</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EA0BAE">
      <w:pPr>
        <w:spacing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w:t>
      </w:r>
      <w:r w:rsidR="00867439">
        <w:rPr>
          <w:rFonts w:ascii="Arial" w:hAnsi="Arial" w:cs="Arial"/>
          <w:szCs w:val="24"/>
        </w:rPr>
        <w:t>Three</w:t>
      </w:r>
      <w:r w:rsidRPr="00AA0749">
        <w:rPr>
          <w:rFonts w:ascii="Arial" w:hAnsi="Arial" w:cs="Arial"/>
          <w:szCs w:val="24"/>
        </w:rPr>
        <w:t>).</w:t>
      </w:r>
    </w:p>
    <w:p w:rsidR="000328E1" w:rsidRPr="00AA0749" w:rsidRDefault="000328E1" w:rsidP="00970251">
      <w:pPr>
        <w:spacing w:after="120"/>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970251">
        <w:rPr>
          <w:rFonts w:ascii="Arial" w:hAnsi="Arial" w:cs="Arial"/>
          <w:b/>
          <w:caps/>
          <w:szCs w:val="24"/>
        </w:rPr>
        <w:t>C</w:t>
      </w:r>
      <w:r w:rsidR="00867439">
        <w:rPr>
          <w:rFonts w:ascii="Arial" w:hAnsi="Arial" w:cs="Arial"/>
          <w:b/>
          <w:caps/>
          <w:szCs w:val="24"/>
        </w:rPr>
        <w:t xml:space="preserve">ONSULTANCY </w:t>
      </w:r>
      <w:r w:rsidR="007B47B4" w:rsidRPr="00496CE1">
        <w:rPr>
          <w:rFonts w:ascii="Arial" w:hAnsi="Arial" w:cs="Arial"/>
          <w:b/>
          <w:caps/>
          <w:szCs w:val="24"/>
        </w:rPr>
        <w:t>Quantity Surveying and Structural Engineering Contract</w:t>
      </w:r>
      <w:r w:rsidR="007B47B4" w:rsidRPr="007B47B4">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7B47B4" w:rsidRPr="007B47B4" w:rsidRDefault="007B47B4" w:rsidP="00EA0BAE">
      <w:pPr>
        <w:spacing w:after="120"/>
        <w:rPr>
          <w:rFonts w:ascii="Arial" w:eastAsiaTheme="minorEastAsia" w:hAnsi="Arial" w:cs="Arial"/>
          <w:szCs w:val="24"/>
        </w:rPr>
      </w:pPr>
      <w:r w:rsidRPr="007B47B4">
        <w:rPr>
          <w:rFonts w:ascii="Arial" w:eastAsiaTheme="minorEastAsia" w:hAnsi="Arial" w:cs="Arial"/>
          <w:szCs w:val="24"/>
        </w:rPr>
        <w:t>Democratic Services Manager</w:t>
      </w:r>
      <w:r>
        <w:rPr>
          <w:rFonts w:ascii="Arial" w:eastAsiaTheme="minorEastAsia" w:hAnsi="Arial" w:cs="Arial"/>
          <w:szCs w:val="24"/>
        </w:rPr>
        <w:t xml:space="preserve">, </w:t>
      </w:r>
      <w:r w:rsidRPr="007B47B4">
        <w:rPr>
          <w:rFonts w:ascii="Arial" w:eastAsiaTheme="minorEastAsia" w:hAnsi="Arial" w:cs="Arial"/>
          <w:szCs w:val="24"/>
        </w:rPr>
        <w:t>Corby Borough Council</w:t>
      </w:r>
      <w:r>
        <w:rPr>
          <w:rFonts w:ascii="Arial" w:eastAsiaTheme="minorEastAsia" w:hAnsi="Arial" w:cs="Arial"/>
          <w:szCs w:val="24"/>
        </w:rPr>
        <w:t xml:space="preserve">, </w:t>
      </w:r>
      <w:r w:rsidRPr="007B47B4">
        <w:rPr>
          <w:rFonts w:ascii="Arial" w:eastAsiaTheme="minorEastAsia" w:hAnsi="Arial" w:cs="Arial"/>
          <w:szCs w:val="24"/>
        </w:rPr>
        <w:t>The Cube</w:t>
      </w:r>
      <w:r>
        <w:rPr>
          <w:rFonts w:ascii="Arial" w:eastAsiaTheme="minorEastAsia" w:hAnsi="Arial" w:cs="Arial"/>
          <w:szCs w:val="24"/>
        </w:rPr>
        <w:t xml:space="preserve">, </w:t>
      </w:r>
      <w:r w:rsidRPr="007B47B4">
        <w:rPr>
          <w:rFonts w:ascii="Arial" w:eastAsiaTheme="minorEastAsia" w:hAnsi="Arial" w:cs="Arial"/>
          <w:szCs w:val="24"/>
        </w:rPr>
        <w:t>George Street</w:t>
      </w:r>
      <w:r>
        <w:rPr>
          <w:rFonts w:ascii="Arial" w:eastAsiaTheme="minorEastAsia" w:hAnsi="Arial" w:cs="Arial"/>
          <w:szCs w:val="24"/>
        </w:rPr>
        <w:t>, C</w:t>
      </w:r>
      <w:r w:rsidRPr="007B47B4">
        <w:rPr>
          <w:rFonts w:ascii="Arial" w:eastAsiaTheme="minorEastAsia" w:hAnsi="Arial" w:cs="Arial"/>
          <w:szCs w:val="24"/>
        </w:rPr>
        <w:t>orby</w:t>
      </w:r>
      <w:r>
        <w:rPr>
          <w:rFonts w:ascii="Arial" w:eastAsiaTheme="minorEastAsia" w:hAnsi="Arial" w:cs="Arial"/>
          <w:szCs w:val="24"/>
        </w:rPr>
        <w:t xml:space="preserve">, </w:t>
      </w:r>
      <w:r w:rsidRPr="007B47B4">
        <w:rPr>
          <w:rFonts w:ascii="Arial" w:eastAsiaTheme="minorEastAsia" w:hAnsi="Arial" w:cs="Arial"/>
          <w:szCs w:val="24"/>
        </w:rPr>
        <w:t>Northants</w:t>
      </w:r>
      <w:r>
        <w:rPr>
          <w:rFonts w:ascii="Arial" w:eastAsiaTheme="minorEastAsia" w:hAnsi="Arial" w:cs="Arial"/>
          <w:szCs w:val="24"/>
        </w:rPr>
        <w:t xml:space="preserve">. </w:t>
      </w:r>
      <w:r w:rsidRPr="007B47B4">
        <w:rPr>
          <w:rFonts w:ascii="Arial" w:eastAsiaTheme="minorEastAsia" w:hAnsi="Arial" w:cs="Arial"/>
          <w:szCs w:val="24"/>
        </w:rPr>
        <w:tab/>
        <w:t>NN17 1QG</w:t>
      </w:r>
    </w:p>
    <w:p w:rsidR="000C4E4B" w:rsidRPr="007B47B4" w:rsidRDefault="000C4E4B" w:rsidP="00AA0749">
      <w:pPr>
        <w:jc w:val="both"/>
        <w:rPr>
          <w:rFonts w:ascii="Arial" w:hAnsi="Arial" w:cs="Arial"/>
          <w:sz w:val="16"/>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not later than</w:t>
            </w:r>
            <w:r w:rsidR="001541C3">
              <w:rPr>
                <w:rFonts w:ascii="Arial" w:hAnsi="Arial" w:cs="Arial"/>
                <w:b/>
                <w:szCs w:val="24"/>
              </w:rPr>
              <w:t xml:space="preserve"> </w:t>
            </w:r>
            <w:r w:rsidR="007B47B4">
              <w:rPr>
                <w:rFonts w:ascii="Arial" w:hAnsi="Arial" w:cs="Arial"/>
                <w:b/>
                <w:szCs w:val="24"/>
              </w:rPr>
              <w:t>17:00 hrs</w:t>
            </w:r>
            <w:r w:rsidR="001541C3">
              <w:rPr>
                <w:rFonts w:ascii="Arial" w:hAnsi="Arial" w:cs="Arial"/>
                <w:b/>
                <w:szCs w:val="24"/>
              </w:rPr>
              <w:t xml:space="preserve"> on </w:t>
            </w:r>
            <w:r w:rsidR="009F7BF5" w:rsidRPr="0017017D">
              <w:rPr>
                <w:rFonts w:ascii="Arial" w:hAnsi="Arial" w:cs="Arial"/>
                <w:b/>
                <w:szCs w:val="24"/>
              </w:rPr>
              <w:t>22</w:t>
            </w:r>
            <w:r w:rsidR="0017017D" w:rsidRPr="0017017D">
              <w:rPr>
                <w:rFonts w:ascii="Arial" w:hAnsi="Arial" w:cs="Arial"/>
                <w:b/>
                <w:szCs w:val="24"/>
                <w:vertAlign w:val="superscript"/>
              </w:rPr>
              <w:t>nd</w:t>
            </w:r>
            <w:r w:rsidR="0017017D">
              <w:rPr>
                <w:rFonts w:ascii="Arial" w:hAnsi="Arial" w:cs="Arial"/>
                <w:b/>
                <w:szCs w:val="24"/>
              </w:rPr>
              <w:t xml:space="preserve"> </w:t>
            </w:r>
            <w:r w:rsidR="009F7BF5" w:rsidRPr="0017017D">
              <w:rPr>
                <w:rFonts w:ascii="Arial" w:hAnsi="Arial" w:cs="Arial"/>
                <w:b/>
                <w:szCs w:val="24"/>
              </w:rPr>
              <w:t>Aug</w:t>
            </w:r>
            <w:r w:rsidR="0017017D">
              <w:rPr>
                <w:rFonts w:ascii="Arial" w:hAnsi="Arial" w:cs="Arial"/>
                <w:b/>
                <w:szCs w:val="24"/>
              </w:rPr>
              <w:t>ust</w:t>
            </w:r>
            <w:r w:rsidR="009F7BF5" w:rsidRPr="0017017D">
              <w:rPr>
                <w:rFonts w:ascii="Arial" w:hAnsi="Arial" w:cs="Arial"/>
                <w:b/>
                <w:szCs w:val="24"/>
              </w:rPr>
              <w:t xml:space="preserve"> </w:t>
            </w:r>
            <w:r w:rsidR="005068FE" w:rsidRPr="0017017D">
              <w:rPr>
                <w:rFonts w:ascii="Arial" w:hAnsi="Arial" w:cs="Arial"/>
                <w:b/>
                <w:szCs w:val="24"/>
              </w:rPr>
              <w:t>2016</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F21A03" w:rsidRPr="00E439A2" w:rsidRDefault="00F21A03" w:rsidP="007B47B4">
      <w:pPr>
        <w:pStyle w:val="BodyText"/>
        <w:jc w:val="center"/>
        <w:rPr>
          <w:rFonts w:ascii="Arial" w:hAnsi="Arial" w:cs="Arial"/>
          <w:szCs w:val="24"/>
          <w:u w:val="single"/>
        </w:rPr>
        <w:sectPr w:rsidR="00F21A03" w:rsidRPr="00E439A2" w:rsidSect="00574F83">
          <w:headerReference w:type="default" r:id="rId10"/>
          <w:footerReference w:type="even" r:id="rId11"/>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557DB9"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3E22E8" w:rsidP="001D3609">
            <w:pPr>
              <w:spacing w:after="120"/>
              <w:jc w:val="center"/>
              <w:rPr>
                <w:rFonts w:ascii="Arial" w:hAnsi="Arial" w:cs="Arial"/>
                <w:szCs w:val="24"/>
              </w:rPr>
            </w:pPr>
            <w:r>
              <w:rPr>
                <w:rFonts w:ascii="Arial" w:hAnsi="Arial" w:cs="Arial"/>
                <w:szCs w:val="24"/>
              </w:rPr>
              <w:t>4</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3E22E8" w:rsidP="001D3609">
            <w:pPr>
              <w:spacing w:after="120"/>
              <w:jc w:val="center"/>
              <w:rPr>
                <w:rFonts w:ascii="Arial" w:hAnsi="Arial" w:cs="Arial"/>
                <w:szCs w:val="24"/>
              </w:rPr>
            </w:pPr>
            <w:r>
              <w:rPr>
                <w:rFonts w:ascii="Arial" w:hAnsi="Arial" w:cs="Arial"/>
                <w:szCs w:val="24"/>
              </w:rPr>
              <w:t>5</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557DB9"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3E22E8" w:rsidP="001D3609">
            <w:pPr>
              <w:spacing w:after="120"/>
              <w:jc w:val="center"/>
              <w:rPr>
                <w:rFonts w:ascii="Arial" w:hAnsi="Arial" w:cs="Arial"/>
                <w:szCs w:val="24"/>
              </w:rPr>
            </w:pPr>
            <w:r>
              <w:rPr>
                <w:rFonts w:ascii="Arial" w:hAnsi="Arial" w:cs="Arial"/>
                <w:szCs w:val="24"/>
              </w:rPr>
              <w:t>7</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557DB9"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3E22E8"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3E22E8" w:rsidP="001D3609">
            <w:pPr>
              <w:spacing w:after="120"/>
              <w:jc w:val="center"/>
              <w:rPr>
                <w:rFonts w:ascii="Arial" w:hAnsi="Arial" w:cs="Arial"/>
                <w:szCs w:val="24"/>
              </w:rPr>
            </w:pPr>
            <w:r>
              <w:rPr>
                <w:rFonts w:ascii="Arial" w:hAnsi="Arial" w:cs="Arial"/>
                <w:szCs w:val="24"/>
              </w:rPr>
              <w:t>8</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3E22E8" w:rsidP="001D3609">
            <w:pPr>
              <w:spacing w:after="120"/>
              <w:jc w:val="center"/>
              <w:rPr>
                <w:rFonts w:ascii="Arial" w:hAnsi="Arial" w:cs="Arial"/>
                <w:szCs w:val="24"/>
              </w:rPr>
            </w:pPr>
            <w:r>
              <w:rPr>
                <w:rFonts w:ascii="Arial" w:hAnsi="Arial" w:cs="Arial"/>
                <w:szCs w:val="24"/>
              </w:rPr>
              <w:t>8</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557DB9" w:rsidP="001D360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1541C3">
                <w:rPr>
                  <w:rStyle w:val="Hyperlink"/>
                  <w:rFonts w:ascii="Arial" w:hAnsi="Arial" w:cs="Arial"/>
                  <w:szCs w:val="24"/>
                </w:rPr>
                <w:t>Suitability</w:t>
              </w:r>
              <w:r w:rsidR="006B403E">
                <w:rPr>
                  <w:rStyle w:val="Hyperlink"/>
                  <w:rFonts w:ascii="Arial" w:hAnsi="Arial" w:cs="Arial"/>
                  <w:szCs w:val="24"/>
                </w:rPr>
                <w:t xml:space="preserve"> Questionnaire</w:t>
              </w:r>
              <w:r w:rsidR="00DC26C7">
                <w:rPr>
                  <w:rStyle w:val="Hyperlink"/>
                  <w:rFonts w:ascii="Arial" w:hAnsi="Arial" w:cs="Arial"/>
                  <w:szCs w:val="24"/>
                </w:rPr>
                <w:t>s</w:t>
              </w:r>
            </w:hyperlink>
          </w:p>
        </w:tc>
        <w:tc>
          <w:tcPr>
            <w:tcW w:w="986" w:type="dxa"/>
            <w:shd w:val="clear" w:color="auto" w:fill="auto"/>
          </w:tcPr>
          <w:p w:rsidR="00D104C7" w:rsidRPr="00DC26C7" w:rsidRDefault="003E22E8" w:rsidP="001D3609">
            <w:pPr>
              <w:spacing w:after="120"/>
              <w:jc w:val="center"/>
              <w:rPr>
                <w:rFonts w:ascii="Arial" w:hAnsi="Arial" w:cs="Arial"/>
                <w:szCs w:val="24"/>
              </w:rPr>
            </w:pPr>
            <w:r>
              <w:rPr>
                <w:rFonts w:ascii="Arial" w:hAnsi="Arial" w:cs="Arial"/>
                <w:szCs w:val="24"/>
              </w:rPr>
              <w:t>9</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557DB9"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3E22E8" w:rsidP="001D3609">
            <w:pPr>
              <w:spacing w:after="120"/>
              <w:jc w:val="center"/>
              <w:rPr>
                <w:rFonts w:ascii="Arial" w:hAnsi="Arial" w:cs="Arial"/>
                <w:szCs w:val="24"/>
              </w:rPr>
            </w:pPr>
            <w:r>
              <w:rPr>
                <w:rFonts w:ascii="Arial" w:hAnsi="Arial" w:cs="Arial"/>
                <w:szCs w:val="24"/>
              </w:rPr>
              <w:t>11</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557DB9"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1D3609">
            <w:pPr>
              <w:spacing w:after="120"/>
              <w:jc w:val="center"/>
              <w:rPr>
                <w:rFonts w:ascii="Arial" w:hAnsi="Arial" w:cs="Arial"/>
                <w:szCs w:val="24"/>
              </w:rPr>
            </w:pPr>
            <w:r w:rsidRPr="00DC26C7">
              <w:rPr>
                <w:rFonts w:ascii="Arial" w:hAnsi="Arial" w:cs="Arial"/>
                <w:szCs w:val="24"/>
              </w:rPr>
              <w:t>1</w:t>
            </w:r>
            <w:r w:rsidR="003E22E8">
              <w:rPr>
                <w:rFonts w:ascii="Arial" w:hAnsi="Arial" w:cs="Arial"/>
                <w:szCs w:val="24"/>
              </w:rPr>
              <w:t>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557DB9"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1D3609">
            <w:pPr>
              <w:spacing w:after="120"/>
              <w:jc w:val="center"/>
              <w:rPr>
                <w:rFonts w:ascii="Arial" w:hAnsi="Arial" w:cs="Arial"/>
                <w:szCs w:val="24"/>
              </w:rPr>
            </w:pPr>
            <w:r w:rsidRPr="00DC26C7">
              <w:rPr>
                <w:rFonts w:ascii="Arial" w:hAnsi="Arial" w:cs="Arial"/>
                <w:szCs w:val="24"/>
              </w:rPr>
              <w:t>1</w:t>
            </w:r>
            <w:r w:rsidR="003E22E8">
              <w:rPr>
                <w:rFonts w:ascii="Arial" w:hAnsi="Arial" w:cs="Arial"/>
                <w:szCs w:val="24"/>
              </w:rPr>
              <w:t>2</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 xml:space="preserve">This tender is arranged in </w:t>
      </w:r>
      <w:r w:rsidR="00320983">
        <w:rPr>
          <w:rFonts w:ascii="Arial" w:hAnsi="Arial" w:cs="Arial"/>
          <w:bCs/>
          <w:szCs w:val="24"/>
        </w:rPr>
        <w:t>three</w:t>
      </w:r>
      <w:r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320983">
        <w:rPr>
          <w:rFonts w:ascii="Arial" w:hAnsi="Arial" w:cs="Arial"/>
          <w:bCs/>
          <w:szCs w:val="24"/>
        </w:rPr>
        <w:t xml:space="preserve">services required / </w:t>
      </w:r>
      <w:r w:rsidR="007A2E87" w:rsidRPr="00AA0749">
        <w:rPr>
          <w:rFonts w:ascii="Arial" w:hAnsi="Arial" w:cs="Arial"/>
          <w:bCs/>
          <w:szCs w:val="24"/>
        </w:rPr>
        <w:t xml:space="preserve">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w:t>
      </w:r>
      <w:r w:rsidR="00320983">
        <w:rPr>
          <w:rFonts w:ascii="Arial" w:hAnsi="Arial" w:cs="Arial"/>
          <w:b/>
          <w:bCs/>
          <w:szCs w:val="24"/>
        </w:rPr>
        <w:t>Three</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Default="009D0617" w:rsidP="009D0617">
      <w:pPr>
        <w:jc w:val="both"/>
        <w:rPr>
          <w:rFonts w:ascii="Arial" w:hAnsi="Arial" w:cs="Arial"/>
          <w:bCs/>
          <w:szCs w:val="24"/>
        </w:rPr>
      </w:pPr>
    </w:p>
    <w:p w:rsidR="004E70DF" w:rsidRPr="00AA0749" w:rsidRDefault="004E70DF"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F01BD7">
        <w:rPr>
          <w:rFonts w:ascii="Arial" w:hAnsi="Arial" w:cs="Arial"/>
          <w:szCs w:val="24"/>
        </w:rPr>
        <w:t xml:space="preserve">Corby Borough Council </w:t>
      </w:r>
      <w:r w:rsidR="00B81AFC" w:rsidRPr="00AA0749">
        <w:rPr>
          <w:rFonts w:ascii="Arial" w:hAnsi="Arial" w:cs="Arial"/>
          <w:szCs w:val="24"/>
        </w:rPr>
        <w:t>(the Council).</w:t>
      </w:r>
    </w:p>
    <w:p w:rsidR="00F01BD7" w:rsidRDefault="00F01BD7" w:rsidP="00F01BD7">
      <w:pPr>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for public contract opportunities that are advertised with a value between £25,000 and £1</w:t>
      </w:r>
      <w:r w:rsidR="008B4AAB">
        <w:rPr>
          <w:rFonts w:ascii="Arial" w:hAnsi="Arial" w:cs="Arial"/>
          <w:szCs w:val="24"/>
        </w:rPr>
        <w:t>64</w:t>
      </w:r>
      <w:r>
        <w:rPr>
          <w:rFonts w:ascii="Arial" w:hAnsi="Arial" w:cs="Arial"/>
          <w:szCs w:val="24"/>
        </w:rPr>
        <w:t>,</w:t>
      </w:r>
      <w:r w:rsidR="00E7117B">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This means that the tender response document combines a Suitability Questionnaire, a set of Tender Evaluation Questions/Pricing Schedule and a Form of Tender.</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w:t>
      </w:r>
      <w:r w:rsidR="00320983">
        <w:rPr>
          <w:rFonts w:ascii="Arial" w:hAnsi="Arial" w:cs="Arial"/>
          <w:szCs w:val="24"/>
        </w:rPr>
        <w:t>2</w:t>
      </w:r>
      <w:r w:rsidR="00FC6AD4" w:rsidRPr="00AA0749">
        <w:rPr>
          <w:rFonts w:ascii="Arial" w:hAnsi="Arial" w:cs="Arial"/>
          <w:szCs w:val="24"/>
        </w:rPr>
        <w:t xml:space="preserve">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w:t>
      </w:r>
      <w:r w:rsidR="00320983">
        <w:rPr>
          <w:rFonts w:ascii="Arial" w:hAnsi="Arial" w:cs="Arial"/>
          <w:szCs w:val="24"/>
        </w:rPr>
        <w:t>3</w:t>
      </w:r>
      <w:r w:rsidR="00FC6AD4" w:rsidRPr="00AA0749">
        <w:rPr>
          <w:rFonts w:ascii="Arial" w:hAnsi="Arial" w:cs="Arial"/>
          <w:szCs w:val="24"/>
        </w:rPr>
        <w:t xml:space="preserve">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F94330" w:rsidRDefault="00855193" w:rsidP="009D0617">
      <w:pPr>
        <w:pStyle w:val="BodyText3"/>
        <w:spacing w:after="0"/>
        <w:ind w:left="426" w:hanging="426"/>
        <w:jc w:val="both"/>
        <w:rPr>
          <w:rFonts w:ascii="Arial" w:hAnsi="Arial" w:cs="Arial"/>
          <w:sz w:val="24"/>
          <w:szCs w:val="24"/>
        </w:rPr>
      </w:pPr>
    </w:p>
    <w:p w:rsidR="00855193" w:rsidRPr="00F94330" w:rsidRDefault="00855193" w:rsidP="009D0617">
      <w:pPr>
        <w:pStyle w:val="BodyText3"/>
        <w:spacing w:after="0"/>
        <w:ind w:left="426" w:hanging="426"/>
        <w:jc w:val="both"/>
        <w:rPr>
          <w:rFonts w:ascii="Arial" w:hAnsi="Arial" w:cs="Arial"/>
          <w:sz w:val="24"/>
          <w:szCs w:val="24"/>
        </w:rPr>
      </w:pPr>
      <w:r w:rsidRPr="00F94330">
        <w:rPr>
          <w:rFonts w:ascii="Arial" w:hAnsi="Arial" w:cs="Arial"/>
          <w:sz w:val="24"/>
          <w:szCs w:val="24"/>
        </w:rPr>
        <w:t>5.</w:t>
      </w:r>
      <w:r w:rsidR="001936CA" w:rsidRPr="00F94330">
        <w:rPr>
          <w:rFonts w:ascii="Arial" w:hAnsi="Arial" w:cs="Arial"/>
          <w:sz w:val="24"/>
          <w:szCs w:val="24"/>
        </w:rPr>
        <w:t xml:space="preserve"> </w:t>
      </w:r>
      <w:r w:rsidR="001936CA" w:rsidRPr="00F94330">
        <w:rPr>
          <w:rFonts w:ascii="Arial" w:hAnsi="Arial" w:cs="Arial"/>
          <w:sz w:val="24"/>
          <w:szCs w:val="24"/>
        </w:rPr>
        <w:tab/>
      </w:r>
      <w:r w:rsidR="00195FB7" w:rsidRPr="00F94330">
        <w:rPr>
          <w:rFonts w:ascii="Arial" w:hAnsi="Arial" w:cs="Arial"/>
          <w:sz w:val="24"/>
          <w:szCs w:val="24"/>
        </w:rPr>
        <w:t>Quantity Surveying and Structural Engineering services is required to support the clients External Wall Insulation and Rendering works project to our non</w:t>
      </w:r>
      <w:r w:rsidR="0080653B">
        <w:rPr>
          <w:rFonts w:ascii="Arial" w:hAnsi="Arial" w:cs="Arial"/>
          <w:sz w:val="24"/>
          <w:szCs w:val="24"/>
        </w:rPr>
        <w:t>-</w:t>
      </w:r>
      <w:r w:rsidR="00195FB7" w:rsidRPr="00F94330">
        <w:rPr>
          <w:rFonts w:ascii="Arial" w:hAnsi="Arial" w:cs="Arial"/>
          <w:sz w:val="24"/>
          <w:szCs w:val="24"/>
        </w:rPr>
        <w:t xml:space="preserve"> traditionally built homes that is due to take place over the next 3 years, commencing in September /</w:t>
      </w:r>
      <w:r w:rsidR="0080653B">
        <w:rPr>
          <w:rFonts w:ascii="Arial" w:hAnsi="Arial" w:cs="Arial"/>
          <w:sz w:val="24"/>
          <w:szCs w:val="24"/>
        </w:rPr>
        <w:t xml:space="preserve"> </w:t>
      </w:r>
      <w:r w:rsidR="00195FB7" w:rsidRPr="00F94330">
        <w:rPr>
          <w:rFonts w:ascii="Arial" w:hAnsi="Arial" w:cs="Arial"/>
          <w:sz w:val="24"/>
          <w:szCs w:val="24"/>
        </w:rPr>
        <w:t xml:space="preserve">October 2016. </w:t>
      </w:r>
    </w:p>
    <w:p w:rsidR="00CC15CA" w:rsidRPr="00F94330" w:rsidRDefault="00CC15CA" w:rsidP="009D0617">
      <w:pPr>
        <w:ind w:left="426" w:hanging="426"/>
        <w:jc w:val="both"/>
        <w:rPr>
          <w:rFonts w:ascii="Arial" w:hAnsi="Arial" w:cs="Arial"/>
          <w:szCs w:val="24"/>
        </w:rPr>
      </w:pPr>
    </w:p>
    <w:p w:rsidR="00565AFF" w:rsidRPr="00F94330" w:rsidRDefault="008C5B9C" w:rsidP="008C5B9C">
      <w:pPr>
        <w:jc w:val="both"/>
        <w:rPr>
          <w:rFonts w:ascii="Arial" w:hAnsi="Arial" w:cs="Arial"/>
          <w:szCs w:val="24"/>
        </w:rPr>
      </w:pPr>
      <w:r w:rsidRPr="00F94330">
        <w:rPr>
          <w:rFonts w:ascii="Arial" w:hAnsi="Arial" w:cs="Arial"/>
          <w:szCs w:val="24"/>
        </w:rPr>
        <w:t>6.    Currently there is no arrangement in place.</w:t>
      </w:r>
      <w:r w:rsidR="00506A4E" w:rsidRPr="00F94330">
        <w:rPr>
          <w:rFonts w:ascii="Arial" w:hAnsi="Arial" w:cs="Arial"/>
          <w:szCs w:val="24"/>
        </w:rPr>
        <w:t xml:space="preserve"> </w:t>
      </w:r>
    </w:p>
    <w:p w:rsidR="00565AFF" w:rsidRDefault="00565AF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Default="00504D3F" w:rsidP="009D0617">
      <w:pPr>
        <w:ind w:left="1069"/>
        <w:jc w:val="both"/>
        <w:rPr>
          <w:rFonts w:ascii="Arial" w:hAnsi="Arial" w:cs="Arial"/>
          <w:szCs w:val="24"/>
        </w:rPr>
      </w:pPr>
    </w:p>
    <w:p w:rsidR="00504D3F" w:rsidRPr="00AA0749" w:rsidRDefault="00504D3F" w:rsidP="009D0617">
      <w:pPr>
        <w:ind w:left="1069"/>
        <w:jc w:val="both"/>
        <w:rPr>
          <w:rFonts w:ascii="Arial" w:hAnsi="Arial" w:cs="Arial"/>
          <w:szCs w:val="24"/>
        </w:rPr>
      </w:pPr>
    </w:p>
    <w:p w:rsidR="007E7023" w:rsidRDefault="00557DB9"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25627F" w:rsidRDefault="00004445" w:rsidP="0025627F">
            <w:pPr>
              <w:pStyle w:val="BodyText"/>
              <w:spacing w:after="120"/>
              <w:rPr>
                <w:rFonts w:ascii="Arial" w:hAnsi="Arial" w:cs="Arial"/>
                <w:b w:val="0"/>
                <w:szCs w:val="24"/>
              </w:rPr>
            </w:pPr>
            <w:r w:rsidRPr="0025627F">
              <w:rPr>
                <w:rFonts w:ascii="Arial" w:hAnsi="Arial" w:cs="Arial"/>
                <w:szCs w:val="24"/>
              </w:rPr>
              <w:t>25</w:t>
            </w:r>
            <w:r w:rsidR="0025627F" w:rsidRPr="0025627F">
              <w:rPr>
                <w:rFonts w:ascii="Arial" w:hAnsi="Arial" w:cs="Arial"/>
                <w:szCs w:val="24"/>
                <w:vertAlign w:val="superscript"/>
              </w:rPr>
              <w:t>th</w:t>
            </w:r>
            <w:r w:rsidR="0025627F" w:rsidRPr="0025627F">
              <w:rPr>
                <w:rFonts w:ascii="Arial" w:hAnsi="Arial" w:cs="Arial"/>
                <w:szCs w:val="24"/>
              </w:rPr>
              <w:t xml:space="preserve"> </w:t>
            </w:r>
            <w:r w:rsidRPr="0025627F">
              <w:rPr>
                <w:rFonts w:ascii="Arial" w:hAnsi="Arial" w:cs="Arial"/>
                <w:szCs w:val="24"/>
              </w:rPr>
              <w:t xml:space="preserve">July </w:t>
            </w:r>
            <w:r w:rsidR="0067375A" w:rsidRPr="0025627F">
              <w:rPr>
                <w:rFonts w:ascii="Arial" w:hAnsi="Arial" w:cs="Arial"/>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Final request for documents</w:t>
            </w:r>
          </w:p>
        </w:tc>
        <w:tc>
          <w:tcPr>
            <w:tcW w:w="2311" w:type="pct"/>
          </w:tcPr>
          <w:p w:rsidR="007E7023" w:rsidRPr="0025627F" w:rsidRDefault="00004445" w:rsidP="0025627F">
            <w:pPr>
              <w:pStyle w:val="BodyText"/>
              <w:spacing w:after="120"/>
              <w:rPr>
                <w:rFonts w:ascii="Arial" w:hAnsi="Arial" w:cs="Arial"/>
                <w:b w:val="0"/>
                <w:szCs w:val="24"/>
              </w:rPr>
            </w:pPr>
            <w:r w:rsidRPr="0025627F">
              <w:rPr>
                <w:rFonts w:ascii="Arial" w:hAnsi="Arial" w:cs="Arial"/>
                <w:szCs w:val="24"/>
              </w:rPr>
              <w:t>1</w:t>
            </w:r>
            <w:r w:rsidR="0025627F" w:rsidRPr="0025627F">
              <w:rPr>
                <w:rFonts w:ascii="Arial" w:hAnsi="Arial" w:cs="Arial"/>
                <w:szCs w:val="24"/>
                <w:vertAlign w:val="superscript"/>
              </w:rPr>
              <w:t>st</w:t>
            </w:r>
            <w:r w:rsidR="0025627F" w:rsidRPr="0025627F">
              <w:rPr>
                <w:rFonts w:ascii="Arial" w:hAnsi="Arial" w:cs="Arial"/>
                <w:szCs w:val="24"/>
              </w:rPr>
              <w:t xml:space="preserve"> </w:t>
            </w:r>
            <w:r w:rsidRPr="0025627F">
              <w:rPr>
                <w:rFonts w:ascii="Arial" w:hAnsi="Arial" w:cs="Arial"/>
                <w:szCs w:val="24"/>
              </w:rPr>
              <w:t>Aug</w:t>
            </w:r>
            <w:r w:rsidR="0025627F" w:rsidRPr="0025627F">
              <w:rPr>
                <w:rFonts w:ascii="Arial" w:hAnsi="Arial" w:cs="Arial"/>
                <w:szCs w:val="24"/>
              </w:rPr>
              <w:t>ust</w:t>
            </w:r>
            <w:r w:rsidRPr="0025627F">
              <w:rPr>
                <w:rFonts w:ascii="Arial" w:hAnsi="Arial" w:cs="Arial"/>
                <w:szCs w:val="24"/>
              </w:rPr>
              <w:t xml:space="preserve"> </w:t>
            </w:r>
            <w:r w:rsidR="0067375A" w:rsidRPr="0025627F">
              <w:rPr>
                <w:rFonts w:ascii="Arial" w:hAnsi="Arial" w:cs="Arial"/>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25627F" w:rsidRDefault="00024801" w:rsidP="0025627F">
            <w:pPr>
              <w:pStyle w:val="BodyText"/>
              <w:spacing w:after="120"/>
              <w:rPr>
                <w:rFonts w:ascii="Arial" w:hAnsi="Arial" w:cs="Arial"/>
                <w:b w:val="0"/>
                <w:szCs w:val="24"/>
              </w:rPr>
            </w:pPr>
            <w:r w:rsidRPr="0025627F">
              <w:rPr>
                <w:rFonts w:ascii="Arial" w:hAnsi="Arial" w:cs="Arial"/>
                <w:szCs w:val="24"/>
              </w:rPr>
              <w:t>8</w:t>
            </w:r>
            <w:r w:rsidR="0025627F" w:rsidRPr="0025627F">
              <w:rPr>
                <w:rFonts w:ascii="Arial" w:hAnsi="Arial" w:cs="Arial"/>
                <w:szCs w:val="24"/>
                <w:vertAlign w:val="superscript"/>
              </w:rPr>
              <w:t>th</w:t>
            </w:r>
            <w:r w:rsidR="0025627F" w:rsidRPr="0025627F">
              <w:rPr>
                <w:rFonts w:ascii="Arial" w:hAnsi="Arial" w:cs="Arial"/>
                <w:szCs w:val="24"/>
              </w:rPr>
              <w:t xml:space="preserve"> </w:t>
            </w:r>
            <w:r w:rsidRPr="0025627F">
              <w:rPr>
                <w:rFonts w:ascii="Arial" w:hAnsi="Arial" w:cs="Arial"/>
                <w:szCs w:val="24"/>
              </w:rPr>
              <w:t>Aug</w:t>
            </w:r>
            <w:r w:rsidR="0025627F" w:rsidRPr="0025627F">
              <w:rPr>
                <w:rFonts w:ascii="Arial" w:hAnsi="Arial" w:cs="Arial"/>
                <w:szCs w:val="24"/>
              </w:rPr>
              <w:t>ust</w:t>
            </w:r>
            <w:r w:rsidRPr="0025627F">
              <w:rPr>
                <w:rFonts w:ascii="Arial" w:hAnsi="Arial" w:cs="Arial"/>
                <w:szCs w:val="24"/>
              </w:rPr>
              <w:t xml:space="preserve"> </w:t>
            </w:r>
            <w:r w:rsidR="0067375A" w:rsidRPr="0025627F">
              <w:rPr>
                <w:rFonts w:ascii="Arial" w:hAnsi="Arial" w:cs="Arial"/>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25627F" w:rsidRDefault="00024801" w:rsidP="0025627F">
            <w:pPr>
              <w:pStyle w:val="BodyText"/>
              <w:spacing w:after="120"/>
              <w:rPr>
                <w:rFonts w:ascii="Arial" w:hAnsi="Arial" w:cs="Arial"/>
                <w:b w:val="0"/>
                <w:szCs w:val="24"/>
              </w:rPr>
            </w:pPr>
            <w:r w:rsidRPr="0025627F">
              <w:rPr>
                <w:rFonts w:ascii="Arial" w:hAnsi="Arial" w:cs="Arial"/>
                <w:szCs w:val="24"/>
              </w:rPr>
              <w:t>22</w:t>
            </w:r>
            <w:r w:rsidR="0025627F" w:rsidRPr="0025627F">
              <w:rPr>
                <w:rFonts w:ascii="Arial" w:hAnsi="Arial" w:cs="Arial"/>
                <w:szCs w:val="24"/>
                <w:vertAlign w:val="superscript"/>
              </w:rPr>
              <w:t>nd</w:t>
            </w:r>
            <w:r w:rsidR="0025627F" w:rsidRPr="0025627F">
              <w:rPr>
                <w:rFonts w:ascii="Arial" w:hAnsi="Arial" w:cs="Arial"/>
                <w:szCs w:val="24"/>
              </w:rPr>
              <w:t xml:space="preserve"> </w:t>
            </w:r>
            <w:r w:rsidRPr="0025627F">
              <w:rPr>
                <w:rFonts w:ascii="Arial" w:hAnsi="Arial" w:cs="Arial"/>
                <w:szCs w:val="24"/>
              </w:rPr>
              <w:t>Aug</w:t>
            </w:r>
            <w:r w:rsidR="0025627F" w:rsidRPr="0025627F">
              <w:rPr>
                <w:rFonts w:ascii="Arial" w:hAnsi="Arial" w:cs="Arial"/>
                <w:szCs w:val="24"/>
              </w:rPr>
              <w:t>ust</w:t>
            </w:r>
            <w:r w:rsidRPr="0025627F">
              <w:rPr>
                <w:rFonts w:ascii="Arial" w:hAnsi="Arial" w:cs="Arial"/>
                <w:szCs w:val="24"/>
              </w:rPr>
              <w:t xml:space="preserve"> </w:t>
            </w:r>
            <w:r w:rsidR="0067375A" w:rsidRPr="0025627F">
              <w:rPr>
                <w:rFonts w:ascii="Arial" w:hAnsi="Arial" w:cs="Arial"/>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25627F" w:rsidRDefault="00024801" w:rsidP="0025627F">
            <w:pPr>
              <w:pStyle w:val="BodyText"/>
              <w:spacing w:after="120"/>
              <w:rPr>
                <w:rFonts w:ascii="Arial" w:hAnsi="Arial" w:cs="Arial"/>
                <w:b w:val="0"/>
                <w:szCs w:val="24"/>
              </w:rPr>
            </w:pPr>
            <w:r w:rsidRPr="0025627F">
              <w:rPr>
                <w:rFonts w:ascii="Arial" w:hAnsi="Arial" w:cs="Arial"/>
                <w:szCs w:val="24"/>
              </w:rPr>
              <w:t>25</w:t>
            </w:r>
            <w:r w:rsidR="0025627F" w:rsidRPr="0025627F">
              <w:rPr>
                <w:rFonts w:ascii="Arial" w:hAnsi="Arial" w:cs="Arial"/>
                <w:szCs w:val="24"/>
                <w:vertAlign w:val="superscript"/>
              </w:rPr>
              <w:t>th</w:t>
            </w:r>
            <w:r w:rsidR="0025627F" w:rsidRPr="0025627F">
              <w:rPr>
                <w:rFonts w:ascii="Arial" w:hAnsi="Arial" w:cs="Arial"/>
                <w:szCs w:val="24"/>
              </w:rPr>
              <w:t xml:space="preserve"> </w:t>
            </w:r>
            <w:r w:rsidRPr="0025627F">
              <w:rPr>
                <w:rFonts w:ascii="Arial" w:hAnsi="Arial" w:cs="Arial"/>
                <w:szCs w:val="24"/>
              </w:rPr>
              <w:t>Aug</w:t>
            </w:r>
            <w:r w:rsidR="0025627F" w:rsidRPr="0025627F">
              <w:rPr>
                <w:rFonts w:ascii="Arial" w:hAnsi="Arial" w:cs="Arial"/>
                <w:szCs w:val="24"/>
              </w:rPr>
              <w:t>ust</w:t>
            </w:r>
            <w:r w:rsidRPr="0025627F">
              <w:rPr>
                <w:rFonts w:ascii="Arial" w:hAnsi="Arial" w:cs="Arial"/>
                <w:szCs w:val="24"/>
              </w:rPr>
              <w:t xml:space="preserve"> </w:t>
            </w:r>
            <w:r w:rsidR="0067375A" w:rsidRPr="0025627F">
              <w:rPr>
                <w:rFonts w:ascii="Arial" w:hAnsi="Arial" w:cs="Arial"/>
                <w:szCs w:val="24"/>
              </w:rPr>
              <w:t>2016</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25627F" w:rsidRDefault="00024801" w:rsidP="0025627F">
            <w:pPr>
              <w:pStyle w:val="BodyText"/>
              <w:spacing w:after="120"/>
              <w:rPr>
                <w:rFonts w:ascii="Arial" w:hAnsi="Arial" w:cs="Arial"/>
                <w:b w:val="0"/>
                <w:szCs w:val="24"/>
              </w:rPr>
            </w:pPr>
            <w:r w:rsidRPr="0025627F">
              <w:rPr>
                <w:rFonts w:ascii="Arial" w:hAnsi="Arial" w:cs="Arial"/>
                <w:szCs w:val="24"/>
              </w:rPr>
              <w:t>2</w:t>
            </w:r>
            <w:r w:rsidR="0025627F" w:rsidRPr="0025627F">
              <w:rPr>
                <w:rFonts w:ascii="Arial" w:hAnsi="Arial" w:cs="Arial"/>
                <w:szCs w:val="24"/>
                <w:vertAlign w:val="superscript"/>
              </w:rPr>
              <w:t>nd</w:t>
            </w:r>
            <w:r w:rsidR="0025627F" w:rsidRPr="0025627F">
              <w:rPr>
                <w:rFonts w:ascii="Arial" w:hAnsi="Arial" w:cs="Arial"/>
                <w:szCs w:val="24"/>
              </w:rPr>
              <w:t xml:space="preserve"> </w:t>
            </w:r>
            <w:r w:rsidRPr="0025627F">
              <w:rPr>
                <w:rFonts w:ascii="Arial" w:hAnsi="Arial" w:cs="Arial"/>
                <w:szCs w:val="24"/>
              </w:rPr>
              <w:t>Sept</w:t>
            </w:r>
            <w:r w:rsidR="0025627F" w:rsidRPr="0025627F">
              <w:rPr>
                <w:rFonts w:ascii="Arial" w:hAnsi="Arial" w:cs="Arial"/>
                <w:szCs w:val="24"/>
              </w:rPr>
              <w:t>ember</w:t>
            </w:r>
            <w:r w:rsidRPr="0025627F">
              <w:rPr>
                <w:rFonts w:ascii="Arial" w:hAnsi="Arial" w:cs="Arial"/>
                <w:szCs w:val="24"/>
              </w:rPr>
              <w:t xml:space="preserve"> </w:t>
            </w:r>
            <w:r w:rsidR="0067375A" w:rsidRPr="0025627F">
              <w:rPr>
                <w:rFonts w:ascii="Arial" w:hAnsi="Arial" w:cs="Arial"/>
                <w:szCs w:val="24"/>
              </w:rPr>
              <w:t>2016</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25627F" w:rsidRDefault="00024801" w:rsidP="0025627F">
            <w:pPr>
              <w:pStyle w:val="BodyText"/>
              <w:spacing w:after="120"/>
              <w:rPr>
                <w:rFonts w:ascii="Arial" w:hAnsi="Arial" w:cs="Arial"/>
                <w:b w:val="0"/>
                <w:szCs w:val="24"/>
              </w:rPr>
            </w:pPr>
            <w:r w:rsidRPr="0025627F">
              <w:rPr>
                <w:rFonts w:ascii="Arial" w:hAnsi="Arial" w:cs="Arial"/>
                <w:szCs w:val="24"/>
              </w:rPr>
              <w:t>12</w:t>
            </w:r>
            <w:r w:rsidR="0025627F" w:rsidRPr="0025627F">
              <w:rPr>
                <w:rFonts w:ascii="Arial" w:hAnsi="Arial" w:cs="Arial"/>
                <w:szCs w:val="24"/>
                <w:vertAlign w:val="superscript"/>
              </w:rPr>
              <w:t>th</w:t>
            </w:r>
            <w:r w:rsidR="0025627F" w:rsidRPr="0025627F">
              <w:rPr>
                <w:rFonts w:ascii="Arial" w:hAnsi="Arial" w:cs="Arial"/>
                <w:szCs w:val="24"/>
              </w:rPr>
              <w:t xml:space="preserve"> </w:t>
            </w:r>
            <w:r w:rsidRPr="0025627F">
              <w:rPr>
                <w:rFonts w:ascii="Arial" w:hAnsi="Arial" w:cs="Arial"/>
                <w:szCs w:val="24"/>
              </w:rPr>
              <w:t>Sept</w:t>
            </w:r>
            <w:r w:rsidR="0025627F" w:rsidRPr="0025627F">
              <w:rPr>
                <w:rFonts w:ascii="Arial" w:hAnsi="Arial" w:cs="Arial"/>
                <w:szCs w:val="24"/>
              </w:rPr>
              <w:t>ember</w:t>
            </w:r>
            <w:r w:rsidRPr="0025627F">
              <w:rPr>
                <w:rFonts w:ascii="Arial" w:hAnsi="Arial" w:cs="Arial"/>
                <w:szCs w:val="24"/>
              </w:rPr>
              <w:t xml:space="preserve"> </w:t>
            </w:r>
            <w:r w:rsidR="0067375A" w:rsidRPr="0025627F">
              <w:rPr>
                <w:rFonts w:ascii="Arial" w:hAnsi="Arial" w:cs="Arial"/>
                <w:szCs w:val="24"/>
              </w:rPr>
              <w:t>2016</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25627F" w:rsidRDefault="00024801" w:rsidP="0025627F">
            <w:pPr>
              <w:pStyle w:val="BodyText"/>
              <w:spacing w:after="120"/>
              <w:rPr>
                <w:rFonts w:ascii="Arial" w:hAnsi="Arial" w:cs="Arial"/>
                <w:b w:val="0"/>
                <w:szCs w:val="24"/>
              </w:rPr>
            </w:pPr>
            <w:r w:rsidRPr="0025627F">
              <w:rPr>
                <w:rFonts w:ascii="Arial" w:hAnsi="Arial" w:cs="Arial"/>
                <w:szCs w:val="24"/>
              </w:rPr>
              <w:t>3</w:t>
            </w:r>
            <w:r w:rsidR="0025627F" w:rsidRPr="0025627F">
              <w:rPr>
                <w:rFonts w:ascii="Arial" w:hAnsi="Arial" w:cs="Arial"/>
                <w:szCs w:val="24"/>
                <w:vertAlign w:val="superscript"/>
              </w:rPr>
              <w:t>rd</w:t>
            </w:r>
            <w:r w:rsidR="0025627F" w:rsidRPr="0025627F">
              <w:rPr>
                <w:rFonts w:ascii="Arial" w:hAnsi="Arial" w:cs="Arial"/>
                <w:szCs w:val="24"/>
              </w:rPr>
              <w:t xml:space="preserve"> </w:t>
            </w:r>
            <w:r w:rsidRPr="0025627F">
              <w:rPr>
                <w:rFonts w:ascii="Arial" w:hAnsi="Arial" w:cs="Arial"/>
                <w:szCs w:val="24"/>
              </w:rPr>
              <w:t>Oct</w:t>
            </w:r>
            <w:r w:rsidR="0025627F" w:rsidRPr="0025627F">
              <w:rPr>
                <w:rFonts w:ascii="Arial" w:hAnsi="Arial" w:cs="Arial"/>
                <w:szCs w:val="24"/>
              </w:rPr>
              <w:t>ober</w:t>
            </w:r>
            <w:r w:rsidRPr="0025627F">
              <w:rPr>
                <w:rFonts w:ascii="Arial" w:hAnsi="Arial" w:cs="Arial"/>
                <w:szCs w:val="24"/>
              </w:rPr>
              <w:t xml:space="preserve"> </w:t>
            </w:r>
            <w:r w:rsidR="0067375A" w:rsidRPr="0025627F">
              <w:rPr>
                <w:rFonts w:ascii="Arial" w:hAnsi="Arial" w:cs="Arial"/>
                <w:szCs w:val="24"/>
              </w:rPr>
              <w:t>2016</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The Council reserves the right to amend this timetable and steps 5, 6, 7</w:t>
      </w:r>
      <w:r w:rsidR="00320983">
        <w:rPr>
          <w:rFonts w:ascii="Arial" w:hAnsi="Arial" w:cs="Arial"/>
          <w:szCs w:val="24"/>
          <w:lang w:val="en-US"/>
        </w:rPr>
        <w:t xml:space="preserve"> and 8,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w:t>
      </w:r>
      <w:r w:rsidR="00544000">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Pr="00544000"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w:t>
      </w:r>
      <w:r w:rsidR="00CB5F18" w:rsidRPr="00544000">
        <w:rPr>
          <w:rFonts w:ascii="Arial" w:hAnsi="Arial" w:cs="Arial"/>
          <w:szCs w:val="24"/>
        </w:rPr>
        <w:t xml:space="preserve">be based </w:t>
      </w:r>
      <w:r w:rsidR="00CB5F18" w:rsidRPr="00544000">
        <w:rPr>
          <w:rFonts w:ascii="Arial" w:hAnsi="Arial" w:cs="Arial"/>
          <w:szCs w:val="24"/>
          <w:u w:val="single"/>
        </w:rPr>
        <w:t>only</w:t>
      </w:r>
      <w:r w:rsidR="00CB5F18" w:rsidRPr="00544000">
        <w:rPr>
          <w:rFonts w:ascii="Arial" w:hAnsi="Arial" w:cs="Arial"/>
          <w:szCs w:val="24"/>
        </w:rPr>
        <w:t xml:space="preserve"> on the information contained within the submission.</w:t>
      </w:r>
    </w:p>
    <w:p w:rsidR="009D0617" w:rsidRPr="00544000" w:rsidRDefault="009D0617" w:rsidP="009D0617">
      <w:pPr>
        <w:jc w:val="both"/>
        <w:rPr>
          <w:rFonts w:ascii="Arial" w:hAnsi="Arial" w:cs="Arial"/>
          <w:szCs w:val="24"/>
        </w:rPr>
      </w:pPr>
    </w:p>
    <w:p w:rsidR="002F0D82" w:rsidRPr="0043557C" w:rsidRDefault="00AC0153" w:rsidP="009E6A44">
      <w:pPr>
        <w:numPr>
          <w:ilvl w:val="0"/>
          <w:numId w:val="6"/>
        </w:numPr>
        <w:ind w:left="426" w:hanging="426"/>
        <w:jc w:val="both"/>
        <w:rPr>
          <w:rFonts w:ascii="Arial" w:hAnsi="Arial" w:cs="Arial"/>
          <w:szCs w:val="24"/>
        </w:rPr>
      </w:pPr>
      <w:r w:rsidRPr="0043557C">
        <w:rPr>
          <w:rFonts w:ascii="Arial" w:hAnsi="Arial" w:cs="Arial"/>
          <w:szCs w:val="24"/>
        </w:rPr>
        <w:t>Bidders</w:t>
      </w:r>
      <w:r w:rsidR="002F0D82" w:rsidRPr="0043557C">
        <w:rPr>
          <w:rFonts w:ascii="Arial" w:hAnsi="Arial" w:cs="Arial"/>
          <w:szCs w:val="24"/>
        </w:rPr>
        <w:t xml:space="preserve"> will not be allowed to alter their tenders after the closing date, except that arithmetical errors may be corrected.</w:t>
      </w:r>
    </w:p>
    <w:p w:rsidR="009D0617" w:rsidRPr="0043557C" w:rsidRDefault="009D0617" w:rsidP="009D0617">
      <w:pPr>
        <w:jc w:val="both"/>
        <w:rPr>
          <w:rFonts w:ascii="Arial" w:hAnsi="Arial" w:cs="Arial"/>
          <w:szCs w:val="24"/>
        </w:rPr>
      </w:pPr>
    </w:p>
    <w:p w:rsidR="002F0D82" w:rsidRPr="0043557C" w:rsidRDefault="00E257E6" w:rsidP="009E6A44">
      <w:pPr>
        <w:numPr>
          <w:ilvl w:val="0"/>
          <w:numId w:val="6"/>
        </w:numPr>
        <w:ind w:left="426" w:hanging="426"/>
        <w:jc w:val="both"/>
        <w:rPr>
          <w:rFonts w:ascii="Arial" w:hAnsi="Arial" w:cs="Arial"/>
          <w:szCs w:val="24"/>
        </w:rPr>
      </w:pPr>
      <w:r w:rsidRPr="0043557C">
        <w:rPr>
          <w:rFonts w:ascii="Arial" w:hAnsi="Arial" w:cs="Arial"/>
          <w:szCs w:val="24"/>
        </w:rPr>
        <w:t>Any queries arising from the tender documents which may have a bearing on the offer to be made should be raised with the Council’s contact (</w:t>
      </w:r>
      <w:hyperlink w:anchor="Contacts" w:history="1">
        <w:r w:rsidRPr="0043557C">
          <w:rPr>
            <w:rStyle w:val="Hyperlink"/>
            <w:rFonts w:ascii="Arial" w:hAnsi="Arial" w:cs="Arial"/>
            <w:color w:val="auto"/>
            <w:szCs w:val="24"/>
          </w:rPr>
          <w:t>Section 7</w:t>
        </w:r>
      </w:hyperlink>
      <w:r w:rsidRPr="0043557C">
        <w:rPr>
          <w:rFonts w:ascii="Arial" w:hAnsi="Arial" w:cs="Arial"/>
          <w:szCs w:val="24"/>
        </w:rPr>
        <w:t>) as soon as possible in writing (via email is acceptable) and in any case by</w:t>
      </w:r>
      <w:r w:rsidR="001541C3" w:rsidRPr="0043557C">
        <w:rPr>
          <w:rFonts w:ascii="Arial" w:hAnsi="Arial" w:cs="Arial"/>
          <w:szCs w:val="24"/>
        </w:rPr>
        <w:t xml:space="preserve"> </w:t>
      </w:r>
      <w:r w:rsidR="00544000" w:rsidRPr="0043557C">
        <w:rPr>
          <w:rFonts w:ascii="Arial" w:hAnsi="Arial" w:cs="Arial"/>
          <w:szCs w:val="24"/>
        </w:rPr>
        <w:t>8</w:t>
      </w:r>
      <w:r w:rsidR="0043557C" w:rsidRPr="0043557C">
        <w:rPr>
          <w:rFonts w:ascii="Arial" w:hAnsi="Arial" w:cs="Arial"/>
          <w:szCs w:val="24"/>
          <w:vertAlign w:val="superscript"/>
        </w:rPr>
        <w:t>th</w:t>
      </w:r>
      <w:r w:rsidR="0043557C">
        <w:rPr>
          <w:rFonts w:ascii="Arial" w:hAnsi="Arial" w:cs="Arial"/>
          <w:szCs w:val="24"/>
        </w:rPr>
        <w:t xml:space="preserve"> </w:t>
      </w:r>
      <w:r w:rsidR="00544000" w:rsidRPr="0043557C">
        <w:rPr>
          <w:rFonts w:ascii="Arial" w:hAnsi="Arial" w:cs="Arial"/>
          <w:szCs w:val="24"/>
        </w:rPr>
        <w:t>Aug</w:t>
      </w:r>
      <w:r w:rsidR="0043557C">
        <w:rPr>
          <w:rFonts w:ascii="Arial" w:hAnsi="Arial" w:cs="Arial"/>
          <w:szCs w:val="24"/>
        </w:rPr>
        <w:t>ust</w:t>
      </w:r>
      <w:r w:rsidR="00544000" w:rsidRPr="0043557C">
        <w:rPr>
          <w:rFonts w:ascii="Arial" w:hAnsi="Arial" w:cs="Arial"/>
          <w:szCs w:val="24"/>
        </w:rPr>
        <w:t xml:space="preserve"> 2016</w:t>
      </w:r>
      <w:r w:rsidR="009D0617" w:rsidRPr="0043557C">
        <w:rPr>
          <w:rFonts w:ascii="Arial" w:hAnsi="Arial" w:cs="Arial"/>
          <w:szCs w:val="24"/>
        </w:rPr>
        <w:t>.</w:t>
      </w:r>
    </w:p>
    <w:p w:rsidR="009D0617" w:rsidRPr="0043557C"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43557C">
        <w:rPr>
          <w:rFonts w:ascii="Arial" w:hAnsi="Arial" w:cs="Arial"/>
          <w:szCs w:val="24"/>
        </w:rPr>
        <w:t xml:space="preserve">Tenders and supporting documents must be written in English. </w:t>
      </w:r>
      <w:r w:rsidR="002F0D82" w:rsidRPr="0043557C">
        <w:rPr>
          <w:rFonts w:ascii="Arial" w:hAnsi="Arial" w:cs="Arial"/>
          <w:szCs w:val="24"/>
        </w:rPr>
        <w:t>Any mistakes</w:t>
      </w:r>
      <w:r w:rsidR="008F61B1" w:rsidRPr="0043557C">
        <w:rPr>
          <w:rFonts w:ascii="Arial" w:hAnsi="Arial" w:cs="Arial"/>
          <w:szCs w:val="24"/>
        </w:rPr>
        <w:t xml:space="preserve"> or</w:t>
      </w:r>
      <w:r w:rsidR="008F61B1" w:rsidRPr="00AA0749">
        <w:rPr>
          <w:rFonts w:ascii="Arial" w:hAnsi="Arial" w:cs="Arial"/>
          <w:szCs w:val="24"/>
        </w:rPr>
        <w:t xml:space="preserve">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not later than </w:t>
      </w:r>
      <w:r w:rsidR="00FF195F">
        <w:rPr>
          <w:rFonts w:ascii="Arial" w:hAnsi="Arial" w:cs="Arial"/>
          <w:szCs w:val="24"/>
        </w:rPr>
        <w:t>5pm</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2"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2"/>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1541C3">
        <w:rPr>
          <w:rFonts w:ascii="Arial" w:hAnsi="Arial" w:cs="Arial"/>
          <w:bCs/>
          <w:szCs w:val="24"/>
        </w:rPr>
        <w:t>Suitability</w:t>
      </w:r>
      <w:r w:rsidR="006B403E">
        <w:rPr>
          <w:rFonts w:ascii="Arial" w:hAnsi="Arial" w:cs="Arial"/>
          <w:bCs/>
          <w:szCs w:val="24"/>
        </w:rPr>
        <w:t xml:space="preserve"> Question</w:t>
      </w:r>
      <w:r w:rsidR="005B55C4">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p>
    <w:p w:rsidR="00307A36" w:rsidRDefault="00307A36" w:rsidP="00307A36">
      <w:pPr>
        <w:ind w:left="426"/>
        <w:jc w:val="both"/>
        <w:rPr>
          <w:rFonts w:ascii="Arial" w:hAnsi="Arial" w:cs="Arial"/>
          <w:bCs/>
          <w:szCs w:val="24"/>
        </w:rPr>
      </w:pPr>
    </w:p>
    <w:p w:rsidR="003E197B" w:rsidRDefault="00C0614B"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3E197B">
        <w:rPr>
          <w:rFonts w:ascii="Arial" w:hAnsi="Arial" w:cs="Arial"/>
          <w:bCs/>
          <w:szCs w:val="24"/>
        </w:rPr>
        <w:t>responses to the evaluation questions</w:t>
      </w:r>
      <w:r w:rsidRPr="00AA0749">
        <w:rPr>
          <w:rFonts w:ascii="Arial" w:hAnsi="Arial" w:cs="Arial"/>
          <w:bCs/>
          <w:szCs w:val="24"/>
        </w:rPr>
        <w:t xml:space="preserve"> will then be score</w:t>
      </w:r>
      <w:r w:rsidR="00026B0A" w:rsidRPr="00AA0749">
        <w:rPr>
          <w:rFonts w:ascii="Arial" w:hAnsi="Arial" w:cs="Arial"/>
          <w:bCs/>
          <w:szCs w:val="24"/>
        </w:rPr>
        <w:t xml:space="preserve">d and weighted as explained in </w:t>
      </w:r>
      <w:hyperlink w:anchor="Scoring" w:history="1">
        <w:r w:rsidR="00026B0A" w:rsidRPr="00AA0749">
          <w:rPr>
            <w:rStyle w:val="Hyperlink"/>
            <w:rFonts w:ascii="Arial" w:hAnsi="Arial" w:cs="Arial"/>
            <w:bCs/>
            <w:szCs w:val="24"/>
          </w:rPr>
          <w:t>S</w:t>
        </w:r>
        <w:r w:rsidRPr="00AA0749">
          <w:rPr>
            <w:rStyle w:val="Hyperlink"/>
            <w:rFonts w:ascii="Arial" w:hAnsi="Arial" w:cs="Arial"/>
            <w:bCs/>
            <w:szCs w:val="24"/>
          </w:rPr>
          <w:t>ections 3</w:t>
        </w:r>
      </w:hyperlink>
      <w:r w:rsidRPr="00AA0749">
        <w:rPr>
          <w:rFonts w:ascii="Arial" w:hAnsi="Arial" w:cs="Arial"/>
          <w:bCs/>
          <w:szCs w:val="24"/>
        </w:rPr>
        <w:t xml:space="preserve"> </w:t>
      </w:r>
      <w:r w:rsidR="000A4CFA">
        <w:rPr>
          <w:rFonts w:ascii="Arial" w:hAnsi="Arial" w:cs="Arial"/>
          <w:bCs/>
          <w:szCs w:val="24"/>
        </w:rPr>
        <w:t>,</w:t>
      </w:r>
      <w:r w:rsidRPr="00AA0749">
        <w:rPr>
          <w:rFonts w:ascii="Arial" w:hAnsi="Arial" w:cs="Arial"/>
          <w:bCs/>
          <w:szCs w:val="24"/>
        </w:rPr>
        <w:t xml:space="preserve"> </w:t>
      </w:r>
      <w:hyperlink w:anchor="CriteriaforPQQ" w:history="1">
        <w:r w:rsidRPr="00AA0749">
          <w:rPr>
            <w:rStyle w:val="Hyperlink"/>
            <w:rFonts w:ascii="Arial" w:hAnsi="Arial" w:cs="Arial"/>
            <w:bCs/>
            <w:szCs w:val="24"/>
          </w:rPr>
          <w:t>4</w:t>
        </w:r>
      </w:hyperlink>
      <w:r w:rsidRPr="00AA0749">
        <w:rPr>
          <w:rFonts w:ascii="Arial" w:hAnsi="Arial" w:cs="Arial"/>
          <w:bCs/>
          <w:szCs w:val="24"/>
        </w:rPr>
        <w:t xml:space="preserve"> </w:t>
      </w:r>
      <w:r w:rsidR="000A4CFA">
        <w:rPr>
          <w:rFonts w:ascii="Arial" w:hAnsi="Arial" w:cs="Arial"/>
          <w:bCs/>
          <w:szCs w:val="24"/>
        </w:rPr>
        <w:t xml:space="preserve">and </w:t>
      </w:r>
      <w:hyperlink w:anchor="CriteriaforTenders" w:history="1">
        <w:r w:rsidR="000A4CFA" w:rsidRPr="000A4CFA">
          <w:rPr>
            <w:rStyle w:val="Hyperlink"/>
            <w:rFonts w:ascii="Arial" w:hAnsi="Arial" w:cs="Arial"/>
            <w:bCs/>
            <w:szCs w:val="24"/>
          </w:rPr>
          <w:t>5</w:t>
        </w:r>
      </w:hyperlink>
      <w:r w:rsidR="000A4CFA">
        <w:rPr>
          <w:rFonts w:ascii="Arial" w:hAnsi="Arial" w:cs="Arial"/>
          <w:bCs/>
          <w:szCs w:val="24"/>
        </w:rPr>
        <w:t xml:space="preserve"> </w:t>
      </w:r>
      <w:r w:rsidRPr="00AA0749">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revised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Default="00E6022A" w:rsidP="009D0617">
      <w:pPr>
        <w:jc w:val="both"/>
        <w:rPr>
          <w:rFonts w:ascii="Arial" w:hAnsi="Arial" w:cs="Arial"/>
          <w:szCs w:val="24"/>
        </w:rPr>
      </w:pPr>
    </w:p>
    <w:p w:rsidR="00E6022A" w:rsidRPr="009D0617" w:rsidRDefault="00E6022A" w:rsidP="009D0617">
      <w:pPr>
        <w:jc w:val="both"/>
        <w:rPr>
          <w:rFonts w:ascii="Arial" w:hAnsi="Arial" w:cs="Arial"/>
          <w:szCs w:val="24"/>
        </w:rPr>
      </w:pPr>
    </w:p>
    <w:p w:rsidR="001D3609" w:rsidRDefault="001D3609" w:rsidP="005E1A87">
      <w:pPr>
        <w:rPr>
          <w:rFonts w:ascii="Arial" w:hAnsi="Arial" w:cs="Arial"/>
          <w:szCs w:val="24"/>
        </w:rPr>
      </w:pPr>
    </w:p>
    <w:p w:rsidR="003A019A" w:rsidRDefault="00557DB9"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3" w:name="Scoring"/>
      <w:r w:rsidRPr="00ED41F1">
        <w:rPr>
          <w:rFonts w:ascii="Arial" w:hAnsi="Arial" w:cs="Arial"/>
          <w:b/>
          <w:szCs w:val="24"/>
          <w:lang w:eastAsia="en-US"/>
        </w:rPr>
        <w:t>SCORING</w:t>
      </w:r>
      <w:bookmarkEnd w:id="3"/>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334640" w:rsidRPr="00334640">
        <w:rPr>
          <w:rFonts w:ascii="Arial" w:hAnsi="Arial" w:cs="Arial"/>
          <w:snapToGrid w:val="0"/>
          <w:szCs w:val="24"/>
          <w:lang w:eastAsia="en-US"/>
        </w:rPr>
        <w:t>Section</w:t>
      </w:r>
      <w:r w:rsidR="0098731C" w:rsidRPr="00C46AE8">
        <w:rPr>
          <w:rFonts w:ascii="Arial" w:hAnsi="Arial" w:cs="Arial"/>
          <w:snapToGrid w:val="0"/>
          <w:szCs w:val="24"/>
          <w:lang w:eastAsia="en-US"/>
        </w:rPr>
        <w:t xml:space="preserve">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section </w:t>
      </w:r>
      <w:r w:rsidR="00B120BF">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4" w:name="CriteriaforPQQ"/>
      <w:r w:rsidR="00715735" w:rsidRPr="00ED41F1">
        <w:rPr>
          <w:rFonts w:ascii="Arial" w:hAnsi="Arial" w:cs="Arial"/>
          <w:b/>
          <w:bCs/>
          <w:szCs w:val="24"/>
        </w:rPr>
        <w:t xml:space="preserve">CRITERIA FOR ASSESSING </w:t>
      </w:r>
      <w:r w:rsidR="001541C3" w:rsidRPr="00ED41F1">
        <w:rPr>
          <w:rFonts w:ascii="Arial" w:hAnsi="Arial" w:cs="Arial"/>
          <w:b/>
          <w:bCs/>
          <w:szCs w:val="24"/>
        </w:rPr>
        <w:t>SUITABILITY</w:t>
      </w:r>
      <w:r w:rsidR="006B403E" w:rsidRPr="00ED41F1">
        <w:rPr>
          <w:rFonts w:ascii="Arial" w:hAnsi="Arial" w:cs="Arial"/>
          <w:b/>
          <w:bCs/>
          <w:szCs w:val="24"/>
        </w:rPr>
        <w:t xml:space="preserve"> QUESTION</w:t>
      </w:r>
      <w:bookmarkEnd w:id="4"/>
      <w:r w:rsidR="005B55C4" w:rsidRPr="00ED41F1">
        <w:rPr>
          <w:rFonts w:ascii="Arial" w:hAnsi="Arial" w:cs="Arial"/>
          <w:b/>
          <w:bCs/>
          <w:szCs w:val="24"/>
        </w:rPr>
        <w:t>S</w:t>
      </w:r>
    </w:p>
    <w:p w:rsidR="009D061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advertised and are above £25,000 in value but below the EU Threshold for Goods/Services (currently £1</w:t>
      </w:r>
      <w:r w:rsidR="008B4AAB">
        <w:rPr>
          <w:rFonts w:ascii="Arial" w:hAnsi="Arial" w:cs="Arial"/>
          <w:szCs w:val="24"/>
        </w:rPr>
        <w:t>64</w:t>
      </w:r>
      <w:r>
        <w:rPr>
          <w:rFonts w:ascii="Arial" w:hAnsi="Arial" w:cs="Arial"/>
          <w:szCs w:val="24"/>
        </w:rPr>
        <w:t>,</w:t>
      </w:r>
      <w:r w:rsidR="00E7117B">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Default="00E90958" w:rsidP="009D0617">
      <w:pPr>
        <w:jc w:val="both"/>
        <w:rPr>
          <w:rFonts w:ascii="Arial" w:hAnsi="Arial" w:cs="Arial"/>
          <w:szCs w:val="24"/>
        </w:rPr>
      </w:pPr>
    </w:p>
    <w:p w:rsidR="00274369" w:rsidRPr="00AA0749" w:rsidRDefault="00E90958" w:rsidP="009D0617">
      <w:pPr>
        <w:jc w:val="both"/>
        <w:rPr>
          <w:rFonts w:ascii="Arial" w:hAnsi="Arial" w:cs="Arial"/>
          <w:szCs w:val="24"/>
        </w:rPr>
      </w:pPr>
      <w:r>
        <w:rPr>
          <w:rFonts w:ascii="Arial" w:hAnsi="Arial" w:cs="Arial"/>
          <w:szCs w:val="24"/>
        </w:rPr>
        <w:t>For contracts advertised between these two values, instead of a pre qualification questionnaire, local authorities must assess a Bidder’s suitability to deliver the requirements as stated in the Specification/Contract. Those bidders who satisfy the suitability assessment will have their tenders evaluated. Those who do not will be excluded from the process. The suitability assessed is based on a template document issued by Central Government. Many of the suitability questions will be the same for every tender but some may be specific to the subject matter of the contract. Please see below for further details about the evaluation of the suitability questions.</w:t>
      </w:r>
      <w:r w:rsidR="00274369" w:rsidRPr="00AA0749">
        <w:rPr>
          <w:rFonts w:ascii="Arial" w:hAnsi="Arial" w:cs="Arial"/>
          <w:szCs w:val="24"/>
        </w:rPr>
        <w:t xml:space="preserve"> </w:t>
      </w:r>
    </w:p>
    <w:p w:rsidR="007A2E87" w:rsidRDefault="007A2E87" w:rsidP="009D0617">
      <w:pPr>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377"/>
        <w:gridCol w:w="2442"/>
      </w:tblGrid>
      <w:tr w:rsidR="005E1A87" w:rsidRPr="00AA0749" w:rsidTr="001541C3">
        <w:trPr>
          <w:trHeight w:val="284"/>
          <w:tblHeader/>
          <w:jc w:val="center"/>
        </w:trPr>
        <w:tc>
          <w:tcPr>
            <w:tcW w:w="4537"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Section Headings and Sub-Headings</w:t>
            </w:r>
          </w:p>
        </w:tc>
        <w:tc>
          <w:tcPr>
            <w:tcW w:w="2377"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 xml:space="preserve">Maximum Available Section Score </w:t>
            </w:r>
          </w:p>
        </w:tc>
        <w:tc>
          <w:tcPr>
            <w:tcW w:w="2442" w:type="dxa"/>
            <w:tcBorders>
              <w:bottom w:val="single" w:sz="4" w:space="0" w:color="auto"/>
            </w:tcBorders>
            <w:vAlign w:val="center"/>
          </w:tcPr>
          <w:p w:rsidR="005E1A87" w:rsidRPr="00AA0749" w:rsidRDefault="005E1A87" w:rsidP="001541C3">
            <w:pPr>
              <w:jc w:val="center"/>
              <w:rPr>
                <w:rFonts w:ascii="Arial" w:hAnsi="Arial" w:cs="Arial"/>
                <w:b/>
                <w:szCs w:val="24"/>
              </w:rPr>
            </w:pPr>
            <w:r w:rsidRPr="00AA0749">
              <w:rPr>
                <w:rFonts w:ascii="Arial" w:hAnsi="Arial" w:cs="Arial"/>
                <w:b/>
                <w:szCs w:val="24"/>
              </w:rPr>
              <w:t>Weighting Within Sub-Heading</w:t>
            </w:r>
          </w:p>
        </w:tc>
      </w:tr>
      <w:tr w:rsidR="005E1A87" w:rsidRPr="001434B6" w:rsidTr="001434B6">
        <w:trPr>
          <w:trHeight w:val="284"/>
          <w:jc w:val="center"/>
        </w:trPr>
        <w:tc>
          <w:tcPr>
            <w:tcW w:w="4537" w:type="dxa"/>
            <w:tcBorders>
              <w:top w:val="nil"/>
              <w:bottom w:val="nil"/>
            </w:tcBorders>
          </w:tcPr>
          <w:p w:rsidR="001434B6" w:rsidRPr="001434B6" w:rsidRDefault="001434B6" w:rsidP="001541C3">
            <w:pPr>
              <w:rPr>
                <w:rFonts w:ascii="Arial" w:hAnsi="Arial" w:cs="Arial"/>
                <w:b/>
                <w:szCs w:val="24"/>
              </w:rPr>
            </w:pPr>
            <w:r>
              <w:rPr>
                <w:rFonts w:ascii="Arial" w:hAnsi="Arial" w:cs="Arial"/>
                <w:b/>
                <w:szCs w:val="24"/>
              </w:rPr>
              <w:t>Supplier Information</w:t>
            </w:r>
          </w:p>
          <w:p w:rsidR="005E1A87" w:rsidRPr="001434B6" w:rsidRDefault="001434B6" w:rsidP="001541C3">
            <w:pPr>
              <w:rPr>
                <w:rFonts w:ascii="Arial" w:hAnsi="Arial" w:cs="Arial"/>
                <w:szCs w:val="24"/>
              </w:rPr>
            </w:pPr>
            <w:r w:rsidRPr="001434B6">
              <w:rPr>
                <w:rFonts w:ascii="Arial" w:hAnsi="Arial" w:cs="Arial"/>
                <w:szCs w:val="24"/>
              </w:rPr>
              <w:t>Supplier Details</w:t>
            </w:r>
          </w:p>
          <w:p w:rsidR="001434B6" w:rsidRPr="001434B6" w:rsidRDefault="001434B6" w:rsidP="001541C3">
            <w:pPr>
              <w:rPr>
                <w:rFonts w:ascii="Arial" w:hAnsi="Arial" w:cs="Arial"/>
                <w:szCs w:val="24"/>
              </w:rPr>
            </w:pPr>
            <w:r w:rsidRPr="001434B6">
              <w:rPr>
                <w:rFonts w:ascii="Arial" w:hAnsi="Arial" w:cs="Arial"/>
                <w:szCs w:val="24"/>
              </w:rPr>
              <w:t>Bidding Model</w:t>
            </w:r>
          </w:p>
          <w:p w:rsidR="001434B6" w:rsidRPr="001434B6" w:rsidRDefault="001434B6" w:rsidP="001541C3">
            <w:pPr>
              <w:rPr>
                <w:rFonts w:ascii="Arial" w:hAnsi="Arial" w:cs="Arial"/>
                <w:szCs w:val="24"/>
              </w:rPr>
            </w:pPr>
            <w:r w:rsidRPr="001434B6">
              <w:rPr>
                <w:rFonts w:ascii="Arial" w:hAnsi="Arial" w:cs="Arial"/>
                <w:szCs w:val="24"/>
              </w:rPr>
              <w:t>Contact Details</w:t>
            </w:r>
          </w:p>
          <w:p w:rsidR="001434B6" w:rsidRPr="001434B6" w:rsidRDefault="001434B6" w:rsidP="001541C3">
            <w:pPr>
              <w:rPr>
                <w:rFonts w:ascii="Arial" w:hAnsi="Arial" w:cs="Arial"/>
                <w:szCs w:val="24"/>
              </w:rPr>
            </w:pPr>
            <w:r w:rsidRPr="001434B6">
              <w:rPr>
                <w:rFonts w:ascii="Arial" w:hAnsi="Arial" w:cs="Arial"/>
                <w:szCs w:val="24"/>
              </w:rPr>
              <w:t>Licensing and Registration</w:t>
            </w:r>
          </w:p>
        </w:tc>
        <w:tc>
          <w:tcPr>
            <w:tcW w:w="2377" w:type="dxa"/>
            <w:tcBorders>
              <w:top w:val="nil"/>
              <w:bottom w:val="nil"/>
            </w:tcBorders>
            <w:vAlign w:val="center"/>
          </w:tcPr>
          <w:p w:rsidR="005E1A87" w:rsidRPr="001434B6" w:rsidRDefault="00557DB9" w:rsidP="001434B6">
            <w:pPr>
              <w:jc w:val="center"/>
              <w:rPr>
                <w:rFonts w:ascii="Arial" w:hAnsi="Arial" w:cs="Arial"/>
                <w:szCs w:val="24"/>
              </w:rPr>
            </w:pPr>
            <w:r>
              <w:rPr>
                <w:rFonts w:ascii="Arial" w:hAnsi="Arial" w:cs="Arial"/>
                <w:szCs w:val="24"/>
              </w:rPr>
              <w:t>0%</w:t>
            </w:r>
            <w:bookmarkStart w:id="5" w:name="_GoBack"/>
            <w:bookmarkEnd w:id="5"/>
          </w:p>
        </w:tc>
        <w:tc>
          <w:tcPr>
            <w:tcW w:w="2442" w:type="dxa"/>
            <w:tcBorders>
              <w:top w:val="nil"/>
              <w:bottom w:val="nil"/>
            </w:tcBorders>
            <w:vAlign w:val="center"/>
          </w:tcPr>
          <w:p w:rsidR="005E1A87" w:rsidRPr="001434B6" w:rsidRDefault="00557DB9" w:rsidP="001434B6">
            <w:pPr>
              <w:jc w:val="center"/>
              <w:rPr>
                <w:rFonts w:ascii="Arial" w:hAnsi="Arial" w:cs="Arial"/>
                <w:szCs w:val="24"/>
              </w:rPr>
            </w:pPr>
            <w:r>
              <w:rPr>
                <w:rFonts w:ascii="Arial" w:hAnsi="Arial" w:cs="Arial"/>
                <w:szCs w:val="24"/>
              </w:rPr>
              <w:t>0%</w:t>
            </w:r>
          </w:p>
        </w:tc>
      </w:tr>
      <w:tr w:rsidR="005E1A87" w:rsidRPr="00AA0749" w:rsidTr="000702E8">
        <w:trPr>
          <w:trHeight w:val="284"/>
          <w:jc w:val="center"/>
        </w:trPr>
        <w:tc>
          <w:tcPr>
            <w:tcW w:w="4537" w:type="dxa"/>
            <w:tcBorders>
              <w:top w:val="single" w:sz="4" w:space="0" w:color="auto"/>
              <w:bottom w:val="nil"/>
            </w:tcBorders>
            <w:vAlign w:val="center"/>
          </w:tcPr>
          <w:p w:rsidR="005E1A87" w:rsidRPr="001434B6" w:rsidRDefault="001434B6" w:rsidP="000702E8">
            <w:pPr>
              <w:spacing w:line="360" w:lineRule="auto"/>
              <w:rPr>
                <w:rFonts w:ascii="Arial" w:hAnsi="Arial" w:cs="Arial"/>
                <w:b/>
                <w:szCs w:val="24"/>
              </w:rPr>
            </w:pPr>
            <w:r>
              <w:rPr>
                <w:rFonts w:ascii="Arial" w:hAnsi="Arial" w:cs="Arial"/>
                <w:b/>
                <w:szCs w:val="24"/>
              </w:rPr>
              <w:t>Grounds for Mandatory Exclusion</w:t>
            </w:r>
          </w:p>
        </w:tc>
        <w:tc>
          <w:tcPr>
            <w:tcW w:w="2377"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c>
          <w:tcPr>
            <w:tcW w:w="2442"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r>
      <w:tr w:rsidR="005E1A87" w:rsidRPr="00AA0749" w:rsidTr="000702E8">
        <w:trPr>
          <w:trHeight w:val="284"/>
          <w:jc w:val="center"/>
        </w:trPr>
        <w:tc>
          <w:tcPr>
            <w:tcW w:w="4537" w:type="dxa"/>
            <w:tcBorders>
              <w:top w:val="single" w:sz="4" w:space="0" w:color="auto"/>
              <w:bottom w:val="nil"/>
            </w:tcBorders>
            <w:vAlign w:val="center"/>
          </w:tcPr>
          <w:p w:rsidR="005E1A87" w:rsidRPr="001434B6" w:rsidRDefault="001434B6" w:rsidP="000702E8">
            <w:pPr>
              <w:spacing w:line="360" w:lineRule="auto"/>
              <w:rPr>
                <w:rFonts w:ascii="Arial" w:hAnsi="Arial" w:cs="Arial"/>
                <w:b/>
                <w:szCs w:val="24"/>
              </w:rPr>
            </w:pPr>
            <w:r>
              <w:rPr>
                <w:rFonts w:ascii="Arial" w:hAnsi="Arial" w:cs="Arial"/>
                <w:b/>
                <w:szCs w:val="24"/>
              </w:rPr>
              <w:t>Grounds for Discretional Exclusion</w:t>
            </w:r>
          </w:p>
        </w:tc>
        <w:tc>
          <w:tcPr>
            <w:tcW w:w="2377"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c>
          <w:tcPr>
            <w:tcW w:w="2442" w:type="dxa"/>
            <w:tcBorders>
              <w:top w:val="single" w:sz="4" w:space="0" w:color="auto"/>
              <w:bottom w:val="nil"/>
            </w:tcBorders>
            <w:vAlign w:val="center"/>
          </w:tcPr>
          <w:p w:rsidR="005E1A87" w:rsidRPr="009355D5" w:rsidRDefault="001434B6" w:rsidP="000702E8">
            <w:pPr>
              <w:spacing w:line="360" w:lineRule="auto"/>
              <w:jc w:val="center"/>
              <w:rPr>
                <w:rFonts w:ascii="Arial" w:hAnsi="Arial" w:cs="Arial"/>
                <w:szCs w:val="24"/>
              </w:rPr>
            </w:pPr>
            <w:r>
              <w:rPr>
                <w:rFonts w:ascii="Arial" w:hAnsi="Arial" w:cs="Arial"/>
                <w:szCs w:val="24"/>
              </w:rPr>
              <w:t>Pass/Fail</w:t>
            </w:r>
          </w:p>
        </w:tc>
      </w:tr>
      <w:tr w:rsidR="005E1A87" w:rsidRPr="00AA0749" w:rsidTr="000702E8">
        <w:trPr>
          <w:trHeight w:val="284"/>
          <w:jc w:val="center"/>
        </w:trPr>
        <w:tc>
          <w:tcPr>
            <w:tcW w:w="4537" w:type="dxa"/>
            <w:tcBorders>
              <w:bottom w:val="nil"/>
            </w:tcBorders>
            <w:vAlign w:val="center"/>
          </w:tcPr>
          <w:p w:rsidR="005E1A87" w:rsidRPr="00DF556C" w:rsidRDefault="00DF556C" w:rsidP="000702E8">
            <w:pPr>
              <w:spacing w:line="360" w:lineRule="auto"/>
              <w:rPr>
                <w:rFonts w:ascii="Arial" w:hAnsi="Arial" w:cs="Arial"/>
                <w:b/>
                <w:szCs w:val="24"/>
              </w:rPr>
            </w:pPr>
            <w:r>
              <w:rPr>
                <w:rFonts w:ascii="Arial" w:hAnsi="Arial" w:cs="Arial"/>
                <w:b/>
                <w:szCs w:val="24"/>
              </w:rPr>
              <w:t>Economic and Financial Standing</w:t>
            </w:r>
          </w:p>
        </w:tc>
        <w:tc>
          <w:tcPr>
            <w:tcW w:w="2377" w:type="dxa"/>
            <w:tcBorders>
              <w:bottom w:val="nil"/>
            </w:tcBorders>
            <w:vAlign w:val="center"/>
          </w:tcPr>
          <w:p w:rsidR="005E1A87" w:rsidRPr="009355D5" w:rsidRDefault="00784F17" w:rsidP="000702E8">
            <w:pPr>
              <w:spacing w:line="360" w:lineRule="auto"/>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BA75B3" w:rsidRPr="009355D5" w:rsidRDefault="00784F17" w:rsidP="000702E8">
            <w:pPr>
              <w:spacing w:line="360" w:lineRule="auto"/>
              <w:jc w:val="center"/>
              <w:rPr>
                <w:rFonts w:ascii="Arial" w:hAnsi="Arial" w:cs="Arial"/>
                <w:szCs w:val="24"/>
              </w:rPr>
            </w:pPr>
            <w:r>
              <w:rPr>
                <w:rFonts w:ascii="Arial" w:hAnsi="Arial" w:cs="Arial"/>
                <w:szCs w:val="24"/>
              </w:rPr>
              <w:t>Pass/Fail</w:t>
            </w:r>
          </w:p>
        </w:tc>
      </w:tr>
      <w:tr w:rsidR="00DB29E7" w:rsidRPr="00AA0749" w:rsidTr="000702E8">
        <w:trPr>
          <w:trHeight w:val="284"/>
          <w:jc w:val="center"/>
        </w:trPr>
        <w:tc>
          <w:tcPr>
            <w:tcW w:w="4537" w:type="dxa"/>
            <w:tcBorders>
              <w:bottom w:val="nil"/>
            </w:tcBorders>
          </w:tcPr>
          <w:p w:rsidR="00DB29E7" w:rsidRDefault="00784F17" w:rsidP="00784F17">
            <w:pPr>
              <w:spacing w:line="276" w:lineRule="auto"/>
              <w:jc w:val="both"/>
              <w:rPr>
                <w:rFonts w:ascii="Arial" w:hAnsi="Arial" w:cs="Arial"/>
                <w:szCs w:val="24"/>
              </w:rPr>
            </w:pPr>
            <w:r>
              <w:rPr>
                <w:rFonts w:ascii="Arial" w:hAnsi="Arial" w:cs="Arial"/>
                <w:b/>
                <w:szCs w:val="24"/>
              </w:rPr>
              <w:t>Technical and Professional Ability</w:t>
            </w:r>
          </w:p>
          <w:p w:rsidR="00784F17" w:rsidRPr="00784F17" w:rsidRDefault="00784F17" w:rsidP="00784F17">
            <w:pPr>
              <w:spacing w:line="276" w:lineRule="auto"/>
              <w:jc w:val="both"/>
              <w:rPr>
                <w:rFonts w:ascii="Arial" w:hAnsi="Arial" w:cs="Arial"/>
                <w:szCs w:val="24"/>
              </w:rPr>
            </w:pPr>
            <w:r>
              <w:rPr>
                <w:rFonts w:ascii="Arial" w:hAnsi="Arial" w:cs="Arial"/>
                <w:szCs w:val="24"/>
              </w:rPr>
              <w:t>Technical Capability</w:t>
            </w:r>
          </w:p>
        </w:tc>
        <w:tc>
          <w:tcPr>
            <w:tcW w:w="2377" w:type="dxa"/>
            <w:tcBorders>
              <w:bottom w:val="nil"/>
            </w:tcBorders>
            <w:vAlign w:val="center"/>
          </w:tcPr>
          <w:p w:rsidR="00DB29E7" w:rsidRPr="009355D5" w:rsidRDefault="005B55C4" w:rsidP="00C60CDB">
            <w:pPr>
              <w:spacing w:line="276" w:lineRule="auto"/>
              <w:jc w:val="center"/>
              <w:rPr>
                <w:rFonts w:ascii="Arial" w:hAnsi="Arial" w:cs="Arial"/>
                <w:szCs w:val="24"/>
              </w:rPr>
            </w:pPr>
            <w:r>
              <w:rPr>
                <w:rFonts w:ascii="Arial" w:hAnsi="Arial" w:cs="Arial"/>
                <w:szCs w:val="24"/>
              </w:rPr>
              <w:t>Pass/Fail</w:t>
            </w:r>
          </w:p>
        </w:tc>
        <w:tc>
          <w:tcPr>
            <w:tcW w:w="2442" w:type="dxa"/>
            <w:tcBorders>
              <w:bottom w:val="nil"/>
            </w:tcBorders>
            <w:vAlign w:val="center"/>
          </w:tcPr>
          <w:p w:rsidR="00784F17" w:rsidRPr="009355D5" w:rsidRDefault="005B55C4" w:rsidP="000702E8">
            <w:pPr>
              <w:spacing w:line="276" w:lineRule="auto"/>
              <w:jc w:val="center"/>
              <w:rPr>
                <w:rFonts w:ascii="Arial" w:hAnsi="Arial" w:cs="Arial"/>
                <w:szCs w:val="24"/>
              </w:rPr>
            </w:pPr>
            <w:r>
              <w:rPr>
                <w:rFonts w:ascii="Arial" w:hAnsi="Arial" w:cs="Arial"/>
                <w:szCs w:val="24"/>
              </w:rPr>
              <w:t>Pass/Fail</w:t>
            </w:r>
          </w:p>
        </w:tc>
      </w:tr>
      <w:tr w:rsidR="00DB29E7" w:rsidRPr="009F7A1D" w:rsidTr="005A67F5">
        <w:trPr>
          <w:trHeight w:val="284"/>
          <w:jc w:val="center"/>
        </w:trPr>
        <w:tc>
          <w:tcPr>
            <w:tcW w:w="4537" w:type="dxa"/>
            <w:tcBorders>
              <w:bottom w:val="nil"/>
            </w:tcBorders>
          </w:tcPr>
          <w:p w:rsidR="000B5953" w:rsidRPr="009F7A1D" w:rsidRDefault="00784F17" w:rsidP="001541C3">
            <w:pPr>
              <w:jc w:val="both"/>
              <w:rPr>
                <w:rFonts w:ascii="Arial" w:hAnsi="Arial" w:cs="Arial"/>
                <w:color w:val="FF0000"/>
                <w:sz w:val="18"/>
                <w:szCs w:val="24"/>
              </w:rPr>
            </w:pPr>
            <w:r w:rsidRPr="009F7A1D">
              <w:rPr>
                <w:rFonts w:ascii="Arial" w:hAnsi="Arial" w:cs="Arial"/>
                <w:b/>
                <w:szCs w:val="24"/>
              </w:rPr>
              <w:t>Project Specific Questions to Assess Technical and Professional Ability</w:t>
            </w:r>
          </w:p>
          <w:p w:rsidR="008F6C4C" w:rsidRPr="009F7A1D" w:rsidRDefault="008F6C4C" w:rsidP="00DF6F7E">
            <w:pPr>
              <w:jc w:val="both"/>
              <w:rPr>
                <w:rFonts w:ascii="Arial" w:hAnsi="Arial" w:cs="Arial"/>
                <w:color w:val="FF0000"/>
                <w:sz w:val="18"/>
                <w:szCs w:val="24"/>
              </w:rPr>
            </w:pPr>
          </w:p>
        </w:tc>
        <w:tc>
          <w:tcPr>
            <w:tcW w:w="2377" w:type="dxa"/>
            <w:tcBorders>
              <w:bottom w:val="nil"/>
            </w:tcBorders>
            <w:vAlign w:val="center"/>
          </w:tcPr>
          <w:p w:rsidR="00DB29E7" w:rsidRPr="009F7A1D" w:rsidRDefault="005A67F5" w:rsidP="00C60CDB">
            <w:pPr>
              <w:jc w:val="center"/>
              <w:rPr>
                <w:rFonts w:ascii="Arial" w:hAnsi="Arial" w:cs="Arial"/>
                <w:szCs w:val="24"/>
              </w:rPr>
            </w:pPr>
            <w:r w:rsidRPr="009F7A1D">
              <w:rPr>
                <w:rFonts w:ascii="Arial" w:hAnsi="Arial" w:cs="Arial"/>
                <w:szCs w:val="24"/>
              </w:rPr>
              <w:t>Pass/Fail</w:t>
            </w:r>
          </w:p>
        </w:tc>
        <w:tc>
          <w:tcPr>
            <w:tcW w:w="2442" w:type="dxa"/>
            <w:tcBorders>
              <w:bottom w:val="nil"/>
            </w:tcBorders>
            <w:vAlign w:val="center"/>
          </w:tcPr>
          <w:p w:rsidR="00C60CDB" w:rsidRPr="009F7A1D" w:rsidRDefault="005A67F5" w:rsidP="005A67F5">
            <w:pPr>
              <w:jc w:val="center"/>
              <w:rPr>
                <w:rFonts w:ascii="Arial" w:hAnsi="Arial" w:cs="Arial"/>
                <w:szCs w:val="24"/>
              </w:rPr>
            </w:pPr>
            <w:r w:rsidRPr="009F7A1D">
              <w:rPr>
                <w:rFonts w:ascii="Arial" w:hAnsi="Arial" w:cs="Arial"/>
                <w:szCs w:val="24"/>
              </w:rPr>
              <w:t>Pass/Fail</w:t>
            </w:r>
          </w:p>
        </w:tc>
      </w:tr>
      <w:tr w:rsidR="00DB29E7" w:rsidRPr="009F7A1D" w:rsidTr="000702E8">
        <w:trPr>
          <w:trHeight w:val="284"/>
          <w:jc w:val="center"/>
        </w:trPr>
        <w:tc>
          <w:tcPr>
            <w:tcW w:w="4537" w:type="dxa"/>
            <w:tcBorders>
              <w:bottom w:val="nil"/>
            </w:tcBorders>
            <w:vAlign w:val="center"/>
          </w:tcPr>
          <w:p w:rsidR="00DB29E7" w:rsidRPr="009F7A1D" w:rsidRDefault="00C60CDB" w:rsidP="000702E8">
            <w:pPr>
              <w:spacing w:line="360" w:lineRule="auto"/>
              <w:rPr>
                <w:rFonts w:ascii="Arial" w:hAnsi="Arial" w:cs="Arial"/>
                <w:szCs w:val="24"/>
              </w:rPr>
            </w:pPr>
            <w:r w:rsidRPr="009F7A1D">
              <w:rPr>
                <w:rFonts w:ascii="Arial" w:hAnsi="Arial" w:cs="Arial"/>
                <w:b/>
                <w:szCs w:val="24"/>
              </w:rPr>
              <w:t>Insurance</w:t>
            </w:r>
          </w:p>
        </w:tc>
        <w:tc>
          <w:tcPr>
            <w:tcW w:w="2377" w:type="dxa"/>
            <w:tcBorders>
              <w:bottom w:val="nil"/>
            </w:tcBorders>
            <w:vAlign w:val="center"/>
          </w:tcPr>
          <w:p w:rsidR="00DB29E7" w:rsidRPr="009F7A1D" w:rsidRDefault="00DB29E7" w:rsidP="000702E8">
            <w:pPr>
              <w:spacing w:line="360" w:lineRule="auto"/>
              <w:jc w:val="center"/>
              <w:rPr>
                <w:rFonts w:ascii="Arial" w:hAnsi="Arial" w:cs="Arial"/>
                <w:szCs w:val="24"/>
              </w:rPr>
            </w:pPr>
            <w:r w:rsidRPr="009F7A1D">
              <w:rPr>
                <w:rFonts w:ascii="Arial" w:hAnsi="Arial" w:cs="Arial"/>
                <w:szCs w:val="24"/>
              </w:rPr>
              <w:t>Pass / Fail</w:t>
            </w:r>
          </w:p>
        </w:tc>
        <w:tc>
          <w:tcPr>
            <w:tcW w:w="2442" w:type="dxa"/>
            <w:tcBorders>
              <w:bottom w:val="nil"/>
            </w:tcBorders>
            <w:vAlign w:val="center"/>
          </w:tcPr>
          <w:p w:rsidR="00DB29E7" w:rsidRPr="009F7A1D" w:rsidRDefault="00C60CDB" w:rsidP="000702E8">
            <w:pPr>
              <w:spacing w:line="360" w:lineRule="auto"/>
              <w:jc w:val="center"/>
              <w:rPr>
                <w:rFonts w:ascii="Arial" w:hAnsi="Arial" w:cs="Arial"/>
                <w:szCs w:val="24"/>
              </w:rPr>
            </w:pPr>
            <w:r w:rsidRPr="009F7A1D">
              <w:rPr>
                <w:rFonts w:ascii="Arial" w:hAnsi="Arial" w:cs="Arial"/>
                <w:szCs w:val="24"/>
              </w:rPr>
              <w:t>Pass/Fail</w:t>
            </w:r>
          </w:p>
        </w:tc>
      </w:tr>
      <w:tr w:rsidR="005B55C4" w:rsidRPr="009F7A1D" w:rsidTr="006B136E">
        <w:trPr>
          <w:trHeight w:val="284"/>
          <w:jc w:val="center"/>
        </w:trPr>
        <w:tc>
          <w:tcPr>
            <w:tcW w:w="4537" w:type="dxa"/>
            <w:tcBorders>
              <w:bottom w:val="nil"/>
            </w:tcBorders>
          </w:tcPr>
          <w:p w:rsidR="005B55C4" w:rsidRPr="009F7A1D" w:rsidRDefault="005B55C4" w:rsidP="001541C3">
            <w:pPr>
              <w:jc w:val="both"/>
              <w:rPr>
                <w:rFonts w:ascii="Arial" w:hAnsi="Arial" w:cs="Arial"/>
                <w:b/>
                <w:szCs w:val="24"/>
              </w:rPr>
            </w:pPr>
            <w:r w:rsidRPr="009F7A1D">
              <w:rPr>
                <w:rFonts w:ascii="Arial" w:hAnsi="Arial" w:cs="Arial"/>
                <w:b/>
                <w:szCs w:val="24"/>
              </w:rPr>
              <w:t>Compliance with Equality Legislation</w:t>
            </w:r>
          </w:p>
          <w:p w:rsidR="006B136E" w:rsidRPr="009F7A1D" w:rsidRDefault="006B136E" w:rsidP="001541C3">
            <w:pPr>
              <w:jc w:val="both"/>
              <w:rPr>
                <w:rFonts w:ascii="Arial" w:hAnsi="Arial" w:cs="Arial"/>
                <w:szCs w:val="24"/>
              </w:rPr>
            </w:pPr>
            <w:r w:rsidRPr="009F7A1D">
              <w:rPr>
                <w:rFonts w:ascii="Arial" w:hAnsi="Arial" w:cs="Arial"/>
                <w:szCs w:val="24"/>
              </w:rPr>
              <w:t>Findings of Unlawful Discrimination</w:t>
            </w:r>
          </w:p>
          <w:p w:rsidR="006B136E" w:rsidRPr="009F7A1D" w:rsidRDefault="006B136E" w:rsidP="001541C3">
            <w:pPr>
              <w:jc w:val="both"/>
              <w:rPr>
                <w:rFonts w:ascii="Arial" w:hAnsi="Arial" w:cs="Arial"/>
                <w:szCs w:val="24"/>
              </w:rPr>
            </w:pPr>
            <w:r w:rsidRPr="009F7A1D">
              <w:rPr>
                <w:rFonts w:ascii="Arial" w:hAnsi="Arial" w:cs="Arial"/>
                <w:szCs w:val="24"/>
              </w:rPr>
              <w:t>Complaint Upheld</w:t>
            </w:r>
          </w:p>
          <w:p w:rsidR="006B136E" w:rsidRPr="009F7A1D" w:rsidRDefault="006B136E" w:rsidP="001541C3">
            <w:pPr>
              <w:jc w:val="both"/>
              <w:rPr>
                <w:rFonts w:ascii="Arial" w:hAnsi="Arial" w:cs="Arial"/>
                <w:szCs w:val="24"/>
              </w:rPr>
            </w:pPr>
            <w:r w:rsidRPr="009F7A1D">
              <w:rPr>
                <w:rFonts w:ascii="Arial" w:hAnsi="Arial" w:cs="Arial"/>
                <w:szCs w:val="24"/>
              </w:rPr>
              <w:t>Subcontractor management</w:t>
            </w:r>
          </w:p>
        </w:tc>
        <w:tc>
          <w:tcPr>
            <w:tcW w:w="2377" w:type="dxa"/>
            <w:tcBorders>
              <w:bottom w:val="nil"/>
            </w:tcBorders>
            <w:vAlign w:val="center"/>
          </w:tcPr>
          <w:p w:rsidR="005B55C4" w:rsidRPr="009F7A1D" w:rsidRDefault="006B136E" w:rsidP="000702E8">
            <w:pPr>
              <w:jc w:val="center"/>
              <w:rPr>
                <w:rFonts w:ascii="Arial" w:hAnsi="Arial" w:cs="Arial"/>
                <w:szCs w:val="24"/>
              </w:rPr>
            </w:pPr>
            <w:r w:rsidRPr="009F7A1D">
              <w:rPr>
                <w:rFonts w:ascii="Arial" w:hAnsi="Arial" w:cs="Arial"/>
                <w:szCs w:val="24"/>
              </w:rPr>
              <w:t>Pass/Fail</w:t>
            </w:r>
          </w:p>
        </w:tc>
        <w:tc>
          <w:tcPr>
            <w:tcW w:w="2442" w:type="dxa"/>
            <w:tcBorders>
              <w:bottom w:val="nil"/>
            </w:tcBorders>
            <w:vAlign w:val="center"/>
          </w:tcPr>
          <w:p w:rsidR="005B55C4" w:rsidRPr="009F7A1D" w:rsidRDefault="006B136E" w:rsidP="006B136E">
            <w:pPr>
              <w:jc w:val="center"/>
              <w:rPr>
                <w:rFonts w:ascii="Arial" w:hAnsi="Arial" w:cs="Arial"/>
                <w:szCs w:val="24"/>
              </w:rPr>
            </w:pPr>
            <w:r w:rsidRPr="009F7A1D">
              <w:rPr>
                <w:rFonts w:ascii="Arial" w:hAnsi="Arial" w:cs="Arial"/>
                <w:szCs w:val="24"/>
              </w:rPr>
              <w:t>Pass/Fail</w:t>
            </w:r>
          </w:p>
        </w:tc>
      </w:tr>
      <w:tr w:rsidR="005B55C4" w:rsidRPr="009F7A1D" w:rsidTr="006B136E">
        <w:trPr>
          <w:trHeight w:val="284"/>
          <w:jc w:val="center"/>
        </w:trPr>
        <w:tc>
          <w:tcPr>
            <w:tcW w:w="4537" w:type="dxa"/>
            <w:tcBorders>
              <w:bottom w:val="nil"/>
            </w:tcBorders>
          </w:tcPr>
          <w:p w:rsidR="005B55C4" w:rsidRPr="009F7A1D" w:rsidRDefault="006B136E" w:rsidP="001541C3">
            <w:pPr>
              <w:jc w:val="both"/>
              <w:rPr>
                <w:rFonts w:ascii="Arial" w:hAnsi="Arial" w:cs="Arial"/>
                <w:szCs w:val="24"/>
              </w:rPr>
            </w:pPr>
            <w:r w:rsidRPr="009F7A1D">
              <w:rPr>
                <w:rFonts w:ascii="Arial" w:hAnsi="Arial" w:cs="Arial"/>
                <w:b/>
                <w:szCs w:val="24"/>
              </w:rPr>
              <w:t>Environmental Management</w:t>
            </w:r>
          </w:p>
          <w:p w:rsidR="006B136E" w:rsidRPr="009F7A1D" w:rsidRDefault="006B136E" w:rsidP="001541C3">
            <w:pPr>
              <w:jc w:val="both"/>
              <w:rPr>
                <w:rFonts w:ascii="Arial" w:hAnsi="Arial" w:cs="Arial"/>
                <w:szCs w:val="24"/>
              </w:rPr>
            </w:pPr>
            <w:r w:rsidRPr="009F7A1D">
              <w:rPr>
                <w:rFonts w:ascii="Arial" w:hAnsi="Arial" w:cs="Arial"/>
                <w:szCs w:val="24"/>
              </w:rPr>
              <w:t>Convictions</w:t>
            </w:r>
          </w:p>
          <w:p w:rsidR="006B136E" w:rsidRPr="009F7A1D" w:rsidRDefault="006B136E" w:rsidP="001541C3">
            <w:pPr>
              <w:jc w:val="both"/>
              <w:rPr>
                <w:rFonts w:ascii="Arial" w:hAnsi="Arial" w:cs="Arial"/>
                <w:szCs w:val="24"/>
              </w:rPr>
            </w:pPr>
            <w:r w:rsidRPr="009F7A1D">
              <w:rPr>
                <w:rFonts w:ascii="Arial" w:hAnsi="Arial" w:cs="Arial"/>
                <w:szCs w:val="24"/>
              </w:rPr>
              <w:t>Subcontractor Management</w:t>
            </w:r>
          </w:p>
        </w:tc>
        <w:tc>
          <w:tcPr>
            <w:tcW w:w="2377" w:type="dxa"/>
            <w:tcBorders>
              <w:bottom w:val="nil"/>
            </w:tcBorders>
            <w:vAlign w:val="center"/>
          </w:tcPr>
          <w:p w:rsidR="005B55C4" w:rsidRPr="009F7A1D" w:rsidRDefault="006B136E" w:rsidP="000702E8">
            <w:pPr>
              <w:jc w:val="center"/>
              <w:rPr>
                <w:rFonts w:ascii="Arial" w:hAnsi="Arial" w:cs="Arial"/>
                <w:szCs w:val="24"/>
              </w:rPr>
            </w:pPr>
            <w:r w:rsidRPr="009F7A1D">
              <w:rPr>
                <w:rFonts w:ascii="Arial" w:hAnsi="Arial" w:cs="Arial"/>
                <w:szCs w:val="24"/>
              </w:rPr>
              <w:t>Pass/Fail</w:t>
            </w:r>
          </w:p>
        </w:tc>
        <w:tc>
          <w:tcPr>
            <w:tcW w:w="2442" w:type="dxa"/>
            <w:tcBorders>
              <w:bottom w:val="nil"/>
            </w:tcBorders>
            <w:vAlign w:val="center"/>
          </w:tcPr>
          <w:p w:rsidR="005B55C4" w:rsidRPr="009F7A1D" w:rsidRDefault="006B136E" w:rsidP="006B136E">
            <w:pPr>
              <w:jc w:val="center"/>
              <w:rPr>
                <w:rFonts w:ascii="Arial" w:hAnsi="Arial" w:cs="Arial"/>
                <w:szCs w:val="24"/>
              </w:rPr>
            </w:pPr>
            <w:r w:rsidRPr="009F7A1D">
              <w:rPr>
                <w:rFonts w:ascii="Arial" w:hAnsi="Arial" w:cs="Arial"/>
                <w:szCs w:val="24"/>
              </w:rPr>
              <w:t>Pass/Fail</w:t>
            </w:r>
          </w:p>
        </w:tc>
      </w:tr>
      <w:tr w:rsidR="00DB29E7" w:rsidRPr="00AA0749" w:rsidTr="006B136E">
        <w:trPr>
          <w:trHeight w:val="284"/>
          <w:jc w:val="center"/>
        </w:trPr>
        <w:tc>
          <w:tcPr>
            <w:tcW w:w="4537" w:type="dxa"/>
            <w:tcBorders>
              <w:bottom w:val="nil"/>
            </w:tcBorders>
          </w:tcPr>
          <w:p w:rsidR="00DB29E7" w:rsidRPr="009F7A1D" w:rsidRDefault="000702E8" w:rsidP="001541C3">
            <w:pPr>
              <w:jc w:val="both"/>
              <w:rPr>
                <w:rFonts w:ascii="Arial" w:hAnsi="Arial" w:cs="Arial"/>
                <w:b/>
                <w:szCs w:val="24"/>
              </w:rPr>
            </w:pPr>
            <w:r w:rsidRPr="009F7A1D">
              <w:rPr>
                <w:rFonts w:ascii="Arial" w:hAnsi="Arial" w:cs="Arial"/>
                <w:b/>
                <w:szCs w:val="24"/>
              </w:rPr>
              <w:t>Health and Safety</w:t>
            </w:r>
          </w:p>
          <w:p w:rsidR="000702E8" w:rsidRPr="009F7A1D" w:rsidRDefault="000702E8" w:rsidP="001541C3">
            <w:pPr>
              <w:jc w:val="both"/>
              <w:rPr>
                <w:rFonts w:ascii="Arial" w:hAnsi="Arial" w:cs="Arial"/>
                <w:szCs w:val="24"/>
              </w:rPr>
            </w:pPr>
            <w:r w:rsidRPr="009F7A1D">
              <w:rPr>
                <w:rFonts w:ascii="Arial" w:hAnsi="Arial" w:cs="Arial"/>
                <w:szCs w:val="24"/>
              </w:rPr>
              <w:t>Compliant policy</w:t>
            </w:r>
          </w:p>
          <w:p w:rsidR="000702E8" w:rsidRPr="009F7A1D" w:rsidRDefault="000702E8" w:rsidP="001541C3">
            <w:pPr>
              <w:jc w:val="both"/>
              <w:rPr>
                <w:rFonts w:ascii="Arial" w:hAnsi="Arial" w:cs="Arial"/>
                <w:szCs w:val="24"/>
              </w:rPr>
            </w:pPr>
            <w:r w:rsidRPr="009F7A1D">
              <w:rPr>
                <w:rFonts w:ascii="Arial" w:hAnsi="Arial" w:cs="Arial"/>
                <w:szCs w:val="24"/>
              </w:rPr>
              <w:t>Enforcement/remedial Orders</w:t>
            </w:r>
          </w:p>
          <w:p w:rsidR="000702E8" w:rsidRPr="009F7A1D" w:rsidRDefault="000702E8" w:rsidP="001541C3">
            <w:pPr>
              <w:jc w:val="both"/>
              <w:rPr>
                <w:rFonts w:ascii="Arial" w:hAnsi="Arial" w:cs="Arial"/>
                <w:szCs w:val="24"/>
              </w:rPr>
            </w:pPr>
            <w:r w:rsidRPr="009F7A1D">
              <w:rPr>
                <w:rFonts w:ascii="Arial" w:hAnsi="Arial" w:cs="Arial"/>
                <w:szCs w:val="24"/>
              </w:rPr>
              <w:t>Sub-contractor management</w:t>
            </w:r>
          </w:p>
        </w:tc>
        <w:tc>
          <w:tcPr>
            <w:tcW w:w="2377" w:type="dxa"/>
            <w:tcBorders>
              <w:bottom w:val="nil"/>
            </w:tcBorders>
            <w:vAlign w:val="center"/>
          </w:tcPr>
          <w:p w:rsidR="00DB29E7" w:rsidRPr="009F7A1D" w:rsidRDefault="006B136E" w:rsidP="000702E8">
            <w:pPr>
              <w:jc w:val="center"/>
              <w:rPr>
                <w:rFonts w:ascii="Arial" w:hAnsi="Arial" w:cs="Arial"/>
                <w:szCs w:val="24"/>
              </w:rPr>
            </w:pPr>
            <w:r w:rsidRPr="009F7A1D">
              <w:rPr>
                <w:rFonts w:ascii="Arial" w:hAnsi="Arial" w:cs="Arial"/>
                <w:szCs w:val="24"/>
              </w:rPr>
              <w:t>Pass/Fail</w:t>
            </w:r>
          </w:p>
        </w:tc>
        <w:tc>
          <w:tcPr>
            <w:tcW w:w="2442" w:type="dxa"/>
            <w:tcBorders>
              <w:bottom w:val="nil"/>
            </w:tcBorders>
            <w:vAlign w:val="center"/>
          </w:tcPr>
          <w:p w:rsidR="000702E8" w:rsidRPr="009355D5" w:rsidRDefault="006B136E" w:rsidP="006B136E">
            <w:pPr>
              <w:jc w:val="center"/>
              <w:rPr>
                <w:rFonts w:ascii="Arial" w:hAnsi="Arial" w:cs="Arial"/>
                <w:szCs w:val="24"/>
              </w:rPr>
            </w:pPr>
            <w:r w:rsidRPr="009F7A1D">
              <w:rPr>
                <w:rFonts w:ascii="Arial" w:hAnsi="Arial" w:cs="Arial"/>
                <w:szCs w:val="24"/>
              </w:rPr>
              <w:t>Pass/Fail</w:t>
            </w:r>
          </w:p>
        </w:tc>
      </w:tr>
      <w:tr w:rsidR="00DB29E7" w:rsidRPr="00AA0749" w:rsidTr="001541C3">
        <w:trPr>
          <w:trHeight w:val="284"/>
          <w:jc w:val="center"/>
        </w:trPr>
        <w:tc>
          <w:tcPr>
            <w:tcW w:w="4537" w:type="dxa"/>
            <w:tcBorders>
              <w:top w:val="single" w:sz="4" w:space="0" w:color="auto"/>
              <w:left w:val="nil"/>
              <w:bottom w:val="nil"/>
              <w:right w:val="nil"/>
            </w:tcBorders>
          </w:tcPr>
          <w:p w:rsidR="00DB29E7" w:rsidRPr="00E6519F" w:rsidRDefault="00DB29E7" w:rsidP="001541C3">
            <w:pPr>
              <w:jc w:val="both"/>
              <w:rPr>
                <w:rFonts w:ascii="Arial" w:hAnsi="Arial" w:cs="Arial"/>
                <w:b/>
                <w:szCs w:val="24"/>
              </w:rPr>
            </w:pPr>
          </w:p>
        </w:tc>
        <w:tc>
          <w:tcPr>
            <w:tcW w:w="2377"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c>
          <w:tcPr>
            <w:tcW w:w="2442" w:type="dxa"/>
            <w:tcBorders>
              <w:top w:val="single" w:sz="4" w:space="0" w:color="auto"/>
              <w:left w:val="nil"/>
              <w:bottom w:val="nil"/>
              <w:right w:val="nil"/>
            </w:tcBorders>
          </w:tcPr>
          <w:p w:rsidR="00DB29E7" w:rsidRPr="00E6519F" w:rsidRDefault="00DB29E7" w:rsidP="001541C3">
            <w:pPr>
              <w:jc w:val="center"/>
              <w:rPr>
                <w:rFonts w:ascii="Arial" w:hAnsi="Arial" w:cs="Arial"/>
                <w:b/>
                <w:szCs w:val="24"/>
              </w:rPr>
            </w:pPr>
          </w:p>
        </w:tc>
      </w:tr>
    </w:tbl>
    <w:p w:rsidR="0093763C" w:rsidRDefault="00557DB9" w:rsidP="00BB7ABE">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440C66" w:rsidRPr="00440C66" w:rsidRDefault="00440C66" w:rsidP="009D0617">
      <w:pPr>
        <w:jc w:val="both"/>
        <w:rPr>
          <w:rFonts w:ascii="Arial" w:hAnsi="Arial" w:cs="Arial"/>
          <w:szCs w:val="24"/>
        </w:rPr>
      </w:pPr>
    </w:p>
    <w:p w:rsidR="00572EDE" w:rsidRPr="00440C66" w:rsidRDefault="00335352" w:rsidP="009D0617">
      <w:pPr>
        <w:jc w:val="both"/>
        <w:rPr>
          <w:rFonts w:ascii="Arial" w:hAnsi="Arial" w:cs="Arial"/>
          <w:szCs w:val="24"/>
        </w:rPr>
      </w:pPr>
      <w:r w:rsidRPr="00440C66">
        <w:rPr>
          <w:rFonts w:ascii="Arial" w:hAnsi="Arial" w:cs="Arial"/>
          <w:szCs w:val="24"/>
        </w:rPr>
        <w:t xml:space="preserve">Only those </w:t>
      </w:r>
      <w:r w:rsidR="00E55F66" w:rsidRPr="00440C66">
        <w:rPr>
          <w:rFonts w:ascii="Arial" w:hAnsi="Arial" w:cs="Arial"/>
          <w:szCs w:val="24"/>
        </w:rPr>
        <w:t>Bidders</w:t>
      </w:r>
      <w:r w:rsidR="00C46AE8" w:rsidRPr="00440C66">
        <w:rPr>
          <w:rFonts w:ascii="Arial" w:hAnsi="Arial" w:cs="Arial"/>
          <w:szCs w:val="24"/>
        </w:rPr>
        <w:t xml:space="preserve"> which pass the </w:t>
      </w:r>
      <w:r w:rsidR="001541C3" w:rsidRPr="00440C66">
        <w:rPr>
          <w:rFonts w:ascii="Arial" w:hAnsi="Arial" w:cs="Arial"/>
          <w:szCs w:val="24"/>
        </w:rPr>
        <w:t>Suitability</w:t>
      </w:r>
      <w:r w:rsidR="006B403E" w:rsidRPr="00440C66">
        <w:rPr>
          <w:rFonts w:ascii="Arial" w:hAnsi="Arial" w:cs="Arial"/>
          <w:szCs w:val="24"/>
        </w:rPr>
        <w:t xml:space="preserve"> Question</w:t>
      </w:r>
      <w:r w:rsidR="006B136E" w:rsidRPr="00440C66">
        <w:rPr>
          <w:rFonts w:ascii="Arial" w:hAnsi="Arial" w:cs="Arial"/>
          <w:szCs w:val="24"/>
        </w:rPr>
        <w:t>s</w:t>
      </w:r>
      <w:r w:rsidRPr="00440C66">
        <w:rPr>
          <w:rFonts w:ascii="Arial" w:hAnsi="Arial" w:cs="Arial"/>
          <w:szCs w:val="24"/>
        </w:rPr>
        <w:t>, will have their tenders evaluated using this scheme.</w:t>
      </w:r>
    </w:p>
    <w:p w:rsidR="00440C66" w:rsidRPr="00440C66" w:rsidRDefault="00440C66" w:rsidP="009D0617">
      <w:pPr>
        <w:jc w:val="both"/>
        <w:rPr>
          <w:rFonts w:ascii="Arial" w:hAnsi="Arial" w:cs="Arial"/>
          <w:szCs w:val="24"/>
        </w:rPr>
      </w:pPr>
    </w:p>
    <w:p w:rsidR="009D0617" w:rsidRPr="00440C66" w:rsidRDefault="009D0617" w:rsidP="009D0617">
      <w:pPr>
        <w:jc w:val="both"/>
        <w:rPr>
          <w:rFonts w:ascii="Arial" w:hAnsi="Arial" w:cs="Arial"/>
          <w:sz w:val="28"/>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440C66" w:rsidTr="00440C66">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440C66" w:rsidRDefault="00C46AE8" w:rsidP="000F6BB8">
            <w:pPr>
              <w:spacing w:before="120" w:after="120"/>
              <w:jc w:val="center"/>
              <w:rPr>
                <w:rFonts w:ascii="Arial" w:hAnsi="Arial" w:cs="Arial"/>
                <w:b/>
                <w:bCs/>
                <w:szCs w:val="22"/>
              </w:rPr>
            </w:pPr>
            <w:r w:rsidRPr="00440C66">
              <w:rPr>
                <w:rFonts w:ascii="Arial" w:hAnsi="Arial" w:cs="Arial"/>
                <w:b/>
                <w:bCs/>
                <w:szCs w:val="22"/>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440C66" w:rsidRDefault="00C46AE8" w:rsidP="000F6BB8">
            <w:pPr>
              <w:spacing w:before="120" w:after="120"/>
              <w:jc w:val="center"/>
              <w:rPr>
                <w:rFonts w:ascii="Arial" w:hAnsi="Arial" w:cs="Arial"/>
                <w:b/>
                <w:bCs/>
                <w:szCs w:val="22"/>
              </w:rPr>
            </w:pPr>
            <w:r w:rsidRPr="00440C66">
              <w:rPr>
                <w:rFonts w:ascii="Arial" w:hAnsi="Arial" w:cs="Arial"/>
                <w:b/>
                <w:bCs/>
                <w:szCs w:val="22"/>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440C66" w:rsidRDefault="00C46AE8" w:rsidP="000F6BB8">
            <w:pPr>
              <w:spacing w:before="120" w:after="120"/>
              <w:jc w:val="center"/>
              <w:rPr>
                <w:rFonts w:ascii="Arial" w:hAnsi="Arial" w:cs="Arial"/>
                <w:b/>
                <w:bCs/>
                <w:szCs w:val="22"/>
              </w:rPr>
            </w:pPr>
            <w:r w:rsidRPr="00440C66">
              <w:rPr>
                <w:rFonts w:ascii="Arial" w:hAnsi="Arial" w:cs="Arial"/>
                <w:b/>
                <w:bCs/>
                <w:szCs w:val="22"/>
              </w:rPr>
              <w:t>Weighting Within Sub-Heading</w:t>
            </w:r>
          </w:p>
        </w:tc>
      </w:tr>
      <w:tr w:rsidR="00E408FA" w:rsidRPr="00440C66" w:rsidTr="00440C66">
        <w:trPr>
          <w:trHeight w:val="284"/>
        </w:trPr>
        <w:tc>
          <w:tcPr>
            <w:tcW w:w="450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40C66" w:rsidRPr="00440C66" w:rsidRDefault="00440C66" w:rsidP="00D56948">
            <w:pPr>
              <w:rPr>
                <w:rFonts w:ascii="Arial" w:hAnsi="Arial" w:cs="Arial"/>
                <w:b/>
                <w:szCs w:val="22"/>
              </w:rPr>
            </w:pPr>
          </w:p>
          <w:p w:rsidR="00E408FA" w:rsidRPr="00440C66" w:rsidRDefault="00E408FA" w:rsidP="00440C66">
            <w:pPr>
              <w:spacing w:after="120"/>
              <w:rPr>
                <w:rFonts w:ascii="Arial" w:hAnsi="Arial" w:cs="Arial"/>
                <w:b/>
                <w:szCs w:val="22"/>
              </w:rPr>
            </w:pPr>
            <w:r w:rsidRPr="00440C66">
              <w:rPr>
                <w:rFonts w:ascii="Arial" w:hAnsi="Arial" w:cs="Arial"/>
                <w:b/>
                <w:szCs w:val="22"/>
              </w:rPr>
              <w:t>Quality</w:t>
            </w:r>
          </w:p>
          <w:p w:rsidR="00AB461A" w:rsidRPr="00440C66" w:rsidRDefault="00AB461A" w:rsidP="00440C66">
            <w:pPr>
              <w:spacing w:after="120"/>
              <w:rPr>
                <w:rFonts w:ascii="Arial" w:hAnsi="Arial" w:cs="Arial"/>
                <w:b/>
                <w:sz w:val="12"/>
                <w:szCs w:val="22"/>
              </w:rPr>
            </w:pPr>
          </w:p>
          <w:p w:rsidR="004E70DF" w:rsidRPr="00440C66" w:rsidRDefault="004E70DF" w:rsidP="00440C66">
            <w:pPr>
              <w:spacing w:after="240"/>
              <w:rPr>
                <w:rFonts w:ascii="Arial" w:eastAsiaTheme="minorEastAsia" w:hAnsi="Arial" w:cs="Arial"/>
                <w:color w:val="FF0000"/>
                <w:szCs w:val="22"/>
              </w:rPr>
            </w:pPr>
            <w:r w:rsidRPr="00440C66">
              <w:rPr>
                <w:rFonts w:ascii="Arial" w:eastAsiaTheme="minorEastAsia" w:hAnsi="Arial" w:cs="Arial"/>
                <w:szCs w:val="22"/>
              </w:rPr>
              <w:t>1. Details of the engineering scheme employed (i.e. Non Traditional Homes Appraisal Scheme) to provide a future 30 year life assurance and your experience of implementing said scheme</w:t>
            </w:r>
            <w:r w:rsidRPr="00440C66">
              <w:rPr>
                <w:rFonts w:ascii="Arial" w:eastAsiaTheme="minorEastAsia" w:hAnsi="Arial" w:cs="Arial"/>
                <w:color w:val="FF0000"/>
                <w:szCs w:val="22"/>
              </w:rPr>
              <w:t>.</w:t>
            </w:r>
          </w:p>
          <w:p w:rsidR="004E70DF" w:rsidRPr="00440C66" w:rsidRDefault="004E70DF" w:rsidP="00440C66">
            <w:pPr>
              <w:spacing w:after="240"/>
              <w:rPr>
                <w:rFonts w:ascii="Arial" w:eastAsiaTheme="minorEastAsia" w:hAnsi="Arial" w:cs="Arial"/>
                <w:szCs w:val="22"/>
              </w:rPr>
            </w:pPr>
            <w:r w:rsidRPr="00440C66">
              <w:rPr>
                <w:rFonts w:ascii="Arial" w:eastAsiaTheme="minorEastAsia" w:hAnsi="Arial" w:cs="Arial"/>
                <w:szCs w:val="22"/>
              </w:rPr>
              <w:t>2. The structure of your company and how this relates to the work and the key staff that would be involved in the project.</w:t>
            </w:r>
          </w:p>
          <w:p w:rsidR="004E70DF" w:rsidRPr="00440C66" w:rsidRDefault="004E70DF" w:rsidP="00440C66">
            <w:pPr>
              <w:spacing w:after="240"/>
              <w:rPr>
                <w:rFonts w:ascii="Arial" w:eastAsiaTheme="minorEastAsia" w:hAnsi="Arial" w:cs="Arial"/>
                <w:szCs w:val="22"/>
              </w:rPr>
            </w:pPr>
            <w:r w:rsidRPr="00440C66">
              <w:rPr>
                <w:rFonts w:ascii="Arial" w:eastAsiaTheme="minorEastAsia" w:hAnsi="Arial" w:cs="Arial"/>
                <w:szCs w:val="22"/>
              </w:rPr>
              <w:t>3. Structural Engineer NTHAS or equivalent accreditation.</w:t>
            </w:r>
          </w:p>
          <w:p w:rsidR="004E70DF" w:rsidRPr="00440C66" w:rsidRDefault="004E70DF" w:rsidP="00440C66">
            <w:pPr>
              <w:spacing w:after="240"/>
              <w:rPr>
                <w:rFonts w:ascii="Arial" w:eastAsiaTheme="minorEastAsia" w:hAnsi="Arial" w:cs="Arial"/>
                <w:szCs w:val="22"/>
              </w:rPr>
            </w:pPr>
            <w:r w:rsidRPr="00440C66">
              <w:rPr>
                <w:rFonts w:ascii="Arial" w:eastAsiaTheme="minorEastAsia" w:hAnsi="Arial" w:cs="Arial"/>
                <w:szCs w:val="22"/>
              </w:rPr>
              <w:t>4. Details of all relevant qualifications, memberships’ institutes and organisations. Such as CIOB,RICS,CHAS ,SAFE</w:t>
            </w:r>
          </w:p>
          <w:p w:rsidR="004E70DF" w:rsidRPr="00440C66" w:rsidRDefault="004E70DF" w:rsidP="00440C66">
            <w:pPr>
              <w:spacing w:after="240"/>
              <w:rPr>
                <w:rFonts w:ascii="Arial" w:eastAsiaTheme="minorEastAsia" w:hAnsi="Arial" w:cs="Arial"/>
                <w:szCs w:val="22"/>
              </w:rPr>
            </w:pPr>
            <w:r w:rsidRPr="00440C66">
              <w:rPr>
                <w:rFonts w:ascii="Arial" w:eastAsiaTheme="minorEastAsia" w:hAnsi="Arial" w:cs="Arial"/>
                <w:szCs w:val="22"/>
              </w:rPr>
              <w:t>5. 2 x Testimonials /Case studies relating to Funding experience and ability to interrogate applications.</w:t>
            </w:r>
          </w:p>
          <w:p w:rsidR="00145541" w:rsidRPr="00440C66" w:rsidRDefault="004E70DF" w:rsidP="00440C66">
            <w:pPr>
              <w:spacing w:after="240"/>
              <w:rPr>
                <w:rFonts w:ascii="Arial" w:eastAsiaTheme="minorEastAsia" w:hAnsi="Arial" w:cs="Arial"/>
                <w:szCs w:val="22"/>
              </w:rPr>
            </w:pPr>
            <w:r w:rsidRPr="00440C66">
              <w:rPr>
                <w:rFonts w:ascii="Arial" w:eastAsiaTheme="minorEastAsia" w:hAnsi="Arial" w:cs="Arial"/>
                <w:szCs w:val="22"/>
              </w:rPr>
              <w:t>6. References from 3 clients with sites where work of a similar nature has been carried out to Non Traditional properties.</w:t>
            </w:r>
          </w:p>
          <w:p w:rsidR="006525D0" w:rsidRPr="00440C66" w:rsidRDefault="006525D0" w:rsidP="00440C66">
            <w:pPr>
              <w:spacing w:after="240"/>
              <w:rPr>
                <w:rFonts w:ascii="Arial" w:hAnsi="Arial" w:cs="Arial"/>
                <w:szCs w:val="22"/>
              </w:rPr>
            </w:pPr>
            <w:r w:rsidRPr="00440C66">
              <w:rPr>
                <w:rFonts w:ascii="Arial" w:eastAsiaTheme="minorEastAsia" w:hAnsi="Arial" w:cs="Arial"/>
                <w:szCs w:val="22"/>
              </w:rPr>
              <w:t>7. Equalities: Please include details procedures and practices that your workforce is expected to follow.</w:t>
            </w:r>
          </w:p>
        </w:tc>
        <w:tc>
          <w:tcPr>
            <w:tcW w:w="2426" w:type="dxa"/>
            <w:tcBorders>
              <w:top w:val="single" w:sz="8" w:space="0" w:color="auto"/>
              <w:left w:val="nil"/>
              <w:bottom w:val="single" w:sz="4" w:space="0" w:color="auto"/>
              <w:right w:val="single" w:sz="8" w:space="0" w:color="auto"/>
            </w:tcBorders>
            <w:vAlign w:val="center"/>
            <w:hideMark/>
          </w:tcPr>
          <w:p w:rsidR="00E408FA" w:rsidRPr="00440C66" w:rsidRDefault="004E70DF" w:rsidP="004E70DF">
            <w:pPr>
              <w:jc w:val="center"/>
              <w:rPr>
                <w:rFonts w:ascii="Arial" w:hAnsi="Arial" w:cs="Arial"/>
                <w:szCs w:val="22"/>
              </w:rPr>
            </w:pPr>
            <w:r w:rsidRPr="00440C66">
              <w:rPr>
                <w:rFonts w:ascii="Arial" w:hAnsi="Arial" w:cs="Arial"/>
                <w:szCs w:val="22"/>
              </w:rPr>
              <w:t>50%</w:t>
            </w:r>
          </w:p>
        </w:tc>
        <w:tc>
          <w:tcPr>
            <w:tcW w:w="24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408FA" w:rsidRPr="00440C66" w:rsidRDefault="00E408FA" w:rsidP="00145541">
            <w:pPr>
              <w:jc w:val="center"/>
              <w:rPr>
                <w:rFonts w:ascii="Arial" w:hAnsi="Arial" w:cs="Arial"/>
                <w:szCs w:val="22"/>
              </w:rPr>
            </w:pPr>
          </w:p>
          <w:p w:rsidR="00440C66" w:rsidRDefault="00440C66" w:rsidP="00145541">
            <w:pPr>
              <w:jc w:val="center"/>
              <w:rPr>
                <w:rFonts w:ascii="Arial" w:hAnsi="Arial" w:cs="Arial"/>
                <w:szCs w:val="22"/>
              </w:rPr>
            </w:pPr>
          </w:p>
          <w:p w:rsidR="00440C66" w:rsidRDefault="00440C66" w:rsidP="00145541">
            <w:pPr>
              <w:jc w:val="center"/>
              <w:rPr>
                <w:rFonts w:ascii="Arial" w:hAnsi="Arial" w:cs="Arial"/>
                <w:szCs w:val="22"/>
              </w:rPr>
            </w:pPr>
          </w:p>
          <w:p w:rsidR="00440C66" w:rsidRPr="00440C66" w:rsidRDefault="00440C66" w:rsidP="00145541">
            <w:pPr>
              <w:jc w:val="center"/>
              <w:rPr>
                <w:rFonts w:ascii="Arial" w:hAnsi="Arial" w:cs="Arial"/>
                <w:szCs w:val="22"/>
              </w:rPr>
            </w:pPr>
          </w:p>
          <w:p w:rsidR="004E70DF" w:rsidRPr="00440C66" w:rsidRDefault="004E70DF" w:rsidP="003F7665">
            <w:pPr>
              <w:spacing w:after="120"/>
              <w:jc w:val="center"/>
              <w:rPr>
                <w:rFonts w:ascii="Arial" w:eastAsiaTheme="minorEastAsia" w:hAnsi="Arial" w:cs="Arial"/>
                <w:szCs w:val="22"/>
              </w:rPr>
            </w:pPr>
            <w:r w:rsidRPr="00440C66">
              <w:rPr>
                <w:rFonts w:ascii="Arial" w:eastAsiaTheme="minorEastAsia" w:hAnsi="Arial" w:cs="Arial"/>
                <w:szCs w:val="22"/>
              </w:rPr>
              <w:t>25%</w:t>
            </w:r>
          </w:p>
          <w:p w:rsidR="004E70DF" w:rsidRPr="00440C66" w:rsidRDefault="004E70DF" w:rsidP="003F7665">
            <w:pPr>
              <w:spacing w:after="120"/>
              <w:jc w:val="center"/>
              <w:rPr>
                <w:rFonts w:ascii="Arial" w:eastAsiaTheme="minorEastAsia" w:hAnsi="Arial" w:cs="Arial"/>
                <w:szCs w:val="22"/>
              </w:rPr>
            </w:pPr>
          </w:p>
          <w:p w:rsidR="004E70DF" w:rsidRPr="00440C66" w:rsidRDefault="004E70DF" w:rsidP="003F7665">
            <w:pPr>
              <w:spacing w:after="120"/>
              <w:jc w:val="center"/>
              <w:rPr>
                <w:rFonts w:ascii="Arial" w:eastAsiaTheme="minorEastAsia" w:hAnsi="Arial" w:cs="Arial"/>
                <w:szCs w:val="22"/>
              </w:rPr>
            </w:pPr>
          </w:p>
          <w:p w:rsidR="004E70DF" w:rsidRDefault="004E70DF" w:rsidP="003F7665">
            <w:pPr>
              <w:spacing w:after="120"/>
              <w:jc w:val="center"/>
              <w:rPr>
                <w:rFonts w:ascii="Arial" w:eastAsiaTheme="minorEastAsia" w:hAnsi="Arial" w:cs="Arial"/>
                <w:szCs w:val="22"/>
              </w:rPr>
            </w:pPr>
          </w:p>
          <w:p w:rsidR="00440C66" w:rsidRPr="00440C66" w:rsidRDefault="00440C66" w:rsidP="003F7665">
            <w:pPr>
              <w:spacing w:after="120"/>
              <w:jc w:val="center"/>
              <w:rPr>
                <w:rFonts w:ascii="Arial" w:eastAsiaTheme="minorEastAsia" w:hAnsi="Arial" w:cs="Arial"/>
                <w:szCs w:val="22"/>
              </w:rPr>
            </w:pPr>
          </w:p>
          <w:p w:rsidR="004E70DF" w:rsidRPr="00440C66" w:rsidRDefault="006525D0" w:rsidP="003F7665">
            <w:pPr>
              <w:spacing w:after="120"/>
              <w:jc w:val="center"/>
              <w:rPr>
                <w:rFonts w:ascii="Arial" w:eastAsiaTheme="minorEastAsia" w:hAnsi="Arial" w:cs="Arial"/>
                <w:szCs w:val="22"/>
              </w:rPr>
            </w:pPr>
            <w:r w:rsidRPr="00440C66">
              <w:rPr>
                <w:rFonts w:ascii="Arial" w:eastAsiaTheme="minorEastAsia" w:hAnsi="Arial" w:cs="Arial"/>
                <w:szCs w:val="22"/>
              </w:rPr>
              <w:t>5</w:t>
            </w:r>
            <w:r w:rsidR="004E70DF" w:rsidRPr="00440C66">
              <w:rPr>
                <w:rFonts w:ascii="Arial" w:eastAsiaTheme="minorEastAsia" w:hAnsi="Arial" w:cs="Arial"/>
                <w:szCs w:val="22"/>
              </w:rPr>
              <w:t>%</w:t>
            </w:r>
          </w:p>
          <w:p w:rsidR="004E70DF" w:rsidRPr="00440C66" w:rsidRDefault="004E70DF" w:rsidP="003F7665">
            <w:pPr>
              <w:spacing w:after="120"/>
              <w:jc w:val="center"/>
              <w:rPr>
                <w:rFonts w:ascii="Arial" w:eastAsiaTheme="minorEastAsia" w:hAnsi="Arial" w:cs="Arial"/>
                <w:sz w:val="44"/>
                <w:szCs w:val="22"/>
              </w:rPr>
            </w:pPr>
          </w:p>
          <w:p w:rsidR="004E70DF" w:rsidRPr="00440C66" w:rsidRDefault="004E70DF" w:rsidP="003F7665">
            <w:pPr>
              <w:spacing w:after="120"/>
              <w:jc w:val="center"/>
              <w:rPr>
                <w:rFonts w:ascii="Arial" w:eastAsiaTheme="minorEastAsia" w:hAnsi="Arial" w:cs="Arial"/>
                <w:szCs w:val="22"/>
              </w:rPr>
            </w:pPr>
            <w:r w:rsidRPr="00440C66">
              <w:rPr>
                <w:rFonts w:ascii="Arial" w:eastAsiaTheme="minorEastAsia" w:hAnsi="Arial" w:cs="Arial"/>
                <w:szCs w:val="22"/>
              </w:rPr>
              <w:t>20%</w:t>
            </w:r>
          </w:p>
          <w:p w:rsidR="003F7665" w:rsidRPr="00440C66" w:rsidRDefault="003F7665" w:rsidP="003F7665">
            <w:pPr>
              <w:spacing w:after="120"/>
              <w:jc w:val="center"/>
              <w:rPr>
                <w:rFonts w:ascii="Arial" w:eastAsiaTheme="minorEastAsia" w:hAnsi="Arial" w:cs="Arial"/>
                <w:szCs w:val="22"/>
              </w:rPr>
            </w:pPr>
          </w:p>
          <w:p w:rsidR="004E70DF" w:rsidRPr="00440C66" w:rsidRDefault="006525D0" w:rsidP="003F7665">
            <w:pPr>
              <w:spacing w:after="120"/>
              <w:jc w:val="center"/>
              <w:rPr>
                <w:rFonts w:ascii="Arial" w:eastAsiaTheme="minorEastAsia" w:hAnsi="Arial" w:cs="Arial"/>
                <w:szCs w:val="22"/>
              </w:rPr>
            </w:pPr>
            <w:r w:rsidRPr="00440C66">
              <w:rPr>
                <w:rFonts w:ascii="Arial" w:eastAsiaTheme="minorEastAsia" w:hAnsi="Arial" w:cs="Arial"/>
                <w:szCs w:val="22"/>
              </w:rPr>
              <w:t>20</w:t>
            </w:r>
            <w:r w:rsidR="004E70DF" w:rsidRPr="00440C66">
              <w:rPr>
                <w:rFonts w:ascii="Arial" w:eastAsiaTheme="minorEastAsia" w:hAnsi="Arial" w:cs="Arial"/>
                <w:szCs w:val="22"/>
              </w:rPr>
              <w:t>%</w:t>
            </w:r>
          </w:p>
          <w:p w:rsidR="004E70DF" w:rsidRDefault="004E70DF" w:rsidP="003F7665">
            <w:pPr>
              <w:spacing w:after="120"/>
              <w:jc w:val="center"/>
              <w:rPr>
                <w:rFonts w:ascii="Arial" w:eastAsiaTheme="minorEastAsia" w:hAnsi="Arial" w:cs="Arial"/>
                <w:szCs w:val="22"/>
              </w:rPr>
            </w:pPr>
          </w:p>
          <w:p w:rsidR="00440C66" w:rsidRPr="00440C66" w:rsidRDefault="00440C66" w:rsidP="003F7665">
            <w:pPr>
              <w:spacing w:after="120"/>
              <w:jc w:val="center"/>
              <w:rPr>
                <w:rFonts w:ascii="Arial" w:eastAsiaTheme="minorEastAsia" w:hAnsi="Arial" w:cs="Arial"/>
                <w:sz w:val="32"/>
                <w:szCs w:val="22"/>
              </w:rPr>
            </w:pPr>
          </w:p>
          <w:p w:rsidR="004E70DF" w:rsidRPr="00440C66" w:rsidRDefault="006525D0" w:rsidP="003F7665">
            <w:pPr>
              <w:spacing w:after="120"/>
              <w:jc w:val="center"/>
              <w:rPr>
                <w:rFonts w:ascii="Arial" w:eastAsiaTheme="minorEastAsia" w:hAnsi="Arial" w:cs="Arial"/>
                <w:szCs w:val="22"/>
              </w:rPr>
            </w:pPr>
            <w:r w:rsidRPr="00440C66">
              <w:rPr>
                <w:rFonts w:ascii="Arial" w:eastAsiaTheme="minorEastAsia" w:hAnsi="Arial" w:cs="Arial"/>
                <w:szCs w:val="22"/>
              </w:rPr>
              <w:t>5</w:t>
            </w:r>
            <w:r w:rsidR="004E70DF" w:rsidRPr="00440C66">
              <w:rPr>
                <w:rFonts w:ascii="Arial" w:eastAsiaTheme="minorEastAsia" w:hAnsi="Arial" w:cs="Arial"/>
                <w:szCs w:val="22"/>
              </w:rPr>
              <w:t>%</w:t>
            </w:r>
          </w:p>
          <w:p w:rsidR="004E70DF" w:rsidRDefault="004E70DF" w:rsidP="003F7665">
            <w:pPr>
              <w:spacing w:after="120"/>
              <w:jc w:val="center"/>
              <w:rPr>
                <w:rFonts w:ascii="Arial" w:eastAsiaTheme="minorEastAsia" w:hAnsi="Arial" w:cs="Arial"/>
                <w:szCs w:val="22"/>
              </w:rPr>
            </w:pPr>
          </w:p>
          <w:p w:rsidR="00440C66" w:rsidRPr="00440C66" w:rsidRDefault="00440C66" w:rsidP="003F7665">
            <w:pPr>
              <w:spacing w:after="120"/>
              <w:jc w:val="center"/>
              <w:rPr>
                <w:rFonts w:ascii="Arial" w:eastAsiaTheme="minorEastAsia" w:hAnsi="Arial" w:cs="Arial"/>
                <w:szCs w:val="22"/>
              </w:rPr>
            </w:pPr>
          </w:p>
          <w:p w:rsidR="00145541" w:rsidRPr="00440C66" w:rsidRDefault="004E70DF" w:rsidP="003F7665">
            <w:pPr>
              <w:spacing w:after="120"/>
              <w:jc w:val="center"/>
              <w:rPr>
                <w:rFonts w:ascii="Arial" w:eastAsiaTheme="minorEastAsia" w:hAnsi="Arial" w:cs="Arial"/>
                <w:szCs w:val="22"/>
              </w:rPr>
            </w:pPr>
            <w:r w:rsidRPr="00440C66">
              <w:rPr>
                <w:rFonts w:ascii="Arial" w:eastAsiaTheme="minorEastAsia" w:hAnsi="Arial" w:cs="Arial"/>
                <w:szCs w:val="22"/>
              </w:rPr>
              <w:t>20%</w:t>
            </w:r>
          </w:p>
          <w:p w:rsidR="006525D0" w:rsidRPr="00440C66" w:rsidRDefault="006525D0" w:rsidP="003F7665">
            <w:pPr>
              <w:spacing w:after="120"/>
              <w:jc w:val="center"/>
              <w:rPr>
                <w:rFonts w:ascii="Arial" w:eastAsiaTheme="minorEastAsia" w:hAnsi="Arial" w:cs="Arial"/>
                <w:szCs w:val="22"/>
              </w:rPr>
            </w:pPr>
          </w:p>
          <w:p w:rsidR="006525D0" w:rsidRPr="00440C66" w:rsidRDefault="006525D0" w:rsidP="006525D0">
            <w:pPr>
              <w:spacing w:after="120"/>
              <w:jc w:val="center"/>
              <w:rPr>
                <w:rFonts w:ascii="Arial" w:eastAsiaTheme="minorEastAsia" w:hAnsi="Arial" w:cs="Arial"/>
                <w:szCs w:val="22"/>
              </w:rPr>
            </w:pPr>
          </w:p>
          <w:p w:rsidR="006525D0" w:rsidRPr="00440C66" w:rsidRDefault="006525D0" w:rsidP="006525D0">
            <w:pPr>
              <w:spacing w:after="120"/>
              <w:jc w:val="center"/>
              <w:rPr>
                <w:rFonts w:ascii="Arial" w:eastAsiaTheme="minorEastAsia" w:hAnsi="Arial" w:cs="Arial"/>
                <w:szCs w:val="22"/>
              </w:rPr>
            </w:pPr>
            <w:r w:rsidRPr="00440C66">
              <w:rPr>
                <w:rFonts w:ascii="Arial" w:eastAsiaTheme="minorEastAsia" w:hAnsi="Arial" w:cs="Arial"/>
                <w:szCs w:val="22"/>
              </w:rPr>
              <w:t>5%</w:t>
            </w:r>
          </w:p>
          <w:p w:rsidR="006525D0" w:rsidRPr="00440C66" w:rsidRDefault="006525D0" w:rsidP="003F7665">
            <w:pPr>
              <w:spacing w:after="120"/>
              <w:jc w:val="center"/>
              <w:rPr>
                <w:rFonts w:ascii="Arial" w:hAnsi="Arial" w:cs="Arial"/>
                <w:szCs w:val="22"/>
              </w:rPr>
            </w:pPr>
          </w:p>
        </w:tc>
      </w:tr>
    </w:tbl>
    <w:p w:rsidR="00145F24" w:rsidRDefault="00145F24"/>
    <w:p w:rsidR="00145F24" w:rsidRDefault="00145F24"/>
    <w:p w:rsidR="00145F24" w:rsidRDefault="00145F24"/>
    <w:p w:rsidR="00145F24" w:rsidRDefault="00145F24"/>
    <w:p w:rsidR="00145F24" w:rsidRDefault="00145F24"/>
    <w:p w:rsidR="00145F24" w:rsidRDefault="00145F24"/>
    <w:p w:rsidR="00145F24" w:rsidRDefault="00145F24"/>
    <w:tbl>
      <w:tblPr>
        <w:tblW w:w="9356" w:type="dxa"/>
        <w:tblCellMar>
          <w:left w:w="0" w:type="dxa"/>
          <w:right w:w="0" w:type="dxa"/>
        </w:tblCellMar>
        <w:tblLook w:val="04A0" w:firstRow="1" w:lastRow="0" w:firstColumn="1" w:lastColumn="0" w:noHBand="0" w:noVBand="1"/>
      </w:tblPr>
      <w:tblGrid>
        <w:gridCol w:w="4503"/>
        <w:gridCol w:w="2426"/>
        <w:gridCol w:w="2427"/>
      </w:tblGrid>
      <w:tr w:rsidR="00440C66" w:rsidRPr="00440C66" w:rsidTr="00195FB7">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0C66" w:rsidRPr="00440C66" w:rsidRDefault="00440C66" w:rsidP="000F6BB8">
            <w:pPr>
              <w:spacing w:before="120" w:after="120"/>
              <w:jc w:val="center"/>
              <w:rPr>
                <w:rFonts w:ascii="Arial" w:hAnsi="Arial" w:cs="Arial"/>
                <w:b/>
                <w:bCs/>
                <w:szCs w:val="22"/>
              </w:rPr>
            </w:pPr>
            <w:r w:rsidRPr="00440C66">
              <w:rPr>
                <w:rFonts w:ascii="Arial" w:hAnsi="Arial" w:cs="Arial"/>
                <w:b/>
                <w:bCs/>
                <w:szCs w:val="22"/>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0C66" w:rsidRPr="00440C66" w:rsidRDefault="00440C66" w:rsidP="000F6BB8">
            <w:pPr>
              <w:spacing w:before="120" w:after="120"/>
              <w:jc w:val="center"/>
              <w:rPr>
                <w:rFonts w:ascii="Arial" w:hAnsi="Arial" w:cs="Arial"/>
                <w:b/>
                <w:bCs/>
                <w:szCs w:val="22"/>
              </w:rPr>
            </w:pPr>
            <w:r w:rsidRPr="00440C66">
              <w:rPr>
                <w:rFonts w:ascii="Arial" w:hAnsi="Arial" w:cs="Arial"/>
                <w:b/>
                <w:bCs/>
                <w:szCs w:val="22"/>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0C66" w:rsidRPr="00440C66" w:rsidRDefault="00440C66" w:rsidP="000F6BB8">
            <w:pPr>
              <w:spacing w:before="120" w:after="120"/>
              <w:jc w:val="center"/>
              <w:rPr>
                <w:rFonts w:ascii="Arial" w:hAnsi="Arial" w:cs="Arial"/>
                <w:b/>
                <w:bCs/>
                <w:szCs w:val="22"/>
              </w:rPr>
            </w:pPr>
            <w:r w:rsidRPr="00440C66">
              <w:rPr>
                <w:rFonts w:ascii="Arial" w:hAnsi="Arial" w:cs="Arial"/>
                <w:b/>
                <w:bCs/>
                <w:szCs w:val="22"/>
              </w:rPr>
              <w:t>Weighting Within Sub-Heading</w:t>
            </w:r>
          </w:p>
        </w:tc>
      </w:tr>
      <w:tr w:rsidR="00E408FA" w:rsidRPr="00AB461A" w:rsidTr="00D56948">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40C66" w:rsidRPr="00440C66" w:rsidRDefault="00440C66" w:rsidP="00C46AE8">
            <w:pPr>
              <w:rPr>
                <w:rFonts w:ascii="Arial" w:hAnsi="Arial" w:cs="Arial"/>
                <w:b/>
                <w:bCs/>
                <w:szCs w:val="24"/>
              </w:rPr>
            </w:pPr>
          </w:p>
          <w:p w:rsidR="00E408FA" w:rsidRPr="00440C66" w:rsidRDefault="00AD1966" w:rsidP="00C46AE8">
            <w:pPr>
              <w:rPr>
                <w:rFonts w:ascii="Arial" w:hAnsi="Arial" w:cs="Arial"/>
                <w:b/>
                <w:bCs/>
                <w:szCs w:val="24"/>
              </w:rPr>
            </w:pPr>
            <w:r>
              <w:rPr>
                <w:rFonts w:ascii="Arial" w:hAnsi="Arial" w:cs="Arial"/>
                <w:b/>
                <w:bCs/>
                <w:szCs w:val="24"/>
              </w:rPr>
              <w:t xml:space="preserve">* </w:t>
            </w:r>
            <w:r w:rsidR="00E408FA" w:rsidRPr="00440C66">
              <w:rPr>
                <w:rFonts w:ascii="Arial" w:hAnsi="Arial" w:cs="Arial"/>
                <w:b/>
                <w:bCs/>
                <w:szCs w:val="24"/>
              </w:rPr>
              <w:t>Price</w:t>
            </w:r>
            <w:r>
              <w:rPr>
                <w:rFonts w:ascii="Arial" w:hAnsi="Arial" w:cs="Arial"/>
                <w:b/>
                <w:bCs/>
                <w:szCs w:val="24"/>
              </w:rPr>
              <w:t xml:space="preserve"> </w:t>
            </w:r>
            <w:r w:rsidRPr="00AD1966">
              <w:rPr>
                <w:rFonts w:ascii="Arial" w:hAnsi="Arial" w:cs="Arial"/>
                <w:bCs/>
                <w:sz w:val="20"/>
              </w:rPr>
              <w:t>(</w:t>
            </w:r>
            <w:r w:rsidRPr="00AD1966">
              <w:rPr>
                <w:rFonts w:ascii="Arial" w:hAnsi="Arial" w:cs="Arial"/>
                <w:sz w:val="20"/>
              </w:rPr>
              <w:t>exclusive of VAT)</w:t>
            </w:r>
            <w:r w:rsidRPr="00440C66">
              <w:rPr>
                <w:rFonts w:ascii="Arial" w:hAnsi="Arial" w:cs="Arial"/>
                <w:b/>
                <w:bCs/>
                <w:szCs w:val="24"/>
              </w:rPr>
              <w:t xml:space="preserve"> </w:t>
            </w:r>
          </w:p>
          <w:p w:rsidR="00AB461A" w:rsidRPr="00440C66" w:rsidRDefault="00AB461A" w:rsidP="00C46AE8">
            <w:pPr>
              <w:rPr>
                <w:rFonts w:ascii="Arial" w:hAnsi="Arial" w:cs="Arial"/>
                <w:b/>
                <w:bCs/>
                <w:szCs w:val="24"/>
              </w:rPr>
            </w:pP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440C66" w:rsidRDefault="00E408FA" w:rsidP="00BC20DB">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3D3098" w:rsidRDefault="003D3098" w:rsidP="00C46AE8">
            <w:pPr>
              <w:jc w:val="center"/>
              <w:rPr>
                <w:rFonts w:ascii="Arial" w:hAnsi="Arial" w:cs="Arial"/>
                <w:szCs w:val="24"/>
              </w:rPr>
            </w:pPr>
          </w:p>
          <w:p w:rsidR="003D3098" w:rsidRDefault="003D3098" w:rsidP="00C46AE8">
            <w:pPr>
              <w:jc w:val="center"/>
              <w:rPr>
                <w:rFonts w:ascii="Arial" w:hAnsi="Arial" w:cs="Arial"/>
                <w:szCs w:val="24"/>
              </w:rPr>
            </w:pPr>
          </w:p>
          <w:p w:rsidR="00E408FA" w:rsidRPr="00440C66" w:rsidRDefault="00440C66" w:rsidP="00C46AE8">
            <w:pPr>
              <w:jc w:val="center"/>
              <w:rPr>
                <w:rFonts w:ascii="Arial" w:hAnsi="Arial" w:cs="Arial"/>
                <w:szCs w:val="24"/>
              </w:rPr>
            </w:pPr>
            <w:r>
              <w:rPr>
                <w:rFonts w:ascii="Arial" w:hAnsi="Arial" w:cs="Arial"/>
                <w:szCs w:val="24"/>
              </w:rPr>
              <w:t xml:space="preserve">90% </w:t>
            </w:r>
          </w:p>
        </w:tc>
      </w:tr>
      <w:tr w:rsidR="00E408FA" w:rsidRPr="00AB461A" w:rsidTr="00C46AE8">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145F24" w:rsidRPr="005A2184" w:rsidRDefault="009374A3" w:rsidP="00145F24">
            <w:pPr>
              <w:spacing w:after="80"/>
              <w:rPr>
                <w:rFonts w:ascii="Arial" w:eastAsia="Calibri" w:hAnsi="Arial"/>
                <w:szCs w:val="24"/>
                <w:lang w:eastAsia="en-US"/>
              </w:rPr>
            </w:pPr>
            <w:r w:rsidRPr="00440C66">
              <w:rPr>
                <w:rFonts w:ascii="Arial" w:eastAsiaTheme="minorEastAsia" w:hAnsi="Arial" w:cs="Arial"/>
                <w:szCs w:val="24"/>
              </w:rPr>
              <w:t>1. A fully inclusive fixed fee (including all disbursements) for the project based on 220 properties at 4 hrs per property for  surveying</w:t>
            </w:r>
            <w:r w:rsidR="00145F24" w:rsidRPr="00440C66">
              <w:rPr>
                <w:rFonts w:ascii="Arial" w:eastAsiaTheme="minorEastAsia" w:hAnsi="Arial" w:cs="Arial"/>
                <w:szCs w:val="24"/>
              </w:rPr>
              <w:t xml:space="preserve">, </w:t>
            </w:r>
            <w:r w:rsidRPr="00440C66">
              <w:rPr>
                <w:rFonts w:ascii="Arial" w:eastAsiaTheme="minorEastAsia" w:hAnsi="Arial" w:cs="Arial"/>
                <w:szCs w:val="24"/>
              </w:rPr>
              <w:t xml:space="preserve"> </w:t>
            </w:r>
            <w:r w:rsidR="00145F24" w:rsidRPr="00440C66">
              <w:rPr>
                <w:rFonts w:ascii="Arial" w:eastAsiaTheme="minorEastAsia" w:hAnsi="Arial" w:cs="Arial"/>
                <w:szCs w:val="24"/>
              </w:rPr>
              <w:t xml:space="preserve">and </w:t>
            </w:r>
            <w:r w:rsidR="00145F24" w:rsidRPr="005A2184">
              <w:rPr>
                <w:rFonts w:ascii="Arial" w:eastAsia="Calibri" w:hAnsi="Arial"/>
                <w:szCs w:val="24"/>
                <w:lang w:eastAsia="en-US"/>
              </w:rPr>
              <w:t xml:space="preserve">inspecting quality of  works, valuation, cost advice, control and forecasting,  reports, supervision and any other related duties.  </w:t>
            </w:r>
          </w:p>
          <w:p w:rsidR="00145F24" w:rsidRPr="00440C66" w:rsidRDefault="00145F24" w:rsidP="00FD3049">
            <w:pPr>
              <w:spacing w:after="80"/>
              <w:rPr>
                <w:rFonts w:ascii="Arial" w:eastAsiaTheme="minorEastAsia" w:hAnsi="Arial" w:cs="Arial"/>
                <w:szCs w:val="24"/>
              </w:rPr>
            </w:pPr>
          </w:p>
          <w:p w:rsidR="00145F24" w:rsidRPr="00440C66" w:rsidRDefault="00145F24" w:rsidP="00FD3049">
            <w:pPr>
              <w:spacing w:after="80"/>
              <w:rPr>
                <w:rFonts w:ascii="Arial" w:eastAsiaTheme="minorEastAsia" w:hAnsi="Arial" w:cs="Arial"/>
                <w:szCs w:val="24"/>
              </w:rPr>
            </w:pPr>
          </w:p>
          <w:p w:rsidR="009374A3" w:rsidRPr="00440C66" w:rsidRDefault="00145F24" w:rsidP="00145F24">
            <w:pPr>
              <w:rPr>
                <w:rFonts w:ascii="Arial" w:eastAsiaTheme="minorEastAsia" w:hAnsi="Arial" w:cs="Arial"/>
                <w:szCs w:val="24"/>
              </w:rPr>
            </w:pPr>
            <w:r w:rsidRPr="00440C66">
              <w:rPr>
                <w:rFonts w:ascii="Arial" w:eastAsiaTheme="minorEastAsia" w:hAnsi="Arial" w:cs="Arial"/>
                <w:szCs w:val="24"/>
              </w:rPr>
              <w:t xml:space="preserve">2. </w:t>
            </w:r>
            <w:r w:rsidRPr="003D3098">
              <w:rPr>
                <w:rFonts w:ascii="Arial" w:eastAsiaTheme="minorEastAsia" w:hAnsi="Arial" w:cs="Arial"/>
                <w:szCs w:val="24"/>
              </w:rPr>
              <w:t xml:space="preserve">Hourly day </w:t>
            </w:r>
            <w:r w:rsidR="009374A3" w:rsidRPr="003D3098">
              <w:rPr>
                <w:rFonts w:ascii="Arial" w:eastAsiaTheme="minorEastAsia" w:hAnsi="Arial" w:cs="Arial"/>
                <w:szCs w:val="24"/>
              </w:rPr>
              <w:t>rate (including all disbursements</w:t>
            </w:r>
            <w:r w:rsidRPr="003D3098">
              <w:rPr>
                <w:rFonts w:ascii="Arial" w:eastAsiaTheme="minorEastAsia" w:hAnsi="Arial" w:cs="Arial"/>
                <w:szCs w:val="24"/>
              </w:rPr>
              <w:t xml:space="preserve"> </w:t>
            </w:r>
            <w:r w:rsidRPr="003D3098">
              <w:rPr>
                <w:rFonts w:ascii="Arial" w:eastAsia="Calibri" w:hAnsi="Arial"/>
                <w:szCs w:val="24"/>
                <w:lang w:eastAsia="en-US"/>
              </w:rPr>
              <w:t>applicable</w:t>
            </w:r>
            <w:r w:rsidRPr="005A2184">
              <w:rPr>
                <w:rFonts w:ascii="Arial" w:eastAsia="Calibri" w:hAnsi="Arial"/>
                <w:szCs w:val="24"/>
                <w:lang w:eastAsia="en-US"/>
              </w:rPr>
              <w:t xml:space="preserve"> to perform the role / duty such as</w:t>
            </w:r>
            <w:r w:rsidRPr="00440C66">
              <w:rPr>
                <w:rFonts w:ascii="Arial" w:eastAsia="Calibri" w:hAnsi="Arial"/>
                <w:szCs w:val="24"/>
                <w:lang w:eastAsia="en-US"/>
              </w:rPr>
              <w:t xml:space="preserve">: </w:t>
            </w:r>
            <w:r w:rsidRPr="005A2184">
              <w:rPr>
                <w:rFonts w:ascii="Arial" w:eastAsia="Calibri" w:hAnsi="Arial"/>
                <w:szCs w:val="24"/>
                <w:lang w:eastAsia="en-US"/>
              </w:rPr>
              <w:t>travel time, mileage, subsistence, admin, s</w:t>
            </w:r>
            <w:r w:rsidRPr="00440C66">
              <w:rPr>
                <w:rFonts w:ascii="Arial" w:eastAsia="Calibri" w:hAnsi="Arial"/>
                <w:szCs w:val="24"/>
                <w:lang w:eastAsia="en-US"/>
              </w:rPr>
              <w:t>tatione</w:t>
            </w:r>
            <w:r w:rsidRPr="005A2184">
              <w:rPr>
                <w:rFonts w:ascii="Arial" w:eastAsia="Calibri" w:hAnsi="Arial"/>
                <w:szCs w:val="24"/>
                <w:lang w:eastAsia="en-US"/>
              </w:rPr>
              <w:t>ry, phone, email, etc.)</w:t>
            </w:r>
            <w:r w:rsidR="009374A3" w:rsidRPr="00440C66">
              <w:rPr>
                <w:rFonts w:ascii="Arial" w:eastAsiaTheme="minorEastAsia" w:hAnsi="Arial" w:cs="Arial"/>
                <w:szCs w:val="24"/>
              </w:rPr>
              <w:t xml:space="preserve">  for: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Director or Partner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Senior Quantity Surveyor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Quantity Surveyor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Assistant Quantity Surveyor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Senior Structural Engineer</w:t>
            </w:r>
          </w:p>
          <w:p w:rsidR="009374A3" w:rsidRPr="00440C66"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Structural Engineer</w:t>
            </w:r>
          </w:p>
          <w:p w:rsidR="00E408FA" w:rsidRDefault="00AB461A" w:rsidP="00FD3049">
            <w:pPr>
              <w:spacing w:after="80"/>
              <w:rPr>
                <w:rFonts w:ascii="Arial" w:eastAsiaTheme="minorEastAsia" w:hAnsi="Arial" w:cs="Arial"/>
                <w:szCs w:val="24"/>
              </w:rPr>
            </w:pPr>
            <w:r w:rsidRPr="00440C66">
              <w:rPr>
                <w:rFonts w:ascii="Arial" w:eastAsiaTheme="minorEastAsia" w:hAnsi="Arial" w:cs="Arial"/>
                <w:szCs w:val="24"/>
              </w:rPr>
              <w:t xml:space="preserve">• </w:t>
            </w:r>
            <w:r w:rsidR="009374A3" w:rsidRPr="00440C66">
              <w:rPr>
                <w:rFonts w:ascii="Arial" w:eastAsiaTheme="minorEastAsia" w:hAnsi="Arial" w:cs="Arial"/>
                <w:szCs w:val="24"/>
              </w:rPr>
              <w:t>Assistant Structural Engineer</w:t>
            </w:r>
          </w:p>
          <w:p w:rsidR="00C61892" w:rsidRDefault="00C61892" w:rsidP="00FD3049">
            <w:pPr>
              <w:spacing w:after="80"/>
              <w:rPr>
                <w:rFonts w:ascii="Arial" w:eastAsiaTheme="minorEastAsia" w:hAnsi="Arial" w:cs="Arial"/>
                <w:szCs w:val="24"/>
              </w:rPr>
            </w:pPr>
          </w:p>
          <w:p w:rsidR="00C61892" w:rsidRPr="00C61892" w:rsidRDefault="00C61892" w:rsidP="00C61892">
            <w:pPr>
              <w:rPr>
                <w:rFonts w:ascii="Arial" w:eastAsiaTheme="minorEastAsia" w:hAnsi="Arial" w:cs="Arial"/>
                <w:szCs w:val="24"/>
              </w:rPr>
            </w:pPr>
            <w:r w:rsidRPr="00C61892">
              <w:rPr>
                <w:rFonts w:ascii="Arial" w:hAnsi="Arial" w:cs="Arial"/>
                <w:sz w:val="22"/>
                <w:szCs w:val="24"/>
              </w:rPr>
              <w:t>Please note, the hourly date rate of the above will be added together</w:t>
            </w:r>
            <w:r>
              <w:rPr>
                <w:rFonts w:ascii="Arial" w:hAnsi="Arial" w:cs="Arial"/>
                <w:sz w:val="22"/>
                <w:szCs w:val="24"/>
              </w:rPr>
              <w:t>,</w:t>
            </w:r>
            <w:r w:rsidRPr="00C61892">
              <w:rPr>
                <w:rFonts w:ascii="Arial" w:hAnsi="Arial" w:cs="Arial"/>
                <w:sz w:val="22"/>
                <w:szCs w:val="24"/>
              </w:rPr>
              <w:t xml:space="preserve"> and then averaged for evaluation purposes</w:t>
            </w:r>
          </w:p>
          <w:p w:rsidR="00C61892" w:rsidRPr="00440C66" w:rsidRDefault="00C61892" w:rsidP="00FD3049">
            <w:pPr>
              <w:spacing w:after="80"/>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E408FA" w:rsidRPr="00440C66" w:rsidRDefault="00AB461A" w:rsidP="00BC20DB">
            <w:pPr>
              <w:jc w:val="center"/>
              <w:rPr>
                <w:rFonts w:ascii="Arial" w:hAnsi="Arial" w:cs="Arial"/>
                <w:szCs w:val="24"/>
              </w:rPr>
            </w:pPr>
            <w:r w:rsidRPr="00440C66">
              <w:rPr>
                <w:rFonts w:ascii="Arial" w:hAnsi="Arial" w:cs="Arial"/>
                <w:szCs w:val="24"/>
              </w:rPr>
              <w:t>50%</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B461A" w:rsidRPr="00440C66" w:rsidRDefault="00AB461A" w:rsidP="00AB461A">
            <w:pPr>
              <w:spacing w:after="120"/>
              <w:jc w:val="center"/>
              <w:rPr>
                <w:rFonts w:ascii="Arial" w:eastAsiaTheme="minorEastAsia" w:hAnsi="Arial" w:cs="Arial"/>
                <w:szCs w:val="24"/>
              </w:rPr>
            </w:pPr>
          </w:p>
          <w:p w:rsidR="00AB461A" w:rsidRPr="00440C66" w:rsidRDefault="00AB461A" w:rsidP="00AB461A">
            <w:pPr>
              <w:spacing w:after="120"/>
              <w:jc w:val="center"/>
              <w:rPr>
                <w:rFonts w:ascii="Arial" w:eastAsiaTheme="minorEastAsia" w:hAnsi="Arial" w:cs="Arial"/>
                <w:szCs w:val="24"/>
              </w:rPr>
            </w:pPr>
            <w:r w:rsidRPr="00440C66">
              <w:rPr>
                <w:rFonts w:ascii="Arial" w:eastAsiaTheme="minorEastAsia" w:hAnsi="Arial" w:cs="Arial"/>
                <w:szCs w:val="24"/>
              </w:rPr>
              <w:t>10%</w:t>
            </w:r>
          </w:p>
          <w:p w:rsidR="00E408FA" w:rsidRPr="00440C66" w:rsidRDefault="00E408FA" w:rsidP="00C46AE8">
            <w:pPr>
              <w:jc w:val="center"/>
              <w:rPr>
                <w:rFonts w:ascii="Arial" w:hAnsi="Arial" w:cs="Arial"/>
                <w:szCs w:val="24"/>
              </w:rPr>
            </w:pPr>
          </w:p>
        </w:tc>
      </w:tr>
      <w:tr w:rsidR="00E408FA"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440C66" w:rsidRDefault="00E408FA" w:rsidP="00C46AE8">
            <w:pPr>
              <w:rPr>
                <w:rFonts w:ascii="Arial" w:hAnsi="Arial" w:cs="Arial"/>
                <w:b/>
                <w:bCs/>
                <w:szCs w:val="24"/>
              </w:rPr>
            </w:pPr>
            <w:r w:rsidRPr="00440C66">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440C66" w:rsidRDefault="00E408FA" w:rsidP="00C46AE8">
            <w:pPr>
              <w:jc w:val="center"/>
              <w:rPr>
                <w:rFonts w:ascii="Arial" w:hAnsi="Arial" w:cs="Arial"/>
                <w:b/>
                <w:bCs/>
                <w:szCs w:val="24"/>
              </w:rPr>
            </w:pPr>
            <w:r w:rsidRPr="00440C66">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440C66" w:rsidRDefault="00E408FA" w:rsidP="00C46AE8">
            <w:pPr>
              <w:jc w:val="center"/>
              <w:rPr>
                <w:rFonts w:ascii="Arial" w:hAnsi="Arial" w:cs="Arial"/>
                <w:b/>
                <w:bCs/>
                <w:szCs w:val="24"/>
              </w:rPr>
            </w:pPr>
          </w:p>
        </w:tc>
      </w:tr>
    </w:tbl>
    <w:p w:rsidR="00352688" w:rsidRDefault="00352688" w:rsidP="009D0617">
      <w:pPr>
        <w:rPr>
          <w:rFonts w:ascii="Arial" w:hAnsi="Arial" w:cs="Arial"/>
          <w:b/>
          <w:szCs w:val="24"/>
        </w:rPr>
      </w:pPr>
    </w:p>
    <w:p w:rsidR="00C61892" w:rsidRPr="00145F24" w:rsidRDefault="00C61892" w:rsidP="00C61892">
      <w:pPr>
        <w:rPr>
          <w:rFonts w:ascii="Arial" w:hAnsi="Arial" w:cs="Arial"/>
          <w:sz w:val="28"/>
          <w:szCs w:val="24"/>
        </w:rPr>
      </w:pPr>
      <w:r w:rsidRPr="00145F24">
        <w:rPr>
          <w:rFonts w:ascii="Arial" w:hAnsi="Arial" w:cs="Arial"/>
          <w:b/>
          <w:sz w:val="22"/>
          <w:szCs w:val="24"/>
        </w:rPr>
        <w:t xml:space="preserve">* </w:t>
      </w:r>
      <w:r w:rsidRPr="00145F24">
        <w:rPr>
          <w:rFonts w:ascii="Arial" w:hAnsi="Arial" w:cs="Arial"/>
          <w:sz w:val="22"/>
          <w:szCs w:val="24"/>
        </w:rPr>
        <w:t>Please note that the lowest cost tender will receive the highest mark in the Price sub-heading, all other tenders will receive a pro rata score based on that lowest price</w:t>
      </w:r>
      <w:r>
        <w:rPr>
          <w:rFonts w:ascii="Arial" w:hAnsi="Arial" w:cs="Arial"/>
          <w:sz w:val="22"/>
          <w:szCs w:val="24"/>
        </w:rPr>
        <w:t xml:space="preserve"> (See: 3.2 Price Scoring)</w:t>
      </w:r>
      <w:r w:rsidRPr="00145F24">
        <w:rPr>
          <w:rFonts w:ascii="Arial" w:hAnsi="Arial" w:cs="Arial"/>
          <w:sz w:val="22"/>
          <w:szCs w:val="24"/>
        </w:rPr>
        <w:t>.</w:t>
      </w:r>
      <w:r w:rsidRPr="00145F24">
        <w:rPr>
          <w:rFonts w:ascii="Arial" w:hAnsi="Arial" w:cs="Arial"/>
          <w:sz w:val="28"/>
          <w:szCs w:val="24"/>
        </w:rPr>
        <w:t xml:space="preserve"> </w:t>
      </w:r>
    </w:p>
    <w:p w:rsidR="005A2184" w:rsidRDefault="005A2184" w:rsidP="009D0617">
      <w:pPr>
        <w:rPr>
          <w:rFonts w:ascii="Arial" w:hAnsi="Arial" w:cs="Arial"/>
          <w:b/>
          <w:szCs w:val="24"/>
        </w:rPr>
      </w:pPr>
    </w:p>
    <w:p w:rsidR="005A2184" w:rsidRDefault="005A2184" w:rsidP="009D0617">
      <w:pPr>
        <w:rPr>
          <w:rFonts w:ascii="Arial" w:hAnsi="Arial" w:cs="Arial"/>
          <w:b/>
          <w:szCs w:val="24"/>
        </w:rPr>
      </w:pPr>
    </w:p>
    <w:p w:rsidR="005A2184" w:rsidRDefault="005A2184" w:rsidP="009D0617">
      <w:pPr>
        <w:rPr>
          <w:rFonts w:ascii="Arial" w:hAnsi="Arial" w:cs="Arial"/>
          <w:b/>
          <w:szCs w:val="24"/>
        </w:rPr>
      </w:pPr>
    </w:p>
    <w:p w:rsidR="005A2184" w:rsidRDefault="005A2184" w:rsidP="009D0617">
      <w:pPr>
        <w:rPr>
          <w:rFonts w:ascii="Arial" w:hAnsi="Arial" w:cs="Arial"/>
          <w:b/>
          <w:szCs w:val="24"/>
        </w:rPr>
      </w:pPr>
    </w:p>
    <w:p w:rsidR="005A2184" w:rsidRDefault="005A2184" w:rsidP="009D0617">
      <w:pPr>
        <w:rPr>
          <w:rFonts w:ascii="Arial" w:hAnsi="Arial" w:cs="Arial"/>
          <w:b/>
          <w:szCs w:val="24"/>
        </w:rPr>
      </w:pPr>
    </w:p>
    <w:p w:rsidR="005A2184" w:rsidRDefault="005A2184" w:rsidP="009D0617">
      <w:pPr>
        <w:rPr>
          <w:rFonts w:ascii="Arial" w:hAnsi="Arial" w:cs="Arial"/>
          <w:b/>
          <w:szCs w:val="24"/>
        </w:rPr>
      </w:pPr>
    </w:p>
    <w:p w:rsidR="003D730D" w:rsidRDefault="003D730D">
      <w:pPr>
        <w:rPr>
          <w:rFonts w:ascii="Arial" w:hAnsi="Arial" w:cs="Arial"/>
          <w:b/>
          <w:szCs w:val="24"/>
        </w:rPr>
      </w:pPr>
      <w:r>
        <w:rPr>
          <w:rFonts w:ascii="Arial" w:hAnsi="Arial" w:cs="Arial"/>
          <w:b/>
          <w:szCs w:val="24"/>
        </w:rPr>
        <w:br w:type="page"/>
      </w:r>
    </w:p>
    <w:p w:rsidR="005A2184" w:rsidRDefault="005A2184" w:rsidP="009D0617">
      <w:pPr>
        <w:rPr>
          <w:rFonts w:ascii="Arial" w:hAnsi="Arial" w:cs="Arial"/>
          <w:b/>
          <w:szCs w:val="24"/>
        </w:rPr>
      </w:pPr>
    </w:p>
    <w:p w:rsidR="00715735" w:rsidRPr="00AA0749" w:rsidRDefault="007C31A0" w:rsidP="009D0617">
      <w:pPr>
        <w:rPr>
          <w:rFonts w:ascii="Arial" w:hAnsi="Arial" w:cs="Arial"/>
          <w:b/>
          <w:bCs/>
          <w:szCs w:val="24"/>
        </w:rPr>
      </w:pPr>
      <w:r w:rsidRPr="00AA0749">
        <w:rPr>
          <w:rFonts w:ascii="Arial" w:hAnsi="Arial" w:cs="Arial"/>
          <w:b/>
          <w:szCs w:val="24"/>
        </w:rPr>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AA074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copy electronically saved on a CD</w:t>
      </w:r>
      <w:r w:rsidR="007C31A0" w:rsidRPr="00AA0749">
        <w:rPr>
          <w:rFonts w:ascii="Arial" w:hAnsi="Arial" w:cs="Arial"/>
          <w:szCs w:val="24"/>
        </w:rPr>
        <w:t xml:space="preserve"> </w:t>
      </w:r>
      <w:r w:rsidRPr="00AA0749">
        <w:rPr>
          <w:rFonts w:ascii="Arial" w:hAnsi="Arial" w:cs="Arial"/>
          <w:szCs w:val="24"/>
        </w:rPr>
        <w:t>of the response document (</w:t>
      </w:r>
      <w:r w:rsidR="006B136E">
        <w:rPr>
          <w:rFonts w:ascii="Arial" w:hAnsi="Arial" w:cs="Arial"/>
          <w:szCs w:val="24"/>
        </w:rPr>
        <w:t xml:space="preserve">Document </w:t>
      </w:r>
      <w:r w:rsidR="00E43BA1">
        <w:rPr>
          <w:rFonts w:ascii="Arial" w:hAnsi="Arial" w:cs="Arial"/>
          <w:szCs w:val="24"/>
        </w:rPr>
        <w:t>Three</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EA0BAE" w:rsidRPr="007B47B4" w:rsidRDefault="00EA0BAE" w:rsidP="00EA0BAE">
      <w:pPr>
        <w:spacing w:after="120"/>
        <w:rPr>
          <w:rFonts w:ascii="Arial" w:eastAsiaTheme="minorEastAsia" w:hAnsi="Arial" w:cs="Arial"/>
          <w:szCs w:val="24"/>
        </w:rPr>
      </w:pPr>
      <w:r w:rsidRPr="007B47B4">
        <w:rPr>
          <w:rFonts w:ascii="Arial" w:eastAsiaTheme="minorEastAsia" w:hAnsi="Arial" w:cs="Arial"/>
          <w:szCs w:val="24"/>
        </w:rPr>
        <w:t>Democratic Services Manager</w:t>
      </w:r>
      <w:r>
        <w:rPr>
          <w:rFonts w:ascii="Arial" w:eastAsiaTheme="minorEastAsia" w:hAnsi="Arial" w:cs="Arial"/>
          <w:szCs w:val="24"/>
        </w:rPr>
        <w:t xml:space="preserve">, </w:t>
      </w:r>
      <w:r w:rsidRPr="007B47B4">
        <w:rPr>
          <w:rFonts w:ascii="Arial" w:eastAsiaTheme="minorEastAsia" w:hAnsi="Arial" w:cs="Arial"/>
          <w:szCs w:val="24"/>
        </w:rPr>
        <w:t>Corby Borough Council</w:t>
      </w:r>
      <w:r>
        <w:rPr>
          <w:rFonts w:ascii="Arial" w:eastAsiaTheme="minorEastAsia" w:hAnsi="Arial" w:cs="Arial"/>
          <w:szCs w:val="24"/>
        </w:rPr>
        <w:t xml:space="preserve">, </w:t>
      </w:r>
      <w:r w:rsidRPr="007B47B4">
        <w:rPr>
          <w:rFonts w:ascii="Arial" w:eastAsiaTheme="minorEastAsia" w:hAnsi="Arial" w:cs="Arial"/>
          <w:szCs w:val="24"/>
        </w:rPr>
        <w:t>The Cube</w:t>
      </w:r>
      <w:r>
        <w:rPr>
          <w:rFonts w:ascii="Arial" w:eastAsiaTheme="minorEastAsia" w:hAnsi="Arial" w:cs="Arial"/>
          <w:szCs w:val="24"/>
        </w:rPr>
        <w:t xml:space="preserve">, </w:t>
      </w:r>
      <w:r w:rsidRPr="007B47B4">
        <w:rPr>
          <w:rFonts w:ascii="Arial" w:eastAsiaTheme="minorEastAsia" w:hAnsi="Arial" w:cs="Arial"/>
          <w:szCs w:val="24"/>
        </w:rPr>
        <w:t>George Street</w:t>
      </w:r>
      <w:r>
        <w:rPr>
          <w:rFonts w:ascii="Arial" w:eastAsiaTheme="minorEastAsia" w:hAnsi="Arial" w:cs="Arial"/>
          <w:szCs w:val="24"/>
        </w:rPr>
        <w:t>, C</w:t>
      </w:r>
      <w:r w:rsidRPr="007B47B4">
        <w:rPr>
          <w:rFonts w:ascii="Arial" w:eastAsiaTheme="minorEastAsia" w:hAnsi="Arial" w:cs="Arial"/>
          <w:szCs w:val="24"/>
        </w:rPr>
        <w:t>orby</w:t>
      </w:r>
      <w:r>
        <w:rPr>
          <w:rFonts w:ascii="Arial" w:eastAsiaTheme="minorEastAsia" w:hAnsi="Arial" w:cs="Arial"/>
          <w:szCs w:val="24"/>
        </w:rPr>
        <w:t xml:space="preserve">, </w:t>
      </w:r>
      <w:r w:rsidRPr="007B47B4">
        <w:rPr>
          <w:rFonts w:ascii="Arial" w:eastAsiaTheme="minorEastAsia" w:hAnsi="Arial" w:cs="Arial"/>
          <w:szCs w:val="24"/>
        </w:rPr>
        <w:t>Northants</w:t>
      </w:r>
      <w:r>
        <w:rPr>
          <w:rFonts w:ascii="Arial" w:eastAsiaTheme="minorEastAsia" w:hAnsi="Arial" w:cs="Arial"/>
          <w:szCs w:val="24"/>
        </w:rPr>
        <w:t xml:space="preserve">. </w:t>
      </w:r>
      <w:r w:rsidRPr="007B47B4">
        <w:rPr>
          <w:rFonts w:ascii="Arial" w:eastAsiaTheme="minorEastAsia" w:hAnsi="Arial" w:cs="Arial"/>
          <w:szCs w:val="24"/>
        </w:rPr>
        <w:tab/>
        <w:t>NN17 1QG</w:t>
      </w:r>
    </w:p>
    <w:p w:rsidR="009D0617" w:rsidRPr="00DC26C7" w:rsidRDefault="009D0617" w:rsidP="009D0617">
      <w:pPr>
        <w:jc w:val="both"/>
        <w:rPr>
          <w:rFonts w:ascii="Arial" w:hAnsi="Arial" w:cs="Arial"/>
          <w:szCs w:val="24"/>
        </w:rPr>
      </w:pP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EA0BAE">
        <w:rPr>
          <w:rFonts w:ascii="Arial" w:hAnsi="Arial" w:cs="Arial"/>
          <w:b/>
          <w:szCs w:val="24"/>
          <w:u w:val="single"/>
        </w:rPr>
        <w:t xml:space="preserve">17:00 hrs </w:t>
      </w:r>
      <w:r w:rsidR="00D56948">
        <w:rPr>
          <w:rFonts w:ascii="Arial" w:hAnsi="Arial" w:cs="Arial"/>
          <w:b/>
          <w:szCs w:val="24"/>
          <w:u w:val="single"/>
        </w:rPr>
        <w:t xml:space="preserve">on </w:t>
      </w:r>
      <w:r w:rsidR="00E43BA1" w:rsidRPr="00EE75E9">
        <w:rPr>
          <w:rFonts w:ascii="Arial" w:hAnsi="Arial" w:cs="Arial"/>
          <w:b/>
          <w:szCs w:val="24"/>
          <w:u w:val="single"/>
        </w:rPr>
        <w:t>22</w:t>
      </w:r>
      <w:r w:rsidR="00EE75E9" w:rsidRPr="00EE75E9">
        <w:rPr>
          <w:rFonts w:ascii="Arial" w:hAnsi="Arial" w:cs="Arial"/>
          <w:b/>
          <w:szCs w:val="24"/>
          <w:u w:val="single"/>
          <w:vertAlign w:val="superscript"/>
        </w:rPr>
        <w:t>nd</w:t>
      </w:r>
      <w:r w:rsidR="00EE75E9" w:rsidRPr="00EE75E9">
        <w:rPr>
          <w:rFonts w:ascii="Arial" w:hAnsi="Arial" w:cs="Arial"/>
          <w:b/>
          <w:szCs w:val="24"/>
          <w:u w:val="single"/>
        </w:rPr>
        <w:t xml:space="preserve"> </w:t>
      </w:r>
      <w:r w:rsidR="00E43BA1" w:rsidRPr="00EE75E9">
        <w:rPr>
          <w:rFonts w:ascii="Arial" w:hAnsi="Arial" w:cs="Arial"/>
          <w:b/>
          <w:szCs w:val="24"/>
          <w:u w:val="single"/>
        </w:rPr>
        <w:t>Aug</w:t>
      </w:r>
      <w:r w:rsidR="00EE75E9" w:rsidRPr="00EE75E9">
        <w:rPr>
          <w:rFonts w:ascii="Arial" w:hAnsi="Arial" w:cs="Arial"/>
          <w:b/>
          <w:szCs w:val="24"/>
          <w:u w:val="single"/>
        </w:rPr>
        <w:t>ust</w:t>
      </w:r>
      <w:r w:rsidR="00EA0BAE" w:rsidRPr="00EE75E9">
        <w:rPr>
          <w:rFonts w:ascii="Arial" w:hAnsi="Arial" w:cs="Arial"/>
          <w:b/>
          <w:szCs w:val="24"/>
          <w:u w:val="single"/>
        </w:rPr>
        <w:t xml:space="preserve"> 2016</w:t>
      </w:r>
      <w:r w:rsidR="00E97FE2" w:rsidRPr="00EE75E9">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CONTACTS</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8E7B90" w:rsidRPr="006B136E" w:rsidRDefault="008E7B90" w:rsidP="009D0617">
      <w:pPr>
        <w:autoSpaceDE w:val="0"/>
        <w:autoSpaceDN w:val="0"/>
        <w:adjustRightInd w:val="0"/>
        <w:jc w:val="both"/>
        <w:rPr>
          <w:rFonts w:ascii="Arial" w:hAnsi="Arial" w:cs="Arial"/>
          <w:color w:val="FF0000"/>
          <w:szCs w:val="24"/>
        </w:rPr>
      </w:pPr>
    </w:p>
    <w:p w:rsidR="008E7B90" w:rsidRPr="008E7B90" w:rsidRDefault="008E7B90" w:rsidP="008E7B90">
      <w:pPr>
        <w:autoSpaceDE w:val="0"/>
        <w:autoSpaceDN w:val="0"/>
        <w:adjustRightInd w:val="0"/>
        <w:jc w:val="both"/>
        <w:rPr>
          <w:rFonts w:ascii="Arial" w:hAnsi="Arial" w:cs="Arial"/>
          <w:szCs w:val="24"/>
        </w:rPr>
      </w:pPr>
      <w:r w:rsidRPr="008E7B90">
        <w:rPr>
          <w:rFonts w:ascii="Arial" w:hAnsi="Arial" w:cs="Arial"/>
          <w:szCs w:val="24"/>
        </w:rPr>
        <w:t>Philip Doherty (Deputy Repairs and Maintenance Manager)</w:t>
      </w:r>
    </w:p>
    <w:p w:rsidR="008E7B90" w:rsidRPr="008E7B90" w:rsidRDefault="00557DB9" w:rsidP="008E7B90">
      <w:pPr>
        <w:autoSpaceDE w:val="0"/>
        <w:autoSpaceDN w:val="0"/>
        <w:adjustRightInd w:val="0"/>
        <w:jc w:val="both"/>
        <w:rPr>
          <w:rFonts w:ascii="Arial" w:hAnsi="Arial" w:cs="Arial"/>
          <w:szCs w:val="24"/>
        </w:rPr>
      </w:pPr>
      <w:hyperlink r:id="rId14" w:history="1">
        <w:r w:rsidR="008E7B90" w:rsidRPr="008E7B90">
          <w:rPr>
            <w:rFonts w:ascii="Arial" w:hAnsi="Arial" w:cs="Arial"/>
            <w:szCs w:val="24"/>
          </w:rPr>
          <w:t>phil.doherty@corby.gov.uk</w:t>
        </w:r>
      </w:hyperlink>
      <w:r w:rsidR="008E7B90">
        <w:rPr>
          <w:rFonts w:ascii="Arial" w:hAnsi="Arial" w:cs="Arial"/>
          <w:szCs w:val="24"/>
        </w:rPr>
        <w:t xml:space="preserve">         </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Default="00E43BA1" w:rsidP="009D0617">
      <w:pPr>
        <w:jc w:val="both"/>
        <w:rPr>
          <w:rFonts w:ascii="Arial" w:hAnsi="Arial" w:cs="Arial"/>
          <w:szCs w:val="24"/>
        </w:rPr>
      </w:pPr>
    </w:p>
    <w:p w:rsidR="00E43BA1" w:rsidRPr="00AA0749" w:rsidRDefault="00E43BA1" w:rsidP="009D0617">
      <w:pPr>
        <w:jc w:val="both"/>
        <w:rPr>
          <w:rFonts w:ascii="Arial" w:hAnsi="Arial" w:cs="Arial"/>
          <w:szCs w:val="24"/>
        </w:rPr>
      </w:pPr>
    </w:p>
    <w:p w:rsidR="005921B6" w:rsidRPr="00AA0749" w:rsidRDefault="00557DB9"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B7" w:rsidRDefault="00195FB7">
      <w:r>
        <w:separator/>
      </w:r>
    </w:p>
  </w:endnote>
  <w:endnote w:type="continuationSeparator" w:id="0">
    <w:p w:rsidR="00195FB7" w:rsidRDefault="001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B7" w:rsidRDefault="00195FB7"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5FB7" w:rsidRDefault="00195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195FB7" w:rsidRPr="00DC26C7" w:rsidRDefault="00195FB7"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57DB9">
              <w:rPr>
                <w:rFonts w:ascii="Arial" w:hAnsi="Arial" w:cs="Arial"/>
                <w:b/>
                <w:noProof/>
              </w:rPr>
              <w:t>10</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57DB9">
              <w:rPr>
                <w:rFonts w:ascii="Arial" w:hAnsi="Arial" w:cs="Arial"/>
                <w:b/>
                <w:noProof/>
              </w:rPr>
              <w:t>13</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B7" w:rsidRDefault="00195FB7">
      <w:r>
        <w:separator/>
      </w:r>
    </w:p>
  </w:footnote>
  <w:footnote w:type="continuationSeparator" w:id="0">
    <w:p w:rsidR="00195FB7" w:rsidRDefault="00195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B7" w:rsidRDefault="00195FB7" w:rsidP="00574F83">
    <w:pPr>
      <w:pStyle w:val="Header"/>
      <w:tabs>
        <w:tab w:val="clear" w:pos="4320"/>
        <w:tab w:val="clear" w:pos="8640"/>
        <w:tab w:val="left" w:pos="2680"/>
      </w:tabs>
    </w:pPr>
    <w:r>
      <w:tab/>
    </w:r>
  </w:p>
  <w:p w:rsidR="00195FB7" w:rsidRDefault="00195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FB7" w:rsidRPr="00574F83" w:rsidRDefault="00195FB7" w:rsidP="00163E06">
    <w:pPr>
      <w:pStyle w:val="Header"/>
      <w:jc w:val="center"/>
      <w:rPr>
        <w:rFonts w:ascii="Arial" w:eastAsiaTheme="minorEastAsia" w:hAnsi="Arial" w:cs="Arial"/>
        <w:color w:val="404040" w:themeColor="text1" w:themeTint="BF"/>
        <w:sz w:val="20"/>
        <w:szCs w:val="24"/>
      </w:rPr>
    </w:pPr>
    <w:r w:rsidRPr="00574F83">
      <w:rPr>
        <w:rFonts w:ascii="Arial" w:eastAsiaTheme="minorEastAsia" w:hAnsi="Arial" w:cs="Arial"/>
        <w:color w:val="404040" w:themeColor="text1" w:themeTint="BF"/>
        <w:sz w:val="20"/>
        <w:szCs w:val="24"/>
      </w:rPr>
      <w:t xml:space="preserve">Corby Borough Council: </w:t>
    </w:r>
    <w:r>
      <w:rPr>
        <w:rFonts w:ascii="Arial" w:eastAsiaTheme="minorEastAsia" w:hAnsi="Arial" w:cs="Arial"/>
        <w:color w:val="404040" w:themeColor="text1" w:themeTint="BF"/>
        <w:sz w:val="20"/>
        <w:szCs w:val="24"/>
      </w:rPr>
      <w:t xml:space="preserve">Consultancy </w:t>
    </w:r>
    <w:r w:rsidRPr="00574F83">
      <w:rPr>
        <w:rFonts w:ascii="Arial" w:eastAsiaTheme="minorEastAsia" w:hAnsi="Arial" w:cs="Arial"/>
        <w:color w:val="404040" w:themeColor="text1" w:themeTint="BF"/>
        <w:sz w:val="20"/>
        <w:szCs w:val="24"/>
      </w:rPr>
      <w:t>Quantity Surveying and Structural Engineering Contract</w:t>
    </w:r>
  </w:p>
  <w:p w:rsidR="00195FB7" w:rsidRDefault="00195FB7">
    <w:pPr>
      <w:pStyle w:val="Header"/>
    </w:pPr>
  </w:p>
  <w:p w:rsidR="00195FB7" w:rsidRPr="00E439A2" w:rsidRDefault="00195FB7"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E007BC"/>
    <w:multiLevelType w:val="hybridMultilevel"/>
    <w:tmpl w:val="D5C43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6"/>
  </w:num>
  <w:num w:numId="4">
    <w:abstractNumId w:val="10"/>
  </w:num>
  <w:num w:numId="5">
    <w:abstractNumId w:val="9"/>
  </w:num>
  <w:num w:numId="6">
    <w:abstractNumId w:val="3"/>
  </w:num>
  <w:num w:numId="7">
    <w:abstractNumId w:val="7"/>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4445"/>
    <w:rsid w:val="000114D9"/>
    <w:rsid w:val="000211E1"/>
    <w:rsid w:val="000218A3"/>
    <w:rsid w:val="00024801"/>
    <w:rsid w:val="00026B0A"/>
    <w:rsid w:val="000328E1"/>
    <w:rsid w:val="000438CC"/>
    <w:rsid w:val="00057B08"/>
    <w:rsid w:val="00063702"/>
    <w:rsid w:val="0007029B"/>
    <w:rsid w:val="000702E8"/>
    <w:rsid w:val="00075429"/>
    <w:rsid w:val="000779BD"/>
    <w:rsid w:val="00085067"/>
    <w:rsid w:val="00090C2A"/>
    <w:rsid w:val="00094355"/>
    <w:rsid w:val="000A03F4"/>
    <w:rsid w:val="000A144D"/>
    <w:rsid w:val="000A21D0"/>
    <w:rsid w:val="000A4CFA"/>
    <w:rsid w:val="000A4F20"/>
    <w:rsid w:val="000B1CC1"/>
    <w:rsid w:val="000B5953"/>
    <w:rsid w:val="000C4E4B"/>
    <w:rsid w:val="000D216F"/>
    <w:rsid w:val="000E1960"/>
    <w:rsid w:val="000E5508"/>
    <w:rsid w:val="000F13B1"/>
    <w:rsid w:val="000F24E5"/>
    <w:rsid w:val="000F3F91"/>
    <w:rsid w:val="000F4E8F"/>
    <w:rsid w:val="000F6BB8"/>
    <w:rsid w:val="000F7261"/>
    <w:rsid w:val="00101957"/>
    <w:rsid w:val="00102450"/>
    <w:rsid w:val="00116F18"/>
    <w:rsid w:val="001328FD"/>
    <w:rsid w:val="001378C8"/>
    <w:rsid w:val="0014024F"/>
    <w:rsid w:val="001434B6"/>
    <w:rsid w:val="00144A6D"/>
    <w:rsid w:val="00145541"/>
    <w:rsid w:val="00145F24"/>
    <w:rsid w:val="00152AB3"/>
    <w:rsid w:val="001541C3"/>
    <w:rsid w:val="00163E06"/>
    <w:rsid w:val="0017017D"/>
    <w:rsid w:val="00171C5F"/>
    <w:rsid w:val="00174F1D"/>
    <w:rsid w:val="00177A09"/>
    <w:rsid w:val="00180A98"/>
    <w:rsid w:val="00182C14"/>
    <w:rsid w:val="001936CA"/>
    <w:rsid w:val="00194795"/>
    <w:rsid w:val="00194C0A"/>
    <w:rsid w:val="00195FB7"/>
    <w:rsid w:val="001A0D6D"/>
    <w:rsid w:val="001A0E09"/>
    <w:rsid w:val="001A468D"/>
    <w:rsid w:val="001A474E"/>
    <w:rsid w:val="001A744C"/>
    <w:rsid w:val="001B0003"/>
    <w:rsid w:val="001B023B"/>
    <w:rsid w:val="001B6A2C"/>
    <w:rsid w:val="001C20FF"/>
    <w:rsid w:val="001D2535"/>
    <w:rsid w:val="001D3609"/>
    <w:rsid w:val="001D7F1B"/>
    <w:rsid w:val="001E05DD"/>
    <w:rsid w:val="001E0B86"/>
    <w:rsid w:val="001E3849"/>
    <w:rsid w:val="001E4424"/>
    <w:rsid w:val="001F18AD"/>
    <w:rsid w:val="002042B0"/>
    <w:rsid w:val="002072A7"/>
    <w:rsid w:val="002102A0"/>
    <w:rsid w:val="00211DC5"/>
    <w:rsid w:val="0021260C"/>
    <w:rsid w:val="002134BF"/>
    <w:rsid w:val="00213F22"/>
    <w:rsid w:val="00213F4E"/>
    <w:rsid w:val="00215ED0"/>
    <w:rsid w:val="00253F67"/>
    <w:rsid w:val="0025627F"/>
    <w:rsid w:val="00256863"/>
    <w:rsid w:val="002619E4"/>
    <w:rsid w:val="00262544"/>
    <w:rsid w:val="0027387A"/>
    <w:rsid w:val="00274369"/>
    <w:rsid w:val="00281A09"/>
    <w:rsid w:val="00285D27"/>
    <w:rsid w:val="00292186"/>
    <w:rsid w:val="00294A33"/>
    <w:rsid w:val="002B13DC"/>
    <w:rsid w:val="002B1736"/>
    <w:rsid w:val="002B481A"/>
    <w:rsid w:val="002C2C29"/>
    <w:rsid w:val="002D1814"/>
    <w:rsid w:val="002D643F"/>
    <w:rsid w:val="002E1CA5"/>
    <w:rsid w:val="002E5FC0"/>
    <w:rsid w:val="002F0679"/>
    <w:rsid w:val="002F0D82"/>
    <w:rsid w:val="00307A36"/>
    <w:rsid w:val="0032017B"/>
    <w:rsid w:val="00320983"/>
    <w:rsid w:val="00321F6D"/>
    <w:rsid w:val="00322DAB"/>
    <w:rsid w:val="0032428B"/>
    <w:rsid w:val="00327589"/>
    <w:rsid w:val="0033086A"/>
    <w:rsid w:val="00334640"/>
    <w:rsid w:val="00335352"/>
    <w:rsid w:val="00344AA9"/>
    <w:rsid w:val="00345709"/>
    <w:rsid w:val="003468ED"/>
    <w:rsid w:val="00346980"/>
    <w:rsid w:val="003508BA"/>
    <w:rsid w:val="00352136"/>
    <w:rsid w:val="00352688"/>
    <w:rsid w:val="00356B56"/>
    <w:rsid w:val="00362112"/>
    <w:rsid w:val="00367804"/>
    <w:rsid w:val="003724AC"/>
    <w:rsid w:val="003726ED"/>
    <w:rsid w:val="00375899"/>
    <w:rsid w:val="00383AEE"/>
    <w:rsid w:val="003946E0"/>
    <w:rsid w:val="003A019A"/>
    <w:rsid w:val="003A7756"/>
    <w:rsid w:val="003B51DC"/>
    <w:rsid w:val="003C07CC"/>
    <w:rsid w:val="003C0D2D"/>
    <w:rsid w:val="003D3098"/>
    <w:rsid w:val="003D7119"/>
    <w:rsid w:val="003D730D"/>
    <w:rsid w:val="003E197B"/>
    <w:rsid w:val="003E22E8"/>
    <w:rsid w:val="003E3C44"/>
    <w:rsid w:val="003E3FA7"/>
    <w:rsid w:val="003F0DDD"/>
    <w:rsid w:val="003F0EFC"/>
    <w:rsid w:val="003F7665"/>
    <w:rsid w:val="00405CF1"/>
    <w:rsid w:val="00410059"/>
    <w:rsid w:val="004159B5"/>
    <w:rsid w:val="00420937"/>
    <w:rsid w:val="00423A66"/>
    <w:rsid w:val="0043557C"/>
    <w:rsid w:val="00440C66"/>
    <w:rsid w:val="00441341"/>
    <w:rsid w:val="00455FD1"/>
    <w:rsid w:val="0046240D"/>
    <w:rsid w:val="004624E2"/>
    <w:rsid w:val="0046468A"/>
    <w:rsid w:val="00465B85"/>
    <w:rsid w:val="0047346E"/>
    <w:rsid w:val="00474525"/>
    <w:rsid w:val="0048101D"/>
    <w:rsid w:val="00486BF4"/>
    <w:rsid w:val="004904E5"/>
    <w:rsid w:val="00496CE1"/>
    <w:rsid w:val="004B0870"/>
    <w:rsid w:val="004B3738"/>
    <w:rsid w:val="004B3D91"/>
    <w:rsid w:val="004B659A"/>
    <w:rsid w:val="004B7183"/>
    <w:rsid w:val="004C0A41"/>
    <w:rsid w:val="004C11A9"/>
    <w:rsid w:val="004C1A34"/>
    <w:rsid w:val="004E3990"/>
    <w:rsid w:val="004E70DF"/>
    <w:rsid w:val="004E7F97"/>
    <w:rsid w:val="004F4AC9"/>
    <w:rsid w:val="004F4BD9"/>
    <w:rsid w:val="00504D3F"/>
    <w:rsid w:val="005068FE"/>
    <w:rsid w:val="00506A4E"/>
    <w:rsid w:val="0053099E"/>
    <w:rsid w:val="005326ED"/>
    <w:rsid w:val="005349B7"/>
    <w:rsid w:val="00543841"/>
    <w:rsid w:val="00544000"/>
    <w:rsid w:val="00544CCD"/>
    <w:rsid w:val="0055664D"/>
    <w:rsid w:val="00556FA5"/>
    <w:rsid w:val="00557DB9"/>
    <w:rsid w:val="00565AFF"/>
    <w:rsid w:val="00570A3A"/>
    <w:rsid w:val="00572953"/>
    <w:rsid w:val="00572EDE"/>
    <w:rsid w:val="00574F83"/>
    <w:rsid w:val="005921B6"/>
    <w:rsid w:val="005A0CA4"/>
    <w:rsid w:val="005A1333"/>
    <w:rsid w:val="005A2184"/>
    <w:rsid w:val="005A67F5"/>
    <w:rsid w:val="005B3BA9"/>
    <w:rsid w:val="005B55C4"/>
    <w:rsid w:val="005B5C72"/>
    <w:rsid w:val="005C5EEA"/>
    <w:rsid w:val="005C6F75"/>
    <w:rsid w:val="005C7FCF"/>
    <w:rsid w:val="005D2F1E"/>
    <w:rsid w:val="005E1A87"/>
    <w:rsid w:val="005E39EE"/>
    <w:rsid w:val="005E3FED"/>
    <w:rsid w:val="005F2A4E"/>
    <w:rsid w:val="005F410F"/>
    <w:rsid w:val="00601A28"/>
    <w:rsid w:val="00620765"/>
    <w:rsid w:val="00620A33"/>
    <w:rsid w:val="00624F1C"/>
    <w:rsid w:val="00631590"/>
    <w:rsid w:val="006525D0"/>
    <w:rsid w:val="00664166"/>
    <w:rsid w:val="00664C00"/>
    <w:rsid w:val="0067052F"/>
    <w:rsid w:val="0067089A"/>
    <w:rsid w:val="0067375A"/>
    <w:rsid w:val="006775BD"/>
    <w:rsid w:val="00683A65"/>
    <w:rsid w:val="00692709"/>
    <w:rsid w:val="00692E06"/>
    <w:rsid w:val="0069455A"/>
    <w:rsid w:val="006A0607"/>
    <w:rsid w:val="006A25B2"/>
    <w:rsid w:val="006A3ED5"/>
    <w:rsid w:val="006A6F49"/>
    <w:rsid w:val="006B136E"/>
    <w:rsid w:val="006B403E"/>
    <w:rsid w:val="006B4452"/>
    <w:rsid w:val="006D75D0"/>
    <w:rsid w:val="006F1A39"/>
    <w:rsid w:val="00703B18"/>
    <w:rsid w:val="00707890"/>
    <w:rsid w:val="00713A4D"/>
    <w:rsid w:val="00714A06"/>
    <w:rsid w:val="00715735"/>
    <w:rsid w:val="00724562"/>
    <w:rsid w:val="00724B3A"/>
    <w:rsid w:val="00730B66"/>
    <w:rsid w:val="007411B8"/>
    <w:rsid w:val="00745E14"/>
    <w:rsid w:val="00753BF6"/>
    <w:rsid w:val="00763054"/>
    <w:rsid w:val="007639E1"/>
    <w:rsid w:val="00771128"/>
    <w:rsid w:val="00774F9E"/>
    <w:rsid w:val="007773AE"/>
    <w:rsid w:val="0077786A"/>
    <w:rsid w:val="00783D9C"/>
    <w:rsid w:val="00784F17"/>
    <w:rsid w:val="00787878"/>
    <w:rsid w:val="00787ABA"/>
    <w:rsid w:val="00794EC5"/>
    <w:rsid w:val="007A0C65"/>
    <w:rsid w:val="007A2E87"/>
    <w:rsid w:val="007A3511"/>
    <w:rsid w:val="007A4E01"/>
    <w:rsid w:val="007A6DD4"/>
    <w:rsid w:val="007B22C8"/>
    <w:rsid w:val="007B4473"/>
    <w:rsid w:val="007B47B4"/>
    <w:rsid w:val="007B76F5"/>
    <w:rsid w:val="007C0E57"/>
    <w:rsid w:val="007C31A0"/>
    <w:rsid w:val="007C36C7"/>
    <w:rsid w:val="007C5036"/>
    <w:rsid w:val="007D2660"/>
    <w:rsid w:val="007E0651"/>
    <w:rsid w:val="007E7023"/>
    <w:rsid w:val="00801FA3"/>
    <w:rsid w:val="0080653B"/>
    <w:rsid w:val="00806B0E"/>
    <w:rsid w:val="008124AB"/>
    <w:rsid w:val="008154A9"/>
    <w:rsid w:val="00815D09"/>
    <w:rsid w:val="008170EA"/>
    <w:rsid w:val="008255D9"/>
    <w:rsid w:val="00827246"/>
    <w:rsid w:val="00842BE1"/>
    <w:rsid w:val="00843E3F"/>
    <w:rsid w:val="00846C91"/>
    <w:rsid w:val="00855193"/>
    <w:rsid w:val="00861AF4"/>
    <w:rsid w:val="008662F6"/>
    <w:rsid w:val="00867439"/>
    <w:rsid w:val="0087070E"/>
    <w:rsid w:val="008723F2"/>
    <w:rsid w:val="00877CC8"/>
    <w:rsid w:val="008818D4"/>
    <w:rsid w:val="00883A29"/>
    <w:rsid w:val="008A7659"/>
    <w:rsid w:val="008B3135"/>
    <w:rsid w:val="008B4AAB"/>
    <w:rsid w:val="008C0B77"/>
    <w:rsid w:val="008C5B9C"/>
    <w:rsid w:val="008C68AD"/>
    <w:rsid w:val="008D4ED0"/>
    <w:rsid w:val="008E7B90"/>
    <w:rsid w:val="008F5437"/>
    <w:rsid w:val="008F61B1"/>
    <w:rsid w:val="008F6399"/>
    <w:rsid w:val="008F6C4C"/>
    <w:rsid w:val="008F6C75"/>
    <w:rsid w:val="00901F5E"/>
    <w:rsid w:val="0090552D"/>
    <w:rsid w:val="00907BB3"/>
    <w:rsid w:val="00907D18"/>
    <w:rsid w:val="0091171C"/>
    <w:rsid w:val="00912336"/>
    <w:rsid w:val="00912370"/>
    <w:rsid w:val="00913D5B"/>
    <w:rsid w:val="009151CC"/>
    <w:rsid w:val="009277F0"/>
    <w:rsid w:val="00932AD1"/>
    <w:rsid w:val="009355D5"/>
    <w:rsid w:val="009374A3"/>
    <w:rsid w:val="0093763C"/>
    <w:rsid w:val="00943C51"/>
    <w:rsid w:val="009560C8"/>
    <w:rsid w:val="009565D7"/>
    <w:rsid w:val="0096148F"/>
    <w:rsid w:val="00961DC7"/>
    <w:rsid w:val="00964775"/>
    <w:rsid w:val="009649DE"/>
    <w:rsid w:val="00965510"/>
    <w:rsid w:val="00970251"/>
    <w:rsid w:val="00974EAE"/>
    <w:rsid w:val="0098549C"/>
    <w:rsid w:val="00985F66"/>
    <w:rsid w:val="0098688A"/>
    <w:rsid w:val="0098731C"/>
    <w:rsid w:val="0099377C"/>
    <w:rsid w:val="00993C35"/>
    <w:rsid w:val="00993D4A"/>
    <w:rsid w:val="009B008D"/>
    <w:rsid w:val="009B36FC"/>
    <w:rsid w:val="009D0617"/>
    <w:rsid w:val="009D3BA2"/>
    <w:rsid w:val="009D4258"/>
    <w:rsid w:val="009D51C3"/>
    <w:rsid w:val="009E1DDD"/>
    <w:rsid w:val="009E6A44"/>
    <w:rsid w:val="009E7227"/>
    <w:rsid w:val="009F3BF5"/>
    <w:rsid w:val="009F64FF"/>
    <w:rsid w:val="009F7A1D"/>
    <w:rsid w:val="009F7BF5"/>
    <w:rsid w:val="00A060F0"/>
    <w:rsid w:val="00A06AB0"/>
    <w:rsid w:val="00A07118"/>
    <w:rsid w:val="00A14E24"/>
    <w:rsid w:val="00A27544"/>
    <w:rsid w:val="00A32C7D"/>
    <w:rsid w:val="00A42999"/>
    <w:rsid w:val="00A43469"/>
    <w:rsid w:val="00A46D99"/>
    <w:rsid w:val="00A51951"/>
    <w:rsid w:val="00A52ED4"/>
    <w:rsid w:val="00A61760"/>
    <w:rsid w:val="00A62FBD"/>
    <w:rsid w:val="00A81DD5"/>
    <w:rsid w:val="00A86229"/>
    <w:rsid w:val="00A90289"/>
    <w:rsid w:val="00A97349"/>
    <w:rsid w:val="00AA0749"/>
    <w:rsid w:val="00AB12B0"/>
    <w:rsid w:val="00AB461A"/>
    <w:rsid w:val="00AC0153"/>
    <w:rsid w:val="00AC115B"/>
    <w:rsid w:val="00AC6B8F"/>
    <w:rsid w:val="00AD1966"/>
    <w:rsid w:val="00AD7F74"/>
    <w:rsid w:val="00AE001F"/>
    <w:rsid w:val="00AE0962"/>
    <w:rsid w:val="00AE57DB"/>
    <w:rsid w:val="00AF2BD5"/>
    <w:rsid w:val="00AF61C3"/>
    <w:rsid w:val="00AF7CC5"/>
    <w:rsid w:val="00B011C6"/>
    <w:rsid w:val="00B01A37"/>
    <w:rsid w:val="00B120BF"/>
    <w:rsid w:val="00B16315"/>
    <w:rsid w:val="00B30CC2"/>
    <w:rsid w:val="00B35276"/>
    <w:rsid w:val="00B414A7"/>
    <w:rsid w:val="00B42801"/>
    <w:rsid w:val="00B51B6E"/>
    <w:rsid w:val="00B6379C"/>
    <w:rsid w:val="00B673B9"/>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7ABE"/>
    <w:rsid w:val="00BC20DB"/>
    <w:rsid w:val="00BC2529"/>
    <w:rsid w:val="00BC5B74"/>
    <w:rsid w:val="00BC61AD"/>
    <w:rsid w:val="00BD2AC4"/>
    <w:rsid w:val="00BD5231"/>
    <w:rsid w:val="00BD72AC"/>
    <w:rsid w:val="00BE6FAB"/>
    <w:rsid w:val="00BF006E"/>
    <w:rsid w:val="00BF4035"/>
    <w:rsid w:val="00BF63EB"/>
    <w:rsid w:val="00C007F5"/>
    <w:rsid w:val="00C00A6A"/>
    <w:rsid w:val="00C05AD1"/>
    <w:rsid w:val="00C0614B"/>
    <w:rsid w:val="00C13C3C"/>
    <w:rsid w:val="00C166D0"/>
    <w:rsid w:val="00C16AF2"/>
    <w:rsid w:val="00C17418"/>
    <w:rsid w:val="00C22EB6"/>
    <w:rsid w:val="00C26024"/>
    <w:rsid w:val="00C37029"/>
    <w:rsid w:val="00C407C2"/>
    <w:rsid w:val="00C448A2"/>
    <w:rsid w:val="00C46AE8"/>
    <w:rsid w:val="00C53517"/>
    <w:rsid w:val="00C57206"/>
    <w:rsid w:val="00C60CDB"/>
    <w:rsid w:val="00C61892"/>
    <w:rsid w:val="00C66053"/>
    <w:rsid w:val="00C70FD6"/>
    <w:rsid w:val="00C71799"/>
    <w:rsid w:val="00C740E9"/>
    <w:rsid w:val="00C742EE"/>
    <w:rsid w:val="00C90D84"/>
    <w:rsid w:val="00C94D24"/>
    <w:rsid w:val="00C9593D"/>
    <w:rsid w:val="00CB5F18"/>
    <w:rsid w:val="00CB6269"/>
    <w:rsid w:val="00CB6E86"/>
    <w:rsid w:val="00CC15CA"/>
    <w:rsid w:val="00CD4207"/>
    <w:rsid w:val="00CE038C"/>
    <w:rsid w:val="00CE2DF4"/>
    <w:rsid w:val="00CE4855"/>
    <w:rsid w:val="00CE71C3"/>
    <w:rsid w:val="00CF0330"/>
    <w:rsid w:val="00CF613E"/>
    <w:rsid w:val="00D104C7"/>
    <w:rsid w:val="00D10A77"/>
    <w:rsid w:val="00D15769"/>
    <w:rsid w:val="00D21F8C"/>
    <w:rsid w:val="00D2407D"/>
    <w:rsid w:val="00D24D0F"/>
    <w:rsid w:val="00D277CD"/>
    <w:rsid w:val="00D37A18"/>
    <w:rsid w:val="00D417B6"/>
    <w:rsid w:val="00D43DA4"/>
    <w:rsid w:val="00D44A4C"/>
    <w:rsid w:val="00D47EB9"/>
    <w:rsid w:val="00D555AC"/>
    <w:rsid w:val="00D56948"/>
    <w:rsid w:val="00D66032"/>
    <w:rsid w:val="00D66427"/>
    <w:rsid w:val="00D82950"/>
    <w:rsid w:val="00D93000"/>
    <w:rsid w:val="00D95A5D"/>
    <w:rsid w:val="00DB203A"/>
    <w:rsid w:val="00DB29E7"/>
    <w:rsid w:val="00DC26C7"/>
    <w:rsid w:val="00DC4D89"/>
    <w:rsid w:val="00DC739A"/>
    <w:rsid w:val="00DD3299"/>
    <w:rsid w:val="00DF556C"/>
    <w:rsid w:val="00DF6F7E"/>
    <w:rsid w:val="00DF7155"/>
    <w:rsid w:val="00DF75AC"/>
    <w:rsid w:val="00E1059F"/>
    <w:rsid w:val="00E257E6"/>
    <w:rsid w:val="00E408FA"/>
    <w:rsid w:val="00E41C1E"/>
    <w:rsid w:val="00E439A2"/>
    <w:rsid w:val="00E43BA1"/>
    <w:rsid w:val="00E456E5"/>
    <w:rsid w:val="00E55F66"/>
    <w:rsid w:val="00E6022A"/>
    <w:rsid w:val="00E60FE4"/>
    <w:rsid w:val="00E6410A"/>
    <w:rsid w:val="00E6519F"/>
    <w:rsid w:val="00E654A1"/>
    <w:rsid w:val="00E7117B"/>
    <w:rsid w:val="00E740BB"/>
    <w:rsid w:val="00E74627"/>
    <w:rsid w:val="00E90958"/>
    <w:rsid w:val="00E954D5"/>
    <w:rsid w:val="00E9738F"/>
    <w:rsid w:val="00E97FE2"/>
    <w:rsid w:val="00EA0BAE"/>
    <w:rsid w:val="00EA5FB6"/>
    <w:rsid w:val="00EA7D9A"/>
    <w:rsid w:val="00EB102D"/>
    <w:rsid w:val="00EC291C"/>
    <w:rsid w:val="00ED2C19"/>
    <w:rsid w:val="00ED41F1"/>
    <w:rsid w:val="00ED7AD3"/>
    <w:rsid w:val="00EE61A5"/>
    <w:rsid w:val="00EE75E9"/>
    <w:rsid w:val="00EF1CA8"/>
    <w:rsid w:val="00EF24A8"/>
    <w:rsid w:val="00EF3AD3"/>
    <w:rsid w:val="00F01BD7"/>
    <w:rsid w:val="00F134D0"/>
    <w:rsid w:val="00F21A03"/>
    <w:rsid w:val="00F2412A"/>
    <w:rsid w:val="00F52FB9"/>
    <w:rsid w:val="00F55CB9"/>
    <w:rsid w:val="00F56AF4"/>
    <w:rsid w:val="00F6128C"/>
    <w:rsid w:val="00F70581"/>
    <w:rsid w:val="00F720D5"/>
    <w:rsid w:val="00F73ECE"/>
    <w:rsid w:val="00F8406C"/>
    <w:rsid w:val="00F84CC5"/>
    <w:rsid w:val="00F93D63"/>
    <w:rsid w:val="00F94330"/>
    <w:rsid w:val="00F96979"/>
    <w:rsid w:val="00FA444F"/>
    <w:rsid w:val="00FB7EC1"/>
    <w:rsid w:val="00FC607C"/>
    <w:rsid w:val="00FC68A2"/>
    <w:rsid w:val="00FC6AD4"/>
    <w:rsid w:val="00FD3049"/>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0A4C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0A4C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phil.doherty@co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C2D9A-23DE-4E46-A609-3E602931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2567</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17152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Helen Wicks</cp:lastModifiedBy>
  <cp:revision>3</cp:revision>
  <cp:lastPrinted>2015-02-20T15:35:00Z</cp:lastPrinted>
  <dcterms:created xsi:type="dcterms:W3CDTF">2016-07-21T15:50:00Z</dcterms:created>
  <dcterms:modified xsi:type="dcterms:W3CDTF">2016-07-22T11:59:00Z</dcterms:modified>
</cp:coreProperties>
</file>