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978B" w14:textId="3CDED256" w:rsidR="00795EAF" w:rsidRPr="00BE53E6" w:rsidRDefault="60D10414" w:rsidP="002173F3">
      <w:pPr>
        <w:pStyle w:val="Heading1"/>
        <w:rPr>
          <w:sz w:val="32"/>
        </w:rPr>
      </w:pPr>
      <w:r w:rsidRPr="00BE53E6">
        <w:rPr>
          <w:rFonts w:eastAsia="Arial"/>
          <w:sz w:val="32"/>
        </w:rPr>
        <w:t xml:space="preserve">Request for Quotation </w:t>
      </w:r>
    </w:p>
    <w:p w14:paraId="009F7C19" w14:textId="50771F56" w:rsidR="00795EAF" w:rsidRPr="00BE53E6" w:rsidRDefault="00180FFC" w:rsidP="7B858A6B">
      <w:pPr>
        <w:pStyle w:val="Heading1"/>
        <w:rPr>
          <w:rFonts w:eastAsia="Arial"/>
          <w:sz w:val="32"/>
        </w:rPr>
      </w:pPr>
      <w:r w:rsidRPr="00BE53E6">
        <w:rPr>
          <w:rFonts w:eastAsia="Arial"/>
          <w:sz w:val="32"/>
        </w:rPr>
        <w:t>Berwickshire and North Northumberland Coast SAC: subtidal reef</w:t>
      </w:r>
      <w:r w:rsidR="008D7066" w:rsidRPr="00BE53E6">
        <w:rPr>
          <w:rFonts w:eastAsia="Arial"/>
          <w:sz w:val="32"/>
        </w:rPr>
        <w:t xml:space="preserve"> dive survey </w:t>
      </w:r>
      <w:r w:rsidR="00A6134F" w:rsidRPr="00BE53E6">
        <w:rPr>
          <w:rFonts w:eastAsia="Arial"/>
          <w:sz w:val="32"/>
        </w:rPr>
        <w:t>analysis and report</w:t>
      </w:r>
      <w:r w:rsidR="00F8188A" w:rsidRPr="00BE53E6">
        <w:rPr>
          <w:rFonts w:eastAsia="Arial"/>
          <w:sz w:val="32"/>
        </w:rPr>
        <w:t xml:space="preserve"> </w:t>
      </w:r>
      <w:r w:rsidR="6457FEBD" w:rsidRPr="00BE53E6">
        <w:rPr>
          <w:rFonts w:eastAsia="Arial"/>
          <w:sz w:val="32"/>
        </w:rPr>
        <w:t xml:space="preserve">writing </w:t>
      </w:r>
    </w:p>
    <w:p w14:paraId="37588339" w14:textId="77777777" w:rsidR="00BE53E6" w:rsidRPr="00BE53E6" w:rsidRDefault="00BE53E6" w:rsidP="00BE53E6">
      <w:pPr>
        <w:rPr>
          <w:sz w:val="32"/>
          <w:szCs w:val="32"/>
        </w:rPr>
      </w:pPr>
    </w:p>
    <w:p w14:paraId="4BD268ED" w14:textId="631104B0" w:rsidR="00BE53E6" w:rsidRPr="00BE53E6" w:rsidRDefault="00BE53E6" w:rsidP="00BE53E6">
      <w:pPr>
        <w:rPr>
          <w:b/>
          <w:bCs/>
          <w:color w:val="538135" w:themeColor="accent6" w:themeShade="BF"/>
          <w:sz w:val="32"/>
          <w:szCs w:val="32"/>
        </w:rPr>
      </w:pPr>
      <w:r w:rsidRPr="00BE53E6">
        <w:rPr>
          <w:b/>
          <w:bCs/>
          <w:color w:val="538135" w:themeColor="accent6" w:themeShade="BF"/>
          <w:sz w:val="32"/>
          <w:szCs w:val="32"/>
        </w:rPr>
        <w:t>January 2025</w:t>
      </w:r>
    </w:p>
    <w:p w14:paraId="0BD5DCFC" w14:textId="57934CAA" w:rsidR="00795EAF" w:rsidRPr="00942C72" w:rsidRDefault="60D10414" w:rsidP="00E85595">
      <w:pPr>
        <w:rPr>
          <w:rFonts w:cs="Arial"/>
          <w:color w:val="000000" w:themeColor="text1"/>
        </w:rPr>
      </w:pPr>
      <w:r w:rsidRPr="00942C72">
        <w:rPr>
          <w:rFonts w:eastAsia="Arial" w:cs="Arial"/>
          <w:color w:val="000000" w:themeColor="text1"/>
          <w:sz w:val="29"/>
          <w:szCs w:val="29"/>
        </w:rPr>
        <w:t xml:space="preserve"> </w:t>
      </w:r>
    </w:p>
    <w:p w14:paraId="0EEFFB62" w14:textId="77777777" w:rsidR="00C46B4C" w:rsidRDefault="00C46B4C" w:rsidP="00E85595">
      <w:pPr>
        <w:rPr>
          <w:rFonts w:eastAsia="Arial" w:cs="Arial"/>
          <w:color w:val="000000" w:themeColor="text1"/>
        </w:rPr>
      </w:pPr>
    </w:p>
    <w:p w14:paraId="04A1C9C2" w14:textId="77777777" w:rsidR="00C46B4C" w:rsidRDefault="00C46B4C" w:rsidP="00E85595">
      <w:pPr>
        <w:rPr>
          <w:rFonts w:eastAsia="Arial" w:cs="Arial"/>
          <w:color w:val="000000" w:themeColor="text1"/>
        </w:rPr>
      </w:pPr>
    </w:p>
    <w:p w14:paraId="3A608949" w14:textId="77777777" w:rsidR="00C46B4C" w:rsidRDefault="00C46B4C" w:rsidP="00E85595">
      <w:pPr>
        <w:rPr>
          <w:rFonts w:eastAsia="Arial" w:cs="Arial"/>
          <w:color w:val="000000" w:themeColor="text1"/>
        </w:rPr>
      </w:pPr>
    </w:p>
    <w:p w14:paraId="4A024CBE" w14:textId="77777777" w:rsidR="00C46B4C" w:rsidRDefault="00C46B4C" w:rsidP="00E85595">
      <w:pPr>
        <w:rPr>
          <w:rFonts w:eastAsia="Arial" w:cs="Arial"/>
          <w:color w:val="000000" w:themeColor="text1"/>
        </w:rPr>
      </w:pPr>
    </w:p>
    <w:p w14:paraId="1FD8A858" w14:textId="77777777" w:rsidR="00C46B4C" w:rsidRDefault="00C46B4C" w:rsidP="00E85595">
      <w:pPr>
        <w:rPr>
          <w:rFonts w:eastAsia="Arial" w:cs="Arial"/>
          <w:color w:val="000000" w:themeColor="text1"/>
        </w:rPr>
      </w:pPr>
    </w:p>
    <w:p w14:paraId="1A974C5A" w14:textId="77777777" w:rsidR="00C46B4C" w:rsidRDefault="00C46B4C" w:rsidP="00E85595">
      <w:pPr>
        <w:rPr>
          <w:rFonts w:eastAsia="Arial" w:cs="Arial"/>
          <w:color w:val="000000" w:themeColor="text1"/>
        </w:rPr>
      </w:pPr>
    </w:p>
    <w:p w14:paraId="22213D2E" w14:textId="77777777" w:rsidR="00C46B4C" w:rsidRDefault="00C46B4C" w:rsidP="00E85595">
      <w:pPr>
        <w:rPr>
          <w:rFonts w:eastAsia="Arial" w:cs="Arial"/>
          <w:color w:val="000000" w:themeColor="text1"/>
        </w:rPr>
      </w:pPr>
    </w:p>
    <w:p w14:paraId="34FDA7ED" w14:textId="77777777" w:rsidR="00C46B4C" w:rsidRDefault="00C46B4C" w:rsidP="00E85595">
      <w:pPr>
        <w:rPr>
          <w:rFonts w:eastAsia="Arial" w:cs="Arial"/>
          <w:color w:val="000000" w:themeColor="text1"/>
        </w:rPr>
      </w:pPr>
    </w:p>
    <w:p w14:paraId="2173F754" w14:textId="77777777" w:rsidR="00C46B4C" w:rsidRDefault="00C46B4C" w:rsidP="00E85595">
      <w:pPr>
        <w:rPr>
          <w:rFonts w:eastAsia="Arial" w:cs="Arial"/>
          <w:color w:val="000000" w:themeColor="text1"/>
        </w:rPr>
      </w:pPr>
    </w:p>
    <w:p w14:paraId="60B15527" w14:textId="77777777" w:rsidR="00C46B4C" w:rsidRDefault="00C46B4C" w:rsidP="00E85595">
      <w:pPr>
        <w:rPr>
          <w:rFonts w:eastAsia="Arial" w:cs="Arial"/>
          <w:color w:val="000000" w:themeColor="text1"/>
        </w:rPr>
      </w:pPr>
    </w:p>
    <w:p w14:paraId="3AB42FB6" w14:textId="77777777" w:rsidR="00C46B4C" w:rsidRDefault="00C46B4C" w:rsidP="00E85595">
      <w:pPr>
        <w:rPr>
          <w:rFonts w:eastAsia="Arial" w:cs="Arial"/>
          <w:color w:val="000000" w:themeColor="text1"/>
        </w:rPr>
      </w:pPr>
    </w:p>
    <w:p w14:paraId="1AA208AA" w14:textId="77777777" w:rsidR="00C46B4C" w:rsidRDefault="00C46B4C" w:rsidP="00E85595">
      <w:pPr>
        <w:rPr>
          <w:rFonts w:eastAsia="Arial" w:cs="Arial"/>
          <w:color w:val="000000" w:themeColor="text1"/>
        </w:rPr>
      </w:pPr>
    </w:p>
    <w:p w14:paraId="25325FEB" w14:textId="77777777" w:rsidR="00C46B4C" w:rsidRDefault="00C46B4C" w:rsidP="00E85595">
      <w:pPr>
        <w:rPr>
          <w:rFonts w:eastAsia="Arial" w:cs="Arial"/>
          <w:color w:val="000000" w:themeColor="text1"/>
        </w:rPr>
      </w:pPr>
    </w:p>
    <w:p w14:paraId="5F5F9FB9" w14:textId="77777777" w:rsidR="00C46B4C" w:rsidRDefault="00C46B4C" w:rsidP="00E85595">
      <w:pPr>
        <w:rPr>
          <w:rFonts w:eastAsia="Arial" w:cs="Arial"/>
          <w:color w:val="000000" w:themeColor="text1"/>
        </w:rPr>
      </w:pPr>
    </w:p>
    <w:p w14:paraId="07D69E99" w14:textId="77777777" w:rsidR="00C46B4C" w:rsidRDefault="00C46B4C" w:rsidP="00E85595">
      <w:pPr>
        <w:rPr>
          <w:rFonts w:eastAsia="Arial" w:cs="Arial"/>
          <w:color w:val="000000" w:themeColor="text1"/>
        </w:rPr>
      </w:pPr>
    </w:p>
    <w:p w14:paraId="6FB7C607" w14:textId="77777777" w:rsidR="00C46B4C" w:rsidRDefault="00C46B4C" w:rsidP="00E85595">
      <w:pPr>
        <w:rPr>
          <w:rFonts w:eastAsia="Arial" w:cs="Arial"/>
          <w:color w:val="000000" w:themeColor="text1"/>
        </w:rPr>
      </w:pPr>
    </w:p>
    <w:p w14:paraId="5D3EAF70" w14:textId="77777777" w:rsidR="00C46B4C" w:rsidRDefault="00C46B4C" w:rsidP="00E85595">
      <w:pPr>
        <w:rPr>
          <w:rFonts w:eastAsia="Arial" w:cs="Arial"/>
          <w:color w:val="000000" w:themeColor="text1"/>
        </w:rPr>
      </w:pPr>
    </w:p>
    <w:p w14:paraId="6BA89333" w14:textId="77777777" w:rsidR="00C46B4C" w:rsidRDefault="00C46B4C" w:rsidP="00E85595">
      <w:pPr>
        <w:rPr>
          <w:rFonts w:eastAsia="Arial" w:cs="Arial"/>
          <w:color w:val="000000" w:themeColor="text1"/>
        </w:rPr>
      </w:pPr>
    </w:p>
    <w:p w14:paraId="2AB1F8F5" w14:textId="77777777" w:rsidR="00C46B4C" w:rsidRDefault="00C46B4C" w:rsidP="00E85595">
      <w:pPr>
        <w:rPr>
          <w:rFonts w:eastAsia="Arial" w:cs="Arial"/>
          <w:color w:val="000000" w:themeColor="text1"/>
        </w:rPr>
      </w:pPr>
    </w:p>
    <w:p w14:paraId="44A80E96" w14:textId="77777777" w:rsidR="00C46B4C" w:rsidRDefault="00C46B4C" w:rsidP="00E85595">
      <w:pPr>
        <w:rPr>
          <w:rFonts w:eastAsia="Arial" w:cs="Arial"/>
          <w:color w:val="000000" w:themeColor="text1"/>
        </w:rPr>
      </w:pPr>
    </w:p>
    <w:p w14:paraId="22E96275" w14:textId="77777777" w:rsidR="00C46B4C" w:rsidRDefault="00C46B4C" w:rsidP="00E85595">
      <w:pPr>
        <w:rPr>
          <w:rFonts w:eastAsia="Arial" w:cs="Arial"/>
          <w:color w:val="000000" w:themeColor="text1"/>
        </w:rPr>
      </w:pPr>
    </w:p>
    <w:p w14:paraId="44586C3B" w14:textId="77777777" w:rsidR="00C46B4C" w:rsidRDefault="00C46B4C" w:rsidP="00E85595">
      <w:pPr>
        <w:rPr>
          <w:rFonts w:eastAsia="Arial" w:cs="Arial"/>
          <w:color w:val="000000" w:themeColor="text1"/>
        </w:rPr>
      </w:pPr>
    </w:p>
    <w:p w14:paraId="250B4EBA" w14:textId="77777777" w:rsidR="00C46B4C" w:rsidRDefault="00C46B4C" w:rsidP="00E85595">
      <w:pPr>
        <w:rPr>
          <w:rFonts w:eastAsia="Arial" w:cs="Arial"/>
          <w:color w:val="000000" w:themeColor="text1"/>
        </w:rPr>
      </w:pPr>
    </w:p>
    <w:p w14:paraId="0A31B6D2" w14:textId="77777777" w:rsidR="00C46B4C" w:rsidRDefault="00C46B4C" w:rsidP="00E85595">
      <w:pPr>
        <w:rPr>
          <w:rFonts w:eastAsia="Arial" w:cs="Arial"/>
          <w:color w:val="000000" w:themeColor="text1"/>
        </w:rPr>
      </w:pPr>
    </w:p>
    <w:p w14:paraId="3824EE04" w14:textId="77777777" w:rsidR="00DC68FA" w:rsidRPr="00DC68FA" w:rsidRDefault="00DC68FA" w:rsidP="00DC68FA">
      <w:pPr>
        <w:pStyle w:val="Topictitle"/>
        <w:rPr>
          <w:rFonts w:ascii="Arial" w:hAnsi="Arial" w:cs="Arial"/>
          <w:sz w:val="24"/>
          <w:szCs w:val="24"/>
        </w:rPr>
      </w:pPr>
      <w:r w:rsidRPr="00DC68FA">
        <w:rPr>
          <w:rFonts w:ascii="Arial" w:hAnsi="Arial" w:cs="Arial"/>
          <w:sz w:val="24"/>
          <w:szCs w:val="24"/>
        </w:rPr>
        <w:lastRenderedPageBreak/>
        <w:t>Request for Quotation</w:t>
      </w:r>
    </w:p>
    <w:p w14:paraId="0493B1AF" w14:textId="0822273D" w:rsidR="00C46B4C" w:rsidRDefault="00C46B4C" w:rsidP="00E85595">
      <w:pPr>
        <w:rPr>
          <w:rFonts w:eastAsia="Arial" w:cs="Arial"/>
          <w:color w:val="000000" w:themeColor="text1"/>
        </w:rPr>
      </w:pPr>
    </w:p>
    <w:p w14:paraId="75ED459E" w14:textId="303F39A8" w:rsidR="00C46B4C" w:rsidRPr="00DC68FA" w:rsidRDefault="00BE53E6" w:rsidP="00E85595">
      <w:pPr>
        <w:rPr>
          <w:rFonts w:eastAsia="Arial" w:cs="Arial"/>
          <w:b/>
          <w:bCs/>
          <w:color w:val="000000" w:themeColor="text1"/>
        </w:rPr>
      </w:pPr>
      <w:r w:rsidRPr="00DC68FA">
        <w:rPr>
          <w:rFonts w:eastAsia="Arial" w:cs="Arial"/>
          <w:b/>
          <w:bCs/>
          <w:color w:val="000000" w:themeColor="text1"/>
        </w:rPr>
        <w:t xml:space="preserve">Berwickshire and North Northumberland Coast SAC: </w:t>
      </w:r>
      <w:r w:rsidR="00C46B4C" w:rsidRPr="00DC68FA">
        <w:rPr>
          <w:rFonts w:eastAsia="Arial" w:cs="Arial"/>
          <w:b/>
          <w:bCs/>
          <w:color w:val="000000" w:themeColor="text1"/>
        </w:rPr>
        <w:t>subtidal reef diver survey analysis and report writing</w:t>
      </w:r>
    </w:p>
    <w:p w14:paraId="4D66966F" w14:textId="77777777" w:rsidR="00DC68FA" w:rsidRDefault="00DC68FA" w:rsidP="00E85595">
      <w:pPr>
        <w:rPr>
          <w:rFonts w:eastAsia="Arial" w:cs="Arial"/>
          <w:color w:val="000000" w:themeColor="text1"/>
        </w:rPr>
      </w:pPr>
    </w:p>
    <w:p w14:paraId="0C79A8BC" w14:textId="77777777" w:rsidR="006E3D4C" w:rsidRPr="006E3D4C" w:rsidRDefault="006E3D4C" w:rsidP="006E3D4C">
      <w:pPr>
        <w:spacing w:after="240"/>
        <w:jc w:val="left"/>
        <w:rPr>
          <w:rFonts w:eastAsia="Calibri" w:cs="Arial"/>
          <w:color w:val="000000"/>
          <w:sz w:val="24"/>
          <w:szCs w:val="24"/>
          <w:lang w:eastAsia="en-US"/>
        </w:rPr>
      </w:pPr>
      <w:r w:rsidRPr="006E3D4C">
        <w:rPr>
          <w:rFonts w:eastAsia="Calibri" w:cs="Arial"/>
          <w:color w:val="000000"/>
          <w:sz w:val="24"/>
          <w:szCs w:val="24"/>
          <w:lang w:eastAsia="en-US"/>
        </w:rPr>
        <w:t xml:space="preserve">You are invited to submit a quotation for the requirement described in the specification, Section 2. </w:t>
      </w:r>
    </w:p>
    <w:p w14:paraId="324AE347" w14:textId="77777777" w:rsidR="006E3D4C" w:rsidRPr="006E3D4C" w:rsidRDefault="006E3D4C" w:rsidP="006E3D4C">
      <w:pPr>
        <w:spacing w:after="240"/>
        <w:jc w:val="left"/>
        <w:rPr>
          <w:rFonts w:eastAsia="Calibri" w:cs="Arial"/>
          <w:color w:val="000000"/>
          <w:sz w:val="24"/>
          <w:szCs w:val="24"/>
          <w:lang w:eastAsia="en-US"/>
        </w:rPr>
      </w:pPr>
      <w:r w:rsidRPr="006E3D4C">
        <w:rPr>
          <w:rFonts w:eastAsia="Calibri" w:cs="Arial"/>
          <w:color w:val="000000"/>
          <w:sz w:val="24"/>
          <w:szCs w:val="24"/>
          <w:lang w:eastAsia="en-US"/>
        </w:rPr>
        <w:t xml:space="preserve">Please confirm by email, receipt of these documents and whether you intend to submit a quote or not. </w:t>
      </w:r>
    </w:p>
    <w:p w14:paraId="7DFDF05C" w14:textId="4FA16462" w:rsidR="006E3D4C" w:rsidRPr="006E3D4C" w:rsidRDefault="006E3D4C" w:rsidP="006E3D4C">
      <w:pPr>
        <w:spacing w:after="240"/>
        <w:jc w:val="left"/>
        <w:rPr>
          <w:rFonts w:eastAsia="Calibri" w:cs="Arial"/>
          <w:color w:val="000000"/>
          <w:sz w:val="24"/>
          <w:szCs w:val="24"/>
          <w:lang w:eastAsia="en-US"/>
        </w:rPr>
      </w:pPr>
      <w:r w:rsidRPr="006E3D4C">
        <w:rPr>
          <w:rFonts w:eastAsia="Calibri" w:cs="Arial"/>
          <w:color w:val="000000"/>
          <w:sz w:val="24"/>
          <w:szCs w:val="24"/>
          <w:lang w:eastAsia="en-US"/>
        </w:rPr>
        <w:t>Your response should be returned to the following email address</w:t>
      </w:r>
      <w:r w:rsidR="00A82479">
        <w:rPr>
          <w:rFonts w:eastAsia="Calibri" w:cs="Arial"/>
          <w:color w:val="000000"/>
          <w:sz w:val="24"/>
          <w:szCs w:val="24"/>
          <w:lang w:eastAsia="en-US"/>
        </w:rPr>
        <w:t>es</w:t>
      </w:r>
      <w:r w:rsidRPr="006E3D4C">
        <w:rPr>
          <w:rFonts w:eastAsia="Calibri" w:cs="Arial"/>
          <w:color w:val="000000"/>
          <w:sz w:val="24"/>
          <w:szCs w:val="24"/>
          <w:lang w:eastAsia="en-US"/>
        </w:rPr>
        <w:t xml:space="preserve"> by: </w:t>
      </w:r>
    </w:p>
    <w:p w14:paraId="11FAE3E6" w14:textId="6D420D75" w:rsidR="006E3D4C" w:rsidRPr="006E3D4C" w:rsidRDefault="006E3D4C" w:rsidP="006E3D4C">
      <w:pPr>
        <w:spacing w:after="240"/>
        <w:jc w:val="left"/>
        <w:rPr>
          <w:rFonts w:eastAsia="Calibri" w:cs="Arial"/>
          <w:b/>
          <w:color w:val="D9262E"/>
          <w:sz w:val="24"/>
          <w:szCs w:val="24"/>
          <w:lang w:eastAsia="en-US"/>
        </w:rPr>
      </w:pPr>
      <w:r w:rsidRPr="006E3D4C">
        <w:rPr>
          <w:rFonts w:eastAsia="Calibri" w:cs="Arial"/>
          <w:color w:val="000000"/>
          <w:sz w:val="24"/>
          <w:szCs w:val="24"/>
          <w:lang w:eastAsia="en-US"/>
        </w:rPr>
        <w:t>Email:</w:t>
      </w:r>
      <w:r w:rsidR="000576FD">
        <w:rPr>
          <w:rFonts w:eastAsia="Calibri" w:cs="Arial"/>
          <w:color w:val="000000"/>
          <w:sz w:val="24"/>
          <w:szCs w:val="24"/>
          <w:lang w:eastAsia="en-US"/>
        </w:rPr>
        <w:t xml:space="preserve"> </w:t>
      </w:r>
      <w:hyperlink r:id="rId12" w:history="1">
        <w:r w:rsidR="00A82479" w:rsidRPr="00B03DD9">
          <w:rPr>
            <w:rStyle w:val="Hyperlink"/>
            <w:rFonts w:eastAsia="Calibri" w:cs="Arial"/>
            <w:sz w:val="24"/>
            <w:szCs w:val="24"/>
            <w:lang w:eastAsia="en-US"/>
          </w:rPr>
          <w:t>naturalenglanddiveunit@naturalengland.org.uk</w:t>
        </w:r>
      </w:hyperlink>
      <w:r w:rsidR="00A82479">
        <w:rPr>
          <w:rFonts w:eastAsia="Calibri" w:cs="Arial"/>
          <w:color w:val="000000"/>
          <w:sz w:val="24"/>
          <w:szCs w:val="24"/>
          <w:lang w:eastAsia="en-US"/>
        </w:rPr>
        <w:t xml:space="preserve"> and </w:t>
      </w:r>
      <w:hyperlink r:id="rId13" w:history="1">
        <w:r w:rsidR="008744B9" w:rsidRPr="00B03DD9">
          <w:rPr>
            <w:rStyle w:val="Hyperlink"/>
            <w:rFonts w:eastAsia="Calibri" w:cs="Arial"/>
            <w:sz w:val="24"/>
            <w:szCs w:val="24"/>
            <w:lang w:eastAsia="en-US"/>
          </w:rPr>
          <w:t>lucy.may@naturalengland.org.uk</w:t>
        </w:r>
      </w:hyperlink>
      <w:r w:rsidR="008744B9">
        <w:rPr>
          <w:rFonts w:eastAsia="Calibri" w:cs="Arial"/>
          <w:color w:val="000000"/>
          <w:sz w:val="24"/>
          <w:szCs w:val="24"/>
          <w:lang w:eastAsia="en-US"/>
        </w:rPr>
        <w:t xml:space="preserve"> </w:t>
      </w:r>
    </w:p>
    <w:p w14:paraId="6105A660" w14:textId="322650E0" w:rsidR="006E3D4C" w:rsidRPr="006E3D4C" w:rsidRDefault="006E3D4C" w:rsidP="006E3D4C">
      <w:pPr>
        <w:spacing w:after="240"/>
        <w:jc w:val="left"/>
        <w:rPr>
          <w:rFonts w:eastAsia="Calibri" w:cs="Arial"/>
          <w:b/>
          <w:color w:val="D9262E"/>
          <w:sz w:val="24"/>
          <w:szCs w:val="24"/>
          <w:lang w:eastAsia="en-US"/>
        </w:rPr>
      </w:pPr>
      <w:r w:rsidRPr="006E3D4C">
        <w:rPr>
          <w:rFonts w:eastAsia="Calibri" w:cs="Arial"/>
          <w:color w:val="000000"/>
          <w:sz w:val="24"/>
          <w:szCs w:val="24"/>
          <w:lang w:eastAsia="en-US"/>
        </w:rPr>
        <w:t>Date:</w:t>
      </w:r>
      <w:r w:rsidR="000576FD">
        <w:rPr>
          <w:rFonts w:eastAsia="Calibri" w:cs="Arial"/>
          <w:color w:val="000000"/>
          <w:sz w:val="24"/>
          <w:szCs w:val="24"/>
          <w:lang w:eastAsia="en-US"/>
        </w:rPr>
        <w:t xml:space="preserve"> </w:t>
      </w:r>
      <w:r w:rsidR="00A575AB">
        <w:rPr>
          <w:rFonts w:eastAsia="Calibri" w:cs="Arial"/>
          <w:color w:val="000000"/>
          <w:sz w:val="24"/>
          <w:szCs w:val="24"/>
          <w:lang w:eastAsia="en-US"/>
        </w:rPr>
        <w:t>10</w:t>
      </w:r>
      <w:r w:rsidR="000576FD">
        <w:rPr>
          <w:rFonts w:eastAsia="Calibri" w:cs="Arial"/>
          <w:color w:val="000000"/>
          <w:sz w:val="24"/>
          <w:szCs w:val="24"/>
          <w:lang w:eastAsia="en-US"/>
        </w:rPr>
        <w:t>/0</w:t>
      </w:r>
      <w:r w:rsidR="00A575AB">
        <w:rPr>
          <w:rFonts w:eastAsia="Calibri" w:cs="Arial"/>
          <w:color w:val="000000"/>
          <w:sz w:val="24"/>
          <w:szCs w:val="24"/>
          <w:lang w:eastAsia="en-US"/>
        </w:rPr>
        <w:t>2</w:t>
      </w:r>
      <w:r w:rsidR="000576FD">
        <w:rPr>
          <w:rFonts w:eastAsia="Calibri" w:cs="Arial"/>
          <w:color w:val="000000"/>
          <w:sz w:val="24"/>
          <w:szCs w:val="24"/>
          <w:lang w:eastAsia="en-US"/>
        </w:rPr>
        <w:t>/2025</w:t>
      </w:r>
      <w:r w:rsidRPr="006E3D4C">
        <w:rPr>
          <w:rFonts w:eastAsia="Calibri" w:cs="Arial"/>
          <w:b/>
          <w:color w:val="D9262E"/>
          <w:sz w:val="24"/>
          <w:szCs w:val="24"/>
          <w:lang w:eastAsia="en-US"/>
        </w:rPr>
        <w:t xml:space="preserve"> </w:t>
      </w:r>
    </w:p>
    <w:p w14:paraId="30CC9714" w14:textId="2A02E33E" w:rsidR="006E3D4C" w:rsidRPr="006E3D4C" w:rsidRDefault="006E3D4C" w:rsidP="006E3D4C">
      <w:pPr>
        <w:spacing w:after="240"/>
        <w:jc w:val="left"/>
        <w:rPr>
          <w:rFonts w:eastAsia="Calibri" w:cs="Arial"/>
          <w:b/>
          <w:color w:val="D9262E"/>
          <w:sz w:val="24"/>
          <w:szCs w:val="24"/>
          <w:lang w:eastAsia="en-US"/>
        </w:rPr>
      </w:pPr>
      <w:r w:rsidRPr="006E3D4C">
        <w:rPr>
          <w:rFonts w:eastAsia="Calibri" w:cs="Arial"/>
          <w:color w:val="000000"/>
          <w:sz w:val="24"/>
          <w:szCs w:val="24"/>
          <w:lang w:eastAsia="en-US"/>
        </w:rPr>
        <w:t xml:space="preserve">Time: </w:t>
      </w:r>
      <w:r w:rsidR="00983215">
        <w:rPr>
          <w:rFonts w:eastAsia="Calibri" w:cs="Arial"/>
          <w:color w:val="000000"/>
          <w:sz w:val="24"/>
          <w:szCs w:val="24"/>
          <w:lang w:eastAsia="en-US"/>
        </w:rPr>
        <w:t>17:00</w:t>
      </w:r>
      <w:r w:rsidRPr="006E3D4C">
        <w:rPr>
          <w:rFonts w:eastAsia="Calibri" w:cs="Arial"/>
          <w:b/>
          <w:color w:val="D9262E"/>
          <w:sz w:val="24"/>
          <w:szCs w:val="24"/>
          <w:lang w:eastAsia="en-US"/>
        </w:rPr>
        <w:t xml:space="preserve"> </w:t>
      </w:r>
    </w:p>
    <w:p w14:paraId="33CCAAD1" w14:textId="77777777" w:rsidR="006E3D4C" w:rsidRPr="006E3D4C" w:rsidRDefault="006E3D4C" w:rsidP="006E3D4C">
      <w:pPr>
        <w:spacing w:after="240"/>
        <w:jc w:val="left"/>
        <w:rPr>
          <w:rFonts w:eastAsia="Calibri" w:cs="Arial"/>
          <w:color w:val="000000"/>
          <w:sz w:val="24"/>
          <w:szCs w:val="24"/>
          <w:lang w:eastAsia="en-US"/>
        </w:rPr>
      </w:pPr>
      <w:r w:rsidRPr="006E3D4C">
        <w:rPr>
          <w:rFonts w:eastAsia="Calibri" w:cs="Arial"/>
          <w:color w:val="000000"/>
          <w:sz w:val="24"/>
          <w:szCs w:val="24"/>
          <w:lang w:eastAsia="en-US"/>
        </w:rPr>
        <w:t>Ensure you include the name of the quotation and ‘Final Submission’ in the subject field to make it clear that it is your response.</w:t>
      </w:r>
    </w:p>
    <w:p w14:paraId="4DC1D184" w14:textId="77777777" w:rsidR="006E3D4C" w:rsidRPr="006E3D4C" w:rsidRDefault="006E3D4C" w:rsidP="006E3D4C">
      <w:pPr>
        <w:spacing w:after="240" w:line="276" w:lineRule="auto"/>
        <w:jc w:val="left"/>
        <w:rPr>
          <w:rFonts w:eastAsia="Calibri" w:cs="Arial"/>
          <w:b/>
          <w:color w:val="000000"/>
          <w:sz w:val="26"/>
          <w:szCs w:val="26"/>
          <w:lang w:eastAsia="en-US"/>
        </w:rPr>
      </w:pPr>
      <w:r w:rsidRPr="006E3D4C">
        <w:rPr>
          <w:rFonts w:eastAsia="Calibri" w:cs="Arial"/>
          <w:b/>
          <w:color w:val="000000"/>
          <w:sz w:val="26"/>
          <w:szCs w:val="26"/>
          <w:lang w:eastAsia="en-US"/>
        </w:rPr>
        <w:t xml:space="preserve">Contact Details and Timetable </w:t>
      </w:r>
    </w:p>
    <w:p w14:paraId="128BF893" w14:textId="0368FCEA" w:rsidR="00A82479" w:rsidRDefault="00A82479" w:rsidP="00A82479">
      <w:r>
        <w:t xml:space="preserve">Lucy May </w:t>
      </w:r>
      <w:r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96D249" w14:textId="77777777" w:rsidR="00DB23E2" w:rsidRPr="00A77416" w:rsidRDefault="00DB23E2" w:rsidP="00DB23E2"/>
    <w:tbl>
      <w:tblPr>
        <w:tblStyle w:val="Table"/>
        <w:tblW w:w="8637" w:type="dxa"/>
        <w:tblLook w:val="04A0" w:firstRow="1" w:lastRow="0" w:firstColumn="1" w:lastColumn="0" w:noHBand="0" w:noVBand="1"/>
      </w:tblPr>
      <w:tblGrid>
        <w:gridCol w:w="4318"/>
        <w:gridCol w:w="4319"/>
      </w:tblGrid>
      <w:tr w:rsidR="00DB23E2" w14:paraId="78C1C43B" w14:textId="77777777" w:rsidTr="008C2CB6">
        <w:trPr>
          <w:cnfStyle w:val="100000000000" w:firstRow="1" w:lastRow="0" w:firstColumn="0" w:lastColumn="0" w:oddVBand="0" w:evenVBand="0" w:oddHBand="0" w:evenHBand="0" w:firstRowFirstColumn="0" w:firstRowLastColumn="0" w:lastRowFirstColumn="0" w:lastRowLastColumn="0"/>
        </w:trPr>
        <w:tc>
          <w:tcPr>
            <w:tcW w:w="4318" w:type="dxa"/>
          </w:tcPr>
          <w:p w14:paraId="240E14F6" w14:textId="77777777" w:rsidR="00DB23E2" w:rsidRPr="009F2992" w:rsidRDefault="00DB23E2" w:rsidP="008C2CB6">
            <w:r w:rsidRPr="00A77416">
              <w:t>Action</w:t>
            </w:r>
          </w:p>
        </w:tc>
        <w:tc>
          <w:tcPr>
            <w:tcW w:w="4319" w:type="dxa"/>
          </w:tcPr>
          <w:p w14:paraId="4B46DE0F" w14:textId="77777777" w:rsidR="00DB23E2" w:rsidRPr="009F2992" w:rsidRDefault="00DB23E2" w:rsidP="008C2CB6">
            <w:r>
              <w:t>Date</w:t>
            </w:r>
          </w:p>
        </w:tc>
      </w:tr>
      <w:tr w:rsidR="00DB23E2" w14:paraId="0B12756E" w14:textId="77777777" w:rsidTr="008C2CB6">
        <w:tc>
          <w:tcPr>
            <w:tcW w:w="4318" w:type="dxa"/>
          </w:tcPr>
          <w:p w14:paraId="3C920305" w14:textId="77777777" w:rsidR="00DB23E2" w:rsidRPr="00531634" w:rsidRDefault="00DB23E2" w:rsidP="008C2CB6">
            <w:pPr>
              <w:rPr>
                <w:color w:val="auto"/>
                <w:sz w:val="24"/>
              </w:rPr>
            </w:pPr>
            <w:r w:rsidRPr="00531634">
              <w:rPr>
                <w:color w:val="auto"/>
                <w:sz w:val="24"/>
              </w:rPr>
              <w:t>Date of issue of RFQ</w:t>
            </w:r>
          </w:p>
        </w:tc>
        <w:tc>
          <w:tcPr>
            <w:tcW w:w="4319" w:type="dxa"/>
          </w:tcPr>
          <w:p w14:paraId="488AACC2" w14:textId="7B140E83" w:rsidR="00DB23E2" w:rsidRPr="00531634" w:rsidRDefault="00531634" w:rsidP="008C2CB6">
            <w:pPr>
              <w:rPr>
                <w:color w:val="auto"/>
                <w:sz w:val="24"/>
              </w:rPr>
            </w:pPr>
            <w:r>
              <w:rPr>
                <w:rStyle w:val="Important"/>
                <w:b w:val="0"/>
                <w:color w:val="auto"/>
              </w:rPr>
              <w:t>2</w:t>
            </w:r>
            <w:r w:rsidR="00DC4B46">
              <w:rPr>
                <w:rStyle w:val="Important"/>
                <w:b w:val="0"/>
                <w:color w:val="auto"/>
              </w:rPr>
              <w:t>8</w:t>
            </w:r>
            <w:r w:rsidR="006232B4" w:rsidRPr="00531634">
              <w:rPr>
                <w:rStyle w:val="Important"/>
                <w:b w:val="0"/>
                <w:color w:val="auto"/>
              </w:rPr>
              <w:t>-JAN-</w:t>
            </w:r>
            <w:r w:rsidR="00DB23E2" w:rsidRPr="00531634">
              <w:rPr>
                <w:rStyle w:val="Important"/>
                <w:b w:val="0"/>
                <w:color w:val="auto"/>
              </w:rPr>
              <w:t>2025</w:t>
            </w:r>
            <w:r w:rsidR="00DB23E2" w:rsidRPr="00531634">
              <w:rPr>
                <w:color w:val="auto"/>
                <w:sz w:val="24"/>
              </w:rPr>
              <w:t xml:space="preserve"> at 09:00</w:t>
            </w:r>
          </w:p>
        </w:tc>
      </w:tr>
      <w:tr w:rsidR="00DB23E2" w14:paraId="17F7C0C6" w14:textId="77777777" w:rsidTr="008C2CB6">
        <w:tc>
          <w:tcPr>
            <w:tcW w:w="4318" w:type="dxa"/>
          </w:tcPr>
          <w:p w14:paraId="5E2FC677" w14:textId="77777777" w:rsidR="00DB23E2" w:rsidRPr="00531634" w:rsidRDefault="00DB23E2" w:rsidP="008C2CB6">
            <w:pPr>
              <w:rPr>
                <w:color w:val="auto"/>
                <w:sz w:val="24"/>
              </w:rPr>
            </w:pPr>
            <w:r w:rsidRPr="00531634">
              <w:rPr>
                <w:color w:val="auto"/>
                <w:sz w:val="24"/>
              </w:rPr>
              <w:t>Deadline for clarifications questions</w:t>
            </w:r>
          </w:p>
        </w:tc>
        <w:tc>
          <w:tcPr>
            <w:tcW w:w="4319" w:type="dxa"/>
          </w:tcPr>
          <w:p w14:paraId="64E74966" w14:textId="080D1AD5" w:rsidR="00DB23E2" w:rsidRPr="00531634" w:rsidRDefault="00B8125E" w:rsidP="008C2CB6">
            <w:pPr>
              <w:rPr>
                <w:rStyle w:val="Important"/>
                <w:b w:val="0"/>
                <w:color w:val="auto"/>
              </w:rPr>
            </w:pPr>
            <w:r>
              <w:rPr>
                <w:rStyle w:val="Important"/>
                <w:b w:val="0"/>
                <w:color w:val="auto"/>
              </w:rPr>
              <w:t>07</w:t>
            </w:r>
            <w:r w:rsidR="006232B4" w:rsidRPr="00531634">
              <w:rPr>
                <w:rStyle w:val="Important"/>
                <w:b w:val="0"/>
                <w:color w:val="auto"/>
              </w:rPr>
              <w:t>-</w:t>
            </w:r>
            <w:r>
              <w:rPr>
                <w:rStyle w:val="Important"/>
                <w:b w:val="0"/>
                <w:color w:val="auto"/>
              </w:rPr>
              <w:t>FEB</w:t>
            </w:r>
            <w:r w:rsidR="006232B4" w:rsidRPr="00531634">
              <w:rPr>
                <w:rStyle w:val="Important"/>
                <w:b w:val="0"/>
                <w:color w:val="auto"/>
              </w:rPr>
              <w:t>-</w:t>
            </w:r>
            <w:r w:rsidR="00BD794F" w:rsidRPr="00531634">
              <w:rPr>
                <w:rStyle w:val="Important"/>
                <w:b w:val="0"/>
                <w:color w:val="auto"/>
              </w:rPr>
              <w:t xml:space="preserve">2025 </w:t>
            </w:r>
            <w:r w:rsidR="00DB23E2" w:rsidRPr="00531634">
              <w:rPr>
                <w:color w:val="auto"/>
                <w:sz w:val="24"/>
              </w:rPr>
              <w:t xml:space="preserve">at </w:t>
            </w:r>
            <w:r w:rsidR="00BD794F" w:rsidRPr="00531634">
              <w:rPr>
                <w:color w:val="auto"/>
                <w:sz w:val="24"/>
              </w:rPr>
              <w:t>17:00</w:t>
            </w:r>
          </w:p>
        </w:tc>
      </w:tr>
      <w:tr w:rsidR="00DB23E2" w14:paraId="2DE56E65" w14:textId="77777777" w:rsidTr="008C2CB6">
        <w:tc>
          <w:tcPr>
            <w:tcW w:w="4318" w:type="dxa"/>
          </w:tcPr>
          <w:p w14:paraId="16AB22EE" w14:textId="77777777" w:rsidR="00DB23E2" w:rsidRPr="00531634" w:rsidRDefault="00DB23E2" w:rsidP="008C2CB6">
            <w:pPr>
              <w:rPr>
                <w:color w:val="auto"/>
                <w:sz w:val="24"/>
              </w:rPr>
            </w:pPr>
            <w:r w:rsidRPr="00531634">
              <w:rPr>
                <w:color w:val="auto"/>
                <w:sz w:val="24"/>
              </w:rPr>
              <w:t>Deadline for receipt of Quotation</w:t>
            </w:r>
          </w:p>
        </w:tc>
        <w:tc>
          <w:tcPr>
            <w:tcW w:w="4319" w:type="dxa"/>
          </w:tcPr>
          <w:p w14:paraId="3E67C460" w14:textId="0B8E7957" w:rsidR="00DB23E2" w:rsidRPr="00531634" w:rsidRDefault="00B8125E" w:rsidP="008C2CB6">
            <w:pPr>
              <w:rPr>
                <w:color w:val="auto"/>
                <w:sz w:val="24"/>
              </w:rPr>
            </w:pPr>
            <w:r>
              <w:rPr>
                <w:rStyle w:val="Important"/>
                <w:b w:val="0"/>
                <w:color w:val="auto"/>
              </w:rPr>
              <w:t>10</w:t>
            </w:r>
            <w:r w:rsidR="0002311A" w:rsidRPr="00531634">
              <w:rPr>
                <w:rStyle w:val="Important"/>
                <w:b w:val="0"/>
                <w:color w:val="auto"/>
              </w:rPr>
              <w:t>-</w:t>
            </w:r>
            <w:r>
              <w:rPr>
                <w:rStyle w:val="Important"/>
                <w:b w:val="0"/>
                <w:color w:val="auto"/>
              </w:rPr>
              <w:t>FEB</w:t>
            </w:r>
            <w:r w:rsidR="0002311A" w:rsidRPr="00531634">
              <w:rPr>
                <w:rStyle w:val="Important"/>
                <w:b w:val="0"/>
                <w:color w:val="auto"/>
              </w:rPr>
              <w:t>-2025</w:t>
            </w:r>
            <w:r w:rsidR="00DB23E2" w:rsidRPr="00531634">
              <w:rPr>
                <w:color w:val="auto"/>
                <w:sz w:val="24"/>
              </w:rPr>
              <w:t xml:space="preserve"> at </w:t>
            </w:r>
            <w:r w:rsidR="0002311A" w:rsidRPr="00531634">
              <w:rPr>
                <w:color w:val="auto"/>
                <w:sz w:val="24"/>
              </w:rPr>
              <w:t>17:00</w:t>
            </w:r>
          </w:p>
        </w:tc>
      </w:tr>
      <w:tr w:rsidR="00DB23E2" w14:paraId="104EB0E4" w14:textId="77777777" w:rsidTr="008C2CB6">
        <w:tc>
          <w:tcPr>
            <w:tcW w:w="4318" w:type="dxa"/>
          </w:tcPr>
          <w:p w14:paraId="55C8D229" w14:textId="77777777" w:rsidR="00DB23E2" w:rsidRPr="00531634" w:rsidRDefault="00DB23E2" w:rsidP="008C2CB6">
            <w:pPr>
              <w:rPr>
                <w:color w:val="auto"/>
                <w:sz w:val="24"/>
              </w:rPr>
            </w:pPr>
            <w:r w:rsidRPr="00531634">
              <w:rPr>
                <w:color w:val="auto"/>
                <w:sz w:val="24"/>
              </w:rPr>
              <w:t>Intended date of Contract Award</w:t>
            </w:r>
          </w:p>
        </w:tc>
        <w:tc>
          <w:tcPr>
            <w:tcW w:w="4319" w:type="dxa"/>
          </w:tcPr>
          <w:p w14:paraId="143354F3" w14:textId="492F432B" w:rsidR="00DB23E2" w:rsidRPr="00531634" w:rsidRDefault="00B8125E" w:rsidP="008C2CB6">
            <w:pPr>
              <w:rPr>
                <w:rStyle w:val="Important"/>
                <w:b w:val="0"/>
                <w:color w:val="auto"/>
              </w:rPr>
            </w:pPr>
            <w:r>
              <w:rPr>
                <w:rStyle w:val="Important"/>
                <w:b w:val="0"/>
                <w:color w:val="auto"/>
              </w:rPr>
              <w:t>11</w:t>
            </w:r>
            <w:r w:rsidR="0062185D" w:rsidRPr="00531634">
              <w:rPr>
                <w:rStyle w:val="Important"/>
                <w:b w:val="0"/>
                <w:color w:val="auto"/>
              </w:rPr>
              <w:t>-</w:t>
            </w:r>
            <w:r>
              <w:rPr>
                <w:rStyle w:val="Important"/>
                <w:b w:val="0"/>
                <w:color w:val="auto"/>
              </w:rPr>
              <w:t>FEB-</w:t>
            </w:r>
            <w:r w:rsidR="0062185D" w:rsidRPr="00531634">
              <w:rPr>
                <w:rStyle w:val="Important"/>
                <w:b w:val="0"/>
                <w:color w:val="auto"/>
              </w:rPr>
              <w:t>2025</w:t>
            </w:r>
          </w:p>
        </w:tc>
      </w:tr>
      <w:tr w:rsidR="00DB23E2" w14:paraId="0E5F7555" w14:textId="77777777" w:rsidTr="008C2CB6">
        <w:tc>
          <w:tcPr>
            <w:tcW w:w="4318" w:type="dxa"/>
          </w:tcPr>
          <w:p w14:paraId="35E4E0AA" w14:textId="77777777" w:rsidR="00DB23E2" w:rsidRPr="00531634" w:rsidRDefault="00DB23E2" w:rsidP="008C2CB6">
            <w:pPr>
              <w:rPr>
                <w:color w:val="auto"/>
                <w:sz w:val="24"/>
              </w:rPr>
            </w:pPr>
            <w:r w:rsidRPr="00531634">
              <w:rPr>
                <w:color w:val="auto"/>
                <w:sz w:val="24"/>
              </w:rPr>
              <w:t>Intended Contract Start Date</w:t>
            </w:r>
          </w:p>
        </w:tc>
        <w:tc>
          <w:tcPr>
            <w:tcW w:w="4319" w:type="dxa"/>
          </w:tcPr>
          <w:p w14:paraId="288B9853" w14:textId="6EB6D0E3" w:rsidR="00DB23E2" w:rsidRPr="00531634" w:rsidRDefault="00B8125E" w:rsidP="008C2CB6">
            <w:pPr>
              <w:rPr>
                <w:rStyle w:val="Important"/>
                <w:b w:val="0"/>
                <w:color w:val="auto"/>
              </w:rPr>
            </w:pPr>
            <w:r>
              <w:rPr>
                <w:rStyle w:val="Important"/>
                <w:b w:val="0"/>
                <w:color w:val="auto"/>
              </w:rPr>
              <w:t>11</w:t>
            </w:r>
            <w:r w:rsidR="0062185D" w:rsidRPr="00531634">
              <w:rPr>
                <w:rStyle w:val="Important"/>
                <w:b w:val="0"/>
                <w:color w:val="auto"/>
              </w:rPr>
              <w:t>-</w:t>
            </w:r>
            <w:r>
              <w:rPr>
                <w:rStyle w:val="Important"/>
                <w:b w:val="0"/>
                <w:color w:val="auto"/>
              </w:rPr>
              <w:t>FEB</w:t>
            </w:r>
            <w:r w:rsidR="0062185D" w:rsidRPr="00531634">
              <w:rPr>
                <w:rStyle w:val="Important"/>
                <w:b w:val="0"/>
                <w:color w:val="auto"/>
              </w:rPr>
              <w:t>-2025</w:t>
            </w:r>
          </w:p>
        </w:tc>
      </w:tr>
      <w:tr w:rsidR="00DB23E2" w14:paraId="1A92434C" w14:textId="77777777" w:rsidTr="008C2CB6">
        <w:tc>
          <w:tcPr>
            <w:tcW w:w="4318" w:type="dxa"/>
          </w:tcPr>
          <w:p w14:paraId="7F24F4CC" w14:textId="5EE15BB4" w:rsidR="00DB23E2" w:rsidRPr="00531634" w:rsidRDefault="00DB23E2" w:rsidP="008C2CB6">
            <w:pPr>
              <w:rPr>
                <w:color w:val="auto"/>
                <w:sz w:val="24"/>
              </w:rPr>
            </w:pPr>
            <w:r w:rsidRPr="00531634">
              <w:rPr>
                <w:color w:val="auto"/>
                <w:sz w:val="24"/>
              </w:rPr>
              <w:t xml:space="preserve">Intended Delivery Date </w:t>
            </w:r>
          </w:p>
        </w:tc>
        <w:tc>
          <w:tcPr>
            <w:tcW w:w="4319" w:type="dxa"/>
          </w:tcPr>
          <w:p w14:paraId="47D03BC8" w14:textId="2141C9D7" w:rsidR="00DB23E2" w:rsidRPr="00531634" w:rsidRDefault="006232B4" w:rsidP="008C2CB6">
            <w:pPr>
              <w:rPr>
                <w:color w:val="auto"/>
                <w:sz w:val="24"/>
              </w:rPr>
            </w:pPr>
            <w:r w:rsidRPr="00531634">
              <w:rPr>
                <w:rStyle w:val="Important"/>
                <w:b w:val="0"/>
                <w:color w:val="auto"/>
              </w:rPr>
              <w:t>31-MARCH-2025</w:t>
            </w:r>
          </w:p>
        </w:tc>
      </w:tr>
    </w:tbl>
    <w:p w14:paraId="782C73B4" w14:textId="77777777" w:rsidR="00DB23E2" w:rsidRDefault="00DB23E2" w:rsidP="00DB23E2"/>
    <w:p w14:paraId="1F130D19" w14:textId="77777777" w:rsidR="00F438A7" w:rsidRDefault="00F438A7" w:rsidP="00E85595">
      <w:pPr>
        <w:rPr>
          <w:rFonts w:eastAsia="Arial" w:cs="Arial"/>
          <w:b/>
          <w:bCs/>
          <w:color w:val="000000" w:themeColor="text1"/>
          <w:sz w:val="23"/>
          <w:szCs w:val="23"/>
        </w:rPr>
      </w:pPr>
    </w:p>
    <w:p w14:paraId="3BAFA590" w14:textId="77777777" w:rsidR="00F438A7" w:rsidRDefault="00F438A7" w:rsidP="00E85595">
      <w:pPr>
        <w:rPr>
          <w:rFonts w:cs="Arial"/>
          <w:color w:val="000000" w:themeColor="text1"/>
        </w:rPr>
      </w:pPr>
    </w:p>
    <w:p w14:paraId="78116DBD" w14:textId="77777777" w:rsidR="002173F3" w:rsidRDefault="002173F3" w:rsidP="00E85595">
      <w:pPr>
        <w:rPr>
          <w:rFonts w:cs="Arial"/>
          <w:color w:val="000000" w:themeColor="text1"/>
        </w:rPr>
      </w:pPr>
    </w:p>
    <w:p w14:paraId="31C21643" w14:textId="77777777" w:rsidR="00CB72B3" w:rsidRDefault="00CB72B3" w:rsidP="00E85595">
      <w:pPr>
        <w:rPr>
          <w:rFonts w:cs="Arial"/>
          <w:color w:val="000000" w:themeColor="text1"/>
        </w:rPr>
      </w:pPr>
    </w:p>
    <w:p w14:paraId="157FD318" w14:textId="77777777" w:rsidR="00CB72B3" w:rsidRPr="00CB72B3" w:rsidRDefault="00CB72B3" w:rsidP="00CB72B3">
      <w:pPr>
        <w:keepNext/>
        <w:spacing w:after="240" w:line="276" w:lineRule="auto"/>
        <w:jc w:val="left"/>
        <w:outlineLvl w:val="0"/>
        <w:rPr>
          <w:rFonts w:eastAsia="Calibri" w:cs="Arial"/>
          <w:b/>
          <w:color w:val="000000"/>
          <w:sz w:val="36"/>
          <w:szCs w:val="32"/>
          <w:lang w:eastAsia="en-US"/>
        </w:rPr>
      </w:pPr>
      <w:r w:rsidRPr="00CB72B3">
        <w:rPr>
          <w:rFonts w:eastAsia="Calibri" w:cs="Arial"/>
          <w:b/>
          <w:color w:val="000000"/>
          <w:sz w:val="36"/>
          <w:szCs w:val="32"/>
          <w:lang w:eastAsia="en-US"/>
        </w:rPr>
        <w:lastRenderedPageBreak/>
        <w:t xml:space="preserve">Section 1: General Information  </w:t>
      </w:r>
    </w:p>
    <w:p w14:paraId="63D1FCC9"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Glossary</w:t>
      </w:r>
    </w:p>
    <w:p w14:paraId="09DB8649"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CB72B3" w:rsidRPr="00CB72B3" w14:paraId="1740A7C1" w14:textId="77777777" w:rsidTr="00312B00">
        <w:trPr>
          <w:cnfStyle w:val="100000000000" w:firstRow="1" w:lastRow="0" w:firstColumn="0" w:lastColumn="0" w:oddVBand="0" w:evenVBand="0" w:oddHBand="0" w:evenHBand="0" w:firstRowFirstColumn="0" w:firstRowLastColumn="0" w:lastRowFirstColumn="0" w:lastRowLastColumn="0"/>
        </w:trPr>
        <w:tc>
          <w:tcPr>
            <w:tcW w:w="4318" w:type="dxa"/>
          </w:tcPr>
          <w:p w14:paraId="45BB5B23" w14:textId="77777777" w:rsidR="00CB72B3" w:rsidRPr="00CB72B3" w:rsidRDefault="00CB72B3" w:rsidP="00CB72B3">
            <w:pPr>
              <w:jc w:val="left"/>
              <w:rPr>
                <w:rFonts w:eastAsia="Calibri" w:cs="Arial"/>
                <w:color w:val="FFFFFF"/>
                <w:sz w:val="24"/>
              </w:rPr>
            </w:pPr>
          </w:p>
        </w:tc>
        <w:tc>
          <w:tcPr>
            <w:tcW w:w="4319" w:type="dxa"/>
          </w:tcPr>
          <w:p w14:paraId="3FA42588" w14:textId="77777777" w:rsidR="00CB72B3" w:rsidRPr="00CB72B3" w:rsidRDefault="00CB72B3" w:rsidP="00CB72B3">
            <w:pPr>
              <w:jc w:val="left"/>
              <w:rPr>
                <w:rFonts w:eastAsia="Calibri" w:cs="Arial"/>
                <w:color w:val="FFFFFF"/>
                <w:sz w:val="24"/>
              </w:rPr>
            </w:pPr>
          </w:p>
        </w:tc>
      </w:tr>
      <w:tr w:rsidR="00CB72B3" w:rsidRPr="00CB72B3" w14:paraId="770C04A9" w14:textId="77777777" w:rsidTr="008C2CB6">
        <w:tc>
          <w:tcPr>
            <w:tcW w:w="4318" w:type="dxa"/>
          </w:tcPr>
          <w:p w14:paraId="26704652" w14:textId="77777777" w:rsidR="00CB72B3" w:rsidRPr="00CB72B3" w:rsidRDefault="00CB72B3" w:rsidP="00CB72B3">
            <w:pPr>
              <w:jc w:val="left"/>
              <w:rPr>
                <w:rFonts w:eastAsia="Calibri" w:cs="Arial"/>
                <w:color w:val="000000"/>
                <w:sz w:val="24"/>
              </w:rPr>
            </w:pPr>
            <w:r w:rsidRPr="00CB72B3">
              <w:rPr>
                <w:rFonts w:eastAsia="Calibri" w:cs="Arial"/>
                <w:color w:val="000000"/>
                <w:sz w:val="24"/>
              </w:rPr>
              <w:t>“Authority”</w:t>
            </w:r>
          </w:p>
        </w:tc>
        <w:tc>
          <w:tcPr>
            <w:tcW w:w="4319" w:type="dxa"/>
          </w:tcPr>
          <w:p w14:paraId="3C467BE6" w14:textId="2D72AC81" w:rsidR="00CB72B3" w:rsidRPr="00CB72B3" w:rsidRDefault="00312B00" w:rsidP="00CB72B3">
            <w:pPr>
              <w:jc w:val="left"/>
              <w:rPr>
                <w:rFonts w:eastAsia="Calibri" w:cs="Arial"/>
                <w:color w:val="000000"/>
                <w:sz w:val="24"/>
              </w:rPr>
            </w:pPr>
            <w:r>
              <w:rPr>
                <w:rFonts w:eastAsia="Calibri" w:cs="Arial"/>
                <w:color w:val="000000"/>
                <w:sz w:val="24"/>
              </w:rPr>
              <w:t>m</w:t>
            </w:r>
            <w:r w:rsidR="00CB72B3" w:rsidRPr="00CB72B3">
              <w:rPr>
                <w:rFonts w:eastAsia="Calibri" w:cs="Arial"/>
                <w:color w:val="000000"/>
                <w:sz w:val="24"/>
              </w:rPr>
              <w:t>eans</w:t>
            </w:r>
            <w:r w:rsidR="00703497" w:rsidRPr="007119B7">
              <w:rPr>
                <w:rFonts w:eastAsia="Calibri" w:cs="Arial"/>
                <w:color w:val="000000"/>
                <w:sz w:val="24"/>
              </w:rPr>
              <w:t xml:space="preserve"> </w:t>
            </w:r>
            <w:r w:rsidR="00703497" w:rsidRPr="007119B7">
              <w:rPr>
                <w:rFonts w:eastAsia="Calibri"/>
                <w:color w:val="000000"/>
                <w:sz w:val="24"/>
              </w:rPr>
              <w:t>Natural England</w:t>
            </w:r>
            <w:r w:rsidR="00CB72B3" w:rsidRPr="00CB72B3">
              <w:rPr>
                <w:rFonts w:eastAsia="Calibri" w:cs="Arial"/>
                <w:color w:val="000000"/>
                <w:sz w:val="24"/>
              </w:rPr>
              <w:t xml:space="preserve"> who is the Contracting Authority.  </w:t>
            </w:r>
          </w:p>
        </w:tc>
      </w:tr>
      <w:tr w:rsidR="00CB72B3" w:rsidRPr="00CB72B3" w14:paraId="54F7E100" w14:textId="77777777" w:rsidTr="008C2CB6">
        <w:tc>
          <w:tcPr>
            <w:tcW w:w="4318" w:type="dxa"/>
          </w:tcPr>
          <w:p w14:paraId="231BCCFE" w14:textId="77777777" w:rsidR="00CB72B3" w:rsidRPr="00CB72B3" w:rsidRDefault="00CB72B3" w:rsidP="00CB72B3">
            <w:pPr>
              <w:jc w:val="left"/>
              <w:rPr>
                <w:rFonts w:eastAsia="Calibri" w:cs="Arial"/>
                <w:color w:val="000000"/>
                <w:sz w:val="24"/>
              </w:rPr>
            </w:pPr>
            <w:r w:rsidRPr="00CB72B3">
              <w:rPr>
                <w:rFonts w:eastAsia="Calibri" w:cs="Arial"/>
                <w:color w:val="000000"/>
                <w:sz w:val="24"/>
              </w:rPr>
              <w:t>“Contract”</w:t>
            </w:r>
          </w:p>
        </w:tc>
        <w:tc>
          <w:tcPr>
            <w:tcW w:w="4319" w:type="dxa"/>
          </w:tcPr>
          <w:p w14:paraId="7C940104" w14:textId="77777777" w:rsidR="00CB72B3" w:rsidRPr="00CB72B3" w:rsidRDefault="00CB72B3" w:rsidP="00CB72B3">
            <w:pPr>
              <w:jc w:val="left"/>
              <w:rPr>
                <w:rFonts w:eastAsia="Calibri" w:cs="Arial"/>
                <w:color w:val="000000"/>
                <w:sz w:val="24"/>
              </w:rPr>
            </w:pPr>
            <w:r w:rsidRPr="00CB72B3">
              <w:rPr>
                <w:rFonts w:eastAsia="Calibri" w:cs="Arial"/>
                <w:color w:val="000000"/>
                <w:sz w:val="24"/>
              </w:rPr>
              <w:t>means the contract to be entered into by the Authority and the successful supplier.</w:t>
            </w:r>
          </w:p>
        </w:tc>
      </w:tr>
      <w:tr w:rsidR="00CB72B3" w:rsidRPr="00CB72B3" w14:paraId="07969611" w14:textId="77777777" w:rsidTr="008C2CB6">
        <w:tc>
          <w:tcPr>
            <w:tcW w:w="4318" w:type="dxa"/>
          </w:tcPr>
          <w:p w14:paraId="447FA23A" w14:textId="77777777" w:rsidR="00CB72B3" w:rsidRPr="00CB72B3" w:rsidRDefault="00CB72B3" w:rsidP="00CB72B3">
            <w:pPr>
              <w:jc w:val="left"/>
              <w:rPr>
                <w:rFonts w:eastAsia="Calibri" w:cs="Arial"/>
                <w:color w:val="000000"/>
                <w:sz w:val="24"/>
              </w:rPr>
            </w:pPr>
            <w:r w:rsidRPr="00CB72B3">
              <w:rPr>
                <w:rFonts w:eastAsia="Calibri" w:cs="Arial"/>
                <w:color w:val="000000"/>
                <w:sz w:val="24"/>
              </w:rPr>
              <w:t>“Response”</w:t>
            </w:r>
          </w:p>
        </w:tc>
        <w:tc>
          <w:tcPr>
            <w:tcW w:w="4319" w:type="dxa"/>
          </w:tcPr>
          <w:p w14:paraId="6F7F741E" w14:textId="77777777" w:rsidR="00CB72B3" w:rsidRPr="00CB72B3" w:rsidRDefault="00CB72B3" w:rsidP="00CB72B3">
            <w:pPr>
              <w:jc w:val="left"/>
              <w:rPr>
                <w:rFonts w:eastAsia="Calibri" w:cs="Arial"/>
                <w:color w:val="000000"/>
                <w:sz w:val="24"/>
              </w:rPr>
            </w:pPr>
            <w:r w:rsidRPr="00CB72B3">
              <w:rPr>
                <w:rFonts w:eastAsia="Calibri" w:cs="Arial"/>
                <w:color w:val="000000"/>
                <w:sz w:val="24"/>
              </w:rPr>
              <w:t>means the information submitted by a supplier in response to the RFQ.</w:t>
            </w:r>
          </w:p>
        </w:tc>
      </w:tr>
      <w:tr w:rsidR="00CB72B3" w:rsidRPr="00CB72B3" w14:paraId="0260A1B9" w14:textId="77777777" w:rsidTr="008C2CB6">
        <w:tc>
          <w:tcPr>
            <w:tcW w:w="4318" w:type="dxa"/>
          </w:tcPr>
          <w:p w14:paraId="3707C4B2" w14:textId="77777777" w:rsidR="00CB72B3" w:rsidRPr="00CB72B3" w:rsidRDefault="00CB72B3" w:rsidP="00CB72B3">
            <w:pPr>
              <w:jc w:val="left"/>
              <w:rPr>
                <w:rFonts w:eastAsia="Calibri" w:cs="Arial"/>
                <w:color w:val="000000"/>
                <w:sz w:val="24"/>
              </w:rPr>
            </w:pPr>
            <w:r w:rsidRPr="00CB72B3">
              <w:rPr>
                <w:rFonts w:eastAsia="Calibri" w:cs="Arial"/>
                <w:color w:val="000000"/>
                <w:sz w:val="24"/>
              </w:rPr>
              <w:t>“RFQ”</w:t>
            </w:r>
          </w:p>
        </w:tc>
        <w:tc>
          <w:tcPr>
            <w:tcW w:w="4319" w:type="dxa"/>
          </w:tcPr>
          <w:p w14:paraId="4011B52F" w14:textId="77777777" w:rsidR="00CB72B3" w:rsidRPr="00CB72B3" w:rsidRDefault="00CB72B3" w:rsidP="00CB72B3">
            <w:pPr>
              <w:jc w:val="left"/>
              <w:rPr>
                <w:rFonts w:eastAsia="Calibri" w:cs="Arial"/>
                <w:color w:val="000000"/>
                <w:sz w:val="24"/>
              </w:rPr>
            </w:pPr>
            <w:r w:rsidRPr="00CB72B3">
              <w:rPr>
                <w:rFonts w:eastAsia="Calibri" w:cs="Arial"/>
                <w:color w:val="000000"/>
                <w:sz w:val="24"/>
              </w:rPr>
              <w:t>means this Request for Quotation and all related documents published by the Authority and made available to suppliers.</w:t>
            </w:r>
          </w:p>
        </w:tc>
      </w:tr>
    </w:tbl>
    <w:p w14:paraId="5028DAEC" w14:textId="77777777" w:rsidR="00CB72B3" w:rsidRPr="00CB72B3" w:rsidRDefault="00CB72B3" w:rsidP="00CB72B3">
      <w:pPr>
        <w:spacing w:after="240"/>
        <w:jc w:val="left"/>
        <w:rPr>
          <w:rFonts w:eastAsia="Calibri" w:cs="Arial"/>
          <w:color w:val="000000"/>
          <w:sz w:val="24"/>
          <w:szCs w:val="24"/>
          <w:lang w:eastAsia="en-US"/>
        </w:rPr>
      </w:pPr>
    </w:p>
    <w:p w14:paraId="4A6369BA"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Conditions applying to the RFQ</w:t>
      </w:r>
    </w:p>
    <w:p w14:paraId="62DBD4D1"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You should examine your Response and related documents ensuring it is complete and in accordance with the stated instructions prior to submission. </w:t>
      </w:r>
    </w:p>
    <w:p w14:paraId="2680445F"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1CBC050"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By submitting a Response, you, the supplier, are deemed to accept the terms and conditions provided in the RFQ. Confirmation of this is required in Annex 2. </w:t>
      </w:r>
    </w:p>
    <w:p w14:paraId="209D81B3"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Failure to comply with the instructions set out in the RFQ may result in the supplier’s exclusion from this quotation process.</w:t>
      </w:r>
    </w:p>
    <w:p w14:paraId="55857230"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Acceptance of Quotations</w:t>
      </w:r>
    </w:p>
    <w:p w14:paraId="7B7A842F"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By issuing this RFQ the Authority does not bind itself to accept any quotation and reserves the right not to award a contract to any supplier who submits a quotation.</w:t>
      </w:r>
    </w:p>
    <w:p w14:paraId="262DFCBB"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Costs</w:t>
      </w:r>
    </w:p>
    <w:p w14:paraId="4D455CF0"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lastRenderedPageBreak/>
        <w:t>The Authority will not reimburse you for any costs and expenses which you incur preparing and submitting your quotation, even if the Authority amends or terminates the procurement process.</w:t>
      </w:r>
    </w:p>
    <w:p w14:paraId="790B3634"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Self-Declaration and Mandatory Requirements</w:t>
      </w:r>
    </w:p>
    <w:p w14:paraId="3E2B72FC"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The RFQ includes a self-declaration response (Annex 1) which covers basic information about the supplier, as well as any grounds for exclusion. If you do not comply with them, your quotation will not be evaluated.  </w:t>
      </w:r>
    </w:p>
    <w:p w14:paraId="23E6FE66"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Any mandatory requirements will be set out in Section 2, Specification of Requirements and, if you do not comply with them, your quotation will not be evaluated.  </w:t>
      </w:r>
    </w:p>
    <w:p w14:paraId="6FBA4227"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Clarifications</w:t>
      </w:r>
    </w:p>
    <w:p w14:paraId="5788CDB9"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6492047"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E68171D"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If a supplier believes that a request for clarification is commercially sensitive, it should clearly state this when submitting the clarification request. However, if the Authority considers either that: </w:t>
      </w:r>
    </w:p>
    <w:p w14:paraId="7DC035AA" w14:textId="77777777" w:rsidR="00312B00" w:rsidRDefault="00CB72B3" w:rsidP="00312B00">
      <w:pPr>
        <w:pStyle w:val="ListParagraph"/>
        <w:numPr>
          <w:ilvl w:val="0"/>
          <w:numId w:val="27"/>
        </w:numPr>
        <w:spacing w:before="60" w:after="240"/>
        <w:jc w:val="left"/>
        <w:rPr>
          <w:rFonts w:eastAsia="Calibri" w:cs="Arial"/>
          <w:color w:val="000000"/>
          <w:sz w:val="24"/>
          <w:szCs w:val="24"/>
          <w:lang w:eastAsia="en-US"/>
        </w:rPr>
      </w:pPr>
      <w:r w:rsidRPr="00312B00">
        <w:rPr>
          <w:rFonts w:eastAsia="Calibri" w:cs="Arial"/>
          <w:color w:val="000000"/>
          <w:sz w:val="24"/>
          <w:szCs w:val="24"/>
          <w:lang w:eastAsia="en-US"/>
        </w:rPr>
        <w:t xml:space="preserve">the clarification and response are not commercially sensitive; and </w:t>
      </w:r>
    </w:p>
    <w:p w14:paraId="6F646E94" w14:textId="7876B9BB" w:rsidR="00CB72B3" w:rsidRPr="00312B00" w:rsidRDefault="00CB72B3" w:rsidP="00312B00">
      <w:pPr>
        <w:pStyle w:val="ListParagraph"/>
        <w:numPr>
          <w:ilvl w:val="0"/>
          <w:numId w:val="27"/>
        </w:numPr>
        <w:spacing w:before="60" w:after="240"/>
        <w:jc w:val="left"/>
        <w:rPr>
          <w:rFonts w:eastAsia="Calibri" w:cs="Arial"/>
          <w:color w:val="000000"/>
          <w:sz w:val="24"/>
          <w:szCs w:val="24"/>
          <w:lang w:eastAsia="en-US"/>
        </w:rPr>
      </w:pPr>
      <w:r w:rsidRPr="00312B00">
        <w:rPr>
          <w:rFonts w:eastAsia="Calibri" w:cs="Arial"/>
          <w:color w:val="000000"/>
          <w:sz w:val="24"/>
          <w:szCs w:val="24"/>
          <w:lang w:eastAsia="en-US"/>
        </w:rPr>
        <w:t xml:space="preserve">all suppliers may benefit from its disclosure, </w:t>
      </w:r>
    </w:p>
    <w:p w14:paraId="7AF31E1F" w14:textId="77777777" w:rsidR="00CB72B3" w:rsidRPr="00CB72B3" w:rsidRDefault="00CB72B3" w:rsidP="00CB72B3">
      <w:pPr>
        <w:spacing w:after="240"/>
        <w:jc w:val="left"/>
        <w:rPr>
          <w:rFonts w:eastAsia="Calibri" w:cs="Arial"/>
          <w:color w:val="000000"/>
          <w:sz w:val="24"/>
          <w:szCs w:val="24"/>
          <w:lang w:eastAsia="en-US"/>
        </w:rPr>
      </w:pPr>
    </w:p>
    <w:p w14:paraId="5BD77CED"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4E07F10"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3778963"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lastRenderedPageBreak/>
        <w:t xml:space="preserve">Amendments </w:t>
      </w:r>
    </w:p>
    <w:p w14:paraId="7BDE8F7A"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The Authority may amend the RFQ at any time prior to the deadline for receipt. If it amends the RFQ the Authority will notify you via email. </w:t>
      </w:r>
    </w:p>
    <w:p w14:paraId="24332678"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Suppliers may modify their quotation prior to the deadline for Responses. No Responses may be modified after the deadline for Responses.  </w:t>
      </w:r>
    </w:p>
    <w:p w14:paraId="595799D7" w14:textId="55036ED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Suppliers may withdraw their quotations at any time by submitting a notice via the email to the named contact.</w:t>
      </w:r>
    </w:p>
    <w:p w14:paraId="10B5BB8E"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Conditions of Contract</w:t>
      </w:r>
    </w:p>
    <w:p w14:paraId="5A5D5602" w14:textId="6900178F"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The Authority’s Standard Good and Services Terms &amp; Conditions (used for purchases under £50k)</w:t>
      </w:r>
      <w:r w:rsidR="002951F1">
        <w:rPr>
          <w:rFonts w:eastAsia="Calibri" w:cs="Arial"/>
          <w:color w:val="000000"/>
          <w:sz w:val="24"/>
          <w:szCs w:val="24"/>
          <w:lang w:eastAsia="en-US"/>
        </w:rPr>
        <w:t xml:space="preserve"> </w:t>
      </w:r>
      <w:r w:rsidRPr="00CB72B3">
        <w:rPr>
          <w:rFonts w:eastAsia="Calibri" w:cs="Arial"/>
          <w:color w:val="000000"/>
          <w:sz w:val="24"/>
          <w:szCs w:val="24"/>
          <w:lang w:eastAsia="en-US"/>
        </w:rPr>
        <w:t xml:space="preserve">can be located on the </w:t>
      </w:r>
      <w:hyperlink r:id="rId14" w:history="1">
        <w:r w:rsidRPr="00CB72B3">
          <w:rPr>
            <w:rFonts w:eastAsia="Calibri" w:cs="Arial"/>
            <w:color w:val="000000"/>
            <w:sz w:val="24"/>
            <w:szCs w:val="24"/>
            <w:lang w:eastAsia="en-US"/>
          </w:rPr>
          <w:t>Natural England Website</w:t>
        </w:r>
      </w:hyperlink>
      <w:r w:rsidR="009C384D">
        <w:rPr>
          <w:rFonts w:eastAsia="Calibri" w:cs="Arial"/>
          <w:color w:val="000000"/>
          <w:sz w:val="24"/>
          <w:szCs w:val="24"/>
          <w:lang w:eastAsia="en-US"/>
        </w:rPr>
        <w:t xml:space="preserve"> </w:t>
      </w:r>
      <w:r w:rsidRPr="00CB72B3">
        <w:rPr>
          <w:rFonts w:eastAsia="Calibri" w:cs="Arial"/>
          <w:color w:val="000000"/>
          <w:sz w:val="24"/>
          <w:szCs w:val="24"/>
          <w:lang w:eastAsia="en-US"/>
        </w:rPr>
        <w:t xml:space="preserve">and will be applicable to any contract awarded as a result of this quotation process. The Authority will not accept any changes to these terms and conditions proposed by a supplier. </w:t>
      </w:r>
    </w:p>
    <w:p w14:paraId="49B97367"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Suppliers should note that the quotation provided by the successful bidder will form part of the Contract.</w:t>
      </w:r>
    </w:p>
    <w:p w14:paraId="6A8D06BD"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Prices</w:t>
      </w:r>
    </w:p>
    <w:p w14:paraId="3F487613"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Prices must be submitted in £ sterling, exclusive of VAT.</w:t>
      </w:r>
    </w:p>
    <w:p w14:paraId="59E68294"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Disclosure</w:t>
      </w:r>
    </w:p>
    <w:p w14:paraId="7B2C5322"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E7E4AB7"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E0548FC"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Further to the Government’s transparency agenda, all UK Government organisations must advertise on Contract Finder in accordance with the following publication thresholds: </w:t>
      </w:r>
    </w:p>
    <w:p w14:paraId="1B516E7B" w14:textId="77777777" w:rsidR="009C384D" w:rsidRDefault="00CB72B3" w:rsidP="009C384D">
      <w:pPr>
        <w:pStyle w:val="ListParagraph"/>
        <w:numPr>
          <w:ilvl w:val="0"/>
          <w:numId w:val="28"/>
        </w:numPr>
        <w:spacing w:before="60" w:after="240"/>
        <w:jc w:val="left"/>
        <w:rPr>
          <w:rFonts w:eastAsia="Calibri" w:cs="Arial"/>
          <w:color w:val="000000"/>
          <w:sz w:val="24"/>
          <w:szCs w:val="24"/>
          <w:lang w:eastAsia="en-US"/>
        </w:rPr>
      </w:pPr>
      <w:r w:rsidRPr="009C384D">
        <w:rPr>
          <w:rFonts w:eastAsia="Calibri" w:cs="Arial"/>
          <w:color w:val="000000"/>
          <w:sz w:val="24"/>
          <w:szCs w:val="24"/>
          <w:lang w:eastAsia="en-US"/>
        </w:rPr>
        <w:lastRenderedPageBreak/>
        <w:t>Central Contracting Authority’s: £12,000</w:t>
      </w:r>
    </w:p>
    <w:p w14:paraId="15C2F789" w14:textId="3C54C68A" w:rsidR="00CB72B3" w:rsidRPr="00BF366C" w:rsidRDefault="00CB72B3" w:rsidP="009C384D">
      <w:pPr>
        <w:pStyle w:val="ListParagraph"/>
        <w:numPr>
          <w:ilvl w:val="0"/>
          <w:numId w:val="28"/>
        </w:numPr>
        <w:spacing w:before="60" w:after="240"/>
        <w:jc w:val="left"/>
        <w:rPr>
          <w:rFonts w:eastAsia="Calibri" w:cs="Arial"/>
          <w:sz w:val="24"/>
          <w:szCs w:val="24"/>
          <w:lang w:eastAsia="en-US"/>
        </w:rPr>
      </w:pPr>
      <w:r w:rsidRPr="009C384D">
        <w:rPr>
          <w:rFonts w:eastAsia="Calibri" w:cs="Arial"/>
          <w:color w:val="000000"/>
          <w:sz w:val="24"/>
          <w:szCs w:val="24"/>
          <w:lang w:eastAsia="en-US"/>
        </w:rPr>
        <w:t xml:space="preserve">Sub Central </w:t>
      </w:r>
      <w:r w:rsidRPr="00BF366C">
        <w:rPr>
          <w:rFonts w:eastAsia="Calibri" w:cs="Arial"/>
          <w:sz w:val="24"/>
          <w:szCs w:val="24"/>
          <w:lang w:eastAsia="en-US"/>
        </w:rPr>
        <w:t>Contracting Authority’s and NHS Trusts: £30,000</w:t>
      </w:r>
    </w:p>
    <w:p w14:paraId="739EF75E" w14:textId="3B00396E" w:rsidR="00CB72B3" w:rsidRPr="00CB72B3" w:rsidRDefault="00CB72B3" w:rsidP="00CB72B3">
      <w:pPr>
        <w:spacing w:after="240"/>
        <w:jc w:val="left"/>
        <w:rPr>
          <w:rFonts w:eastAsia="Calibri" w:cs="Arial"/>
          <w:sz w:val="24"/>
          <w:szCs w:val="24"/>
          <w:lang w:eastAsia="en-US"/>
        </w:rPr>
      </w:pPr>
      <w:r w:rsidRPr="00CB72B3">
        <w:rPr>
          <w:rFonts w:eastAsia="Calibri" w:cs="Arial"/>
          <w:sz w:val="24"/>
          <w:szCs w:val="24"/>
          <w:lang w:eastAsia="en-US"/>
        </w:rPr>
        <w:t xml:space="preserve">For the purpose of this RFQ the Authority is classified as a Central Contracting Authority with a publication threshold of £12,000 inclusive of VAT. </w:t>
      </w:r>
    </w:p>
    <w:p w14:paraId="3484BE9F" w14:textId="77777777" w:rsidR="00CB72B3" w:rsidRPr="00CB72B3" w:rsidRDefault="00CB72B3" w:rsidP="00CB72B3">
      <w:pPr>
        <w:spacing w:after="240"/>
        <w:jc w:val="left"/>
        <w:rPr>
          <w:rFonts w:eastAsia="Calibri" w:cs="Arial"/>
          <w:sz w:val="24"/>
          <w:szCs w:val="24"/>
          <w:lang w:eastAsia="en-US"/>
        </w:rPr>
      </w:pPr>
      <w:r w:rsidRPr="00CB72B3">
        <w:rPr>
          <w:rFonts w:eastAsia="Calibri" w:cs="Arial"/>
          <w:sz w:val="24"/>
          <w:szCs w:val="24"/>
          <w:lang w:eastAsia="en-US"/>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3919BC6"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sz w:val="24"/>
          <w:szCs w:val="24"/>
          <w:lang w:eastAsia="en-US"/>
        </w:rPr>
        <w:t xml:space="preserve">By submitting a Response, you consent </w:t>
      </w:r>
      <w:r w:rsidRPr="00CB72B3">
        <w:rPr>
          <w:rFonts w:eastAsia="Calibri" w:cs="Arial"/>
          <w:color w:val="000000"/>
          <w:sz w:val="24"/>
          <w:szCs w:val="24"/>
          <w:lang w:eastAsia="en-US"/>
        </w:rPr>
        <w:t>to these terms as part of the procurement.</w:t>
      </w:r>
    </w:p>
    <w:p w14:paraId="6411D5BE"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Disclaimers</w:t>
      </w:r>
    </w:p>
    <w:p w14:paraId="1B41B98F"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3786D21"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The Authority does not:</w:t>
      </w:r>
    </w:p>
    <w:p w14:paraId="7A17CFE5" w14:textId="77777777" w:rsidR="00BF366C" w:rsidRDefault="00CB72B3" w:rsidP="00BF366C">
      <w:pPr>
        <w:pStyle w:val="ListParagraph"/>
        <w:numPr>
          <w:ilvl w:val="0"/>
          <w:numId w:val="29"/>
        </w:numPr>
        <w:spacing w:before="60" w:after="240"/>
        <w:jc w:val="left"/>
        <w:rPr>
          <w:rFonts w:eastAsia="Calibri" w:cs="Arial"/>
          <w:color w:val="000000"/>
          <w:sz w:val="24"/>
          <w:szCs w:val="24"/>
          <w:lang w:eastAsia="en-US"/>
        </w:rPr>
      </w:pPr>
      <w:r w:rsidRPr="00BF366C">
        <w:rPr>
          <w:rFonts w:eastAsia="Calibri" w:cs="Arial"/>
          <w:color w:val="000000"/>
          <w:sz w:val="24"/>
          <w:szCs w:val="24"/>
          <w:lang w:eastAsia="en-US"/>
        </w:rPr>
        <w:t>make any representation or warranty (express or implied) as to the accuracy, reasonableness or completeness of the RFQ;</w:t>
      </w:r>
    </w:p>
    <w:p w14:paraId="3051BECB" w14:textId="77777777" w:rsidR="00BF366C" w:rsidRDefault="00CB72B3" w:rsidP="00BF366C">
      <w:pPr>
        <w:pStyle w:val="ListParagraph"/>
        <w:numPr>
          <w:ilvl w:val="0"/>
          <w:numId w:val="29"/>
        </w:numPr>
        <w:spacing w:before="60" w:after="240"/>
        <w:jc w:val="left"/>
        <w:rPr>
          <w:rFonts w:eastAsia="Calibri" w:cs="Arial"/>
          <w:color w:val="000000"/>
          <w:sz w:val="24"/>
          <w:szCs w:val="24"/>
          <w:lang w:eastAsia="en-US"/>
        </w:rPr>
      </w:pPr>
      <w:r w:rsidRPr="00BF366C">
        <w:rPr>
          <w:rFonts w:eastAsia="Calibri" w:cs="Arial"/>
          <w:color w:val="000000"/>
          <w:sz w:val="24"/>
          <w:szCs w:val="24"/>
          <w:lang w:eastAsia="en-US"/>
        </w:rPr>
        <w:t>accept any liability for the information contained in the RFQ or for the fairness, accuracy or completeness of that information; or</w:t>
      </w:r>
    </w:p>
    <w:p w14:paraId="6A36012A" w14:textId="1E4AA2BC" w:rsidR="00CB72B3" w:rsidRPr="00BF366C" w:rsidRDefault="00CB72B3" w:rsidP="00BF366C">
      <w:pPr>
        <w:pStyle w:val="ListParagraph"/>
        <w:numPr>
          <w:ilvl w:val="0"/>
          <w:numId w:val="29"/>
        </w:numPr>
        <w:spacing w:before="60" w:after="240"/>
        <w:jc w:val="left"/>
        <w:rPr>
          <w:rFonts w:eastAsia="Calibri" w:cs="Arial"/>
          <w:color w:val="000000"/>
          <w:sz w:val="24"/>
          <w:szCs w:val="24"/>
          <w:lang w:eastAsia="en-US"/>
        </w:rPr>
      </w:pPr>
      <w:r w:rsidRPr="00BF366C">
        <w:rPr>
          <w:rFonts w:eastAsia="Calibri" w:cs="Arial"/>
          <w:color w:val="000000"/>
          <w:sz w:val="24"/>
          <w:szCs w:val="24"/>
          <w:lang w:eastAsia="en-US"/>
        </w:rPr>
        <w:t>accept any liability for any loss or damage (other than in respect of fraudulent misrepresentation or any other liability which cannot lawfully be excluded) arising as a result of reliance on such information or any subsequent communication.</w:t>
      </w:r>
    </w:p>
    <w:p w14:paraId="34D7A17E"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F5B3491"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Information Security requirements</w:t>
      </w:r>
    </w:p>
    <w:p w14:paraId="0888930D" w14:textId="31DB710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t>
      </w:r>
      <w:r w:rsidRPr="00CB72B3">
        <w:rPr>
          <w:rFonts w:eastAsia="Calibri" w:cs="Arial"/>
          <w:color w:val="000000"/>
          <w:sz w:val="24"/>
          <w:szCs w:val="24"/>
          <w:lang w:eastAsia="en-US"/>
        </w:rPr>
        <w:lastRenderedPageBreak/>
        <w:t xml:space="preserve">which are proportionate to the threat profile for that tier AND the potential impact of a compromise, accidental loss or incorrect disclosure of information held within that tier. </w:t>
      </w:r>
    </w:p>
    <w:p w14:paraId="7A7E13CA"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Tenderers and suppliers must ensure that appropriate protective security controls are in place to comply with the GSCP and manage the information shared and received as part of this tender exercise. </w:t>
      </w:r>
    </w:p>
    <w:p w14:paraId="51CA23D1" w14:textId="77777777" w:rsidR="00CB72B3" w:rsidRPr="00CB72B3" w:rsidRDefault="00CB72B3" w:rsidP="00CB72B3">
      <w:pPr>
        <w:spacing w:after="240"/>
        <w:jc w:val="left"/>
        <w:rPr>
          <w:rFonts w:eastAsia="Calibri" w:cs="Arial"/>
          <w:color w:val="0000FF"/>
          <w:sz w:val="24"/>
          <w:szCs w:val="24"/>
          <w:u w:val="single"/>
          <w:lang w:eastAsia="en-US"/>
        </w:rPr>
      </w:pPr>
      <w:r w:rsidRPr="00CB72B3">
        <w:rPr>
          <w:rFonts w:eastAsia="Calibri" w:cs="Arial"/>
          <w:color w:val="000000"/>
          <w:sz w:val="24"/>
          <w:szCs w:val="24"/>
          <w:lang w:eastAsia="en-US"/>
        </w:rPr>
        <w:t xml:space="preserve">A full suite of guidance documents is available on GOV.UK, with specific guidance for tenderers and suppliers set out in </w:t>
      </w:r>
      <w:hyperlink r:id="rId15" w:history="1">
        <w:r w:rsidRPr="00CB72B3">
          <w:rPr>
            <w:rFonts w:eastAsia="Calibri" w:cs="Arial"/>
            <w:color w:val="0000FF"/>
            <w:sz w:val="24"/>
            <w:szCs w:val="24"/>
            <w:u w:val="single"/>
            <w:lang w:eastAsia="en-US"/>
          </w:rPr>
          <w:t>Guidance 1.6 - Contractors and Contracting Authorities.docx (publishing.service.gov.uk)</w:t>
        </w:r>
      </w:hyperlink>
      <w:r w:rsidRPr="00CB72B3">
        <w:rPr>
          <w:rFonts w:eastAsia="Calibri" w:cs="Arial"/>
          <w:color w:val="0000FF"/>
          <w:sz w:val="24"/>
          <w:szCs w:val="24"/>
          <w:u w:val="single"/>
          <w:lang w:eastAsia="en-US"/>
        </w:rPr>
        <w:t>.</w:t>
      </w:r>
    </w:p>
    <w:p w14:paraId="52CCF772"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 xml:space="preserve">Use of Artificial Intelligence </w:t>
      </w:r>
    </w:p>
    <w:p w14:paraId="1C3DA72F"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04437697"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Suppliers must follow any guidelines or regulations related to AI use and declarations as indicated in the </w:t>
      </w:r>
      <w:hyperlink r:id="rId16" w:history="1">
        <w:r w:rsidRPr="00CB72B3">
          <w:rPr>
            <w:rFonts w:eastAsia="Calibri" w:cs="Arial"/>
            <w:color w:val="0000FF"/>
            <w:sz w:val="24"/>
            <w:szCs w:val="24"/>
            <w:u w:val="single"/>
            <w:lang w:eastAsia="en-US"/>
          </w:rPr>
          <w:t>PPN 2/24 Improving Transparency of AI use in Procurement</w:t>
        </w:r>
      </w:hyperlink>
      <w:r w:rsidRPr="00CB72B3">
        <w:rPr>
          <w:rFonts w:eastAsia="Calibri" w:cs="Arial"/>
          <w:color w:val="000000"/>
          <w:sz w:val="24"/>
          <w:szCs w:val="24"/>
          <w:lang w:eastAsia="en-US"/>
        </w:rPr>
        <w:t>.</w:t>
      </w:r>
    </w:p>
    <w:p w14:paraId="2B294165"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8BE7E8E"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6F09F6A2"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6C479804"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Protection of Personal Data</w:t>
      </w:r>
    </w:p>
    <w:p w14:paraId="119FB257"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In order to comply with the General Data Protection Regulations 2018 the supplier must agree to the following:</w:t>
      </w:r>
    </w:p>
    <w:p w14:paraId="58200F22" w14:textId="77777777" w:rsidR="00BF366C" w:rsidRDefault="00CB72B3" w:rsidP="00BF366C">
      <w:pPr>
        <w:pStyle w:val="ListParagraph"/>
        <w:numPr>
          <w:ilvl w:val="0"/>
          <w:numId w:val="30"/>
        </w:numPr>
        <w:spacing w:after="240"/>
        <w:jc w:val="left"/>
        <w:rPr>
          <w:rFonts w:eastAsia="Calibri" w:cs="Arial"/>
          <w:color w:val="000000"/>
          <w:sz w:val="24"/>
          <w:szCs w:val="24"/>
          <w:lang w:eastAsia="en-US"/>
        </w:rPr>
      </w:pPr>
      <w:r w:rsidRPr="00BF366C">
        <w:rPr>
          <w:rFonts w:eastAsia="Calibri" w:cs="Arial"/>
          <w:color w:val="000000"/>
          <w:sz w:val="24"/>
          <w:szCs w:val="24"/>
          <w:lang w:eastAsia="en-US"/>
        </w:rPr>
        <w:t>You must only process any personal data in strict accordance with instructions from the Authority.</w:t>
      </w:r>
    </w:p>
    <w:p w14:paraId="608E8054" w14:textId="77777777" w:rsidR="00BF366C" w:rsidRDefault="00CB72B3" w:rsidP="00BF366C">
      <w:pPr>
        <w:pStyle w:val="ListParagraph"/>
        <w:numPr>
          <w:ilvl w:val="0"/>
          <w:numId w:val="30"/>
        </w:numPr>
        <w:spacing w:after="240"/>
        <w:jc w:val="left"/>
        <w:rPr>
          <w:rFonts w:eastAsia="Calibri" w:cs="Arial"/>
          <w:color w:val="000000"/>
          <w:sz w:val="24"/>
          <w:szCs w:val="24"/>
          <w:lang w:eastAsia="en-US"/>
        </w:rPr>
      </w:pPr>
      <w:r w:rsidRPr="00BF366C">
        <w:rPr>
          <w:rFonts w:eastAsia="Calibri" w:cs="Arial"/>
          <w:color w:val="000000"/>
          <w:sz w:val="24"/>
          <w:szCs w:val="24"/>
          <w:lang w:eastAsia="en-US"/>
        </w:rPr>
        <w:lastRenderedPageBreak/>
        <w:t>You must ensure that all the personal data that we disclose to you or you collect on our behalf under this agreement are kept confidential.</w:t>
      </w:r>
    </w:p>
    <w:p w14:paraId="3D09B11F" w14:textId="77777777" w:rsidR="00BF366C" w:rsidRDefault="00CB72B3" w:rsidP="00BF366C">
      <w:pPr>
        <w:pStyle w:val="ListParagraph"/>
        <w:numPr>
          <w:ilvl w:val="0"/>
          <w:numId w:val="30"/>
        </w:numPr>
        <w:spacing w:after="240"/>
        <w:jc w:val="left"/>
        <w:rPr>
          <w:rFonts w:eastAsia="Calibri" w:cs="Arial"/>
          <w:color w:val="000000"/>
          <w:sz w:val="24"/>
          <w:szCs w:val="24"/>
          <w:lang w:eastAsia="en-US"/>
        </w:rPr>
      </w:pPr>
      <w:r w:rsidRPr="00BF366C">
        <w:rPr>
          <w:rFonts w:eastAsia="Calibri" w:cs="Arial"/>
          <w:color w:val="000000"/>
          <w:sz w:val="24"/>
          <w:szCs w:val="24"/>
          <w:lang w:eastAsia="en-US"/>
        </w:rPr>
        <w:t>You must take reasonable steps to ensure the reliability of employees who have access to personal data.</w:t>
      </w:r>
    </w:p>
    <w:p w14:paraId="6F7815DF" w14:textId="77777777" w:rsidR="00BF366C" w:rsidRDefault="00CB72B3" w:rsidP="00BF366C">
      <w:pPr>
        <w:pStyle w:val="ListParagraph"/>
        <w:numPr>
          <w:ilvl w:val="0"/>
          <w:numId w:val="30"/>
        </w:numPr>
        <w:spacing w:after="240"/>
        <w:jc w:val="left"/>
        <w:rPr>
          <w:rFonts w:eastAsia="Calibri" w:cs="Arial"/>
          <w:color w:val="000000"/>
          <w:sz w:val="24"/>
          <w:szCs w:val="24"/>
          <w:lang w:eastAsia="en-US"/>
        </w:rPr>
      </w:pPr>
      <w:r w:rsidRPr="00BF366C">
        <w:rPr>
          <w:rFonts w:eastAsia="Calibri" w:cs="Arial"/>
          <w:color w:val="000000"/>
          <w:sz w:val="24"/>
          <w:szCs w:val="24"/>
          <w:lang w:eastAsia="en-US"/>
        </w:rPr>
        <w:t>Only employees who may be required to assist in meeting the obligations under this agreement may have access to the personal data.</w:t>
      </w:r>
    </w:p>
    <w:p w14:paraId="1AF3E025" w14:textId="77777777" w:rsidR="00BF366C" w:rsidRDefault="00CB72B3" w:rsidP="00BF366C">
      <w:pPr>
        <w:pStyle w:val="ListParagraph"/>
        <w:numPr>
          <w:ilvl w:val="0"/>
          <w:numId w:val="30"/>
        </w:numPr>
        <w:spacing w:after="240"/>
        <w:jc w:val="left"/>
        <w:rPr>
          <w:rFonts w:eastAsia="Calibri" w:cs="Arial"/>
          <w:color w:val="000000"/>
          <w:sz w:val="24"/>
          <w:szCs w:val="24"/>
          <w:lang w:eastAsia="en-US"/>
        </w:rPr>
      </w:pPr>
      <w:r w:rsidRPr="00BF366C">
        <w:rPr>
          <w:rFonts w:eastAsia="Calibri" w:cs="Arial"/>
          <w:color w:val="000000"/>
          <w:sz w:val="24"/>
          <w:szCs w:val="24"/>
          <w:lang w:eastAsia="en-US"/>
        </w:rPr>
        <w:t>Any disclosure of personal data must be made in confidence and extend only so far as that which is specifically necessary for the purposes of this agreement.</w:t>
      </w:r>
    </w:p>
    <w:p w14:paraId="08B05213" w14:textId="77777777" w:rsidR="00BF366C" w:rsidRDefault="00CB72B3" w:rsidP="00BF366C">
      <w:pPr>
        <w:pStyle w:val="ListParagraph"/>
        <w:numPr>
          <w:ilvl w:val="0"/>
          <w:numId w:val="30"/>
        </w:numPr>
        <w:spacing w:after="240"/>
        <w:jc w:val="left"/>
        <w:rPr>
          <w:rFonts w:eastAsia="Calibri" w:cs="Arial"/>
          <w:color w:val="000000"/>
          <w:sz w:val="24"/>
          <w:szCs w:val="24"/>
          <w:lang w:eastAsia="en-US"/>
        </w:rPr>
      </w:pPr>
      <w:r w:rsidRPr="00BF366C">
        <w:rPr>
          <w:rFonts w:eastAsia="Calibri" w:cs="Arial"/>
          <w:color w:val="000000"/>
          <w:sz w:val="24"/>
          <w:szCs w:val="24"/>
          <w:lang w:eastAsia="en-US"/>
        </w:rPr>
        <w:t>You must ensure that there are appropriate security measures in place to safeguard against any unauthorised access or unlawful processing or accidental loss, destruction or damage or disclosure of the personal data.</w:t>
      </w:r>
    </w:p>
    <w:p w14:paraId="453B9E7C" w14:textId="1AE61B41" w:rsidR="00CB72B3" w:rsidRPr="00BF366C" w:rsidRDefault="00CB72B3" w:rsidP="00BF366C">
      <w:pPr>
        <w:pStyle w:val="ListParagraph"/>
        <w:numPr>
          <w:ilvl w:val="0"/>
          <w:numId w:val="30"/>
        </w:numPr>
        <w:spacing w:after="240"/>
        <w:jc w:val="left"/>
        <w:rPr>
          <w:rFonts w:eastAsia="Calibri" w:cs="Arial"/>
          <w:color w:val="000000"/>
          <w:sz w:val="24"/>
          <w:szCs w:val="24"/>
          <w:lang w:eastAsia="en-US"/>
        </w:rPr>
      </w:pPr>
      <w:r w:rsidRPr="00BF366C">
        <w:rPr>
          <w:rFonts w:eastAsia="Calibri" w:cs="Arial"/>
          <w:color w:val="000000"/>
          <w:sz w:val="24"/>
          <w:szCs w:val="24"/>
          <w:lang w:eastAsia="en-US"/>
        </w:rPr>
        <w:t>On termination of this agreement, for whatever reason, the personal data must be returned to us promptly and safely, together with all copies in your possession or control.</w:t>
      </w:r>
    </w:p>
    <w:p w14:paraId="1B3BD484"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General Data Protection Regulations 2018</w:t>
      </w:r>
    </w:p>
    <w:p w14:paraId="61547AC8"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For the purposes of the Regulations the Authority is the data processor.</w:t>
      </w:r>
    </w:p>
    <w:p w14:paraId="00F738A8"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27452B06"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3903C2E" w14:textId="77777777" w:rsidR="00CB72B3" w:rsidRPr="00CB72B3" w:rsidRDefault="00CB72B3" w:rsidP="00CB72B3">
      <w:pPr>
        <w:spacing w:after="240" w:line="276" w:lineRule="auto"/>
        <w:jc w:val="left"/>
        <w:rPr>
          <w:rFonts w:eastAsia="Calibri" w:cs="Arial"/>
          <w:b/>
          <w:color w:val="000000"/>
          <w:sz w:val="26"/>
          <w:szCs w:val="26"/>
          <w:lang w:eastAsia="en-US"/>
        </w:rPr>
      </w:pPr>
      <w:bookmarkStart w:id="0" w:name="_Hlk119576590"/>
      <w:r w:rsidRPr="00CB72B3">
        <w:rPr>
          <w:rFonts w:eastAsia="Calibri" w:cs="Arial"/>
          <w:b/>
          <w:color w:val="000000"/>
          <w:sz w:val="26"/>
          <w:szCs w:val="26"/>
          <w:lang w:eastAsia="en-US"/>
        </w:rPr>
        <w:t>Equality, Diversity &amp; Inclusion (EDI)</w:t>
      </w:r>
    </w:p>
    <w:p w14:paraId="6F617C20" w14:textId="53982EE1"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EF0CEE">
        <w:rPr>
          <w:rFonts w:eastAsia="Calibri" w:cs="Arial"/>
          <w:color w:val="000000"/>
          <w:sz w:val="24"/>
          <w:szCs w:val="24"/>
          <w:lang w:eastAsia="en-US"/>
        </w:rPr>
        <w:t xml:space="preserve"> Natural England</w:t>
      </w:r>
      <w:r w:rsidRPr="00CB72B3">
        <w:rPr>
          <w:rFonts w:eastAsia="Calibri" w:cs="Arial"/>
          <w:color w:val="000000"/>
          <w:sz w:val="24"/>
          <w:szCs w:val="24"/>
          <w:lang w:eastAsia="en-US"/>
        </w:rPr>
        <w:t xml:space="preserve"> staff and service users.</w:t>
      </w:r>
    </w:p>
    <w:p w14:paraId="62D6D49D" w14:textId="77777777" w:rsidR="00EF0CEE" w:rsidRDefault="00CB72B3" w:rsidP="00EF0CEE">
      <w:pPr>
        <w:spacing w:after="240"/>
        <w:jc w:val="left"/>
        <w:rPr>
          <w:rFonts w:eastAsia="Calibri" w:cs="Arial"/>
          <w:color w:val="000000"/>
          <w:sz w:val="24"/>
          <w:szCs w:val="24"/>
          <w:lang w:eastAsia="en-US"/>
        </w:rPr>
      </w:pPr>
      <w:r w:rsidRPr="00CB72B3">
        <w:rPr>
          <w:rFonts w:eastAsia="Calibri" w:cs="Arial"/>
          <w:color w:val="000000"/>
          <w:sz w:val="24"/>
          <w:szCs w:val="24"/>
          <w:lang w:eastAsia="en-US"/>
        </w:rPr>
        <w:t>Suppliers are expected to;</w:t>
      </w:r>
    </w:p>
    <w:p w14:paraId="2B41AF75" w14:textId="77777777" w:rsidR="00EF0CEE" w:rsidRDefault="00CB72B3" w:rsidP="00EF0CEE">
      <w:pPr>
        <w:pStyle w:val="ListParagraph"/>
        <w:numPr>
          <w:ilvl w:val="0"/>
          <w:numId w:val="31"/>
        </w:numPr>
        <w:spacing w:after="240"/>
        <w:jc w:val="left"/>
        <w:rPr>
          <w:rFonts w:eastAsia="Calibri" w:cs="Arial"/>
          <w:color w:val="000000"/>
          <w:sz w:val="24"/>
          <w:szCs w:val="24"/>
          <w:lang w:eastAsia="en-US"/>
        </w:rPr>
      </w:pPr>
      <w:r w:rsidRPr="00EF0CEE">
        <w:rPr>
          <w:rFonts w:eastAsia="Calibri" w:cs="Arial"/>
          <w:color w:val="000000"/>
          <w:sz w:val="24"/>
          <w:szCs w:val="24"/>
          <w:lang w:eastAsia="en-US"/>
        </w:rPr>
        <w:lastRenderedPageBreak/>
        <w:t xml:space="preserve">support Defra group to achieve its Public Sector Equality Duty as defined by the Equality Act 2010, and to support delivery of </w:t>
      </w:r>
      <w:hyperlink r:id="rId17" w:history="1">
        <w:r w:rsidRPr="00EF0CEE">
          <w:rPr>
            <w:rFonts w:eastAsia="Calibri" w:cs="Arial"/>
            <w:color w:val="0000FF"/>
            <w:sz w:val="24"/>
            <w:szCs w:val="24"/>
            <w:u w:val="single"/>
            <w:lang w:eastAsia="en-US"/>
          </w:rPr>
          <w:t>Defra group’s Equality &amp; Diversity Strategy</w:t>
        </w:r>
      </w:hyperlink>
      <w:r w:rsidRPr="00EF0CEE">
        <w:rPr>
          <w:rFonts w:eastAsia="Calibri" w:cs="Arial"/>
          <w:color w:val="000000"/>
          <w:sz w:val="24"/>
          <w:szCs w:val="24"/>
          <w:lang w:eastAsia="en-US"/>
        </w:rPr>
        <w:t>.</w:t>
      </w:r>
    </w:p>
    <w:p w14:paraId="5934BE01" w14:textId="77777777" w:rsidR="00EF0CEE" w:rsidRPr="00EF0CEE" w:rsidRDefault="00CB72B3" w:rsidP="00EF0CEE">
      <w:pPr>
        <w:pStyle w:val="ListParagraph"/>
        <w:numPr>
          <w:ilvl w:val="0"/>
          <w:numId w:val="31"/>
        </w:numPr>
        <w:spacing w:after="240"/>
        <w:jc w:val="left"/>
        <w:rPr>
          <w:rFonts w:eastAsia="Calibri" w:cs="Arial"/>
          <w:color w:val="000000"/>
          <w:sz w:val="24"/>
          <w:szCs w:val="24"/>
          <w:lang w:eastAsia="en-US"/>
        </w:rPr>
      </w:pPr>
      <w:r w:rsidRPr="00EF0CEE">
        <w:rPr>
          <w:rFonts w:eastAsia="Calibri" w:cs="Arial"/>
          <w:color w:val="000000"/>
          <w:sz w:val="24"/>
          <w:szCs w:val="24"/>
          <w:lang w:eastAsia="en-US"/>
        </w:rPr>
        <w:t xml:space="preserve">meet the standards set out in the </w:t>
      </w:r>
      <w:hyperlink r:id="rId18" w:history="1">
        <w:r w:rsidRPr="00EF0CEE">
          <w:rPr>
            <w:rFonts w:eastAsia="Calibri" w:cs="Arial"/>
            <w:color w:val="0000FF"/>
            <w:sz w:val="24"/>
            <w:szCs w:val="24"/>
            <w:u w:val="single"/>
            <w:lang w:eastAsia="en-US"/>
          </w:rPr>
          <w:t>Government’s Supplier Code of Conduct</w:t>
        </w:r>
      </w:hyperlink>
    </w:p>
    <w:p w14:paraId="5906693A" w14:textId="2F1524E2" w:rsidR="00CB72B3" w:rsidRPr="00EF0CEE" w:rsidRDefault="00CB72B3" w:rsidP="00EF0CEE">
      <w:pPr>
        <w:pStyle w:val="ListParagraph"/>
        <w:numPr>
          <w:ilvl w:val="0"/>
          <w:numId w:val="31"/>
        </w:numPr>
        <w:spacing w:after="240"/>
        <w:jc w:val="left"/>
        <w:rPr>
          <w:rFonts w:eastAsia="Calibri" w:cs="Arial"/>
          <w:color w:val="000000"/>
          <w:sz w:val="24"/>
          <w:szCs w:val="24"/>
          <w:lang w:eastAsia="en-US"/>
        </w:rPr>
      </w:pPr>
      <w:r w:rsidRPr="00EF0CEE">
        <w:rPr>
          <w:rFonts w:eastAsia="Calibri" w:cs="Arial"/>
          <w:color w:val="000000"/>
          <w:sz w:val="24"/>
          <w:szCs w:val="24"/>
          <w:lang w:eastAsia="en-US"/>
        </w:rPr>
        <w:t>work with Defra group to ensure equality, diversity and inclusion impacts are addressed (positive and negative) in the goods, services and works we procure, barriers are removed and opportunities realised.</w:t>
      </w:r>
    </w:p>
    <w:bookmarkEnd w:id="0"/>
    <w:p w14:paraId="65FFA99D"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Sustainable Procurement</w:t>
      </w:r>
    </w:p>
    <w:p w14:paraId="1C1ADA2F"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4D30F100"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The Client encourages its suppliers to share these values, work to address negative impacts and realise opportunities, measure performance and success.</w:t>
      </w:r>
    </w:p>
    <w:p w14:paraId="699A621E"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Suppliers are expected to have an understanding of the Sustainable Development Goals, the interconnections between them and the relevance to the Goods, Services and works procured on the Client’s behalf</w:t>
      </w:r>
    </w:p>
    <w:p w14:paraId="62B2FFEC" w14:textId="77777777" w:rsidR="00CB72B3" w:rsidRPr="00CB72B3" w:rsidRDefault="00CB72B3" w:rsidP="00CB72B3">
      <w:pPr>
        <w:spacing w:after="240" w:line="276" w:lineRule="auto"/>
        <w:jc w:val="left"/>
        <w:rPr>
          <w:rFonts w:eastAsia="Calibri" w:cs="Arial"/>
          <w:b/>
          <w:color w:val="000000"/>
          <w:sz w:val="26"/>
          <w:szCs w:val="26"/>
          <w:lang w:eastAsia="en-US"/>
        </w:rPr>
      </w:pPr>
      <w:r w:rsidRPr="00CB72B3">
        <w:rPr>
          <w:rFonts w:eastAsia="Calibri" w:cs="Arial"/>
          <w:b/>
          <w:color w:val="000000"/>
          <w:sz w:val="26"/>
          <w:szCs w:val="26"/>
          <w:lang w:eastAsia="en-US"/>
        </w:rPr>
        <w:t xml:space="preserve">Conflicts of Interest </w:t>
      </w:r>
    </w:p>
    <w:p w14:paraId="0810F793"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0DF67907"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438DC4FB" w14:textId="77777777" w:rsidR="00CB72B3" w:rsidRP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0CA96F1" w14:textId="77777777" w:rsidR="00CB72B3" w:rsidRDefault="00CB72B3" w:rsidP="00CB72B3">
      <w:pPr>
        <w:spacing w:after="240"/>
        <w:jc w:val="left"/>
        <w:rPr>
          <w:rFonts w:eastAsia="Calibri" w:cs="Arial"/>
          <w:color w:val="000000"/>
          <w:sz w:val="24"/>
          <w:szCs w:val="24"/>
          <w:lang w:eastAsia="en-US"/>
        </w:rPr>
      </w:pPr>
      <w:r w:rsidRPr="00CB72B3">
        <w:rPr>
          <w:rFonts w:eastAsia="Calibri" w:cs="Arial"/>
          <w:color w:val="000000"/>
          <w:sz w:val="24"/>
          <w:szCs w:val="24"/>
          <w:lang w:eastAsia="en-US"/>
        </w:rPr>
        <w:lastRenderedPageBreak/>
        <w:t xml:space="preserve">Provided that it has been carried out in an open, fair and transparent manner, routine pre-market engagement carried out by the Authority should not represent a conflict of interest for the supplier. </w:t>
      </w:r>
    </w:p>
    <w:p w14:paraId="6DF9F2B6" w14:textId="77777777" w:rsidR="00AD7B10" w:rsidRPr="00CB72B3" w:rsidRDefault="00AD7B10" w:rsidP="00CB72B3">
      <w:pPr>
        <w:spacing w:after="240"/>
        <w:jc w:val="left"/>
        <w:rPr>
          <w:rFonts w:eastAsia="Calibri" w:cs="Arial"/>
          <w:color w:val="000000"/>
          <w:sz w:val="24"/>
          <w:szCs w:val="24"/>
          <w:lang w:eastAsia="en-US"/>
        </w:rPr>
      </w:pPr>
    </w:p>
    <w:p w14:paraId="11BB6C1A" w14:textId="77777777" w:rsidR="00AD7B10" w:rsidRPr="00AD7B10" w:rsidRDefault="00AD7B10" w:rsidP="00AD7B10">
      <w:pPr>
        <w:pStyle w:val="Sectiontitle"/>
        <w:rPr>
          <w:rFonts w:ascii="Arial" w:hAnsi="Arial" w:cs="Arial"/>
        </w:rPr>
      </w:pPr>
      <w:r w:rsidRPr="00AD7B10">
        <w:rPr>
          <w:rFonts w:ascii="Arial" w:hAnsi="Arial" w:cs="Arial"/>
        </w:rPr>
        <w:t xml:space="preserve">Section 2: The Invitation </w:t>
      </w:r>
    </w:p>
    <w:p w14:paraId="5E2ED3B9" w14:textId="77777777" w:rsidR="00AD7B10" w:rsidRPr="00AD7B10" w:rsidRDefault="00AD7B10" w:rsidP="00AD7B10">
      <w:pPr>
        <w:pStyle w:val="Subheading"/>
        <w:rPr>
          <w:rFonts w:ascii="Arial" w:hAnsi="Arial" w:cs="Arial"/>
        </w:rPr>
      </w:pPr>
      <w:r w:rsidRPr="00AD7B10">
        <w:rPr>
          <w:rFonts w:ascii="Arial" w:hAnsi="Arial" w:cs="Arial"/>
        </w:rPr>
        <w:t xml:space="preserve">Specification of Requirements </w:t>
      </w:r>
    </w:p>
    <w:p w14:paraId="76818FC9" w14:textId="77777777" w:rsidR="00CB72B3" w:rsidRPr="00AD7B10" w:rsidRDefault="00CB72B3" w:rsidP="00E85595">
      <w:pPr>
        <w:rPr>
          <w:rFonts w:cs="Arial"/>
          <w:color w:val="000000" w:themeColor="text1"/>
        </w:rPr>
      </w:pPr>
    </w:p>
    <w:p w14:paraId="5A0125D2" w14:textId="42BEABC4" w:rsidR="005A14F2" w:rsidRPr="00EB231D" w:rsidRDefault="00AD7B10" w:rsidP="72AFDE41">
      <w:pPr>
        <w:pStyle w:val="Heading2"/>
      </w:pPr>
      <w:r>
        <w:rPr>
          <w:rFonts w:eastAsia="Arial"/>
        </w:rPr>
        <w:t>2.</w:t>
      </w:r>
      <w:r w:rsidR="60D10414" w:rsidRPr="72AFDE41">
        <w:rPr>
          <w:rFonts w:eastAsia="Arial"/>
        </w:rPr>
        <w:t xml:space="preserve">1 Introduction </w:t>
      </w:r>
    </w:p>
    <w:p w14:paraId="19F01B2B" w14:textId="7C33DC50" w:rsidR="00333046" w:rsidRDefault="00333046" w:rsidP="00333046">
      <w:pPr>
        <w:rPr>
          <w:rFonts w:cs="Arial"/>
        </w:rPr>
      </w:pPr>
      <w:r>
        <w:rPr>
          <w:rFonts w:cs="Arial"/>
        </w:rPr>
        <w:t xml:space="preserve">Berwickshire and North Northumberland Coast </w:t>
      </w:r>
      <w:r w:rsidR="00C568E8">
        <w:rPr>
          <w:rFonts w:cs="Arial"/>
        </w:rPr>
        <w:t xml:space="preserve">(BNNC) </w:t>
      </w:r>
      <w:r w:rsidR="00BC6034">
        <w:rPr>
          <w:rFonts w:cs="Arial"/>
        </w:rPr>
        <w:t>Special Area of Conservation (</w:t>
      </w:r>
      <w:r>
        <w:rPr>
          <w:rFonts w:cs="Arial"/>
        </w:rPr>
        <w:t>SAC</w:t>
      </w:r>
      <w:r w:rsidR="00BC6034">
        <w:rPr>
          <w:rFonts w:cs="Arial"/>
        </w:rPr>
        <w:t>)</w:t>
      </w:r>
      <w:r>
        <w:rPr>
          <w:rFonts w:cs="Arial"/>
        </w:rPr>
        <w:t xml:space="preserve"> is one of Natural England’s sentinel</w:t>
      </w:r>
      <w:r w:rsidR="00BC6034">
        <w:rPr>
          <w:rFonts w:cs="Arial"/>
        </w:rPr>
        <w:t xml:space="preserve"> monitoring</w:t>
      </w:r>
      <w:r>
        <w:rPr>
          <w:rFonts w:cs="Arial"/>
        </w:rPr>
        <w:t xml:space="preserve"> sites. Funding constraints for marine monitoring in </w:t>
      </w:r>
      <w:r w:rsidRPr="00B91E31">
        <w:rPr>
          <w:rFonts w:cs="Arial"/>
        </w:rPr>
        <w:t xml:space="preserve">Marine Protected Areas </w:t>
      </w:r>
      <w:r>
        <w:rPr>
          <w:rFonts w:cs="Arial"/>
        </w:rPr>
        <w:t xml:space="preserve">(MPAs) has led to the </w:t>
      </w:r>
      <w:r w:rsidR="00BC6034">
        <w:rPr>
          <w:rFonts w:cs="Arial"/>
        </w:rPr>
        <w:t xml:space="preserve">adoption </w:t>
      </w:r>
      <w:r>
        <w:rPr>
          <w:rFonts w:cs="Arial"/>
        </w:rPr>
        <w:t>of</w:t>
      </w:r>
      <w:r w:rsidRPr="00B91E31">
        <w:rPr>
          <w:rFonts w:cs="Arial"/>
        </w:rPr>
        <w:t xml:space="preserve"> </w:t>
      </w:r>
      <w:r w:rsidR="00BC6034">
        <w:rPr>
          <w:rFonts w:cs="Arial"/>
        </w:rPr>
        <w:t xml:space="preserve">a </w:t>
      </w:r>
      <w:r w:rsidRPr="00B91E31">
        <w:rPr>
          <w:rFonts w:cs="Arial"/>
        </w:rPr>
        <w:t>sentinel condition monitoring</w:t>
      </w:r>
      <w:r w:rsidR="00BC6034">
        <w:rPr>
          <w:rFonts w:cs="Arial"/>
        </w:rPr>
        <w:t xml:space="preserve"> strategy</w:t>
      </w:r>
      <w:r>
        <w:rPr>
          <w:rFonts w:cs="Arial"/>
        </w:rPr>
        <w:t xml:space="preserve">. The sentinel site approach allows for regular monitoring of selected MPAs; this evidence can be used as a proxy for the condition of nearby MPAs with similar features. </w:t>
      </w:r>
      <w:r w:rsidRPr="00B91E31">
        <w:rPr>
          <w:rFonts w:cs="Arial"/>
        </w:rPr>
        <w:t xml:space="preserve">Natural England </w:t>
      </w:r>
      <w:r>
        <w:rPr>
          <w:rFonts w:cs="Arial"/>
        </w:rPr>
        <w:t xml:space="preserve">first trialled the sentinel site monitoring approach using divers in Plymouth Sound and Estuaries SAC (Northen &amp; Doggett, 2019), but in more recent years the Natural England Dive Unit has focussed data collection in the BNNC SAC. The analysis and reporting of this data </w:t>
      </w:r>
      <w:r w:rsidRPr="00B91E31">
        <w:rPr>
          <w:rFonts w:cs="Arial"/>
        </w:rPr>
        <w:t>will inform the</w:t>
      </w:r>
      <w:r>
        <w:rPr>
          <w:rFonts w:cs="Arial"/>
        </w:rPr>
        <w:t xml:space="preserve"> site</w:t>
      </w:r>
      <w:r w:rsidRPr="00B91E31">
        <w:rPr>
          <w:rFonts w:cs="Arial"/>
        </w:rPr>
        <w:t xml:space="preserve"> condition assessment</w:t>
      </w:r>
      <w:r>
        <w:rPr>
          <w:rFonts w:cs="Arial"/>
        </w:rPr>
        <w:t xml:space="preserve">, the </w:t>
      </w:r>
      <w:r w:rsidRPr="00B91E31">
        <w:rPr>
          <w:rFonts w:cs="Arial"/>
        </w:rPr>
        <w:t xml:space="preserve">future </w:t>
      </w:r>
      <w:r>
        <w:rPr>
          <w:rFonts w:cs="Arial"/>
        </w:rPr>
        <w:t xml:space="preserve">monitoring of the BNNC SAC as a sentinel site, as well as the potential </w:t>
      </w:r>
      <w:r w:rsidRPr="00B91E31">
        <w:rPr>
          <w:rFonts w:cs="Arial"/>
        </w:rPr>
        <w:t>development of other sentinel monitoring sites</w:t>
      </w:r>
      <w:r>
        <w:rPr>
          <w:rFonts w:cs="Arial"/>
        </w:rPr>
        <w:t>.</w:t>
      </w:r>
    </w:p>
    <w:p w14:paraId="513C2870" w14:textId="649038E9" w:rsidR="00AE52B0" w:rsidRDefault="00AE52B0" w:rsidP="00E85595">
      <w:pPr>
        <w:rPr>
          <w:rFonts w:eastAsia="Arial" w:cs="Arial"/>
          <w:color w:val="000000" w:themeColor="text1"/>
          <w:szCs w:val="20"/>
        </w:rPr>
      </w:pPr>
      <w:r w:rsidRPr="00AE52B0">
        <w:rPr>
          <w:rFonts w:eastAsia="Arial" w:cs="Arial"/>
          <w:color w:val="000000" w:themeColor="text1"/>
          <w:szCs w:val="20"/>
        </w:rPr>
        <w:t xml:space="preserve">The Berwickshire and North Northumberland Coast SAC is one of the most varied coastlines in the UK, stretching from Alnmouth to St Abbs </w:t>
      </w:r>
      <w:r>
        <w:rPr>
          <w:rFonts w:eastAsia="Arial" w:cs="Arial"/>
          <w:color w:val="000000" w:themeColor="text1"/>
          <w:szCs w:val="20"/>
        </w:rPr>
        <w:t>H</w:t>
      </w:r>
      <w:r w:rsidRPr="00AE52B0">
        <w:rPr>
          <w:rFonts w:eastAsia="Arial" w:cs="Arial"/>
          <w:color w:val="000000" w:themeColor="text1"/>
          <w:szCs w:val="20"/>
        </w:rPr>
        <w:t xml:space="preserve">ead and encompassing other European sites such as Lindisfarne </w:t>
      </w:r>
      <w:r w:rsidR="00BC6034">
        <w:rPr>
          <w:rFonts w:eastAsia="Arial" w:cs="Arial"/>
          <w:color w:val="000000" w:themeColor="text1"/>
          <w:szCs w:val="20"/>
        </w:rPr>
        <w:t>Special Protection Area (</w:t>
      </w:r>
      <w:r w:rsidRPr="00AE52B0">
        <w:rPr>
          <w:rFonts w:eastAsia="Arial" w:cs="Arial"/>
          <w:color w:val="000000" w:themeColor="text1"/>
          <w:szCs w:val="20"/>
        </w:rPr>
        <w:t>SPA</w:t>
      </w:r>
      <w:r w:rsidR="00BC6034">
        <w:rPr>
          <w:rFonts w:eastAsia="Arial" w:cs="Arial"/>
          <w:color w:val="000000" w:themeColor="text1"/>
          <w:szCs w:val="20"/>
        </w:rPr>
        <w:t>)</w:t>
      </w:r>
      <w:r w:rsidRPr="00AE52B0">
        <w:rPr>
          <w:rFonts w:eastAsia="Arial" w:cs="Arial"/>
          <w:color w:val="000000" w:themeColor="text1"/>
          <w:szCs w:val="20"/>
        </w:rPr>
        <w:t>, the Farne Islands SPA, Northumberland Marine SPA, the Tweed Estuary SAC, St Abb's Head to Fast Castle SPA, Outer Firth of Forth &amp; St Andrews Bay Complex pSPA and Berwickshire Marine Reserve which has been in place and locally managed since 1984. It contains a complex mix of marine habitats, associated species and communities which is unusually diverse for the North Sea, in both a UK and European context. The site contributes to an important range and variation of intertidal mudflats and sandflats and has one of the best examples of east coast clean sand and seagrass beds, and of moderately exposed reefs. Intertidal and submerged sea caves also contribute significantly to the site’s overall habitat diversity and international importance.</w:t>
      </w:r>
    </w:p>
    <w:p w14:paraId="3783BE9F" w14:textId="45C6CE12" w:rsidR="005A14F2" w:rsidRPr="00357E83" w:rsidRDefault="39D72A1B" w:rsidP="00E85595">
      <w:pPr>
        <w:rPr>
          <w:rFonts w:eastAsia="Arial" w:cs="Arial"/>
          <w:color w:val="000000" w:themeColor="text1"/>
          <w:szCs w:val="20"/>
        </w:rPr>
      </w:pPr>
      <w:r w:rsidRPr="00357E83">
        <w:rPr>
          <w:rFonts w:eastAsia="Arial" w:cs="Arial"/>
          <w:color w:val="000000" w:themeColor="text1"/>
          <w:szCs w:val="20"/>
        </w:rPr>
        <w:t xml:space="preserve">The </w:t>
      </w:r>
      <w:r w:rsidR="00CF39A3">
        <w:rPr>
          <w:rFonts w:eastAsia="Arial" w:cs="Arial"/>
          <w:color w:val="000000" w:themeColor="text1"/>
          <w:szCs w:val="20"/>
        </w:rPr>
        <w:t>site is designated for</w:t>
      </w:r>
      <w:r w:rsidR="007F2395">
        <w:rPr>
          <w:rFonts w:eastAsia="Arial" w:cs="Arial"/>
          <w:color w:val="000000" w:themeColor="text1"/>
          <w:szCs w:val="20"/>
        </w:rPr>
        <w:t xml:space="preserve"> </w:t>
      </w:r>
      <w:r w:rsidR="000C4852">
        <w:rPr>
          <w:rFonts w:eastAsia="Arial" w:cs="Arial"/>
          <w:color w:val="000000" w:themeColor="text1"/>
          <w:szCs w:val="20"/>
        </w:rPr>
        <w:t xml:space="preserve">the following </w:t>
      </w:r>
      <w:r w:rsidR="007F2395">
        <w:rPr>
          <w:rFonts w:eastAsia="Arial" w:cs="Arial"/>
          <w:color w:val="000000" w:themeColor="text1"/>
          <w:szCs w:val="20"/>
        </w:rPr>
        <w:t>Annex</w:t>
      </w:r>
      <w:r w:rsidR="000C4852">
        <w:rPr>
          <w:rFonts w:eastAsia="Arial" w:cs="Arial"/>
          <w:color w:val="000000" w:themeColor="text1"/>
          <w:szCs w:val="20"/>
        </w:rPr>
        <w:t xml:space="preserve"> I habitats:</w:t>
      </w:r>
      <w:r w:rsidR="00CF39A3">
        <w:rPr>
          <w:rFonts w:eastAsia="Arial" w:cs="Arial"/>
          <w:color w:val="000000" w:themeColor="text1"/>
          <w:szCs w:val="20"/>
        </w:rPr>
        <w:t xml:space="preserve"> Large shallow inlets and bays, Mudflats and sandflats not covered by seawater at low tide, Reefs</w:t>
      </w:r>
      <w:r w:rsidR="000C4852">
        <w:rPr>
          <w:rFonts w:eastAsia="Arial" w:cs="Arial"/>
          <w:color w:val="000000" w:themeColor="text1"/>
          <w:szCs w:val="20"/>
        </w:rPr>
        <w:t xml:space="preserve"> and</w:t>
      </w:r>
      <w:r w:rsidR="00CF39A3">
        <w:rPr>
          <w:rFonts w:eastAsia="Arial" w:cs="Arial"/>
          <w:color w:val="000000" w:themeColor="text1"/>
          <w:szCs w:val="20"/>
        </w:rPr>
        <w:t xml:space="preserve"> Submerged or partially submerged sea caves</w:t>
      </w:r>
      <w:r w:rsidR="000C4852">
        <w:rPr>
          <w:rFonts w:eastAsia="Arial" w:cs="Arial"/>
          <w:color w:val="000000" w:themeColor="text1"/>
          <w:szCs w:val="20"/>
        </w:rPr>
        <w:t xml:space="preserve">. </w:t>
      </w:r>
      <w:r w:rsidR="00350B99">
        <w:rPr>
          <w:rFonts w:eastAsia="Arial" w:cs="Arial"/>
          <w:color w:val="000000" w:themeColor="text1"/>
          <w:szCs w:val="20"/>
        </w:rPr>
        <w:t>The presence of Annex II species g</w:t>
      </w:r>
      <w:r w:rsidR="00054B14">
        <w:rPr>
          <w:rFonts w:eastAsia="Arial" w:cs="Arial"/>
          <w:color w:val="000000" w:themeColor="text1"/>
          <w:szCs w:val="20"/>
        </w:rPr>
        <w:t>rey seal (Halichoerus grypus)</w:t>
      </w:r>
      <w:r w:rsidR="00350B99">
        <w:rPr>
          <w:rFonts w:eastAsia="Arial" w:cs="Arial"/>
          <w:color w:val="000000" w:themeColor="text1"/>
          <w:szCs w:val="20"/>
        </w:rPr>
        <w:t xml:space="preserve"> is also a primary reason for the selection of this site.</w:t>
      </w:r>
    </w:p>
    <w:p w14:paraId="70F81C3F" w14:textId="4CE70A06" w:rsidR="00564C6D" w:rsidRPr="000B28B6" w:rsidRDefault="60D10414" w:rsidP="72AFDE41">
      <w:pPr>
        <w:rPr>
          <w:rStyle w:val="Hyperlink"/>
          <w:rFonts w:cs="Arial"/>
        </w:rPr>
      </w:pPr>
      <w:r w:rsidRPr="72AFDE41">
        <w:rPr>
          <w:rFonts w:eastAsia="Arial" w:cs="Arial"/>
          <w:color w:val="000000" w:themeColor="text1"/>
        </w:rPr>
        <w:t>For full site details please see:</w:t>
      </w:r>
      <w:r w:rsidR="00564C6D" w:rsidRPr="72AFDE41">
        <w:rPr>
          <w:rFonts w:cs="Arial"/>
        </w:rPr>
        <w:t xml:space="preserve"> </w:t>
      </w:r>
      <w:r w:rsidR="000B28B6">
        <w:rPr>
          <w:rFonts w:cs="Arial"/>
        </w:rPr>
        <w:fldChar w:fldCharType="begin"/>
      </w:r>
      <w:r w:rsidR="000B28B6">
        <w:rPr>
          <w:rFonts w:cs="Arial"/>
        </w:rPr>
        <w:instrText>HYPERLINK "https://designatedsites.naturalengland.org.uk/Marine/MarineSiteDetail.aspx?SiteCode=UK0017072&amp;SiteName=berwickshire%20and%20north%20northumberland%20coast&amp;countyCode=&amp;responsiblePerson=&amp;SeaArea=&amp;IFCAArea=&amp;HasCA=1&amp;NumMarineSeasonality=1&amp;SiteNameDisplay=Berwickshire%20and%20North%20Northumberland%20Coast%20SAC"</w:instrText>
      </w:r>
      <w:r w:rsidR="000B28B6">
        <w:rPr>
          <w:rFonts w:cs="Arial"/>
        </w:rPr>
      </w:r>
      <w:r w:rsidR="000B28B6">
        <w:rPr>
          <w:rFonts w:cs="Arial"/>
        </w:rPr>
        <w:fldChar w:fldCharType="separate"/>
      </w:r>
      <w:r w:rsidR="00564C6D" w:rsidRPr="000B28B6">
        <w:rPr>
          <w:rStyle w:val="Hyperlink"/>
          <w:rFonts w:cs="Arial"/>
        </w:rPr>
        <w:t>Designated Sites View (naturalengland.org.uk)</w:t>
      </w:r>
    </w:p>
    <w:p w14:paraId="48138290" w14:textId="6F8CC115" w:rsidR="001A0CE4" w:rsidRDefault="000B28B6" w:rsidP="00A93D12">
      <w:pPr>
        <w:rPr>
          <w:rFonts w:eastAsia="Arial" w:cs="Arial"/>
        </w:rPr>
      </w:pPr>
      <w:r>
        <w:rPr>
          <w:rFonts w:cs="Arial"/>
        </w:rPr>
        <w:fldChar w:fldCharType="end"/>
      </w:r>
      <w:r w:rsidR="00B014F0">
        <w:rPr>
          <w:rFonts w:cs="Arial"/>
        </w:rPr>
        <w:t xml:space="preserve">Historically, subtidal reef surveys </w:t>
      </w:r>
      <w:r w:rsidR="00377431">
        <w:rPr>
          <w:rFonts w:cs="Arial"/>
        </w:rPr>
        <w:t xml:space="preserve">using </w:t>
      </w:r>
      <w:r w:rsidR="002B0C42">
        <w:rPr>
          <w:rFonts w:cs="Arial"/>
        </w:rPr>
        <w:t xml:space="preserve">scuba </w:t>
      </w:r>
      <w:r w:rsidR="00377431">
        <w:rPr>
          <w:rFonts w:cs="Arial"/>
        </w:rPr>
        <w:t xml:space="preserve">divers </w:t>
      </w:r>
      <w:r w:rsidR="00B014F0">
        <w:rPr>
          <w:rFonts w:cs="Arial"/>
        </w:rPr>
        <w:t>have been undertaken in BNNC SAC since the</w:t>
      </w:r>
      <w:r w:rsidR="00377431">
        <w:rPr>
          <w:rFonts w:cs="Arial"/>
        </w:rPr>
        <w:t xml:space="preserve"> 19</w:t>
      </w:r>
      <w:r w:rsidR="000E69A0">
        <w:rPr>
          <w:rFonts w:cs="Arial"/>
        </w:rPr>
        <w:t>9</w:t>
      </w:r>
      <w:r w:rsidR="00377431">
        <w:rPr>
          <w:rFonts w:cs="Arial"/>
        </w:rPr>
        <w:t>0’s</w:t>
      </w:r>
      <w:r w:rsidR="000E69A0">
        <w:rPr>
          <w:rFonts w:cs="Arial"/>
        </w:rPr>
        <w:t xml:space="preserve"> (Brazier et al., 1996, </w:t>
      </w:r>
      <w:r w:rsidR="00B35A7F">
        <w:rPr>
          <w:rFonts w:cs="Arial"/>
        </w:rPr>
        <w:t>Holt, 1994)</w:t>
      </w:r>
      <w:r w:rsidR="00377431">
        <w:rPr>
          <w:rFonts w:cs="Arial"/>
        </w:rPr>
        <w:t>. In 2002 and 2011, Natural England c</w:t>
      </w:r>
      <w:r w:rsidR="004B53AF">
        <w:rPr>
          <w:rFonts w:cs="Arial"/>
        </w:rPr>
        <w:t xml:space="preserve">ontracted divers to </w:t>
      </w:r>
      <w:r w:rsidR="0072328B">
        <w:rPr>
          <w:rFonts w:cs="Arial"/>
        </w:rPr>
        <w:t xml:space="preserve">undertake further </w:t>
      </w:r>
      <w:r w:rsidR="00D57F16">
        <w:rPr>
          <w:rFonts w:cs="Arial"/>
        </w:rPr>
        <w:t xml:space="preserve">sublittoral </w:t>
      </w:r>
      <w:r w:rsidR="0072328B">
        <w:rPr>
          <w:rFonts w:cs="Arial"/>
        </w:rPr>
        <w:t>dive surveys</w:t>
      </w:r>
      <w:r w:rsidR="00D57F16">
        <w:rPr>
          <w:rFonts w:cs="Arial"/>
        </w:rPr>
        <w:t xml:space="preserve"> which focussed on three main </w:t>
      </w:r>
      <w:r w:rsidR="0096165F">
        <w:rPr>
          <w:rFonts w:cs="Arial"/>
        </w:rPr>
        <w:t xml:space="preserve">infralittoral </w:t>
      </w:r>
      <w:r w:rsidR="00D57F16">
        <w:rPr>
          <w:rFonts w:cs="Arial"/>
        </w:rPr>
        <w:t xml:space="preserve">sites in the Farne Islands: Knoxes Reef, Northern Hares and Crumstone (Mercer </w:t>
      </w:r>
      <w:r w:rsidR="00D57F16" w:rsidRPr="00D57F16">
        <w:rPr>
          <w:rFonts w:cs="Arial"/>
          <w:i/>
          <w:iCs/>
        </w:rPr>
        <w:t>et al</w:t>
      </w:r>
      <w:r w:rsidR="00D57F16">
        <w:rPr>
          <w:rFonts w:cs="Arial"/>
        </w:rPr>
        <w:t xml:space="preserve">., 2002, Mercer 2011). </w:t>
      </w:r>
      <w:r w:rsidR="00B24711">
        <w:rPr>
          <w:rFonts w:eastAsia="Arial" w:cs="Arial"/>
        </w:rPr>
        <w:t>More recently the</w:t>
      </w:r>
      <w:r w:rsidR="00A93D12">
        <w:rPr>
          <w:rFonts w:eastAsia="Arial" w:cs="Arial"/>
        </w:rPr>
        <w:t xml:space="preserve"> Natural England Dive Unit</w:t>
      </w:r>
      <w:r w:rsidR="00C961F3">
        <w:rPr>
          <w:rFonts w:eastAsia="Arial" w:cs="Arial"/>
        </w:rPr>
        <w:t>, with additional external divers,</w:t>
      </w:r>
      <w:r w:rsidR="00A93D12">
        <w:rPr>
          <w:rFonts w:eastAsia="Arial" w:cs="Arial"/>
        </w:rPr>
        <w:t xml:space="preserve"> undertook dive surveys in </w:t>
      </w:r>
      <w:r w:rsidR="00C961F3">
        <w:rPr>
          <w:rFonts w:eastAsia="Arial" w:cs="Arial"/>
        </w:rPr>
        <w:t xml:space="preserve">2019, </w:t>
      </w:r>
      <w:r w:rsidR="00A93D12">
        <w:rPr>
          <w:rFonts w:eastAsia="Arial" w:cs="Arial"/>
        </w:rPr>
        <w:t xml:space="preserve">2022, 2023, 2024. </w:t>
      </w:r>
      <w:r w:rsidR="00C961F3">
        <w:rPr>
          <w:rFonts w:eastAsia="Arial" w:cs="Arial"/>
        </w:rPr>
        <w:t xml:space="preserve">A report was </w:t>
      </w:r>
      <w:r w:rsidR="00A359E9">
        <w:rPr>
          <w:rFonts w:eastAsia="Arial" w:cs="Arial"/>
        </w:rPr>
        <w:t xml:space="preserve">produced for the 2019 survey, </w:t>
      </w:r>
      <w:r w:rsidR="001A0CE4">
        <w:rPr>
          <w:rFonts w:eastAsia="Arial" w:cs="Arial"/>
        </w:rPr>
        <w:t>(Sugden, 20</w:t>
      </w:r>
      <w:r w:rsidR="0064685F">
        <w:rPr>
          <w:rFonts w:eastAsia="Arial" w:cs="Arial"/>
        </w:rPr>
        <w:t>20</w:t>
      </w:r>
      <w:r w:rsidR="001A0CE4">
        <w:rPr>
          <w:rFonts w:eastAsia="Arial" w:cs="Arial"/>
        </w:rPr>
        <w:t xml:space="preserve"> </w:t>
      </w:r>
      <w:r w:rsidR="00A359E9">
        <w:rPr>
          <w:rFonts w:eastAsia="Arial" w:cs="Arial"/>
        </w:rPr>
        <w:t xml:space="preserve">- </w:t>
      </w:r>
      <w:r w:rsidR="001A0CE4">
        <w:rPr>
          <w:rFonts w:eastAsia="Arial" w:cs="Arial"/>
        </w:rPr>
        <w:t>report available upon request)</w:t>
      </w:r>
      <w:r w:rsidR="0067567C">
        <w:rPr>
          <w:rFonts w:eastAsia="Arial" w:cs="Arial"/>
        </w:rPr>
        <w:t xml:space="preserve">, but the most recent data (2022 – 24) has not yet been analysed. </w:t>
      </w:r>
      <w:r w:rsidR="001A0CE4">
        <w:rPr>
          <w:rFonts w:eastAsia="Arial" w:cs="Arial"/>
        </w:rPr>
        <w:t xml:space="preserve"> </w:t>
      </w:r>
    </w:p>
    <w:p w14:paraId="29679B44" w14:textId="77777777" w:rsidR="00513C03" w:rsidRDefault="00DF7DAD" w:rsidP="00E85595">
      <w:pPr>
        <w:rPr>
          <w:rFonts w:eastAsia="Arial" w:cs="Arial"/>
        </w:rPr>
      </w:pPr>
      <w:r>
        <w:rPr>
          <w:rFonts w:eastAsia="Arial" w:cs="Arial"/>
        </w:rPr>
        <w:t>The</w:t>
      </w:r>
      <w:r w:rsidR="005E61BA">
        <w:rPr>
          <w:rFonts w:eastAsia="Arial" w:cs="Arial"/>
        </w:rPr>
        <w:t xml:space="preserve"> </w:t>
      </w:r>
      <w:r>
        <w:rPr>
          <w:rFonts w:eastAsia="Arial" w:cs="Arial"/>
        </w:rPr>
        <w:t xml:space="preserve">2019 – 2024 </w:t>
      </w:r>
      <w:r w:rsidR="005E61BA">
        <w:rPr>
          <w:rFonts w:eastAsia="Arial" w:cs="Arial"/>
        </w:rPr>
        <w:t xml:space="preserve">surveys </w:t>
      </w:r>
      <w:r w:rsidR="00BB3996">
        <w:rPr>
          <w:rFonts w:eastAsia="Arial" w:cs="Arial"/>
        </w:rPr>
        <w:t xml:space="preserve">aimed to repeat </w:t>
      </w:r>
      <w:r w:rsidR="00D77629">
        <w:rPr>
          <w:rFonts w:eastAsia="Arial" w:cs="Arial"/>
        </w:rPr>
        <w:t>surveys</w:t>
      </w:r>
      <w:r w:rsidR="00BB3996">
        <w:rPr>
          <w:rFonts w:eastAsia="Arial" w:cs="Arial"/>
        </w:rPr>
        <w:t xml:space="preserve"> a</w:t>
      </w:r>
      <w:r w:rsidR="007E619F">
        <w:rPr>
          <w:rFonts w:eastAsia="Arial" w:cs="Arial"/>
        </w:rPr>
        <w:t>t the</w:t>
      </w:r>
      <w:r w:rsidR="00BB3996">
        <w:rPr>
          <w:rFonts w:eastAsia="Arial" w:cs="Arial"/>
        </w:rPr>
        <w:t xml:space="preserve"> three </w:t>
      </w:r>
      <w:r w:rsidR="007E619F">
        <w:rPr>
          <w:rFonts w:eastAsia="Arial" w:cs="Arial"/>
        </w:rPr>
        <w:t>historic sites</w:t>
      </w:r>
      <w:r w:rsidR="0096165F">
        <w:rPr>
          <w:rFonts w:eastAsia="Arial" w:cs="Arial"/>
        </w:rPr>
        <w:t xml:space="preserve">, and </w:t>
      </w:r>
      <w:r w:rsidR="00E1476E">
        <w:rPr>
          <w:rFonts w:eastAsia="Arial" w:cs="Arial"/>
        </w:rPr>
        <w:t xml:space="preserve">to </w:t>
      </w:r>
      <w:r w:rsidR="0096165F">
        <w:rPr>
          <w:rFonts w:eastAsia="Arial" w:cs="Arial"/>
        </w:rPr>
        <w:t xml:space="preserve">add new sites so that </w:t>
      </w:r>
      <w:r w:rsidR="00D77629">
        <w:rPr>
          <w:rFonts w:eastAsia="Arial" w:cs="Arial"/>
        </w:rPr>
        <w:t xml:space="preserve">the condition of </w:t>
      </w:r>
      <w:r w:rsidR="00AC7983">
        <w:rPr>
          <w:rFonts w:eastAsia="Arial" w:cs="Arial"/>
        </w:rPr>
        <w:t xml:space="preserve">circalittoral and stoney reef sites </w:t>
      </w:r>
      <w:r w:rsidR="00513C03">
        <w:rPr>
          <w:rFonts w:eastAsia="Arial" w:cs="Arial"/>
        </w:rPr>
        <w:t xml:space="preserve">could also be assessed. </w:t>
      </w:r>
    </w:p>
    <w:p w14:paraId="098A4576" w14:textId="77777777" w:rsidR="002D6396" w:rsidRDefault="00513C03" w:rsidP="00E85595">
      <w:pPr>
        <w:rPr>
          <w:rFonts w:eastAsia="Arial" w:cs="Arial"/>
        </w:rPr>
      </w:pPr>
      <w:r>
        <w:rPr>
          <w:rFonts w:eastAsia="Arial" w:cs="Arial"/>
        </w:rPr>
        <w:lastRenderedPageBreak/>
        <w:t xml:space="preserve">All surveys were undertaken during mid – late July with the exception of the 2024 survey which was undertaken in </w:t>
      </w:r>
      <w:r w:rsidR="002D6396">
        <w:rPr>
          <w:rFonts w:eastAsia="Arial" w:cs="Arial"/>
        </w:rPr>
        <w:t xml:space="preserve">September. </w:t>
      </w:r>
    </w:p>
    <w:p w14:paraId="783F3DC6" w14:textId="171A8A43" w:rsidR="004B3108" w:rsidRDefault="002D6396" w:rsidP="00E85595">
      <w:pPr>
        <w:rPr>
          <w:rFonts w:eastAsia="Arial" w:cs="Arial"/>
        </w:rPr>
      </w:pPr>
      <w:r>
        <w:rPr>
          <w:rFonts w:eastAsia="Arial" w:cs="Arial"/>
        </w:rPr>
        <w:t>Prevailing wind conditions</w:t>
      </w:r>
      <w:r w:rsidR="00D541FD">
        <w:rPr>
          <w:rFonts w:eastAsia="Arial" w:cs="Arial"/>
        </w:rPr>
        <w:t xml:space="preserve"> determined which sites could be surveyed; due to the exposed nature of the Farne Islands, </w:t>
      </w:r>
      <w:r w:rsidR="005C42F9">
        <w:rPr>
          <w:rFonts w:eastAsia="Arial" w:cs="Arial"/>
        </w:rPr>
        <w:t xml:space="preserve">this meant that some years the core sites could not be surveyed, and </w:t>
      </w:r>
      <w:r w:rsidR="00AF69FA">
        <w:rPr>
          <w:rFonts w:eastAsia="Arial" w:cs="Arial"/>
        </w:rPr>
        <w:t>in</w:t>
      </w:r>
      <w:r w:rsidR="001E0D76">
        <w:rPr>
          <w:rFonts w:eastAsia="Arial" w:cs="Arial"/>
        </w:rPr>
        <w:t>stea</w:t>
      </w:r>
      <w:r w:rsidR="00AF69FA">
        <w:rPr>
          <w:rFonts w:eastAsia="Arial" w:cs="Arial"/>
        </w:rPr>
        <w:t xml:space="preserve">d secondary sites were selected. </w:t>
      </w:r>
      <w:r w:rsidR="00E6633D">
        <w:rPr>
          <w:rFonts w:eastAsia="Arial" w:cs="Arial"/>
        </w:rPr>
        <w:t>A summary of sites</w:t>
      </w:r>
      <w:r w:rsidR="00D664A0">
        <w:rPr>
          <w:rFonts w:eastAsia="Arial" w:cs="Arial"/>
        </w:rPr>
        <w:t xml:space="preserve"> surveyed by year are set out below:</w:t>
      </w:r>
    </w:p>
    <w:p w14:paraId="3EA17470" w14:textId="24654405" w:rsidR="00D664A0" w:rsidRDefault="004B3108" w:rsidP="00E85595">
      <w:pPr>
        <w:rPr>
          <w:rFonts w:eastAsia="Arial" w:cs="Arial"/>
        </w:rPr>
      </w:pPr>
      <w:r>
        <w:rPr>
          <w:rFonts w:eastAsia="Arial" w:cs="Arial"/>
        </w:rPr>
        <w:t xml:space="preserve">Dive surveys consisted </w:t>
      </w:r>
      <w:r w:rsidR="00FC10DB">
        <w:rPr>
          <w:rFonts w:eastAsia="Arial" w:cs="Arial"/>
        </w:rPr>
        <w:t xml:space="preserve">of three pairs: Pair 1 would set up the </w:t>
      </w:r>
      <w:r w:rsidR="00331ABD">
        <w:rPr>
          <w:rFonts w:eastAsia="Arial" w:cs="Arial"/>
        </w:rPr>
        <w:t xml:space="preserve">transects for Pairs 2 and 3, then undertake a Phase 1 survey. </w:t>
      </w:r>
      <w:r w:rsidR="00B5703C">
        <w:rPr>
          <w:rFonts w:eastAsia="Arial" w:cs="Arial"/>
        </w:rPr>
        <w:t xml:space="preserve">Pairs 2 and 3 would then undertake </w:t>
      </w:r>
      <w:r w:rsidR="00A11B22">
        <w:rPr>
          <w:rFonts w:eastAsia="Arial" w:cs="Arial"/>
        </w:rPr>
        <w:t xml:space="preserve">quadrat surveys, aiming for 3 – 4 quadrats per site </w:t>
      </w:r>
      <w:r w:rsidR="00095FBD">
        <w:rPr>
          <w:rFonts w:eastAsia="Arial" w:cs="Arial"/>
        </w:rPr>
        <w:t xml:space="preserve">each </w:t>
      </w:r>
      <w:r w:rsidR="00A11B22">
        <w:rPr>
          <w:rFonts w:eastAsia="Arial" w:cs="Arial"/>
        </w:rPr>
        <w:t xml:space="preserve">(i.e. 12 – 16 total per site). </w:t>
      </w:r>
      <w:r w:rsidR="00331ABD">
        <w:rPr>
          <w:rFonts w:eastAsia="Arial" w:cs="Arial"/>
        </w:rPr>
        <w:t xml:space="preserve">Video data </w:t>
      </w:r>
      <w:r w:rsidR="00E44D06">
        <w:rPr>
          <w:rFonts w:eastAsia="Arial" w:cs="Arial"/>
        </w:rPr>
        <w:t>was collected at some sites</w:t>
      </w:r>
      <w:r w:rsidR="00B5703C">
        <w:rPr>
          <w:rFonts w:eastAsia="Arial" w:cs="Arial"/>
        </w:rPr>
        <w:t xml:space="preserve"> to create photogrammetry models; this can be provided to the contractor but is not expected to be used in data analysis. </w:t>
      </w:r>
      <w:r w:rsidR="00E44D06">
        <w:rPr>
          <w:rFonts w:eastAsia="Arial" w:cs="Arial"/>
        </w:rPr>
        <w:t xml:space="preserve"> </w:t>
      </w:r>
    </w:p>
    <w:tbl>
      <w:tblPr>
        <w:tblStyle w:val="TableGrid"/>
        <w:tblW w:w="0" w:type="auto"/>
        <w:tblLook w:val="04A0" w:firstRow="1" w:lastRow="0" w:firstColumn="1" w:lastColumn="0" w:noHBand="0" w:noVBand="1"/>
      </w:tblPr>
      <w:tblGrid>
        <w:gridCol w:w="2337"/>
        <w:gridCol w:w="2337"/>
        <w:gridCol w:w="2338"/>
        <w:gridCol w:w="2338"/>
      </w:tblGrid>
      <w:tr w:rsidR="00D664A0" w14:paraId="341E0856" w14:textId="77777777" w:rsidTr="00733414">
        <w:tc>
          <w:tcPr>
            <w:tcW w:w="2337" w:type="dxa"/>
            <w:shd w:val="clear" w:color="auto" w:fill="D9D9D9" w:themeFill="background1" w:themeFillShade="D9"/>
          </w:tcPr>
          <w:p w14:paraId="65E1E011" w14:textId="0CFA427B" w:rsidR="00D664A0" w:rsidRPr="00733414" w:rsidRDefault="00D664A0" w:rsidP="00E85595">
            <w:pPr>
              <w:rPr>
                <w:rFonts w:eastAsia="Arial" w:cs="Arial"/>
                <w:b/>
                <w:bCs/>
              </w:rPr>
            </w:pPr>
            <w:r w:rsidRPr="00733414">
              <w:rPr>
                <w:rFonts w:eastAsia="Arial" w:cs="Arial"/>
                <w:b/>
                <w:bCs/>
              </w:rPr>
              <w:t>2019</w:t>
            </w:r>
          </w:p>
        </w:tc>
        <w:tc>
          <w:tcPr>
            <w:tcW w:w="2337" w:type="dxa"/>
            <w:tcBorders>
              <w:right w:val="single" w:sz="4" w:space="0" w:color="auto"/>
            </w:tcBorders>
            <w:shd w:val="clear" w:color="auto" w:fill="D9D9D9" w:themeFill="background1" w:themeFillShade="D9"/>
          </w:tcPr>
          <w:p w14:paraId="255DDD2B" w14:textId="1DC2D38B" w:rsidR="00D664A0" w:rsidRPr="00733414" w:rsidRDefault="00D664A0" w:rsidP="00E85595">
            <w:pPr>
              <w:rPr>
                <w:rFonts w:eastAsia="Arial" w:cs="Arial"/>
                <w:b/>
                <w:bCs/>
              </w:rPr>
            </w:pPr>
            <w:r w:rsidRPr="00733414">
              <w:rPr>
                <w:rFonts w:eastAsia="Arial" w:cs="Arial"/>
                <w:b/>
                <w:bCs/>
              </w:rPr>
              <w:t>2022</w:t>
            </w:r>
          </w:p>
        </w:tc>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A912A" w14:textId="4ACBC11A" w:rsidR="00D664A0" w:rsidRPr="00733414" w:rsidRDefault="00D664A0" w:rsidP="00E85595">
            <w:pPr>
              <w:rPr>
                <w:rFonts w:eastAsia="Arial" w:cs="Arial"/>
                <w:b/>
                <w:bCs/>
              </w:rPr>
            </w:pPr>
            <w:r w:rsidRPr="00733414">
              <w:rPr>
                <w:rFonts w:eastAsia="Arial" w:cs="Arial"/>
                <w:b/>
                <w:bCs/>
              </w:rPr>
              <w:t>2023</w:t>
            </w:r>
          </w:p>
        </w:tc>
        <w:tc>
          <w:tcPr>
            <w:tcW w:w="2338" w:type="dxa"/>
            <w:tcBorders>
              <w:left w:val="single" w:sz="4" w:space="0" w:color="auto"/>
              <w:bottom w:val="single" w:sz="4" w:space="0" w:color="auto"/>
            </w:tcBorders>
            <w:shd w:val="clear" w:color="auto" w:fill="D9D9D9" w:themeFill="background1" w:themeFillShade="D9"/>
          </w:tcPr>
          <w:p w14:paraId="539FCA3A" w14:textId="10E05E1B" w:rsidR="00D664A0" w:rsidRPr="00733414" w:rsidRDefault="00D664A0" w:rsidP="00E85595">
            <w:pPr>
              <w:rPr>
                <w:rFonts w:eastAsia="Arial" w:cs="Arial"/>
                <w:b/>
                <w:bCs/>
              </w:rPr>
            </w:pPr>
            <w:r w:rsidRPr="00733414">
              <w:rPr>
                <w:rFonts w:eastAsia="Arial" w:cs="Arial"/>
                <w:b/>
                <w:bCs/>
              </w:rPr>
              <w:t>2024</w:t>
            </w:r>
          </w:p>
        </w:tc>
      </w:tr>
      <w:tr w:rsidR="00FA72CB" w14:paraId="36E3765C" w14:textId="77777777" w:rsidTr="00733414">
        <w:tc>
          <w:tcPr>
            <w:tcW w:w="2337" w:type="dxa"/>
            <w:shd w:val="clear" w:color="auto" w:fill="C5E0B3" w:themeFill="accent6" w:themeFillTint="66"/>
          </w:tcPr>
          <w:p w14:paraId="7F3288FB" w14:textId="3BBC3D65" w:rsidR="00FA72CB" w:rsidRDefault="00FA72CB" w:rsidP="00FA72CB">
            <w:pPr>
              <w:rPr>
                <w:rFonts w:eastAsia="Arial" w:cs="Arial"/>
              </w:rPr>
            </w:pPr>
            <w:r>
              <w:rPr>
                <w:rFonts w:eastAsia="Arial" w:cs="Arial"/>
              </w:rPr>
              <w:t>Knoxes Reef</w:t>
            </w:r>
          </w:p>
        </w:tc>
        <w:tc>
          <w:tcPr>
            <w:tcW w:w="2337" w:type="dxa"/>
            <w:tcBorders>
              <w:right w:val="single" w:sz="4" w:space="0" w:color="auto"/>
            </w:tcBorders>
            <w:shd w:val="clear" w:color="auto" w:fill="C5E0B3" w:themeFill="accent6" w:themeFillTint="66"/>
          </w:tcPr>
          <w:p w14:paraId="50BDF8CC" w14:textId="0CAC83D8" w:rsidR="00FA72CB" w:rsidRDefault="00FA72CB" w:rsidP="00FA72CB">
            <w:pPr>
              <w:rPr>
                <w:rFonts w:eastAsia="Arial" w:cs="Arial"/>
              </w:rPr>
            </w:pPr>
            <w:r>
              <w:rPr>
                <w:rFonts w:eastAsia="Arial" w:cs="Arial"/>
              </w:rPr>
              <w:t>Knoxes Reef</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2FE8E71" w14:textId="253F49F3" w:rsidR="00FA72CB" w:rsidRDefault="00FA72CB" w:rsidP="00FA72CB">
            <w:pPr>
              <w:rPr>
                <w:rFonts w:eastAsia="Arial" w:cs="Arial"/>
              </w:rPr>
            </w:pPr>
            <w:r>
              <w:rPr>
                <w:rFonts w:eastAsia="Arial" w:cs="Arial"/>
              </w:rPr>
              <w:t>Knoxes Reef</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AB40D9" w14:textId="22BAECA1" w:rsidR="00FA72CB" w:rsidRDefault="00FA72CB" w:rsidP="0033135A">
            <w:pPr>
              <w:jc w:val="left"/>
              <w:rPr>
                <w:rFonts w:eastAsia="Arial" w:cs="Arial"/>
              </w:rPr>
            </w:pPr>
            <w:r>
              <w:rPr>
                <w:rFonts w:eastAsia="Arial" w:cs="Arial"/>
              </w:rPr>
              <w:t>Knoxes Ree</w:t>
            </w:r>
            <w:r w:rsidR="00532B9B">
              <w:rPr>
                <w:rFonts w:eastAsia="Arial" w:cs="Arial"/>
              </w:rPr>
              <w:t>f</w:t>
            </w:r>
            <w:r>
              <w:rPr>
                <w:rFonts w:eastAsia="Arial" w:cs="Arial"/>
              </w:rPr>
              <w:t xml:space="preserve"> (south side)</w:t>
            </w:r>
          </w:p>
        </w:tc>
      </w:tr>
      <w:tr w:rsidR="00FA72CB" w14:paraId="34A14E51" w14:textId="77777777" w:rsidTr="00733414">
        <w:tc>
          <w:tcPr>
            <w:tcW w:w="2337" w:type="dxa"/>
            <w:shd w:val="clear" w:color="auto" w:fill="C5E0B3" w:themeFill="accent6" w:themeFillTint="66"/>
          </w:tcPr>
          <w:p w14:paraId="4F4083BC" w14:textId="27E47083" w:rsidR="00FA72CB" w:rsidRDefault="00FA72CB" w:rsidP="00FA72CB">
            <w:pPr>
              <w:rPr>
                <w:rFonts w:eastAsia="Arial" w:cs="Arial"/>
              </w:rPr>
            </w:pPr>
            <w:r>
              <w:rPr>
                <w:rFonts w:eastAsia="Arial" w:cs="Arial"/>
              </w:rPr>
              <w:t>Crumstone</w:t>
            </w:r>
          </w:p>
        </w:tc>
        <w:tc>
          <w:tcPr>
            <w:tcW w:w="2337" w:type="dxa"/>
            <w:tcBorders>
              <w:right w:val="single" w:sz="4" w:space="0" w:color="auto"/>
            </w:tcBorders>
            <w:shd w:val="clear" w:color="auto" w:fill="C5E0B3" w:themeFill="accent6" w:themeFillTint="66"/>
          </w:tcPr>
          <w:p w14:paraId="790A94BE" w14:textId="514AA6D9" w:rsidR="00FA72CB" w:rsidRDefault="00FA72CB" w:rsidP="00FA72CB">
            <w:pPr>
              <w:rPr>
                <w:rFonts w:eastAsia="Arial" w:cs="Arial"/>
              </w:rPr>
            </w:pPr>
            <w:r>
              <w:rPr>
                <w:rFonts w:eastAsia="Arial" w:cs="Arial"/>
              </w:rPr>
              <w:t>Crumstone</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5F927E0" w14:textId="0804C42D" w:rsidR="00FA72CB" w:rsidRDefault="00FA72CB" w:rsidP="00FA72CB">
            <w:pPr>
              <w:rPr>
                <w:rFonts w:eastAsia="Arial" w:cs="Arial"/>
              </w:rPr>
            </w:pPr>
            <w:r>
              <w:rPr>
                <w:rFonts w:eastAsia="Arial" w:cs="Arial"/>
              </w:rPr>
              <w:t>Crumstone</w:t>
            </w:r>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27B70C0" w14:textId="78645469" w:rsidR="00FA72CB" w:rsidRDefault="00C353DD" w:rsidP="00FA72CB">
            <w:pPr>
              <w:rPr>
                <w:rFonts w:eastAsia="Arial" w:cs="Arial"/>
              </w:rPr>
            </w:pPr>
            <w:r>
              <w:rPr>
                <w:rFonts w:eastAsia="Arial" w:cs="Arial"/>
              </w:rPr>
              <w:t>Cloves Car</w:t>
            </w:r>
          </w:p>
        </w:tc>
      </w:tr>
      <w:tr w:rsidR="00FA72CB" w14:paraId="2DFD1664" w14:textId="77777777" w:rsidTr="00733414">
        <w:tc>
          <w:tcPr>
            <w:tcW w:w="2337" w:type="dxa"/>
            <w:shd w:val="clear" w:color="auto" w:fill="C5E0B3" w:themeFill="accent6" w:themeFillTint="66"/>
          </w:tcPr>
          <w:p w14:paraId="2B4647BA" w14:textId="242EAC7C" w:rsidR="00FA72CB" w:rsidRDefault="00FA72CB" w:rsidP="00FA72CB">
            <w:pPr>
              <w:rPr>
                <w:rFonts w:eastAsia="Arial" w:cs="Arial"/>
              </w:rPr>
            </w:pPr>
            <w:r>
              <w:rPr>
                <w:rFonts w:eastAsia="Arial" w:cs="Arial"/>
              </w:rPr>
              <w:t>Northern Hares</w:t>
            </w:r>
          </w:p>
        </w:tc>
        <w:tc>
          <w:tcPr>
            <w:tcW w:w="2337" w:type="dxa"/>
            <w:tcBorders>
              <w:right w:val="single" w:sz="4" w:space="0" w:color="auto"/>
            </w:tcBorders>
            <w:shd w:val="clear" w:color="auto" w:fill="C5E0B3" w:themeFill="accent6" w:themeFillTint="66"/>
          </w:tcPr>
          <w:p w14:paraId="423A7D4B" w14:textId="37EFA135" w:rsidR="00FA72CB" w:rsidRDefault="00FA72CB" w:rsidP="00FA72CB">
            <w:pPr>
              <w:rPr>
                <w:rFonts w:eastAsia="Arial" w:cs="Arial"/>
              </w:rPr>
            </w:pPr>
            <w:r>
              <w:rPr>
                <w:rFonts w:eastAsia="Arial" w:cs="Arial"/>
              </w:rPr>
              <w:t>Northern Hares</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E56E1A" w14:textId="39E69E1B" w:rsidR="00FA72CB" w:rsidRDefault="00FA72CB" w:rsidP="00FA72CB">
            <w:pPr>
              <w:rPr>
                <w:rFonts w:eastAsia="Arial" w:cs="Arial"/>
              </w:rPr>
            </w:pPr>
            <w:r>
              <w:rPr>
                <w:rFonts w:eastAsia="Arial" w:cs="Arial"/>
              </w:rPr>
              <w:t>Northern Hares</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BDBCB3" w14:textId="76168016" w:rsidR="00FA72CB" w:rsidRDefault="00C353DD" w:rsidP="00FA72CB">
            <w:pPr>
              <w:rPr>
                <w:rFonts w:eastAsia="Arial" w:cs="Arial"/>
              </w:rPr>
            </w:pPr>
            <w:r>
              <w:rPr>
                <w:rFonts w:eastAsia="Arial" w:cs="Arial"/>
              </w:rPr>
              <w:t>South of Big Harcar</w:t>
            </w:r>
          </w:p>
        </w:tc>
      </w:tr>
      <w:tr w:rsidR="00733414" w14:paraId="303C12E8" w14:textId="77777777" w:rsidTr="00733414">
        <w:tc>
          <w:tcPr>
            <w:tcW w:w="2337" w:type="dxa"/>
            <w:shd w:val="clear" w:color="auto" w:fill="FFD966" w:themeFill="accent4" w:themeFillTint="99"/>
          </w:tcPr>
          <w:p w14:paraId="6150BB70" w14:textId="57E47E2D" w:rsidR="00733414" w:rsidRDefault="00733414" w:rsidP="00FA72CB">
            <w:pPr>
              <w:rPr>
                <w:rFonts w:eastAsia="Arial" w:cs="Arial"/>
              </w:rPr>
            </w:pPr>
            <w:r>
              <w:rPr>
                <w:rFonts w:eastAsia="Arial" w:cs="Arial"/>
              </w:rPr>
              <w:t>Gun Rock</w:t>
            </w:r>
          </w:p>
        </w:tc>
        <w:tc>
          <w:tcPr>
            <w:tcW w:w="2337" w:type="dxa"/>
            <w:tcBorders>
              <w:right w:val="single" w:sz="4" w:space="0" w:color="auto"/>
            </w:tcBorders>
            <w:shd w:val="clear" w:color="auto" w:fill="FFD966" w:themeFill="accent4" w:themeFillTint="99"/>
          </w:tcPr>
          <w:p w14:paraId="7133B1F8" w14:textId="7F0847F1" w:rsidR="00733414" w:rsidRDefault="00733414" w:rsidP="00FA72CB">
            <w:pPr>
              <w:rPr>
                <w:rFonts w:eastAsia="Arial" w:cs="Arial"/>
              </w:rPr>
            </w:pPr>
            <w:r>
              <w:rPr>
                <w:rFonts w:eastAsia="Arial" w:cs="Arial"/>
              </w:rPr>
              <w:t>Gun Rock</w:t>
            </w:r>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73F61B7" w14:textId="5F4C4EA5" w:rsidR="00733414" w:rsidRDefault="00733414" w:rsidP="00FA72CB">
            <w:pPr>
              <w:rPr>
                <w:rFonts w:eastAsia="Arial" w:cs="Arial"/>
              </w:rPr>
            </w:pPr>
            <w:r>
              <w:rPr>
                <w:rFonts w:eastAsia="Arial" w:cs="Arial"/>
              </w:rPr>
              <w:t>Gun Rock</w:t>
            </w:r>
          </w:p>
        </w:tc>
        <w:tc>
          <w:tcPr>
            <w:tcW w:w="2338" w:type="dxa"/>
            <w:vMerge w:val="restart"/>
            <w:tcBorders>
              <w:top w:val="single" w:sz="4" w:space="0" w:color="auto"/>
              <w:left w:val="single" w:sz="4" w:space="0" w:color="auto"/>
              <w:bottom w:val="nil"/>
              <w:right w:val="nil"/>
            </w:tcBorders>
          </w:tcPr>
          <w:p w14:paraId="0594959B" w14:textId="77777777" w:rsidR="00733414" w:rsidRDefault="00733414" w:rsidP="00FA72CB">
            <w:pPr>
              <w:rPr>
                <w:rFonts w:eastAsia="Arial" w:cs="Arial"/>
              </w:rPr>
            </w:pPr>
          </w:p>
        </w:tc>
      </w:tr>
      <w:tr w:rsidR="00733414" w14:paraId="4367A0F1" w14:textId="77777777" w:rsidTr="00733414">
        <w:tc>
          <w:tcPr>
            <w:tcW w:w="2337" w:type="dxa"/>
            <w:shd w:val="clear" w:color="auto" w:fill="FFD966" w:themeFill="accent4" w:themeFillTint="99"/>
          </w:tcPr>
          <w:p w14:paraId="0BAE1F95" w14:textId="3542CE5E" w:rsidR="00733414" w:rsidRDefault="00733414" w:rsidP="00B124A4">
            <w:pPr>
              <w:rPr>
                <w:rFonts w:eastAsia="Arial" w:cs="Arial"/>
              </w:rPr>
            </w:pPr>
            <w:r>
              <w:rPr>
                <w:rFonts w:eastAsia="Arial" w:cs="Arial"/>
              </w:rPr>
              <w:t xml:space="preserve">North of Big Harcar </w:t>
            </w:r>
          </w:p>
        </w:tc>
        <w:tc>
          <w:tcPr>
            <w:tcW w:w="2337" w:type="dxa"/>
            <w:tcBorders>
              <w:right w:val="single" w:sz="4" w:space="0" w:color="auto"/>
            </w:tcBorders>
            <w:shd w:val="clear" w:color="auto" w:fill="C5E0B3" w:themeFill="accent6" w:themeFillTint="66"/>
          </w:tcPr>
          <w:p w14:paraId="31FE4DAE" w14:textId="26142FA6" w:rsidR="00733414" w:rsidRDefault="00733414" w:rsidP="00B124A4">
            <w:pPr>
              <w:rPr>
                <w:rFonts w:eastAsia="Arial" w:cs="Arial"/>
              </w:rPr>
            </w:pPr>
            <w:r>
              <w:rPr>
                <w:rFonts w:eastAsia="Arial" w:cs="Arial"/>
              </w:rPr>
              <w:t>South of Big Harcar</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F6C8AF" w14:textId="5121C0A9" w:rsidR="00733414" w:rsidRDefault="00733414" w:rsidP="00B124A4">
            <w:pPr>
              <w:rPr>
                <w:rFonts w:eastAsia="Arial" w:cs="Arial"/>
              </w:rPr>
            </w:pPr>
            <w:r>
              <w:rPr>
                <w:rFonts w:eastAsia="Arial" w:cs="Arial"/>
              </w:rPr>
              <w:t>South of Big Harcar</w:t>
            </w:r>
          </w:p>
        </w:tc>
        <w:tc>
          <w:tcPr>
            <w:tcW w:w="2338" w:type="dxa"/>
            <w:vMerge/>
            <w:tcBorders>
              <w:top w:val="nil"/>
              <w:left w:val="single" w:sz="4" w:space="0" w:color="auto"/>
              <w:bottom w:val="nil"/>
              <w:right w:val="nil"/>
            </w:tcBorders>
          </w:tcPr>
          <w:p w14:paraId="2D7D8517" w14:textId="77777777" w:rsidR="00733414" w:rsidRDefault="00733414" w:rsidP="00B124A4">
            <w:pPr>
              <w:rPr>
                <w:rFonts w:eastAsia="Arial" w:cs="Arial"/>
              </w:rPr>
            </w:pPr>
          </w:p>
        </w:tc>
      </w:tr>
      <w:tr w:rsidR="00733414" w14:paraId="77F4AF81" w14:textId="77777777" w:rsidTr="00733414">
        <w:tc>
          <w:tcPr>
            <w:tcW w:w="2337" w:type="dxa"/>
            <w:shd w:val="clear" w:color="auto" w:fill="E8ACE9"/>
          </w:tcPr>
          <w:p w14:paraId="7996125E" w14:textId="14428BCB" w:rsidR="00733414" w:rsidRDefault="00733414" w:rsidP="00B124A4">
            <w:pPr>
              <w:rPr>
                <w:rFonts w:eastAsia="Arial" w:cs="Arial"/>
              </w:rPr>
            </w:pPr>
            <w:r>
              <w:rPr>
                <w:rFonts w:eastAsia="Arial" w:cs="Arial"/>
              </w:rPr>
              <w:t>Knivestone</w:t>
            </w:r>
          </w:p>
        </w:tc>
        <w:tc>
          <w:tcPr>
            <w:tcW w:w="2337" w:type="dxa"/>
            <w:tcBorders>
              <w:right w:val="single" w:sz="4" w:space="0" w:color="auto"/>
            </w:tcBorders>
            <w:shd w:val="clear" w:color="auto" w:fill="E8ACE9"/>
          </w:tcPr>
          <w:p w14:paraId="0D4B91AB" w14:textId="71BF63BD" w:rsidR="00733414" w:rsidRDefault="00733414" w:rsidP="00B124A4">
            <w:pPr>
              <w:rPr>
                <w:rFonts w:eastAsia="Arial" w:cs="Arial"/>
              </w:rPr>
            </w:pPr>
            <w:r>
              <w:rPr>
                <w:rFonts w:eastAsia="Arial" w:cs="Arial"/>
              </w:rPr>
              <w:t>Knivestone</w:t>
            </w:r>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72007CB" w14:textId="62ED5BED" w:rsidR="00733414" w:rsidRDefault="00733414" w:rsidP="00B124A4">
            <w:pPr>
              <w:rPr>
                <w:rFonts w:eastAsia="Arial" w:cs="Arial"/>
              </w:rPr>
            </w:pPr>
            <w:r>
              <w:rPr>
                <w:rFonts w:eastAsia="Arial" w:cs="Arial"/>
              </w:rPr>
              <w:t>Little Harcar</w:t>
            </w:r>
          </w:p>
        </w:tc>
        <w:tc>
          <w:tcPr>
            <w:tcW w:w="2338" w:type="dxa"/>
            <w:vMerge/>
            <w:tcBorders>
              <w:top w:val="nil"/>
              <w:left w:val="single" w:sz="4" w:space="0" w:color="auto"/>
              <w:bottom w:val="nil"/>
              <w:right w:val="nil"/>
            </w:tcBorders>
          </w:tcPr>
          <w:p w14:paraId="12D7B2D7" w14:textId="77777777" w:rsidR="00733414" w:rsidRDefault="00733414" w:rsidP="00B124A4">
            <w:pPr>
              <w:rPr>
                <w:rFonts w:eastAsia="Arial" w:cs="Arial"/>
              </w:rPr>
            </w:pPr>
          </w:p>
        </w:tc>
      </w:tr>
      <w:tr w:rsidR="00733414" w14:paraId="64D985D5" w14:textId="77777777" w:rsidTr="00733414">
        <w:tc>
          <w:tcPr>
            <w:tcW w:w="2337" w:type="dxa"/>
            <w:shd w:val="clear" w:color="auto" w:fill="E8ACE9"/>
          </w:tcPr>
          <w:p w14:paraId="00FDDA0F" w14:textId="5278A609" w:rsidR="00733414" w:rsidRDefault="00733414" w:rsidP="00B124A4">
            <w:pPr>
              <w:rPr>
                <w:rFonts w:eastAsia="Arial" w:cs="Arial"/>
              </w:rPr>
            </w:pPr>
            <w:r>
              <w:rPr>
                <w:rFonts w:eastAsia="Arial" w:cs="Arial"/>
              </w:rPr>
              <w:t>North of Northern Hares</w:t>
            </w:r>
          </w:p>
        </w:tc>
        <w:tc>
          <w:tcPr>
            <w:tcW w:w="2337" w:type="dxa"/>
            <w:tcBorders>
              <w:right w:val="single" w:sz="4" w:space="0" w:color="auto"/>
            </w:tcBorders>
            <w:shd w:val="clear" w:color="auto" w:fill="E8ACE9"/>
          </w:tcPr>
          <w:p w14:paraId="25A31E09" w14:textId="0F2C497D" w:rsidR="00733414" w:rsidRDefault="00733414" w:rsidP="00B124A4">
            <w:pPr>
              <w:rPr>
                <w:rFonts w:eastAsia="Arial" w:cs="Arial"/>
              </w:rPr>
            </w:pPr>
            <w:r>
              <w:rPr>
                <w:rFonts w:eastAsia="Arial" w:cs="Arial"/>
              </w:rPr>
              <w:t>North of Northern Hares</w:t>
            </w:r>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DC3F5AA" w14:textId="684008DE" w:rsidR="00733414" w:rsidRDefault="00733414" w:rsidP="00B124A4">
            <w:pPr>
              <w:rPr>
                <w:rFonts w:eastAsia="Arial" w:cs="Arial"/>
              </w:rPr>
            </w:pPr>
            <w:r>
              <w:rPr>
                <w:rFonts w:eastAsia="Arial" w:cs="Arial"/>
              </w:rPr>
              <w:t>Ron’s Secret Spot</w:t>
            </w:r>
          </w:p>
        </w:tc>
        <w:tc>
          <w:tcPr>
            <w:tcW w:w="2338" w:type="dxa"/>
            <w:vMerge/>
            <w:tcBorders>
              <w:top w:val="nil"/>
              <w:left w:val="single" w:sz="4" w:space="0" w:color="auto"/>
              <w:bottom w:val="nil"/>
              <w:right w:val="nil"/>
            </w:tcBorders>
          </w:tcPr>
          <w:p w14:paraId="61B48184" w14:textId="77777777" w:rsidR="00733414" w:rsidRDefault="00733414" w:rsidP="00B124A4">
            <w:pPr>
              <w:rPr>
                <w:rFonts w:eastAsia="Arial" w:cs="Arial"/>
              </w:rPr>
            </w:pPr>
          </w:p>
        </w:tc>
      </w:tr>
      <w:tr w:rsidR="00733414" w14:paraId="0DB76E04" w14:textId="77777777" w:rsidTr="00733414">
        <w:tc>
          <w:tcPr>
            <w:tcW w:w="2337" w:type="dxa"/>
            <w:shd w:val="clear" w:color="auto" w:fill="C5E0B3" w:themeFill="accent6" w:themeFillTint="66"/>
          </w:tcPr>
          <w:p w14:paraId="3CB00477" w14:textId="2807B98D" w:rsidR="00733414" w:rsidRDefault="00733414" w:rsidP="00B124A4">
            <w:pPr>
              <w:rPr>
                <w:rFonts w:eastAsia="Arial" w:cs="Arial"/>
              </w:rPr>
            </w:pPr>
            <w:r>
              <w:rPr>
                <w:rFonts w:eastAsia="Arial" w:cs="Arial"/>
              </w:rPr>
              <w:t>St Cuthberts Gut</w:t>
            </w:r>
          </w:p>
        </w:tc>
        <w:tc>
          <w:tcPr>
            <w:tcW w:w="2337" w:type="dxa"/>
            <w:tcBorders>
              <w:right w:val="single" w:sz="4" w:space="0" w:color="auto"/>
            </w:tcBorders>
            <w:shd w:val="clear" w:color="auto" w:fill="C5E0B3" w:themeFill="accent6" w:themeFillTint="66"/>
          </w:tcPr>
          <w:p w14:paraId="47A82A1D" w14:textId="5253EE33" w:rsidR="00733414" w:rsidRDefault="00733414" w:rsidP="00B124A4">
            <w:pPr>
              <w:rPr>
                <w:rFonts w:eastAsia="Arial" w:cs="Arial"/>
              </w:rPr>
            </w:pPr>
            <w:r>
              <w:rPr>
                <w:rFonts w:eastAsia="Arial" w:cs="Arial"/>
              </w:rPr>
              <w:t>Wide Opens</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646F0F" w14:textId="6D0A5B3F" w:rsidR="00733414" w:rsidRDefault="00733414" w:rsidP="00B124A4">
            <w:pPr>
              <w:rPr>
                <w:rFonts w:eastAsia="Arial" w:cs="Arial"/>
              </w:rPr>
            </w:pPr>
            <w:r>
              <w:rPr>
                <w:rFonts w:eastAsia="Arial" w:cs="Arial"/>
              </w:rPr>
              <w:t>St Cuthberts Gut</w:t>
            </w:r>
          </w:p>
        </w:tc>
        <w:tc>
          <w:tcPr>
            <w:tcW w:w="2338" w:type="dxa"/>
            <w:vMerge/>
            <w:tcBorders>
              <w:top w:val="nil"/>
              <w:left w:val="single" w:sz="4" w:space="0" w:color="auto"/>
              <w:bottom w:val="nil"/>
              <w:right w:val="nil"/>
            </w:tcBorders>
          </w:tcPr>
          <w:p w14:paraId="3D0541BB" w14:textId="77777777" w:rsidR="00733414" w:rsidRDefault="00733414" w:rsidP="00B124A4">
            <w:pPr>
              <w:rPr>
                <w:rFonts w:eastAsia="Arial" w:cs="Arial"/>
              </w:rPr>
            </w:pPr>
          </w:p>
        </w:tc>
      </w:tr>
      <w:tr w:rsidR="00733414" w14:paraId="69329E2A" w14:textId="77777777" w:rsidTr="00733414">
        <w:tc>
          <w:tcPr>
            <w:tcW w:w="2337" w:type="dxa"/>
            <w:shd w:val="clear" w:color="auto" w:fill="FFD966" w:themeFill="accent4" w:themeFillTint="99"/>
          </w:tcPr>
          <w:p w14:paraId="10E27787" w14:textId="20C74777" w:rsidR="00733414" w:rsidRDefault="00733414" w:rsidP="00B124A4">
            <w:pPr>
              <w:rPr>
                <w:rFonts w:eastAsia="Arial" w:cs="Arial"/>
              </w:rPr>
            </w:pPr>
            <w:r>
              <w:rPr>
                <w:rFonts w:eastAsia="Arial" w:cs="Arial"/>
              </w:rPr>
              <w:t>Cloves Car</w:t>
            </w:r>
          </w:p>
        </w:tc>
        <w:tc>
          <w:tcPr>
            <w:tcW w:w="2337" w:type="dxa"/>
            <w:tcBorders>
              <w:right w:val="single" w:sz="4" w:space="0" w:color="auto"/>
            </w:tcBorders>
            <w:shd w:val="clear" w:color="auto" w:fill="FFD966" w:themeFill="accent4" w:themeFillTint="99"/>
          </w:tcPr>
          <w:p w14:paraId="5B10337C" w14:textId="098705E1" w:rsidR="00733414" w:rsidRDefault="00733414" w:rsidP="00B124A4">
            <w:pPr>
              <w:rPr>
                <w:rFonts w:eastAsia="Arial" w:cs="Arial"/>
              </w:rPr>
            </w:pPr>
            <w:r>
              <w:rPr>
                <w:rFonts w:eastAsia="Arial" w:cs="Arial"/>
              </w:rPr>
              <w:t>Cloves Car</w:t>
            </w:r>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793F3CA" w14:textId="38C37141" w:rsidR="00733414" w:rsidRDefault="00733414" w:rsidP="00B124A4">
            <w:pPr>
              <w:rPr>
                <w:rFonts w:eastAsia="Arial" w:cs="Arial"/>
              </w:rPr>
            </w:pPr>
            <w:r>
              <w:rPr>
                <w:rFonts w:eastAsia="Arial" w:cs="Arial"/>
              </w:rPr>
              <w:t>Cloves Car</w:t>
            </w:r>
          </w:p>
        </w:tc>
        <w:tc>
          <w:tcPr>
            <w:tcW w:w="2338" w:type="dxa"/>
            <w:vMerge/>
            <w:tcBorders>
              <w:top w:val="nil"/>
              <w:left w:val="single" w:sz="4" w:space="0" w:color="auto"/>
              <w:bottom w:val="nil"/>
              <w:right w:val="nil"/>
            </w:tcBorders>
          </w:tcPr>
          <w:p w14:paraId="21FC5AC3" w14:textId="77777777" w:rsidR="00733414" w:rsidRDefault="00733414" w:rsidP="00B124A4">
            <w:pPr>
              <w:rPr>
                <w:rFonts w:eastAsia="Arial" w:cs="Arial"/>
              </w:rPr>
            </w:pPr>
          </w:p>
        </w:tc>
      </w:tr>
    </w:tbl>
    <w:p w14:paraId="3624A280" w14:textId="77777777" w:rsidR="00D664A0" w:rsidRDefault="00D664A0" w:rsidP="00E85595">
      <w:pPr>
        <w:rPr>
          <w:rFonts w:eastAsia="Arial" w:cs="Arial"/>
        </w:rPr>
      </w:pPr>
    </w:p>
    <w:p w14:paraId="75219824" w14:textId="7C91829D" w:rsidR="004B3108" w:rsidRPr="00733414" w:rsidRDefault="00E2393F" w:rsidP="00E85595">
      <w:pPr>
        <w:rPr>
          <w:rFonts w:eastAsia="Arial" w:cs="Arial"/>
          <w:color w:val="70AD47" w:themeColor="accent6"/>
          <w:sz w:val="22"/>
        </w:rPr>
      </w:pPr>
      <w:r w:rsidRPr="00D04064">
        <w:rPr>
          <w:rFonts w:eastAsia="Arial" w:cs="Arial"/>
          <w:color w:val="000000" w:themeColor="text1"/>
          <w:szCs w:val="20"/>
        </w:rPr>
        <w:t xml:space="preserve">*Green – infralittoral reef, orange – stoney reef, </w:t>
      </w:r>
      <w:r w:rsidR="00733414" w:rsidRPr="00D04064">
        <w:rPr>
          <w:rFonts w:eastAsia="Arial" w:cs="Arial"/>
          <w:color w:val="000000" w:themeColor="text1"/>
          <w:szCs w:val="20"/>
        </w:rPr>
        <w:t>pink – circalittoral reef</w:t>
      </w:r>
      <w:r w:rsidR="005A14F2" w:rsidRPr="00733414">
        <w:rPr>
          <w:rFonts w:eastAsia="Arial" w:cs="Arial"/>
          <w:color w:val="70AD47" w:themeColor="accent6"/>
          <w:sz w:val="22"/>
        </w:rPr>
        <w:br w:type="page"/>
      </w:r>
    </w:p>
    <w:p w14:paraId="22F059A5" w14:textId="6BD371AA" w:rsidR="00795EAF" w:rsidRDefault="60D10414" w:rsidP="00BA0538">
      <w:pPr>
        <w:pStyle w:val="Heading2"/>
        <w:rPr>
          <w:rFonts w:eastAsia="Arial"/>
        </w:rPr>
      </w:pPr>
      <w:r w:rsidRPr="00BA0538">
        <w:rPr>
          <w:rFonts w:eastAsia="Arial"/>
        </w:rPr>
        <w:lastRenderedPageBreak/>
        <w:t xml:space="preserve">1.2 </w:t>
      </w:r>
      <w:r w:rsidR="00CE1562">
        <w:rPr>
          <w:rFonts w:eastAsia="Arial"/>
        </w:rPr>
        <w:t>References</w:t>
      </w:r>
      <w:r w:rsidRPr="00BA0538">
        <w:rPr>
          <w:rFonts w:eastAsia="Arial"/>
        </w:rPr>
        <w:t xml:space="preserve"> </w:t>
      </w:r>
    </w:p>
    <w:p w14:paraId="16B59B2E" w14:textId="77777777" w:rsidR="00651316" w:rsidRDefault="00651316" w:rsidP="00CE1562">
      <w:pPr>
        <w:spacing w:line="240" w:lineRule="auto"/>
        <w:ind w:left="720" w:hanging="720"/>
      </w:pPr>
      <w:r w:rsidRPr="00A45525">
        <w:rPr>
          <w:rFonts w:cs="Arial"/>
          <w:szCs w:val="24"/>
        </w:rPr>
        <w:t>Brazier, D.P., Holt, R.H.F. &amp; Murray, E. 1996. Marine Nature Conservation Review Sector 5: The Marine Biology of south-east Scotland and north-east England: Overview. Peterborough. Joint Nature Conservation Committee</w:t>
      </w:r>
    </w:p>
    <w:p w14:paraId="4035457E" w14:textId="77777777" w:rsidR="00641C29" w:rsidRPr="00790758" w:rsidRDefault="00641C29" w:rsidP="00CE1562">
      <w:pPr>
        <w:spacing w:line="240" w:lineRule="auto"/>
        <w:ind w:left="720" w:hanging="720"/>
        <w:rPr>
          <w:rFonts w:cs="Arial"/>
        </w:rPr>
      </w:pPr>
      <w:r w:rsidRPr="00FC79AA">
        <w:rPr>
          <w:rFonts w:cs="Arial"/>
        </w:rPr>
        <w:t xml:space="preserve">Holt, R.H.F. 1994. Marine biological survey of Eyemouth (Berwickshire) to Alnmouth (Northumberland). </w:t>
      </w:r>
      <w:r w:rsidRPr="00FC79AA">
        <w:rPr>
          <w:rFonts w:cs="Arial"/>
          <w:i/>
          <w:iCs/>
        </w:rPr>
        <w:t>Joint Nature</w:t>
      </w:r>
      <w:r w:rsidRPr="00FC79AA">
        <w:rPr>
          <w:rFonts w:cs="Arial"/>
        </w:rPr>
        <w:t xml:space="preserve"> </w:t>
      </w:r>
      <w:r w:rsidRPr="00FC79AA">
        <w:rPr>
          <w:rFonts w:cs="Arial"/>
          <w:i/>
          <w:iCs/>
        </w:rPr>
        <w:t>Conservation Committee Report</w:t>
      </w:r>
      <w:r w:rsidRPr="00FC79AA">
        <w:rPr>
          <w:rFonts w:cs="Arial"/>
        </w:rPr>
        <w:t>, No. 157. (Marine Nature Conservation Review Report, No. MNCR/SR/24.)</w:t>
      </w:r>
    </w:p>
    <w:p w14:paraId="56B7BB61" w14:textId="37C2670A" w:rsidR="00641C29" w:rsidRPr="003C4B6E" w:rsidRDefault="00641C29" w:rsidP="00CE1562">
      <w:pPr>
        <w:spacing w:line="240" w:lineRule="auto"/>
        <w:ind w:left="720" w:hanging="720"/>
        <w:rPr>
          <w:rFonts w:cs="Arial"/>
        </w:rPr>
      </w:pPr>
      <w:r w:rsidRPr="003C4B6E">
        <w:rPr>
          <w:rFonts w:cs="Arial"/>
        </w:rPr>
        <w:t>Mercer</w:t>
      </w:r>
      <w:r w:rsidR="000E69A0">
        <w:rPr>
          <w:rFonts w:cs="Arial"/>
        </w:rPr>
        <w:t>,</w:t>
      </w:r>
      <w:r w:rsidRPr="003C4B6E">
        <w:rPr>
          <w:rFonts w:cs="Arial"/>
        </w:rPr>
        <w:t xml:space="preserve"> T., Howson</w:t>
      </w:r>
      <w:r w:rsidR="000E69A0">
        <w:rPr>
          <w:rFonts w:cs="Arial"/>
        </w:rPr>
        <w:t>,</w:t>
      </w:r>
      <w:r w:rsidRPr="003C4B6E">
        <w:rPr>
          <w:rFonts w:cs="Arial"/>
        </w:rPr>
        <w:t xml:space="preserve"> C., Bunker</w:t>
      </w:r>
      <w:r w:rsidR="000E69A0">
        <w:rPr>
          <w:rFonts w:cs="Arial"/>
        </w:rPr>
        <w:t>,</w:t>
      </w:r>
      <w:r w:rsidRPr="003C4B6E">
        <w:rPr>
          <w:rFonts w:cs="Arial"/>
        </w:rPr>
        <w:t xml:space="preserve"> F. (2002) Berwickshire and North Northumberland European Marine Site Sublittoral Monitoring. Aquatic Survey and Monitoring Ltd. English Nature, Contract No. FST 20-46-016</w:t>
      </w:r>
    </w:p>
    <w:p w14:paraId="619C5273" w14:textId="693F544B" w:rsidR="00641C29" w:rsidRDefault="00641C29" w:rsidP="00CE1562">
      <w:pPr>
        <w:spacing w:line="240" w:lineRule="auto"/>
        <w:ind w:left="720" w:hanging="720"/>
        <w:rPr>
          <w:rFonts w:cs="Arial"/>
        </w:rPr>
      </w:pPr>
      <w:r w:rsidRPr="003C4B6E">
        <w:rPr>
          <w:rFonts w:cs="Arial"/>
        </w:rPr>
        <w:t>Mercer</w:t>
      </w:r>
      <w:r w:rsidR="00651316">
        <w:rPr>
          <w:rFonts w:cs="Arial"/>
        </w:rPr>
        <w:t>,</w:t>
      </w:r>
      <w:r w:rsidRPr="003C4B6E">
        <w:rPr>
          <w:rFonts w:cs="Arial"/>
        </w:rPr>
        <w:t xml:space="preserve"> T. (2011) Berwickshire and North Northumberland Coast Sublittoral Monitoring. Aquatic Survey and Monitoring Ltd. Natural England, Contract No FST20/70/007</w:t>
      </w:r>
    </w:p>
    <w:p w14:paraId="26A310BB" w14:textId="4A5B9C36" w:rsidR="00651316" w:rsidRDefault="00651316" w:rsidP="00CE1562">
      <w:pPr>
        <w:spacing w:line="240" w:lineRule="auto"/>
        <w:ind w:left="720" w:hanging="720"/>
      </w:pPr>
      <w:r w:rsidRPr="00647E85">
        <w:t>N</w:t>
      </w:r>
      <w:r>
        <w:t>orthen,</w:t>
      </w:r>
      <w:r w:rsidRPr="00647E85">
        <w:t xml:space="preserve"> K.O. &amp; D</w:t>
      </w:r>
      <w:r>
        <w:t>oggett</w:t>
      </w:r>
      <w:r w:rsidRPr="00647E85">
        <w:t xml:space="preserve">, M. </w:t>
      </w:r>
      <w:r>
        <w:t>(</w:t>
      </w:r>
      <w:r w:rsidRPr="00647E85">
        <w:t>2019</w:t>
      </w:r>
      <w:r>
        <w:t>)</w:t>
      </w:r>
      <w:r w:rsidRPr="00647E85">
        <w:t>. Condition assessment</w:t>
      </w:r>
      <w:r>
        <w:t xml:space="preserve"> </w:t>
      </w:r>
      <w:r w:rsidRPr="00647E85">
        <w:t>monitoring for reefs, Plymouth Sound and Estuaries Special Area of Conservation: subtidal</w:t>
      </w:r>
      <w:r>
        <w:t xml:space="preserve"> </w:t>
      </w:r>
      <w:r w:rsidRPr="00647E85">
        <w:t>reef communities survey July 2017 and 18. Natural England Commissioned Reports, Number295</w:t>
      </w:r>
      <w:r>
        <w:t xml:space="preserve"> </w:t>
      </w:r>
    </w:p>
    <w:p w14:paraId="0108879F" w14:textId="244674DB" w:rsidR="00EF0668" w:rsidRDefault="00EF0668" w:rsidP="00CE1562">
      <w:pPr>
        <w:spacing w:line="240" w:lineRule="auto"/>
        <w:ind w:left="720" w:hanging="720"/>
      </w:pPr>
      <w:r>
        <w:t>Sugden, H. (2020). Berwickshire and North Northumberland Coast Special Area of Conservation</w:t>
      </w:r>
      <w:r w:rsidR="0000787B">
        <w:t>: Subtidal Reef Communities Survey at the Farne Islands 2019. Natural England Commissioned Reports.</w:t>
      </w:r>
    </w:p>
    <w:p w14:paraId="1730FD30" w14:textId="77777777" w:rsidR="00641C29" w:rsidRPr="00845D74" w:rsidRDefault="00641C29" w:rsidP="00845D74"/>
    <w:p w14:paraId="3D93F3FB" w14:textId="6525DFA6" w:rsidR="00795EAF" w:rsidRPr="00A722B5" w:rsidRDefault="00795EAF" w:rsidP="00BA0538">
      <w:pPr>
        <w:pStyle w:val="Heading2"/>
        <w:rPr>
          <w:rFonts w:eastAsia="Arial"/>
          <w:highlight w:val="yellow"/>
        </w:rPr>
      </w:pPr>
    </w:p>
    <w:p w14:paraId="6522F3CF" w14:textId="4C081AB9" w:rsidR="00795EAF" w:rsidRPr="00EB231D" w:rsidRDefault="5EA8033A" w:rsidP="28F65BF4">
      <w:pPr>
        <w:pStyle w:val="Heading2"/>
        <w:rPr>
          <w:rFonts w:eastAsia="Arial"/>
        </w:rPr>
      </w:pPr>
      <w:r w:rsidRPr="00FF4E8E">
        <w:rPr>
          <w:rFonts w:eastAsia="Arial"/>
        </w:rPr>
        <w:t xml:space="preserve">2. Aims &amp; Objectives </w:t>
      </w:r>
    </w:p>
    <w:p w14:paraId="43250B29" w14:textId="77777777" w:rsidR="006A6D04" w:rsidRDefault="006A6D04" w:rsidP="580CC552">
      <w:pPr>
        <w:rPr>
          <w:rFonts w:eastAsia="Arial" w:cs="Arial"/>
        </w:rPr>
      </w:pPr>
    </w:p>
    <w:p w14:paraId="690CB00A" w14:textId="1BCB064E" w:rsidR="00795EAF" w:rsidRPr="00FF4E8E" w:rsidRDefault="60D10414" w:rsidP="656AE6CE">
      <w:pPr>
        <w:pStyle w:val="Heading2"/>
        <w:rPr>
          <w:rFonts w:eastAsia="Arial"/>
        </w:rPr>
      </w:pPr>
      <w:r w:rsidRPr="00FF4E8E">
        <w:rPr>
          <w:rFonts w:eastAsia="Arial"/>
        </w:rPr>
        <w:t xml:space="preserve">2.1 Aims </w:t>
      </w:r>
    </w:p>
    <w:p w14:paraId="7CB5478A" w14:textId="0E930C62" w:rsidR="00575479" w:rsidRPr="00DF6E73" w:rsidRDefault="00575479" w:rsidP="00575479">
      <w:pPr>
        <w:rPr>
          <w:rFonts w:eastAsia="Arial" w:cs="Arial"/>
          <w:color w:val="000000" w:themeColor="text1"/>
        </w:rPr>
      </w:pPr>
      <w:r w:rsidRPr="72AFDE41">
        <w:rPr>
          <w:rFonts w:eastAsia="Arial" w:cs="Arial"/>
          <w:color w:val="000000" w:themeColor="text1"/>
        </w:rPr>
        <w:t>Natural England are seeking potential contractors</w:t>
      </w:r>
      <w:r>
        <w:rPr>
          <w:rFonts w:eastAsia="Arial" w:cs="Arial"/>
          <w:color w:val="000000" w:themeColor="text1"/>
        </w:rPr>
        <w:t xml:space="preserve"> to </w:t>
      </w:r>
      <w:r w:rsidRPr="72AFDE41">
        <w:rPr>
          <w:rFonts w:eastAsia="Arial" w:cs="Arial"/>
          <w:color w:val="000000" w:themeColor="text1"/>
        </w:rPr>
        <w:t xml:space="preserve">analyse </w:t>
      </w:r>
      <w:r>
        <w:rPr>
          <w:rFonts w:eastAsia="Arial" w:cs="Arial"/>
          <w:color w:val="000000" w:themeColor="text1"/>
        </w:rPr>
        <w:t xml:space="preserve">subtidal reef </w:t>
      </w:r>
      <w:r w:rsidRPr="72AFDE41">
        <w:rPr>
          <w:rFonts w:eastAsia="Arial" w:cs="Arial"/>
          <w:color w:val="000000" w:themeColor="text1"/>
        </w:rPr>
        <w:t>data obtained from th</w:t>
      </w:r>
      <w:r>
        <w:rPr>
          <w:rFonts w:eastAsia="Arial" w:cs="Arial"/>
          <w:color w:val="000000" w:themeColor="text1"/>
        </w:rPr>
        <w:t>ree</w:t>
      </w:r>
      <w:r w:rsidRPr="72AFDE41">
        <w:rPr>
          <w:rFonts w:eastAsia="Arial" w:cs="Arial"/>
          <w:color w:val="000000" w:themeColor="text1"/>
        </w:rPr>
        <w:t xml:space="preserve"> dive survey</w:t>
      </w:r>
      <w:r>
        <w:rPr>
          <w:rFonts w:eastAsia="Arial" w:cs="Arial"/>
          <w:color w:val="000000" w:themeColor="text1"/>
        </w:rPr>
        <w:t>s</w:t>
      </w:r>
      <w:r w:rsidR="007F1702">
        <w:rPr>
          <w:rFonts w:eastAsia="Arial" w:cs="Arial"/>
          <w:color w:val="000000" w:themeColor="text1"/>
        </w:rPr>
        <w:t xml:space="preserve"> </w:t>
      </w:r>
      <w:r w:rsidR="00BC6034">
        <w:rPr>
          <w:rFonts w:eastAsia="Arial" w:cs="Arial"/>
          <w:color w:val="000000" w:themeColor="text1"/>
        </w:rPr>
        <w:t xml:space="preserve">from 2022-2024 </w:t>
      </w:r>
      <w:r w:rsidR="007F1702">
        <w:rPr>
          <w:rFonts w:eastAsia="Arial" w:cs="Arial"/>
          <w:color w:val="000000" w:themeColor="text1"/>
        </w:rPr>
        <w:t>in BNNC SAC</w:t>
      </w:r>
      <w:r w:rsidRPr="72AFDE41">
        <w:rPr>
          <w:rFonts w:eastAsia="Arial" w:cs="Arial"/>
          <w:color w:val="000000" w:themeColor="text1"/>
        </w:rPr>
        <w:t xml:space="preserve">, </w:t>
      </w:r>
      <w:r>
        <w:rPr>
          <w:rFonts w:eastAsia="Arial" w:cs="Arial"/>
          <w:color w:val="000000" w:themeColor="text1"/>
        </w:rPr>
        <w:t>compare to historic surveys</w:t>
      </w:r>
      <w:r w:rsidR="00BC6034">
        <w:rPr>
          <w:rFonts w:eastAsia="Arial" w:cs="Arial"/>
          <w:color w:val="000000" w:themeColor="text1"/>
        </w:rPr>
        <w:t xml:space="preserve">, </w:t>
      </w:r>
      <w:r w:rsidR="00BC6034" w:rsidRPr="72AFDE41">
        <w:rPr>
          <w:rFonts w:eastAsia="Arial" w:cs="Arial"/>
          <w:color w:val="000000" w:themeColor="text1"/>
        </w:rPr>
        <w:t>produce a survey report</w:t>
      </w:r>
      <w:r w:rsidRPr="72AFDE41">
        <w:rPr>
          <w:rFonts w:eastAsia="Arial" w:cs="Arial"/>
          <w:color w:val="000000" w:themeColor="text1"/>
        </w:rPr>
        <w:t xml:space="preserve"> and import the re</w:t>
      </w:r>
      <w:r w:rsidRPr="72AFDE41">
        <w:rPr>
          <w:rFonts w:eastAsia="Arial" w:cs="Arial"/>
        </w:rPr>
        <w:t>sulting dataset</w:t>
      </w:r>
      <w:r>
        <w:rPr>
          <w:rFonts w:eastAsia="Arial" w:cs="Arial"/>
        </w:rPr>
        <w:t>s</w:t>
      </w:r>
      <w:r w:rsidRPr="72AFDE41">
        <w:rPr>
          <w:rFonts w:eastAsia="Arial" w:cs="Arial"/>
        </w:rPr>
        <w:t xml:space="preserve"> into Marine Recorder.</w:t>
      </w:r>
    </w:p>
    <w:p w14:paraId="7B406214" w14:textId="4B272D40" w:rsidR="00795EAF" w:rsidRPr="00EB231D" w:rsidRDefault="60085DC9" w:rsidP="656AE6CE">
      <w:pPr>
        <w:rPr>
          <w:rFonts w:eastAsia="Arial" w:cs="Arial"/>
          <w:color w:val="000000" w:themeColor="text1"/>
        </w:rPr>
      </w:pPr>
      <w:r w:rsidRPr="00FF4E8E">
        <w:rPr>
          <w:rFonts w:eastAsia="Arial" w:cs="Arial"/>
        </w:rPr>
        <w:t xml:space="preserve">The </w:t>
      </w:r>
      <w:r w:rsidR="00BC6034">
        <w:rPr>
          <w:rFonts w:eastAsia="Arial" w:cs="Arial"/>
          <w:color w:val="000000" w:themeColor="text1"/>
        </w:rPr>
        <w:t xml:space="preserve">report </w:t>
      </w:r>
      <w:r w:rsidRPr="01179221">
        <w:rPr>
          <w:rFonts w:eastAsia="Arial" w:cs="Arial"/>
          <w:color w:val="000000" w:themeColor="text1"/>
        </w:rPr>
        <w:t xml:space="preserve">should achieve the following aims: </w:t>
      </w:r>
    </w:p>
    <w:p w14:paraId="59AFECD7" w14:textId="1D6CC51A" w:rsidR="0041108E" w:rsidRPr="00EB231D" w:rsidRDefault="1BDCB2A6" w:rsidP="72AFDE41">
      <w:pPr>
        <w:pStyle w:val="ListParagraph"/>
        <w:numPr>
          <w:ilvl w:val="0"/>
          <w:numId w:val="16"/>
        </w:numPr>
        <w:rPr>
          <w:rFonts w:eastAsia="Arial" w:cs="Arial"/>
        </w:rPr>
      </w:pPr>
      <w:r w:rsidRPr="72AFDE41">
        <w:rPr>
          <w:rFonts w:eastAsia="Arial" w:cs="Arial"/>
        </w:rPr>
        <w:t>To assess the</w:t>
      </w:r>
      <w:r w:rsidR="00F307AF" w:rsidRPr="00F307AF">
        <w:rPr>
          <w:rFonts w:eastAsia="Arial" w:cs="Arial"/>
        </w:rPr>
        <w:t xml:space="preserve"> </w:t>
      </w:r>
      <w:r w:rsidR="00F307AF">
        <w:rPr>
          <w:rFonts w:eastAsia="Arial" w:cs="Arial"/>
        </w:rPr>
        <w:t xml:space="preserve">following attributes of subtidal reef habitats (stony, infralittoral, circalittoral) as part of the Annex I Reef feature of BNNC </w:t>
      </w:r>
      <w:proofErr w:type="gramStart"/>
      <w:r w:rsidR="00F307AF">
        <w:rPr>
          <w:rFonts w:eastAsia="Arial" w:cs="Arial"/>
        </w:rPr>
        <w:t>SAC:</w:t>
      </w:r>
      <w:r w:rsidR="0041108E" w:rsidRPr="72AFDE41">
        <w:rPr>
          <w:rFonts w:eastAsia="Arial" w:cs="Arial"/>
        </w:rPr>
        <w:t>:</w:t>
      </w:r>
      <w:proofErr w:type="gramEnd"/>
    </w:p>
    <w:p w14:paraId="4D1DEB9E" w14:textId="189E8DF4" w:rsidR="0041108E" w:rsidRPr="00EB231D" w:rsidRDefault="0041108E" w:rsidP="00E85595">
      <w:pPr>
        <w:pStyle w:val="ListParagraph"/>
        <w:numPr>
          <w:ilvl w:val="1"/>
          <w:numId w:val="16"/>
        </w:numPr>
        <w:rPr>
          <w:rFonts w:eastAsia="Arial" w:cs="Arial"/>
          <w:szCs w:val="20"/>
        </w:rPr>
      </w:pPr>
      <w:r w:rsidRPr="00EB231D">
        <w:rPr>
          <w:rFonts w:eastAsia="Arial" w:cs="Arial"/>
          <w:szCs w:val="20"/>
        </w:rPr>
        <w:t xml:space="preserve">Extent of </w:t>
      </w:r>
      <w:r w:rsidR="004B18D5">
        <w:rPr>
          <w:rFonts w:eastAsia="Arial" w:cs="Arial"/>
          <w:szCs w:val="20"/>
        </w:rPr>
        <w:t xml:space="preserve">reef </w:t>
      </w:r>
      <w:r w:rsidRPr="00EB231D">
        <w:rPr>
          <w:rFonts w:eastAsia="Arial" w:cs="Arial"/>
          <w:szCs w:val="20"/>
        </w:rPr>
        <w:t>communities</w:t>
      </w:r>
    </w:p>
    <w:p w14:paraId="162FA056" w14:textId="18C19D58" w:rsidR="0041108E" w:rsidRPr="00EB231D" w:rsidRDefault="0041108E" w:rsidP="72AFDE41">
      <w:pPr>
        <w:pStyle w:val="ListParagraph"/>
        <w:numPr>
          <w:ilvl w:val="1"/>
          <w:numId w:val="16"/>
        </w:numPr>
        <w:rPr>
          <w:rFonts w:eastAsia="Arial" w:cs="Arial"/>
        </w:rPr>
      </w:pPr>
      <w:r w:rsidRPr="72AFDE41">
        <w:rPr>
          <w:rFonts w:eastAsia="Arial" w:cs="Arial"/>
        </w:rPr>
        <w:t xml:space="preserve">Distribution of </w:t>
      </w:r>
      <w:r w:rsidR="004B18D5">
        <w:rPr>
          <w:rFonts w:eastAsia="Arial" w:cs="Arial"/>
        </w:rPr>
        <w:t>reef</w:t>
      </w:r>
      <w:r w:rsidRPr="72AFDE41">
        <w:rPr>
          <w:rFonts w:eastAsia="Arial" w:cs="Arial"/>
        </w:rPr>
        <w:t xml:space="preserve"> communities</w:t>
      </w:r>
    </w:p>
    <w:p w14:paraId="0ED1A6FD" w14:textId="4CD713CF" w:rsidR="0041108E" w:rsidRPr="004B18D5" w:rsidRDefault="0041108E" w:rsidP="004B18D5">
      <w:pPr>
        <w:pStyle w:val="ListParagraph"/>
        <w:numPr>
          <w:ilvl w:val="1"/>
          <w:numId w:val="16"/>
        </w:numPr>
        <w:rPr>
          <w:rFonts w:eastAsia="Arial" w:cs="Arial"/>
          <w:szCs w:val="20"/>
        </w:rPr>
      </w:pPr>
      <w:r w:rsidRPr="72AFDE41">
        <w:rPr>
          <w:rFonts w:eastAsia="Arial" w:cs="Arial"/>
        </w:rPr>
        <w:t xml:space="preserve">Species composition of </w:t>
      </w:r>
      <w:r w:rsidR="004B18D5">
        <w:rPr>
          <w:rFonts w:eastAsia="Arial" w:cs="Arial"/>
        </w:rPr>
        <w:t>reef</w:t>
      </w:r>
      <w:r w:rsidRPr="72AFDE41">
        <w:rPr>
          <w:rFonts w:eastAsia="Arial" w:cs="Arial"/>
        </w:rPr>
        <w:t xml:space="preserve"> communities</w:t>
      </w:r>
      <w:r w:rsidR="5B638577" w:rsidRPr="72AFDE41">
        <w:rPr>
          <w:rFonts w:cs="Arial"/>
        </w:rPr>
        <w:t xml:space="preserve"> </w:t>
      </w:r>
    </w:p>
    <w:p w14:paraId="6277D8FD" w14:textId="38435471" w:rsidR="00795EAF" w:rsidRPr="0016528E" w:rsidRDefault="68884986" w:rsidP="01179221">
      <w:pPr>
        <w:pStyle w:val="ListParagraph"/>
        <w:numPr>
          <w:ilvl w:val="0"/>
          <w:numId w:val="16"/>
        </w:numPr>
        <w:rPr>
          <w:rFonts w:eastAsia="Arial" w:cs="Arial"/>
        </w:rPr>
      </w:pPr>
      <w:r w:rsidRPr="72AFDE41">
        <w:rPr>
          <w:rFonts w:eastAsia="Arial" w:cs="Arial"/>
        </w:rPr>
        <w:t xml:space="preserve">To </w:t>
      </w:r>
      <w:r w:rsidR="6F53990D" w:rsidRPr="72AFDE41">
        <w:rPr>
          <w:rFonts w:eastAsia="Arial" w:cs="Arial"/>
        </w:rPr>
        <w:t xml:space="preserve">compare </w:t>
      </w:r>
      <w:r w:rsidR="606C58FA" w:rsidRPr="72AFDE41">
        <w:rPr>
          <w:rFonts w:eastAsia="Arial" w:cs="Arial"/>
        </w:rPr>
        <w:t xml:space="preserve">data </w:t>
      </w:r>
      <w:r w:rsidR="00BC6034">
        <w:rPr>
          <w:rFonts w:eastAsia="Arial" w:cs="Arial"/>
        </w:rPr>
        <w:t xml:space="preserve">from </w:t>
      </w:r>
      <w:r w:rsidR="0080251B">
        <w:rPr>
          <w:rFonts w:eastAsia="Arial" w:cs="Arial"/>
        </w:rPr>
        <w:t>all available datasets and</w:t>
      </w:r>
      <w:r w:rsidR="62C07EFA" w:rsidRPr="72AFDE41">
        <w:rPr>
          <w:rFonts w:eastAsia="Arial" w:cs="Arial"/>
        </w:rPr>
        <w:t xml:space="preserve"> to </w:t>
      </w:r>
      <w:r w:rsidR="00BC6034">
        <w:rPr>
          <w:rFonts w:eastAsia="Arial" w:cs="Arial"/>
        </w:rPr>
        <w:t xml:space="preserve">provide an </w:t>
      </w:r>
      <w:r w:rsidR="004E5535">
        <w:rPr>
          <w:rFonts w:eastAsia="Arial" w:cs="Arial"/>
        </w:rPr>
        <w:t>evidence based preliminary</w:t>
      </w:r>
      <w:r w:rsidR="00BC6034">
        <w:rPr>
          <w:rFonts w:eastAsia="Arial" w:cs="Arial"/>
        </w:rPr>
        <w:t xml:space="preserve"> assessment of </w:t>
      </w:r>
      <w:r w:rsidR="44E4AEDE" w:rsidRPr="72AFDE41">
        <w:rPr>
          <w:rFonts w:eastAsia="Arial" w:cs="Arial"/>
        </w:rPr>
        <w:t xml:space="preserve">the condition of </w:t>
      </w:r>
      <w:r w:rsidR="0080251B">
        <w:rPr>
          <w:rFonts w:eastAsia="Arial" w:cs="Arial"/>
        </w:rPr>
        <w:t>subtidal reef</w:t>
      </w:r>
      <w:r w:rsidR="6D1EC90B" w:rsidRPr="72AFDE41">
        <w:rPr>
          <w:rFonts w:eastAsia="Arial" w:cs="Arial"/>
        </w:rPr>
        <w:t xml:space="preserve"> </w:t>
      </w:r>
      <w:r w:rsidR="606C58FA" w:rsidRPr="72AFDE41">
        <w:rPr>
          <w:rFonts w:eastAsia="Arial" w:cs="Arial"/>
        </w:rPr>
        <w:t>in the</w:t>
      </w:r>
      <w:r w:rsidR="3B189149" w:rsidRPr="72AFDE41">
        <w:rPr>
          <w:rFonts w:eastAsia="Arial" w:cs="Arial"/>
        </w:rPr>
        <w:t xml:space="preserve"> </w:t>
      </w:r>
      <w:r w:rsidR="0080251B">
        <w:rPr>
          <w:rFonts w:eastAsia="Arial" w:cs="Arial"/>
        </w:rPr>
        <w:t>BNNC SAC</w:t>
      </w:r>
      <w:r w:rsidR="597A4DF2" w:rsidRPr="72AFDE41">
        <w:rPr>
          <w:rFonts w:eastAsia="Arial" w:cs="Arial"/>
        </w:rPr>
        <w:t>.</w:t>
      </w:r>
    </w:p>
    <w:p w14:paraId="4C048CAB" w14:textId="6EDE83EB" w:rsidR="0F8E56EA" w:rsidRDefault="0F8E56EA" w:rsidP="72AFDE41">
      <w:pPr>
        <w:pStyle w:val="ListParagraph"/>
        <w:numPr>
          <w:ilvl w:val="0"/>
          <w:numId w:val="16"/>
        </w:numPr>
        <w:rPr>
          <w:rFonts w:eastAsia="Arial" w:cs="Arial"/>
          <w:szCs w:val="20"/>
        </w:rPr>
      </w:pPr>
      <w:r w:rsidRPr="72AFDE41">
        <w:rPr>
          <w:rFonts w:eastAsia="Arial" w:cs="Arial"/>
          <w:szCs w:val="20"/>
        </w:rPr>
        <w:t>Record and report on Non-Native species found during the survey.</w:t>
      </w:r>
    </w:p>
    <w:p w14:paraId="1A31614B" w14:textId="5B4462B3" w:rsidR="59FDB896" w:rsidRDefault="00BC6034" w:rsidP="580CC552">
      <w:pPr>
        <w:pStyle w:val="ListParagraph"/>
        <w:numPr>
          <w:ilvl w:val="0"/>
          <w:numId w:val="16"/>
        </w:numPr>
        <w:rPr>
          <w:rFonts w:eastAsia="Arial" w:cs="Arial"/>
        </w:rPr>
      </w:pPr>
      <w:r>
        <w:rPr>
          <w:rFonts w:eastAsia="Arial" w:cs="Arial"/>
        </w:rPr>
        <w:t>Provide r</w:t>
      </w:r>
      <w:r w:rsidR="00575479">
        <w:rPr>
          <w:rFonts w:eastAsia="Arial" w:cs="Arial"/>
        </w:rPr>
        <w:t>e</w:t>
      </w:r>
      <w:r w:rsidR="007F1702">
        <w:rPr>
          <w:rFonts w:eastAsia="Arial" w:cs="Arial"/>
        </w:rPr>
        <w:t xml:space="preserve">commendations for future monitoring </w:t>
      </w:r>
    </w:p>
    <w:p w14:paraId="37A0BD44" w14:textId="6904F586" w:rsidR="01179221" w:rsidRDefault="01179221" w:rsidP="01179221">
      <w:pPr>
        <w:pStyle w:val="Heading2"/>
        <w:rPr>
          <w:rFonts w:eastAsia="Arial"/>
          <w:color w:val="auto"/>
        </w:rPr>
      </w:pPr>
    </w:p>
    <w:p w14:paraId="1E9CD4F7" w14:textId="59637EAA" w:rsidR="00795EAF" w:rsidRPr="00FF4E8E" w:rsidRDefault="60085DC9" w:rsidP="01179221">
      <w:pPr>
        <w:pStyle w:val="Heading2"/>
        <w:rPr>
          <w:rFonts w:eastAsia="Arial"/>
        </w:rPr>
      </w:pPr>
      <w:r w:rsidRPr="00FF4E8E">
        <w:rPr>
          <w:rFonts w:eastAsia="Arial"/>
        </w:rPr>
        <w:t xml:space="preserve">2.2 Objectives </w:t>
      </w:r>
    </w:p>
    <w:p w14:paraId="08C6427B" w14:textId="39F10637" w:rsidR="00795EAF" w:rsidRPr="00406730" w:rsidRDefault="72A41F98" w:rsidP="004F49B5">
      <w:pPr>
        <w:rPr>
          <w:rFonts w:cs="Arial"/>
          <w:color w:val="000000" w:themeColor="text1"/>
        </w:rPr>
      </w:pPr>
      <w:r w:rsidRPr="00FF4E8E">
        <w:rPr>
          <w:rFonts w:eastAsia="Arial" w:cs="Arial"/>
        </w:rPr>
        <w:t>Under this specification</w:t>
      </w:r>
      <w:r w:rsidR="169328DF" w:rsidRPr="00FF4E8E">
        <w:rPr>
          <w:rFonts w:eastAsia="Arial" w:cs="Arial"/>
        </w:rPr>
        <w:t xml:space="preserve"> </w:t>
      </w:r>
      <w:r w:rsidR="00F307AF">
        <w:rPr>
          <w:rFonts w:eastAsia="Arial" w:cs="Arial"/>
        </w:rPr>
        <w:t xml:space="preserve">the successful </w:t>
      </w:r>
      <w:r w:rsidR="169328DF" w:rsidRPr="00FF4E8E">
        <w:rPr>
          <w:rFonts w:eastAsia="Arial" w:cs="Arial"/>
        </w:rPr>
        <w:t>contractor must:</w:t>
      </w:r>
      <w:r w:rsidRPr="00FF4E8E">
        <w:rPr>
          <w:rFonts w:eastAsia="Arial" w:cs="Arial"/>
        </w:rPr>
        <w:t xml:space="preserve">  </w:t>
      </w:r>
    </w:p>
    <w:p w14:paraId="151BB1AD" w14:textId="621D4579" w:rsidR="00CC5B19" w:rsidRPr="004841B2" w:rsidRDefault="0D41723A" w:rsidP="004841B2">
      <w:pPr>
        <w:pStyle w:val="ListParagraph"/>
        <w:numPr>
          <w:ilvl w:val="0"/>
          <w:numId w:val="26"/>
        </w:numPr>
        <w:spacing w:before="120" w:after="200" w:line="240" w:lineRule="auto"/>
        <w:rPr>
          <w:rFonts w:cs="Arial"/>
        </w:rPr>
      </w:pPr>
      <w:r w:rsidRPr="7B858A6B">
        <w:rPr>
          <w:rFonts w:eastAsia="Arial" w:cs="Arial"/>
        </w:rPr>
        <w:t>Produce a con</w:t>
      </w:r>
      <w:r w:rsidR="1F693BAD" w:rsidRPr="7B858A6B">
        <w:rPr>
          <w:rFonts w:eastAsia="Arial" w:cs="Arial"/>
        </w:rPr>
        <w:t xml:space="preserve">cise, evidence based technical report detailing the work undertaken, </w:t>
      </w:r>
      <w:r w:rsidR="014B8D6A" w:rsidRPr="7B858A6B">
        <w:rPr>
          <w:rFonts w:eastAsia="Arial" w:cs="Arial"/>
        </w:rPr>
        <w:t xml:space="preserve">and </w:t>
      </w:r>
      <w:r w:rsidR="53547A94" w:rsidRPr="7B858A6B">
        <w:rPr>
          <w:rFonts w:eastAsia="Arial" w:cs="Arial"/>
        </w:rPr>
        <w:t xml:space="preserve">perform </w:t>
      </w:r>
      <w:r w:rsidR="6457FEBD" w:rsidRPr="7B858A6B">
        <w:rPr>
          <w:rFonts w:eastAsia="Arial" w:cs="Arial"/>
        </w:rPr>
        <w:t>statistical analyses of data, including univariate and multivariate statistics, to enable the assessment of each attribute target. Where appropriate</w:t>
      </w:r>
      <w:r w:rsidR="64F01CB0" w:rsidRPr="7B858A6B">
        <w:rPr>
          <w:rFonts w:eastAsia="Arial" w:cs="Arial"/>
        </w:rPr>
        <w:t>,</w:t>
      </w:r>
      <w:r w:rsidR="6457FEBD" w:rsidRPr="7B858A6B">
        <w:rPr>
          <w:rFonts w:eastAsia="Arial" w:cs="Arial"/>
        </w:rPr>
        <w:t xml:space="preserve"> contractors should validate the </w:t>
      </w:r>
      <w:r w:rsidR="6457FEBD" w:rsidRPr="7B858A6B">
        <w:rPr>
          <w:rFonts w:eastAsia="Arial" w:cs="Arial"/>
        </w:rPr>
        <w:lastRenderedPageBreak/>
        <w:t>sample design/intensity by performing post survey power analysis. For example</w:t>
      </w:r>
      <w:r w:rsidR="30DBC407" w:rsidRPr="7B858A6B">
        <w:rPr>
          <w:rFonts w:eastAsia="Arial" w:cs="Arial"/>
        </w:rPr>
        <w:t>,</w:t>
      </w:r>
      <w:r w:rsidR="6457FEBD" w:rsidRPr="7B858A6B">
        <w:rPr>
          <w:rFonts w:eastAsia="Arial" w:cs="Arial"/>
        </w:rPr>
        <w:t xml:space="preserve"> species accumulation curves, tests for autocorrelation, power of change detection using diversity indices. </w:t>
      </w:r>
    </w:p>
    <w:p w14:paraId="3378B8CF" w14:textId="4D5A3FE5" w:rsidR="00CC5B19" w:rsidRPr="00CC5B19" w:rsidRDefault="079C3F5D" w:rsidP="004841B2">
      <w:pPr>
        <w:pStyle w:val="ListParagraph"/>
        <w:numPr>
          <w:ilvl w:val="0"/>
          <w:numId w:val="26"/>
        </w:numPr>
        <w:spacing w:after="200" w:line="240" w:lineRule="auto"/>
        <w:rPr>
          <w:rFonts w:cs="Arial"/>
          <w:color w:val="000000" w:themeColor="text1"/>
        </w:rPr>
      </w:pPr>
      <w:r w:rsidRPr="004841B2">
        <w:rPr>
          <w:rFonts w:eastAsia="Arial" w:cs="Arial"/>
        </w:rPr>
        <w:t xml:space="preserve">Include </w:t>
      </w:r>
      <w:r w:rsidR="6457FEBD" w:rsidRPr="004841B2">
        <w:rPr>
          <w:rFonts w:eastAsia="Arial" w:cs="Arial"/>
        </w:rPr>
        <w:t xml:space="preserve">appropriate analyses to compare </w:t>
      </w:r>
      <w:r w:rsidR="001E0A0B">
        <w:rPr>
          <w:rFonts w:eastAsia="Arial" w:cs="Arial"/>
        </w:rPr>
        <w:t>datasets between years</w:t>
      </w:r>
      <w:r w:rsidR="00F307AF">
        <w:rPr>
          <w:rFonts w:eastAsia="Arial" w:cs="Arial"/>
        </w:rPr>
        <w:t xml:space="preserve"> (where possible)</w:t>
      </w:r>
      <w:r w:rsidR="001E0A0B">
        <w:rPr>
          <w:rFonts w:eastAsia="Arial" w:cs="Arial"/>
        </w:rPr>
        <w:t xml:space="preserve">, including historical data </w:t>
      </w:r>
      <w:r w:rsidR="00E543F5">
        <w:rPr>
          <w:rFonts w:eastAsia="Arial" w:cs="Arial"/>
        </w:rPr>
        <w:t>from 2002 and 2011</w:t>
      </w:r>
      <w:r w:rsidR="58F03E65" w:rsidRPr="004841B2">
        <w:rPr>
          <w:rFonts w:eastAsia="Arial" w:cs="Arial"/>
        </w:rPr>
        <w:t xml:space="preserve">) </w:t>
      </w:r>
      <w:r w:rsidR="253DC7D1" w:rsidRPr="004841B2">
        <w:rPr>
          <w:rFonts w:eastAsia="Arial" w:cs="Arial"/>
        </w:rPr>
        <w:t xml:space="preserve">for </w:t>
      </w:r>
      <w:r w:rsidR="00721160">
        <w:rPr>
          <w:rFonts w:eastAsia="Arial" w:cs="Arial"/>
        </w:rPr>
        <w:t>BNNC SAC</w:t>
      </w:r>
      <w:r w:rsidR="705F130A" w:rsidRPr="7B858A6B">
        <w:rPr>
          <w:rFonts w:cs="Arial"/>
          <w:color w:val="000000" w:themeColor="text1"/>
        </w:rPr>
        <w:t>.</w:t>
      </w:r>
    </w:p>
    <w:p w14:paraId="0D67A90C" w14:textId="14BDFAAF" w:rsidR="00CC5B19" w:rsidRPr="004841B2" w:rsidRDefault="37BF9B4F" w:rsidP="004841B2">
      <w:pPr>
        <w:pStyle w:val="ListParagraph"/>
        <w:numPr>
          <w:ilvl w:val="0"/>
          <w:numId w:val="26"/>
        </w:numPr>
        <w:spacing w:after="200" w:line="240" w:lineRule="auto"/>
        <w:rPr>
          <w:rFonts w:eastAsia="Arial" w:cs="Arial"/>
        </w:rPr>
      </w:pPr>
      <w:r w:rsidRPr="004841B2">
        <w:rPr>
          <w:rFonts w:eastAsia="Arial" w:cs="Arial"/>
        </w:rPr>
        <w:t xml:space="preserve">To inform </w:t>
      </w:r>
      <w:r w:rsidR="799C7133" w:rsidRPr="004841B2">
        <w:rPr>
          <w:rFonts w:eastAsia="Arial" w:cs="Arial"/>
        </w:rPr>
        <w:t xml:space="preserve">Natural England’s </w:t>
      </w:r>
      <w:r w:rsidRPr="00721160">
        <w:rPr>
          <w:rFonts w:eastAsia="Arial" w:cs="Arial"/>
        </w:rPr>
        <w:t>site condition assessments, w</w:t>
      </w:r>
      <w:r w:rsidR="6457FEBD" w:rsidRPr="00721160">
        <w:rPr>
          <w:rFonts w:eastAsia="Arial" w:cs="Arial"/>
        </w:rPr>
        <w:t xml:space="preserve">here possible </w:t>
      </w:r>
      <w:r w:rsidRPr="00721160">
        <w:rPr>
          <w:rFonts w:eastAsia="Arial" w:cs="Arial"/>
        </w:rPr>
        <w:t xml:space="preserve">the contractor should </w:t>
      </w:r>
      <w:r w:rsidR="27AD1706" w:rsidRPr="00721160">
        <w:rPr>
          <w:rFonts w:eastAsia="Arial" w:cs="Arial"/>
        </w:rPr>
        <w:t>highlight evidence from this survey that could be used to assess</w:t>
      </w:r>
      <w:r w:rsidR="6457FEBD" w:rsidRPr="00721160">
        <w:rPr>
          <w:rFonts w:eastAsia="Arial" w:cs="Arial"/>
        </w:rPr>
        <w:t xml:space="preserve"> whether the specified attributes have passed or failed against their targets</w:t>
      </w:r>
      <w:r w:rsidR="74533BBE" w:rsidRPr="00721160">
        <w:rPr>
          <w:rFonts w:eastAsia="Arial" w:cs="Arial"/>
        </w:rPr>
        <w:t xml:space="preserve"> within the</w:t>
      </w:r>
      <w:r w:rsidR="00721160">
        <w:rPr>
          <w:rFonts w:cs="Arial"/>
          <w:color w:val="000000" w:themeColor="text1"/>
        </w:rPr>
        <w:t xml:space="preserve"> BNNC SAC</w:t>
      </w:r>
      <w:r w:rsidR="1BEF2BAB" w:rsidRPr="004841B2">
        <w:rPr>
          <w:rFonts w:eastAsia="Arial" w:cs="Arial"/>
        </w:rPr>
        <w:t>.</w:t>
      </w:r>
      <w:r w:rsidR="6457FEBD" w:rsidRPr="004841B2">
        <w:rPr>
          <w:rFonts w:eastAsia="Arial" w:cs="Arial"/>
        </w:rPr>
        <w:t xml:space="preserve"> </w:t>
      </w:r>
      <w:r w:rsidR="4940F851" w:rsidRPr="004841B2">
        <w:rPr>
          <w:rFonts w:eastAsia="Arial" w:cs="Arial"/>
        </w:rPr>
        <w:t>This should include</w:t>
      </w:r>
      <w:r w:rsidR="6457FEBD" w:rsidRPr="004841B2">
        <w:rPr>
          <w:rFonts w:eastAsia="Arial" w:cs="Arial"/>
        </w:rPr>
        <w:t xml:space="preserve"> consideration for any variation across specific geographic areas, notable communities or exposure to environmental or anthropogenic factors</w:t>
      </w:r>
      <w:r w:rsidR="2F3223FD" w:rsidRPr="004841B2">
        <w:rPr>
          <w:rFonts w:eastAsia="Arial" w:cs="Arial"/>
        </w:rPr>
        <w:t>.</w:t>
      </w:r>
    </w:p>
    <w:p w14:paraId="7AADE9E5" w14:textId="1000208C" w:rsidR="00CC5B19" w:rsidRPr="004719EF" w:rsidRDefault="6457FEBD" w:rsidP="004841B2">
      <w:pPr>
        <w:pStyle w:val="ListParagraph"/>
        <w:numPr>
          <w:ilvl w:val="0"/>
          <w:numId w:val="26"/>
        </w:numPr>
        <w:spacing w:after="200" w:line="240" w:lineRule="auto"/>
        <w:rPr>
          <w:rFonts w:cs="Arial"/>
          <w:color w:val="000000" w:themeColor="text1"/>
        </w:rPr>
      </w:pPr>
      <w:r w:rsidRPr="004841B2">
        <w:rPr>
          <w:rFonts w:eastAsia="Arial" w:cs="Arial"/>
        </w:rPr>
        <w:t>Evaluate the effectiveness of data collection methods, techni</w:t>
      </w:r>
      <w:r w:rsidR="40770168" w:rsidRPr="004841B2">
        <w:rPr>
          <w:rFonts w:eastAsia="Arial" w:cs="Arial"/>
        </w:rPr>
        <w:t>qu</w:t>
      </w:r>
      <w:r w:rsidRPr="004841B2">
        <w:rPr>
          <w:rFonts w:eastAsia="Arial" w:cs="Arial"/>
        </w:rPr>
        <w:t>es and technical equipment.</w:t>
      </w:r>
      <w:r w:rsidR="736A9CD0" w:rsidRPr="004841B2">
        <w:rPr>
          <w:rFonts w:eastAsia="Arial" w:cs="Arial"/>
        </w:rPr>
        <w:t xml:space="preserve"> </w:t>
      </w:r>
    </w:p>
    <w:p w14:paraId="68B63AE4" w14:textId="52056417" w:rsidR="004719EF" w:rsidRPr="00CC5B19" w:rsidRDefault="004719EF" w:rsidP="004841B2">
      <w:pPr>
        <w:pStyle w:val="ListParagraph"/>
        <w:numPr>
          <w:ilvl w:val="0"/>
          <w:numId w:val="26"/>
        </w:numPr>
        <w:spacing w:after="200" w:line="240" w:lineRule="auto"/>
        <w:rPr>
          <w:rFonts w:cs="Arial"/>
          <w:color w:val="000000" w:themeColor="text1"/>
        </w:rPr>
      </w:pPr>
      <w:r>
        <w:rPr>
          <w:rFonts w:eastAsia="Arial" w:cs="Arial"/>
        </w:rPr>
        <w:t>Make recommendations on the effectiveness of the s</w:t>
      </w:r>
      <w:r w:rsidR="008F2BA8">
        <w:rPr>
          <w:rFonts w:eastAsia="Arial" w:cs="Arial"/>
        </w:rPr>
        <w:t xml:space="preserve">entinel site monitoring programme. </w:t>
      </w:r>
      <w:r w:rsidR="00F307AF">
        <w:rPr>
          <w:rFonts w:eastAsia="Arial" w:cs="Arial"/>
        </w:rPr>
        <w:t>For example, h</w:t>
      </w:r>
      <w:r w:rsidR="008F2BA8">
        <w:rPr>
          <w:rFonts w:eastAsia="Arial" w:cs="Arial"/>
        </w:rPr>
        <w:t xml:space="preserve">ow should future monitoring of the site </w:t>
      </w:r>
      <w:r w:rsidR="0004001E">
        <w:rPr>
          <w:rFonts w:eastAsia="Arial" w:cs="Arial"/>
        </w:rPr>
        <w:t>be undertaken, and how regularly?</w:t>
      </w:r>
    </w:p>
    <w:p w14:paraId="37B18FE3" w14:textId="6DDD4F3E" w:rsidR="00CC5B19" w:rsidRPr="00CC5B19" w:rsidRDefault="1E322010" w:rsidP="004841B2">
      <w:pPr>
        <w:pStyle w:val="ListParagraph"/>
        <w:numPr>
          <w:ilvl w:val="0"/>
          <w:numId w:val="26"/>
        </w:numPr>
        <w:spacing w:after="200" w:line="240" w:lineRule="auto"/>
        <w:rPr>
          <w:rFonts w:cs="Arial"/>
          <w:color w:val="000000" w:themeColor="text1"/>
        </w:rPr>
      </w:pPr>
      <w:r w:rsidRPr="7B858A6B">
        <w:rPr>
          <w:rFonts w:eastAsia="Arial" w:cs="Arial"/>
        </w:rPr>
        <w:t>I</w:t>
      </w:r>
      <w:r w:rsidR="637D2593" w:rsidRPr="004841B2">
        <w:rPr>
          <w:rFonts w:eastAsia="Arial" w:cs="Arial"/>
        </w:rPr>
        <w:t xml:space="preserve">n addition, the contractor is not obliged </w:t>
      </w:r>
      <w:r w:rsidR="00693206" w:rsidRPr="004841B2">
        <w:rPr>
          <w:rFonts w:eastAsia="Arial" w:cs="Arial"/>
        </w:rPr>
        <w:t>to but</w:t>
      </w:r>
      <w:r w:rsidR="637D2593" w:rsidRPr="004841B2">
        <w:rPr>
          <w:rFonts w:eastAsia="Arial" w:cs="Arial"/>
        </w:rPr>
        <w:t xml:space="preserve"> is welcome to provide any overriding thoughts on the integrity of the whole feature or particular sub feature, which will be considered by site leads in their condition assessment process. </w:t>
      </w:r>
    </w:p>
    <w:p w14:paraId="4E450C8F" w14:textId="2F8F74F7" w:rsidR="00795EAF" w:rsidRPr="00CC5B19" w:rsidRDefault="00F307AF" w:rsidP="004841B2">
      <w:pPr>
        <w:pStyle w:val="ListParagraph"/>
        <w:numPr>
          <w:ilvl w:val="0"/>
          <w:numId w:val="26"/>
        </w:numPr>
        <w:spacing w:after="200" w:line="240" w:lineRule="auto"/>
        <w:rPr>
          <w:rFonts w:cs="Arial"/>
          <w:color w:val="000000" w:themeColor="text1"/>
        </w:rPr>
      </w:pPr>
      <w:r>
        <w:rPr>
          <w:rFonts w:eastAsia="Arial" w:cs="Arial"/>
        </w:rPr>
        <w:t xml:space="preserve">Alongside the report, provide associated data outputs </w:t>
      </w:r>
      <w:r w:rsidR="60D10414" w:rsidRPr="004841B2">
        <w:rPr>
          <w:rFonts w:eastAsia="Arial" w:cs="Arial"/>
        </w:rPr>
        <w:t>including appropriate GIS outputs, Marine Recorder files, MEDIN compliant metadata, a confidence assessment of the data outputs and standard survey imagery</w:t>
      </w:r>
      <w:r w:rsidR="00F36F33">
        <w:rPr>
          <w:rFonts w:eastAsia="Arial" w:cs="Arial"/>
        </w:rPr>
        <w:t>.</w:t>
      </w:r>
      <w:r w:rsidR="60D10414" w:rsidRPr="004841B2">
        <w:rPr>
          <w:rFonts w:eastAsia="Arial" w:cs="Arial"/>
        </w:rPr>
        <w:t xml:space="preserve"> </w:t>
      </w:r>
    </w:p>
    <w:p w14:paraId="246DBE01" w14:textId="070B85C5" w:rsidR="00795EAF" w:rsidRPr="00EB231D" w:rsidRDefault="60D10414" w:rsidP="00E85595">
      <w:pPr>
        <w:rPr>
          <w:rFonts w:cs="Arial"/>
          <w:color w:val="000000" w:themeColor="text1"/>
        </w:rPr>
      </w:pPr>
      <w:r w:rsidRPr="72AFDE41">
        <w:rPr>
          <w:rFonts w:eastAsia="Arial" w:cs="Arial"/>
        </w:rPr>
        <w:t xml:space="preserve">Natural England will review this evidence when carrying out the overall feature(s) condition assessment in accordance with Natural England guidance which takes account of </w:t>
      </w:r>
      <w:r w:rsidR="3C226C1C" w:rsidRPr="72AFDE41">
        <w:rPr>
          <w:rFonts w:eastAsia="Arial" w:cs="Arial"/>
        </w:rPr>
        <w:t>several</w:t>
      </w:r>
      <w:r w:rsidRPr="72AFDE41">
        <w:rPr>
          <w:rFonts w:eastAsia="Arial" w:cs="Arial"/>
        </w:rPr>
        <w:t xml:space="preserve"> further considerations. </w:t>
      </w:r>
    </w:p>
    <w:p w14:paraId="4980AF49" w14:textId="77777777" w:rsidR="006D19E8" w:rsidRPr="00EB231D" w:rsidRDefault="006D19E8" w:rsidP="00E85595">
      <w:pPr>
        <w:rPr>
          <w:rFonts w:cs="Arial"/>
          <w:color w:val="000000" w:themeColor="text1"/>
        </w:rPr>
      </w:pPr>
    </w:p>
    <w:p w14:paraId="645B4E96" w14:textId="1A664392" w:rsidR="00795EAF" w:rsidRPr="0017671A" w:rsidRDefault="60D10414" w:rsidP="00EB231D">
      <w:pPr>
        <w:pStyle w:val="Heading2"/>
      </w:pPr>
      <w:r w:rsidRPr="0017671A">
        <w:rPr>
          <w:rFonts w:eastAsia="Arial"/>
        </w:rPr>
        <w:t xml:space="preserve"> </w:t>
      </w:r>
      <w:r w:rsidRPr="0017671A">
        <w:t xml:space="preserve">3 Methods </w:t>
      </w:r>
    </w:p>
    <w:p w14:paraId="13CC8609" w14:textId="1C4C0A20" w:rsidR="00795EAF" w:rsidRPr="00FF4E8E" w:rsidRDefault="00795EAF" w:rsidP="00E85595">
      <w:pPr>
        <w:rPr>
          <w:rFonts w:eastAsia="Arial" w:cs="Arial"/>
          <w:b/>
          <w:color w:val="70AD47" w:themeColor="accent6"/>
          <w:sz w:val="23"/>
          <w:szCs w:val="23"/>
        </w:rPr>
      </w:pPr>
    </w:p>
    <w:p w14:paraId="24857ECB" w14:textId="43C8AF8D" w:rsidR="00795EAF" w:rsidRPr="00FF4E8E" w:rsidRDefault="60D10414" w:rsidP="00EB231D">
      <w:pPr>
        <w:pStyle w:val="Heading2"/>
        <w:rPr>
          <w:rFonts w:eastAsia="Arial"/>
        </w:rPr>
      </w:pPr>
      <w:r w:rsidRPr="0017671A">
        <w:rPr>
          <w:rFonts w:eastAsia="Arial"/>
        </w:rPr>
        <w:t xml:space="preserve">3.1 Pre-survey Deskwork </w:t>
      </w:r>
    </w:p>
    <w:p w14:paraId="0CA327CC" w14:textId="4AB15933" w:rsidR="00795EAF" w:rsidRPr="005F45BB" w:rsidRDefault="60D10414" w:rsidP="00E85595">
      <w:pPr>
        <w:rPr>
          <w:rFonts w:eastAsia="Arial" w:cs="Arial"/>
          <w:color w:val="000000" w:themeColor="text1"/>
        </w:rPr>
      </w:pPr>
      <w:r w:rsidRPr="72AFDE41">
        <w:rPr>
          <w:rFonts w:eastAsia="Arial" w:cs="Arial"/>
        </w:rPr>
        <w:t xml:space="preserve">Before the survey is carried out the contractor will discuss any pre-survey work with </w:t>
      </w:r>
      <w:r w:rsidR="0055211F">
        <w:rPr>
          <w:rFonts w:eastAsia="Arial" w:cs="Arial"/>
        </w:rPr>
        <w:t>Lucy May</w:t>
      </w:r>
      <w:r w:rsidR="00C04DDF" w:rsidRPr="72AFDE41">
        <w:rPr>
          <w:rFonts w:eastAsia="Arial" w:cs="Arial"/>
        </w:rPr>
        <w:t>, Natural England</w:t>
      </w:r>
      <w:r w:rsidR="00F307AF">
        <w:rPr>
          <w:rFonts w:eastAsia="Arial" w:cs="Arial"/>
        </w:rPr>
        <w:t xml:space="preserve"> project officer</w:t>
      </w:r>
      <w:r w:rsidRPr="72AFDE41">
        <w:rPr>
          <w:rFonts w:eastAsia="Arial" w:cs="Arial"/>
        </w:rPr>
        <w:t xml:space="preserve">, including: </w:t>
      </w:r>
    </w:p>
    <w:p w14:paraId="076B8C8D" w14:textId="4783ECCD" w:rsidR="00795EAF" w:rsidRPr="00693206" w:rsidRDefault="60D10414" w:rsidP="00693206">
      <w:pPr>
        <w:pStyle w:val="ListParagraph"/>
        <w:numPr>
          <w:ilvl w:val="0"/>
          <w:numId w:val="33"/>
        </w:numPr>
        <w:rPr>
          <w:rFonts w:cs="Arial"/>
          <w:color w:val="000000" w:themeColor="text1"/>
        </w:rPr>
      </w:pPr>
      <w:r w:rsidRPr="00693206">
        <w:rPr>
          <w:rFonts w:eastAsia="Arial" w:cs="Arial"/>
        </w:rPr>
        <w:t xml:space="preserve">Clarification of roles, responsibilities and expectations </w:t>
      </w:r>
    </w:p>
    <w:p w14:paraId="532D2619" w14:textId="24FB127D" w:rsidR="00795EAF" w:rsidRPr="00693206" w:rsidRDefault="60D10414" w:rsidP="00693206">
      <w:pPr>
        <w:pStyle w:val="ListParagraph"/>
        <w:numPr>
          <w:ilvl w:val="0"/>
          <w:numId w:val="33"/>
        </w:numPr>
        <w:rPr>
          <w:rFonts w:cs="Arial"/>
          <w:color w:val="000000" w:themeColor="text1"/>
        </w:rPr>
      </w:pPr>
      <w:r w:rsidRPr="00693206">
        <w:rPr>
          <w:rFonts w:eastAsia="Arial" w:cs="Arial"/>
        </w:rPr>
        <w:t xml:space="preserve">Review existing information provided by Natural England. </w:t>
      </w:r>
    </w:p>
    <w:p w14:paraId="363E67EC" w14:textId="27581879" w:rsidR="00795EAF" w:rsidRPr="00693206" w:rsidRDefault="60D10414" w:rsidP="00693206">
      <w:pPr>
        <w:pStyle w:val="ListParagraph"/>
        <w:numPr>
          <w:ilvl w:val="0"/>
          <w:numId w:val="33"/>
        </w:numPr>
        <w:rPr>
          <w:rFonts w:cs="Arial"/>
          <w:color w:val="000000" w:themeColor="text1"/>
        </w:rPr>
      </w:pPr>
      <w:r w:rsidRPr="00693206">
        <w:rPr>
          <w:rFonts w:eastAsia="Arial" w:cs="Arial"/>
        </w:rPr>
        <w:t xml:space="preserve">Ways of working and close collaboration with NE. </w:t>
      </w:r>
    </w:p>
    <w:p w14:paraId="53EAD7D5" w14:textId="384A81C5" w:rsidR="00795EAF" w:rsidRPr="005F45BB" w:rsidRDefault="00821C44" w:rsidP="00E85595">
      <w:pPr>
        <w:rPr>
          <w:rFonts w:cs="Arial"/>
          <w:color w:val="000000" w:themeColor="text1"/>
        </w:rPr>
      </w:pPr>
      <w:r>
        <w:rPr>
          <w:rFonts w:cs="Arial"/>
        </w:rPr>
        <w:t xml:space="preserve">For the </w:t>
      </w:r>
      <w:r w:rsidR="00297CA0">
        <w:rPr>
          <w:rFonts w:cs="Arial"/>
        </w:rPr>
        <w:t xml:space="preserve">2022 – 2024 surveys, NE will provide </w:t>
      </w:r>
      <w:r w:rsidR="00AF51B8">
        <w:rPr>
          <w:rFonts w:cs="Arial"/>
        </w:rPr>
        <w:t>data spreadsheets, Diving Project Plans (detailing methods</w:t>
      </w:r>
      <w:r w:rsidR="009C1CA2">
        <w:rPr>
          <w:rFonts w:cs="Arial"/>
        </w:rPr>
        <w:t xml:space="preserve"> and recording rules</w:t>
      </w:r>
      <w:r w:rsidR="00AF51B8">
        <w:rPr>
          <w:rFonts w:cs="Arial"/>
        </w:rPr>
        <w:t>)</w:t>
      </w:r>
      <w:r w:rsidR="00DD1C1F">
        <w:rPr>
          <w:rFonts w:cs="Arial"/>
        </w:rPr>
        <w:t xml:space="preserve">, </w:t>
      </w:r>
      <w:r w:rsidR="00AF51B8">
        <w:rPr>
          <w:rFonts w:cs="Arial"/>
        </w:rPr>
        <w:t>Daily Supervisor Log forms</w:t>
      </w:r>
      <w:r w:rsidR="00DD1C1F">
        <w:rPr>
          <w:rFonts w:cs="Arial"/>
        </w:rPr>
        <w:t xml:space="preserve"> and field notes</w:t>
      </w:r>
      <w:r w:rsidR="00AF51B8">
        <w:rPr>
          <w:rFonts w:cs="Arial"/>
        </w:rPr>
        <w:t xml:space="preserve">. </w:t>
      </w:r>
      <w:r w:rsidR="00240291">
        <w:rPr>
          <w:rFonts w:cs="Arial"/>
        </w:rPr>
        <w:t xml:space="preserve">All data were entered </w:t>
      </w:r>
      <w:r w:rsidR="00A575AB">
        <w:rPr>
          <w:rFonts w:cs="Arial"/>
        </w:rPr>
        <w:t xml:space="preserve">into proformas </w:t>
      </w:r>
      <w:r w:rsidR="00240291">
        <w:rPr>
          <w:rFonts w:cs="Arial"/>
        </w:rPr>
        <w:t>at the time of the survey</w:t>
      </w:r>
      <w:r w:rsidR="009C1CA2">
        <w:rPr>
          <w:rFonts w:cs="Arial"/>
        </w:rPr>
        <w:t xml:space="preserve">s and were subject to </w:t>
      </w:r>
      <w:r w:rsidR="0055211F">
        <w:rPr>
          <w:rFonts w:cs="Arial"/>
        </w:rPr>
        <w:t>QA checks between recorders</w:t>
      </w:r>
      <w:r w:rsidR="00961E05">
        <w:rPr>
          <w:rFonts w:cs="Arial"/>
        </w:rPr>
        <w:t>. Data from previous surveys (2019, 2011, 2002) is available in spreadsheet format or downloadable via Marine Recorder.</w:t>
      </w:r>
    </w:p>
    <w:p w14:paraId="3CBE4C31" w14:textId="77777777" w:rsidR="0055211F" w:rsidRDefault="0055211F" w:rsidP="00EB231D">
      <w:pPr>
        <w:pStyle w:val="Heading2"/>
        <w:rPr>
          <w:rFonts w:eastAsia="Arial"/>
        </w:rPr>
      </w:pPr>
    </w:p>
    <w:p w14:paraId="02B2538F" w14:textId="52EDEDC5" w:rsidR="00795EAF" w:rsidRPr="005321F2" w:rsidRDefault="637D2593" w:rsidP="00EB231D">
      <w:pPr>
        <w:pStyle w:val="Heading2"/>
        <w:rPr>
          <w:rFonts w:eastAsia="Arial"/>
        </w:rPr>
      </w:pPr>
      <w:r w:rsidRPr="7B858A6B">
        <w:rPr>
          <w:rFonts w:eastAsia="Arial"/>
        </w:rPr>
        <w:t>3</w:t>
      </w:r>
      <w:r w:rsidR="395C1AE7" w:rsidRPr="7B858A6B">
        <w:rPr>
          <w:rFonts w:eastAsia="Arial"/>
        </w:rPr>
        <w:t>.</w:t>
      </w:r>
      <w:r w:rsidR="0055211F">
        <w:rPr>
          <w:rFonts w:eastAsia="Arial"/>
        </w:rPr>
        <w:t>2</w:t>
      </w:r>
      <w:r w:rsidR="2F91F319" w:rsidRPr="7B858A6B">
        <w:rPr>
          <w:rFonts w:eastAsia="Arial"/>
        </w:rPr>
        <w:t xml:space="preserve"> </w:t>
      </w:r>
      <w:r w:rsidRPr="7B858A6B">
        <w:rPr>
          <w:rFonts w:eastAsia="Arial"/>
        </w:rPr>
        <w:t xml:space="preserve">Data Analysis </w:t>
      </w:r>
    </w:p>
    <w:p w14:paraId="56464C34" w14:textId="632D5F21" w:rsidR="00795EAF" w:rsidRPr="00C4559E" w:rsidRDefault="60D10414" w:rsidP="00E85595">
      <w:pPr>
        <w:rPr>
          <w:rFonts w:cs="Arial"/>
          <w:color w:val="000000" w:themeColor="text1"/>
        </w:rPr>
      </w:pPr>
      <w:r w:rsidRPr="594C3DB1">
        <w:rPr>
          <w:rFonts w:eastAsia="Arial" w:cs="Arial"/>
        </w:rPr>
        <w:t xml:space="preserve">Natural England expects robust and appropriate statistical analysis to be completed, and the results presented and discussed. </w:t>
      </w:r>
    </w:p>
    <w:p w14:paraId="1BB79649" w14:textId="1D3A9E69" w:rsidR="00795EAF" w:rsidRDefault="00F307AF" w:rsidP="00E85595">
      <w:pPr>
        <w:rPr>
          <w:rFonts w:eastAsia="Arial" w:cs="Arial"/>
        </w:rPr>
      </w:pPr>
      <w:r>
        <w:rPr>
          <w:rFonts w:eastAsia="Arial" w:cs="Arial"/>
        </w:rPr>
        <w:t>Where possible, t</w:t>
      </w:r>
      <w:r w:rsidR="637D2593" w:rsidRPr="7B858A6B">
        <w:rPr>
          <w:rFonts w:eastAsia="Arial" w:cs="Arial"/>
        </w:rPr>
        <w:t xml:space="preserve">he results should be compared to previous surveys and other relevant papers (including appropriate statistical analysis). Any observed changes should be set into context using other existing information. </w:t>
      </w:r>
    </w:p>
    <w:p w14:paraId="0B0BAA64" w14:textId="77777777" w:rsidR="007B25A1" w:rsidRPr="00C4559E" w:rsidRDefault="007B25A1" w:rsidP="00E85595">
      <w:pPr>
        <w:rPr>
          <w:rFonts w:cs="Arial"/>
          <w:color w:val="000000" w:themeColor="text1"/>
        </w:rPr>
      </w:pPr>
    </w:p>
    <w:p w14:paraId="044D3F06" w14:textId="54CEB3D2" w:rsidR="00795EAF" w:rsidRPr="005321F2" w:rsidRDefault="637D2593" w:rsidP="00EB231D">
      <w:pPr>
        <w:pStyle w:val="Heading2"/>
        <w:rPr>
          <w:rFonts w:eastAsia="Arial"/>
        </w:rPr>
      </w:pPr>
      <w:r w:rsidRPr="7B858A6B">
        <w:rPr>
          <w:rFonts w:eastAsia="Arial"/>
        </w:rPr>
        <w:lastRenderedPageBreak/>
        <w:t>3.</w:t>
      </w:r>
      <w:r w:rsidR="00E62844">
        <w:rPr>
          <w:rFonts w:eastAsia="Arial"/>
        </w:rPr>
        <w:t>3</w:t>
      </w:r>
      <w:r w:rsidR="69036D46" w:rsidRPr="7B858A6B">
        <w:rPr>
          <w:rFonts w:eastAsia="Arial"/>
        </w:rPr>
        <w:t xml:space="preserve"> </w:t>
      </w:r>
      <w:r w:rsidRPr="7B858A6B">
        <w:rPr>
          <w:rFonts w:eastAsia="Arial"/>
        </w:rPr>
        <w:t xml:space="preserve">Invasive Non-Native Species </w:t>
      </w:r>
    </w:p>
    <w:p w14:paraId="7E1A7E07" w14:textId="01C2D438" w:rsidR="00795EAF" w:rsidRPr="00F5619D" w:rsidRDefault="60D10414" w:rsidP="009156FF">
      <w:pPr>
        <w:rPr>
          <w:rFonts w:eastAsia="Arial" w:cs="Arial"/>
          <w:color w:val="000000" w:themeColor="text1"/>
        </w:rPr>
      </w:pPr>
      <w:r w:rsidRPr="005321F2">
        <w:rPr>
          <w:rFonts w:eastAsia="Arial" w:cs="Arial"/>
        </w:rPr>
        <w:t>Invasive no</w:t>
      </w:r>
      <w:r w:rsidRPr="59C2FB72">
        <w:rPr>
          <w:rFonts w:eastAsia="Arial" w:cs="Arial"/>
        </w:rPr>
        <w:t xml:space="preserve">n-native species (INNS) are considered to be one of the top five pressures directly driving biodiversity loss globally. Prevention is the key focus, particularly in marine environments. </w:t>
      </w:r>
    </w:p>
    <w:p w14:paraId="58D0CA17" w14:textId="4F60AFAF" w:rsidR="00795EAF" w:rsidRPr="009156FF" w:rsidRDefault="60D10414" w:rsidP="00E85595">
      <w:pPr>
        <w:rPr>
          <w:rFonts w:cs="Arial"/>
          <w:color w:val="000000" w:themeColor="text1"/>
        </w:rPr>
      </w:pPr>
      <w:r w:rsidRPr="59C2FB72">
        <w:rPr>
          <w:rFonts w:eastAsia="Arial" w:cs="Arial"/>
        </w:rPr>
        <w:t>Th</w:t>
      </w:r>
      <w:r w:rsidRPr="59C2FB72">
        <w:rPr>
          <w:rFonts w:eastAsia="Arial" w:cs="Arial"/>
          <w:color w:val="000000" w:themeColor="text1"/>
        </w:rPr>
        <w:t xml:space="preserve">e contractor must collect georeferenced photographs of INNS observed on site, record these on Marine Recorder, report </w:t>
      </w:r>
      <w:r w:rsidRPr="005321F2">
        <w:rPr>
          <w:rFonts w:eastAsia="Arial" w:cs="Arial"/>
          <w:color w:val="000000" w:themeColor="text1"/>
        </w:rPr>
        <w:t>to the Natural England Project Officer, and include within the surv</w:t>
      </w:r>
      <w:r w:rsidRPr="59C2FB72">
        <w:rPr>
          <w:rFonts w:eastAsia="Arial" w:cs="Arial"/>
          <w:color w:val="000000" w:themeColor="text1"/>
        </w:rPr>
        <w:t>ey report. Any species currently listed as ‘alert’ species should be flagged immediately to the GB Non</w:t>
      </w:r>
      <w:r w:rsidR="46E01B66" w:rsidRPr="59C2FB72">
        <w:rPr>
          <w:rFonts w:eastAsia="Arial" w:cs="Arial"/>
          <w:color w:val="000000" w:themeColor="text1"/>
        </w:rPr>
        <w:t>-</w:t>
      </w:r>
      <w:r w:rsidRPr="59C2FB72">
        <w:rPr>
          <w:rFonts w:eastAsia="Arial" w:cs="Arial"/>
          <w:color w:val="000000" w:themeColor="text1"/>
        </w:rPr>
        <w:t>Native Species Secretariat</w:t>
      </w:r>
      <w:r w:rsidR="7D988CCF" w:rsidRPr="59C2FB72">
        <w:rPr>
          <w:rFonts w:eastAsia="Arial" w:cs="Arial"/>
          <w:color w:val="000000" w:themeColor="text1"/>
        </w:rPr>
        <w:t xml:space="preserve"> and with the Natural England Project Officer.</w:t>
      </w:r>
      <w:r w:rsidRPr="59C2FB72">
        <w:rPr>
          <w:rFonts w:eastAsia="Arial" w:cs="Arial"/>
          <w:color w:val="000000" w:themeColor="text1"/>
        </w:rPr>
        <w:t xml:space="preserve"> More information and guida</w:t>
      </w:r>
      <w:r w:rsidRPr="005321F2">
        <w:rPr>
          <w:rFonts w:eastAsia="Arial" w:cs="Arial"/>
          <w:color w:val="000000" w:themeColor="text1"/>
        </w:rPr>
        <w:t>nce including ID guides can be fo</w:t>
      </w:r>
      <w:r w:rsidRPr="59C2FB72">
        <w:rPr>
          <w:rFonts w:eastAsia="Arial" w:cs="Arial"/>
          <w:color w:val="000000" w:themeColor="text1"/>
        </w:rPr>
        <w:t xml:space="preserve">und at </w:t>
      </w:r>
      <w:r w:rsidRPr="59C2FB72">
        <w:rPr>
          <w:rStyle w:val="Hyperlink"/>
          <w:rFonts w:eastAsia="Arial" w:cs="Arial"/>
          <w:color w:val="000000" w:themeColor="text1"/>
        </w:rPr>
        <w:t>www.nonnativespecies.org</w:t>
      </w:r>
      <w:r w:rsidRPr="59C2FB72">
        <w:rPr>
          <w:rFonts w:eastAsia="Arial" w:cs="Arial"/>
          <w:color w:val="000000" w:themeColor="text1"/>
        </w:rPr>
        <w:t xml:space="preserve">. </w:t>
      </w:r>
    </w:p>
    <w:p w14:paraId="60B73D69" w14:textId="6C689351" w:rsidR="00795EAF" w:rsidRPr="00213C91" w:rsidRDefault="00795EAF" w:rsidP="00E85595">
      <w:pPr>
        <w:rPr>
          <w:rFonts w:eastAsia="Arial" w:cs="Arial"/>
        </w:rPr>
      </w:pPr>
    </w:p>
    <w:p w14:paraId="2E58010F" w14:textId="497F979E" w:rsidR="00795EAF" w:rsidRPr="00055105" w:rsidRDefault="41B5F361" w:rsidP="00EB231D">
      <w:pPr>
        <w:pStyle w:val="Heading2"/>
        <w:rPr>
          <w:rFonts w:eastAsia="Arial"/>
        </w:rPr>
      </w:pPr>
      <w:r w:rsidRPr="59C2FB72">
        <w:rPr>
          <w:rFonts w:eastAsia="Arial"/>
        </w:rPr>
        <w:t>4 Outputs – Products and Timescales</w:t>
      </w:r>
    </w:p>
    <w:p w14:paraId="793C221D" w14:textId="262DB468" w:rsidR="00795EAF" w:rsidRPr="00213C91" w:rsidRDefault="41B5F361" w:rsidP="00E85595">
      <w:pPr>
        <w:rPr>
          <w:rFonts w:cs="Arial"/>
        </w:rPr>
      </w:pPr>
      <w:r w:rsidRPr="59C2FB72">
        <w:rPr>
          <w:rFonts w:eastAsia="Arial" w:cs="Arial"/>
        </w:rPr>
        <w:t>This contract shall be managed on behalf of the Authority by</w:t>
      </w:r>
      <w:r w:rsidR="007C6ED9" w:rsidRPr="59C2FB72">
        <w:rPr>
          <w:rFonts w:eastAsia="Arial" w:cs="Arial"/>
        </w:rPr>
        <w:t xml:space="preserve"> </w:t>
      </w:r>
      <w:r w:rsidR="00E62844">
        <w:rPr>
          <w:rFonts w:eastAsia="Arial" w:cs="Arial"/>
        </w:rPr>
        <w:t>Lucy May</w:t>
      </w:r>
      <w:r w:rsidR="007C6ED9" w:rsidRPr="59C2FB72">
        <w:rPr>
          <w:rFonts w:eastAsia="Arial" w:cs="Arial"/>
        </w:rPr>
        <w:t xml:space="preserve">, </w:t>
      </w:r>
      <w:r w:rsidR="00E62844">
        <w:rPr>
          <w:rFonts w:eastAsia="Arial" w:cs="Arial"/>
        </w:rPr>
        <w:t>Marine Ecology Senior Specialist</w:t>
      </w:r>
      <w:r w:rsidRPr="59C2FB72" w:rsidDel="00A83FDA">
        <w:rPr>
          <w:rFonts w:eastAsia="Arial" w:cs="Arial"/>
        </w:rPr>
        <w:t xml:space="preserve"> </w:t>
      </w:r>
      <w:r w:rsidR="00A83FDA" w:rsidRPr="59C2FB72">
        <w:rPr>
          <w:rFonts w:eastAsia="Arial" w:cs="Arial"/>
        </w:rPr>
        <w:t>(</w:t>
      </w:r>
      <w:r w:rsidR="00E62844">
        <w:rPr>
          <w:rFonts w:eastAsia="Arial" w:cs="Arial"/>
        </w:rPr>
        <w:t>lucy.may</w:t>
      </w:r>
      <w:r w:rsidR="00A83FDA" w:rsidRPr="59C2FB72">
        <w:rPr>
          <w:rFonts w:eastAsia="Arial" w:cs="Arial"/>
        </w:rPr>
        <w:t>@naturalengland.org.uk)</w:t>
      </w:r>
    </w:p>
    <w:p w14:paraId="25AFCF92" w14:textId="48E44270" w:rsidR="00795EAF" w:rsidRPr="00213C91" w:rsidRDefault="41B5F361" w:rsidP="00E85595">
      <w:pPr>
        <w:rPr>
          <w:rFonts w:cs="Arial"/>
        </w:rPr>
      </w:pPr>
      <w:r w:rsidRPr="72AFDE41">
        <w:rPr>
          <w:rFonts w:eastAsia="Arial" w:cs="Arial"/>
        </w:rPr>
        <w:t xml:space="preserve">Draft reports should be provided in electronic MS Office Word *.DOCX format for comment. A template and guidance exists for writing Natural England commissioned reports and should be followed and can be found here: </w:t>
      </w:r>
      <w:r w:rsidR="00D41475" w:rsidRPr="72AFDE41">
        <w:rPr>
          <w:rFonts w:cs="Arial"/>
          <w:color w:val="0000FF"/>
        </w:rPr>
        <w:t>Natural England Commissioned Report writing guidance</w:t>
      </w:r>
      <w:r w:rsidR="00D41475" w:rsidRPr="72AFDE41">
        <w:rPr>
          <w:rFonts w:cs="Arial"/>
        </w:rPr>
        <w:t xml:space="preserve">. </w:t>
      </w:r>
      <w:r w:rsidRPr="72AFDE41">
        <w:rPr>
          <w:rFonts w:eastAsia="Arial" w:cs="Arial"/>
        </w:rPr>
        <w:t>All reports should retain a clear suggested citation stating that it is a ‘Report to Natural England’</w:t>
      </w:r>
    </w:p>
    <w:p w14:paraId="033E726A" w14:textId="630397AB" w:rsidR="00795EAF" w:rsidRPr="00213C91" w:rsidRDefault="41B5F361" w:rsidP="00E85595">
      <w:pPr>
        <w:rPr>
          <w:rFonts w:cs="Arial"/>
        </w:rPr>
      </w:pPr>
      <w:r w:rsidRPr="59C2FB72">
        <w:rPr>
          <w:rFonts w:eastAsia="Arial" w:cs="Arial"/>
        </w:rPr>
        <w:t>Data must be interpreted, analysed and presented in light of the overarching hypotheses for each contract. Contractors should pay particular consideration to the data and GIS required formats for information compatibility including MEDIN metadata standards and Marine Recorder provision.</w:t>
      </w:r>
    </w:p>
    <w:p w14:paraId="7E46F479" w14:textId="14A33FCE" w:rsidR="00795EAF" w:rsidRPr="00213C91" w:rsidRDefault="41B5F361" w:rsidP="00E85595">
      <w:pPr>
        <w:rPr>
          <w:rFonts w:cs="Arial"/>
        </w:rPr>
      </w:pPr>
      <w:r w:rsidRPr="59C2FB72">
        <w:rPr>
          <w:rFonts w:eastAsia="Arial" w:cs="Arial"/>
        </w:rPr>
        <w:t>All interpreted products following data analysis should accompany the draft report; these will include:</w:t>
      </w:r>
    </w:p>
    <w:p w14:paraId="528DBB94" w14:textId="6C42DF1E" w:rsidR="00795EAF" w:rsidRPr="00213C91" w:rsidRDefault="41B5F361" w:rsidP="00E85595">
      <w:pPr>
        <w:pStyle w:val="ListParagraph"/>
        <w:numPr>
          <w:ilvl w:val="0"/>
          <w:numId w:val="4"/>
        </w:numPr>
        <w:rPr>
          <w:rFonts w:cs="Arial"/>
        </w:rPr>
      </w:pPr>
      <w:r w:rsidRPr="00213C91">
        <w:rPr>
          <w:rFonts w:eastAsia="Arial" w:cs="Arial"/>
          <w:szCs w:val="20"/>
        </w:rPr>
        <w:t>All GIS datasets need to be provided in ESRI ArcGIS format compatible with ArcGIS version 10.2 and have attached metadata.</w:t>
      </w:r>
    </w:p>
    <w:p w14:paraId="2D3E149A" w14:textId="0B43EA0F" w:rsidR="00795EAF" w:rsidRPr="00F44C85" w:rsidRDefault="41B5F361" w:rsidP="59C2FB72">
      <w:pPr>
        <w:pStyle w:val="Default"/>
        <w:numPr>
          <w:ilvl w:val="0"/>
          <w:numId w:val="4"/>
        </w:numPr>
        <w:jc w:val="both"/>
        <w:rPr>
          <w:rFonts w:eastAsia="Arial"/>
          <w:sz w:val="20"/>
          <w:szCs w:val="20"/>
        </w:rPr>
      </w:pPr>
      <w:r w:rsidRPr="00F44C85">
        <w:rPr>
          <w:rFonts w:eastAsia="Arial"/>
          <w:sz w:val="20"/>
          <w:szCs w:val="20"/>
        </w:rPr>
        <w:t xml:space="preserve">All GIS files containing habitat data for each individual survey need to be produced to the </w:t>
      </w:r>
      <w:r w:rsidR="00F44C85" w:rsidRPr="00F44C85">
        <w:rPr>
          <w:color w:val="0000FF"/>
          <w:sz w:val="20"/>
          <w:szCs w:val="20"/>
        </w:rPr>
        <w:t xml:space="preserve">MESH translated habitat Data Exchange Format (DEF) </w:t>
      </w:r>
      <w:r w:rsidRPr="00F44C85">
        <w:rPr>
          <w:rFonts w:eastAsia="Arial"/>
          <w:sz w:val="20"/>
          <w:szCs w:val="20"/>
        </w:rPr>
        <w:t>to the most detailed EUNIS habitat level possible. MNCR (v15.03) data should be added to the ORIG_HAB column. The GUI provided by Natural England for each survey will be used, and as much information as possible (e.g. survey name, originally assigned feature/habitat name etc.) from the original dataset, as well as any documentation provided (where available) should be included in the resulting datasets to maintain a useful audit trail. As specified in the MESH DEF, data files must be provided as ESRI Shapefiles using geographic coordinates (lat/long) and the WGS84 datum. If the datasets supplied are in other projections, transformation using the appropriate petroleum (EPSG) transformation should be carried out as part of the data formatting procedure.</w:t>
      </w:r>
    </w:p>
    <w:p w14:paraId="74C89345" w14:textId="57A52DC4" w:rsidR="00F11190" w:rsidRPr="00F11190" w:rsidRDefault="41B5F361" w:rsidP="00E85595">
      <w:pPr>
        <w:pStyle w:val="ListParagraph"/>
        <w:numPr>
          <w:ilvl w:val="0"/>
          <w:numId w:val="4"/>
        </w:numPr>
        <w:rPr>
          <w:rFonts w:cs="Arial"/>
          <w:sz w:val="22"/>
        </w:rPr>
      </w:pPr>
      <w:r w:rsidRPr="59C2FB72">
        <w:rPr>
          <w:rFonts w:eastAsia="Arial" w:cs="Arial"/>
        </w:rPr>
        <w:t>If not included in the GIS data layers listed above all sampling locations, vessels tracks, and links to data obtained should also be included as a single GI layer.</w:t>
      </w:r>
    </w:p>
    <w:p w14:paraId="78E48B66" w14:textId="7F28C1BF" w:rsidR="00795EAF" w:rsidRPr="00F11190" w:rsidRDefault="6DDC40A3" w:rsidP="59C2FB72">
      <w:pPr>
        <w:pStyle w:val="ListParagraph"/>
        <w:numPr>
          <w:ilvl w:val="0"/>
          <w:numId w:val="4"/>
        </w:numPr>
        <w:rPr>
          <w:rFonts w:eastAsia="Arial" w:cs="Arial"/>
        </w:rPr>
      </w:pPr>
      <w:r w:rsidRPr="21E8BFF5">
        <w:rPr>
          <w:rFonts w:eastAsia="Arial" w:cs="Arial"/>
        </w:rPr>
        <w:t xml:space="preserve">A MESH data confidence assessment for each habitat map should be calculated and provided in a ‘MESH confidence scoresheet’ *.XLS file. The confidence assessment process is described and a template provided in the following MESH resources </w:t>
      </w:r>
      <w:r w:rsidR="35E2A446" w:rsidRPr="59C2FB72">
        <w:rPr>
          <w:rFonts w:cs="Arial"/>
          <w:color w:val="0000FF"/>
        </w:rPr>
        <w:t>The MESH Confidence Assessment Scheme</w:t>
      </w:r>
      <w:r w:rsidR="35E2A446" w:rsidRPr="0017671A">
        <w:rPr>
          <w:rFonts w:cs="Arial"/>
          <w:color w:val="000000" w:themeColor="text1"/>
        </w:rPr>
        <w:t xml:space="preserve">. </w:t>
      </w:r>
    </w:p>
    <w:p w14:paraId="3BD15B91" w14:textId="45ED2D76" w:rsidR="00795EAF" w:rsidRPr="00213C91" w:rsidRDefault="41B5F361" w:rsidP="00E85595">
      <w:pPr>
        <w:rPr>
          <w:rFonts w:cs="Arial"/>
        </w:rPr>
      </w:pPr>
      <w:r w:rsidRPr="59C2FB72">
        <w:rPr>
          <w:rFonts w:eastAsia="Arial" w:cs="Arial"/>
        </w:rPr>
        <w:t>Natural England endorses the MEDIN initiative. Any data gathered/derived as part of this project must be submitted to Natural England in a way which expedites the MEDIN data archiving process through Data Archive Centres (DACs) with metadata meeting the MEDIN metadata discovery standard (</w:t>
      </w:r>
      <w:r w:rsidR="007E53CA" w:rsidRPr="59C2FB72">
        <w:rPr>
          <w:rFonts w:cs="Arial"/>
          <w:color w:val="0000FF"/>
        </w:rPr>
        <w:t xml:space="preserve">MEDIN discovery metadata </w:t>
      </w:r>
      <w:r w:rsidRPr="59C2FB72" w:rsidDel="007E53CA">
        <w:rPr>
          <w:rFonts w:cs="Arial"/>
          <w:color w:val="0000FF"/>
        </w:rPr>
        <w:t>standard</w:t>
      </w:r>
      <w:r w:rsidRPr="59C2FB72">
        <w:rPr>
          <w:rFonts w:eastAsia="Arial" w:cs="Arial"/>
        </w:rPr>
        <w:t>). A MEDIN compliant metadata XML file must be provided for each survey.</w:t>
      </w:r>
    </w:p>
    <w:p w14:paraId="788AA9B6" w14:textId="52FD0B80" w:rsidR="00795EAF" w:rsidRPr="006B19B0" w:rsidRDefault="41B5F361" w:rsidP="00E85595">
      <w:pPr>
        <w:rPr>
          <w:rFonts w:eastAsia="Arial" w:cs="Arial"/>
          <w:szCs w:val="20"/>
        </w:rPr>
      </w:pPr>
      <w:r w:rsidRPr="00213C91">
        <w:rPr>
          <w:rFonts w:eastAsia="Arial" w:cs="Arial"/>
          <w:szCs w:val="20"/>
        </w:rPr>
        <w:t>Natural England will supply the ‘MEDIN guidance for contractors’ document to successful contractors at the mini-tender stage.</w:t>
      </w:r>
    </w:p>
    <w:p w14:paraId="2EEBCF2D" w14:textId="5BB9C6DF" w:rsidR="00795EAF" w:rsidRPr="004222C3" w:rsidRDefault="22A3401E" w:rsidP="00E85595">
      <w:pPr>
        <w:rPr>
          <w:rFonts w:cs="Arial"/>
        </w:rPr>
      </w:pPr>
      <w:r w:rsidRPr="7B858A6B">
        <w:rPr>
          <w:rFonts w:eastAsia="Arial" w:cs="Arial"/>
        </w:rPr>
        <w:lastRenderedPageBreak/>
        <w:t xml:space="preserve">All sample data (e.g. grab sample analyses, video/still photography analyses, PSA analysis and biotope lists, biological taxon data) need to be entered into </w:t>
      </w:r>
      <w:r w:rsidR="7EAFBC9C" w:rsidRPr="7B858A6B">
        <w:rPr>
          <w:rFonts w:cs="Arial"/>
          <w:color w:val="0000FF"/>
        </w:rPr>
        <w:t xml:space="preserve">Marine Recorder </w:t>
      </w:r>
      <w:r w:rsidRPr="7B858A6B">
        <w:rPr>
          <w:rFonts w:eastAsia="Arial" w:cs="Arial"/>
        </w:rPr>
        <w:t xml:space="preserve">NBNdata.mdb (or similar) and an exported snapshot file of the data should be provided for QA. Natural England will </w:t>
      </w:r>
      <w:r w:rsidR="7E8A2DE4" w:rsidRPr="7B858A6B">
        <w:rPr>
          <w:rFonts w:eastAsia="Arial" w:cs="Arial"/>
        </w:rPr>
        <w:t xml:space="preserve">enter the survey in Marine Recorder Online and </w:t>
      </w:r>
      <w:r w:rsidR="6DF8CB8D" w:rsidRPr="7B858A6B">
        <w:rPr>
          <w:rFonts w:eastAsia="Arial" w:cs="Arial"/>
        </w:rPr>
        <w:t xml:space="preserve">grant access to the contractor </w:t>
      </w:r>
      <w:r w:rsidR="7E8A2DE4" w:rsidRPr="7B858A6B">
        <w:rPr>
          <w:rFonts w:eastAsia="Arial" w:cs="Arial"/>
        </w:rPr>
        <w:t xml:space="preserve">to input data. </w:t>
      </w:r>
      <w:r w:rsidRPr="7B858A6B">
        <w:rPr>
          <w:rFonts w:eastAsia="Arial" w:cs="Arial"/>
        </w:rPr>
        <w:t>Natural England will supply a ‘Marine Recorder guidance for contractors’ document to successful contractors.</w:t>
      </w:r>
    </w:p>
    <w:p w14:paraId="419AC4DE" w14:textId="2C1601CB" w:rsidR="00795EAF" w:rsidRPr="00213C91" w:rsidRDefault="004222C3" w:rsidP="004222C3">
      <w:pPr>
        <w:rPr>
          <w:rFonts w:eastAsia="Arial" w:cs="Arial"/>
        </w:rPr>
      </w:pPr>
      <w:r w:rsidRPr="59C2FB72">
        <w:rPr>
          <w:rFonts w:cs="Arial"/>
        </w:rPr>
        <w:t xml:space="preserve">The contractor must report any records of Invasive and Non Native Species observed on site on Marine Recorder and to the Natural England Project Officer as part of the survey report. Any species currently listed as ‘alert’ species should be flagged immediately to the GB Non Native Species Secretariat </w:t>
      </w:r>
      <w:r w:rsidRPr="59C2FB72">
        <w:rPr>
          <w:rFonts w:cs="Arial"/>
          <w:color w:val="0000FF"/>
        </w:rPr>
        <w:t>Species alerts</w:t>
      </w:r>
      <w:r w:rsidRPr="59C2FB72">
        <w:rPr>
          <w:rFonts w:cs="Arial"/>
        </w:rPr>
        <w:t xml:space="preserve">. More information and guidance including ID guides can be found at </w:t>
      </w:r>
      <w:r w:rsidRPr="59C2FB72">
        <w:rPr>
          <w:rFonts w:cs="Arial"/>
          <w:color w:val="0000FF"/>
        </w:rPr>
        <w:t xml:space="preserve">GB non-native species secretariat </w:t>
      </w:r>
      <w:r w:rsidRPr="59C2FB72">
        <w:rPr>
          <w:rFonts w:cs="Arial"/>
        </w:rPr>
        <w:t xml:space="preserve">and the </w:t>
      </w:r>
      <w:r w:rsidRPr="59C2FB72">
        <w:rPr>
          <w:rFonts w:cs="Arial"/>
          <w:color w:val="0000FF"/>
        </w:rPr>
        <w:t>Marine Aliens Project</w:t>
      </w:r>
      <w:r w:rsidRPr="59C2FB72">
        <w:rPr>
          <w:rFonts w:cs="Arial"/>
        </w:rPr>
        <w:t>.</w:t>
      </w:r>
    </w:p>
    <w:p w14:paraId="17C040CB" w14:textId="3575D1BA" w:rsidR="00795EAF" w:rsidRPr="00213C91" w:rsidRDefault="41B5F361" w:rsidP="00E85595">
      <w:pPr>
        <w:rPr>
          <w:rFonts w:cs="Arial"/>
        </w:rPr>
      </w:pPr>
      <w:r w:rsidRPr="59C2FB72">
        <w:rPr>
          <w:rFonts w:eastAsia="Arial" w:cs="Arial"/>
        </w:rPr>
        <w:t>Copies of the original data spreadsheets or databases are to be provided in the appropriate Microsoft Office format. However</w:t>
      </w:r>
      <w:r w:rsidR="002B331A">
        <w:rPr>
          <w:rFonts w:eastAsia="Arial" w:cs="Arial"/>
        </w:rPr>
        <w:t>,</w:t>
      </w:r>
      <w:r w:rsidRPr="59C2FB72">
        <w:rPr>
          <w:rFonts w:eastAsia="Arial" w:cs="Arial"/>
        </w:rPr>
        <w:t xml:space="preserve"> please be aware that using MEDIN marine biodiversity data guideline spreadsheets (available online under the marine biodiversity tab at MEDIN data guidelines) will ensure that biological taxon data is prepared correctly for entry into Marine Recorder and will facilitate the efficient entry of data into this system and the data archiving process in general. Natural England welcomes and supports the provision of raw data spreadsheets in the MEDIN format and expects that all raw datasheets will contain the mandatory fields in the MEDIN guidelines, regardless of their format.</w:t>
      </w:r>
    </w:p>
    <w:p w14:paraId="1791FABC" w14:textId="4C4CD666" w:rsidR="00795EAF" w:rsidRPr="0033606D" w:rsidRDefault="41B5F361" w:rsidP="00E85595">
      <w:pPr>
        <w:rPr>
          <w:rFonts w:cs="Arial"/>
        </w:rPr>
      </w:pPr>
      <w:r w:rsidRPr="00213C91">
        <w:rPr>
          <w:rFonts w:eastAsia="Arial" w:cs="Arial"/>
          <w:szCs w:val="20"/>
        </w:rPr>
        <w:t xml:space="preserve">All data products and electronic files must be appropriately named so they sufficiently describe the contents and are not purely a numerical value. All products should be named appropriately so that they can be clearly linked </w:t>
      </w:r>
      <w:r w:rsidRPr="0033606D">
        <w:rPr>
          <w:rFonts w:eastAsia="Arial" w:cs="Arial"/>
          <w:szCs w:val="20"/>
        </w:rPr>
        <w:t>to the report/project.</w:t>
      </w:r>
    </w:p>
    <w:p w14:paraId="135CC837" w14:textId="4E68167E" w:rsidR="00795EAF" w:rsidRPr="0033606D" w:rsidRDefault="0D745CA6" w:rsidP="7B858A6B">
      <w:pPr>
        <w:rPr>
          <w:rFonts w:eastAsia="Arial" w:cs="Arial"/>
        </w:rPr>
      </w:pPr>
      <w:r w:rsidRPr="7B858A6B">
        <w:rPr>
          <w:rFonts w:cs="Arial"/>
        </w:rPr>
        <w:t xml:space="preserve">Any species lists submitted will be compliant with current taxonomic names and synonyms (e.g. </w:t>
      </w:r>
      <w:r w:rsidRPr="7B858A6B">
        <w:rPr>
          <w:rFonts w:cs="Arial"/>
          <w:color w:val="0000FF"/>
        </w:rPr>
        <w:t>Marine Species of the British Isles and Adjacent Seas (MSBIAS)</w:t>
      </w:r>
      <w:r w:rsidRPr="7B858A6B">
        <w:rPr>
          <w:rFonts w:cs="Arial"/>
        </w:rPr>
        <w:t xml:space="preserve">, World Register of Marine Species (WoRMS)) </w:t>
      </w:r>
    </w:p>
    <w:p w14:paraId="765B68EC" w14:textId="14F17095" w:rsidR="00795EAF" w:rsidRPr="00213C91" w:rsidRDefault="22A3401E" w:rsidP="7B858A6B">
      <w:pPr>
        <w:rPr>
          <w:rFonts w:cs="Arial"/>
        </w:rPr>
      </w:pPr>
      <w:r w:rsidRPr="7B858A6B">
        <w:rPr>
          <w:rFonts w:eastAsia="Arial" w:cs="Arial"/>
        </w:rPr>
        <w:t>Video and still camera filenames must include the recording start date and time. Position data must be included within the overlay information.</w:t>
      </w:r>
    </w:p>
    <w:p w14:paraId="477396F7" w14:textId="56DE29EC" w:rsidR="00795EAF" w:rsidRPr="00213C91" w:rsidRDefault="41B5F361" w:rsidP="00E85595">
      <w:pPr>
        <w:rPr>
          <w:rFonts w:cs="Arial"/>
        </w:rPr>
      </w:pPr>
      <w:r w:rsidRPr="00213C91">
        <w:rPr>
          <w:rFonts w:eastAsia="Arial" w:cs="Arial"/>
          <w:szCs w:val="20"/>
        </w:rPr>
        <w:t xml:space="preserve">We will raise purchase orders to cover the cost of the services and will issue to the awarded supplier following contract award. </w:t>
      </w:r>
    </w:p>
    <w:p w14:paraId="6372148B" w14:textId="2A5DD769" w:rsidR="00795EAF" w:rsidRPr="00213C91" w:rsidRDefault="00795EAF" w:rsidP="00E85595">
      <w:pPr>
        <w:rPr>
          <w:rFonts w:eastAsia="Arial" w:cs="Arial"/>
          <w:szCs w:val="20"/>
        </w:rPr>
      </w:pPr>
    </w:p>
    <w:p w14:paraId="672A6659" w14:textId="1CA818C3" w:rsidR="00795EAF" w:rsidRPr="00213C91" w:rsidRDefault="41B5F361" w:rsidP="00EB231D">
      <w:pPr>
        <w:pStyle w:val="Heading2"/>
        <w:rPr>
          <w:rFonts w:eastAsia="Arial"/>
        </w:rPr>
      </w:pPr>
      <w:r w:rsidRPr="00213C91">
        <w:rPr>
          <w:rFonts w:eastAsia="Arial"/>
        </w:rPr>
        <w:t>4.1 Timeline for project delivery</w:t>
      </w:r>
    </w:p>
    <w:p w14:paraId="0E4B1619" w14:textId="583DC164" w:rsidR="2384EB71" w:rsidRPr="00213C91" w:rsidDel="0033606D" w:rsidRDefault="2384EB71" w:rsidP="00E85595">
      <w:pPr>
        <w:rPr>
          <w:rFonts w:eastAsia="Arial" w:cs="Arial"/>
          <w:b/>
        </w:rPr>
      </w:pPr>
    </w:p>
    <w:tbl>
      <w:tblPr>
        <w:tblStyle w:val="TableGrid"/>
        <w:tblW w:w="0" w:type="auto"/>
        <w:jc w:val="center"/>
        <w:tblLayout w:type="fixed"/>
        <w:tblLook w:val="06A0" w:firstRow="1" w:lastRow="0" w:firstColumn="1" w:lastColumn="0" w:noHBand="1" w:noVBand="1"/>
      </w:tblPr>
      <w:tblGrid>
        <w:gridCol w:w="3120"/>
        <w:gridCol w:w="3120"/>
      </w:tblGrid>
      <w:tr w:rsidR="00F83F1F" w:rsidRPr="00213C91" w14:paraId="3CCEB53C" w14:textId="77777777" w:rsidTr="72AFDE41">
        <w:trPr>
          <w:trHeight w:val="300"/>
          <w:jc w:val="center"/>
        </w:trPr>
        <w:tc>
          <w:tcPr>
            <w:tcW w:w="3120" w:type="dxa"/>
          </w:tcPr>
          <w:p w14:paraId="302C7579" w14:textId="4B79F7B6" w:rsidR="00F83F1F" w:rsidRPr="00213C91" w:rsidRDefault="00F83F1F" w:rsidP="00E85595">
            <w:pPr>
              <w:rPr>
                <w:rFonts w:eastAsia="Arial" w:cs="Arial"/>
              </w:rPr>
            </w:pPr>
            <w:r w:rsidRPr="594C3DB1">
              <w:rPr>
                <w:rFonts w:eastAsia="Arial" w:cs="Arial"/>
              </w:rPr>
              <w:t>Event</w:t>
            </w:r>
          </w:p>
        </w:tc>
        <w:tc>
          <w:tcPr>
            <w:tcW w:w="3120" w:type="dxa"/>
          </w:tcPr>
          <w:p w14:paraId="1FEAD055" w14:textId="4B79F7B6" w:rsidR="00F83F1F" w:rsidRPr="00213C91" w:rsidRDefault="00F83F1F" w:rsidP="00E85595">
            <w:pPr>
              <w:rPr>
                <w:rFonts w:eastAsia="Arial" w:cs="Arial"/>
              </w:rPr>
            </w:pPr>
            <w:r w:rsidRPr="594C3DB1">
              <w:rPr>
                <w:rFonts w:eastAsia="Arial" w:cs="Arial"/>
              </w:rPr>
              <w:t>Date</w:t>
            </w:r>
          </w:p>
        </w:tc>
      </w:tr>
      <w:tr w:rsidR="00F83F1F" w:rsidRPr="00213C91" w14:paraId="70BEC2D6" w14:textId="77777777" w:rsidTr="72AFDE41">
        <w:trPr>
          <w:trHeight w:val="510"/>
          <w:jc w:val="center"/>
        </w:trPr>
        <w:tc>
          <w:tcPr>
            <w:tcW w:w="3120" w:type="dxa"/>
          </w:tcPr>
          <w:p w14:paraId="1305283F" w14:textId="0EE4FA10" w:rsidR="00F83F1F" w:rsidRPr="00213C91" w:rsidRDefault="668C74E7" w:rsidP="00E85595">
            <w:pPr>
              <w:rPr>
                <w:rFonts w:eastAsia="Arial" w:cs="Arial"/>
              </w:rPr>
            </w:pPr>
            <w:r w:rsidRPr="59C2FB72">
              <w:rPr>
                <w:rFonts w:eastAsia="Arial" w:cs="Arial"/>
              </w:rPr>
              <w:t xml:space="preserve">Start-up meeting </w:t>
            </w:r>
          </w:p>
          <w:p w14:paraId="12F86AC5" w14:textId="408863AC" w:rsidR="00F83F1F" w:rsidRPr="00213C91" w:rsidRDefault="00F83F1F" w:rsidP="00E85595">
            <w:pPr>
              <w:rPr>
                <w:rFonts w:eastAsia="Arial" w:cs="Arial"/>
                <w:szCs w:val="20"/>
              </w:rPr>
            </w:pPr>
          </w:p>
        </w:tc>
        <w:tc>
          <w:tcPr>
            <w:tcW w:w="3120" w:type="dxa"/>
          </w:tcPr>
          <w:p w14:paraId="24FEDF52" w14:textId="0F0D9D50" w:rsidR="00F83F1F" w:rsidRPr="00213C91" w:rsidRDefault="005C236B" w:rsidP="00E85595">
            <w:pPr>
              <w:rPr>
                <w:rFonts w:eastAsia="Arial" w:cs="Arial"/>
              </w:rPr>
            </w:pPr>
            <w:r>
              <w:rPr>
                <w:rFonts w:eastAsia="Arial" w:cs="Arial"/>
              </w:rPr>
              <w:t>1</w:t>
            </w:r>
            <w:r w:rsidR="00515FAA">
              <w:rPr>
                <w:rFonts w:eastAsia="Arial" w:cs="Arial"/>
              </w:rPr>
              <w:t>1</w:t>
            </w:r>
            <w:r>
              <w:rPr>
                <w:rFonts w:eastAsia="Arial" w:cs="Arial"/>
              </w:rPr>
              <w:t>/02/2025</w:t>
            </w:r>
          </w:p>
          <w:p w14:paraId="4251D135" w14:textId="5F79BB36" w:rsidR="00F83F1F" w:rsidRPr="00213C91" w:rsidRDefault="00F83F1F" w:rsidP="00E85595">
            <w:pPr>
              <w:rPr>
                <w:rFonts w:eastAsia="Arial" w:cs="Arial"/>
                <w:szCs w:val="20"/>
              </w:rPr>
            </w:pPr>
          </w:p>
        </w:tc>
      </w:tr>
      <w:tr w:rsidR="00F83F1F" w:rsidRPr="00213C91" w14:paraId="2C6CB0B3" w14:textId="77777777" w:rsidTr="72AFDE41">
        <w:trPr>
          <w:trHeight w:val="300"/>
          <w:jc w:val="center"/>
        </w:trPr>
        <w:tc>
          <w:tcPr>
            <w:tcW w:w="3120" w:type="dxa"/>
          </w:tcPr>
          <w:p w14:paraId="4D468A23" w14:textId="4B79F7B6" w:rsidR="00F83F1F" w:rsidRPr="00213C91" w:rsidRDefault="00F83F1F" w:rsidP="00E85595">
            <w:pPr>
              <w:rPr>
                <w:rFonts w:eastAsia="Arial" w:cs="Arial"/>
              </w:rPr>
            </w:pPr>
            <w:r w:rsidRPr="594C3DB1">
              <w:rPr>
                <w:rFonts w:eastAsia="Arial" w:cs="Arial"/>
              </w:rPr>
              <w:t>Draft final report and associated products to be provided by contractor to Natural England</w:t>
            </w:r>
          </w:p>
        </w:tc>
        <w:tc>
          <w:tcPr>
            <w:tcW w:w="3120" w:type="dxa"/>
          </w:tcPr>
          <w:p w14:paraId="72C02D2C" w14:textId="5E550BDB" w:rsidR="00F83F1F" w:rsidRPr="00213C91" w:rsidRDefault="004D6389" w:rsidP="00E85595">
            <w:pPr>
              <w:rPr>
                <w:rFonts w:eastAsia="Arial" w:cs="Arial"/>
              </w:rPr>
            </w:pPr>
            <w:r>
              <w:rPr>
                <w:rFonts w:eastAsia="Arial" w:cs="Arial"/>
              </w:rPr>
              <w:t>24</w:t>
            </w:r>
            <w:r w:rsidR="5383C4C1" w:rsidRPr="72AFDE41">
              <w:rPr>
                <w:rFonts w:eastAsia="Arial" w:cs="Arial"/>
              </w:rPr>
              <w:t>/0</w:t>
            </w:r>
            <w:r>
              <w:rPr>
                <w:rFonts w:eastAsia="Arial" w:cs="Arial"/>
              </w:rPr>
              <w:t>3</w:t>
            </w:r>
            <w:r w:rsidR="5383C4C1" w:rsidRPr="72AFDE41">
              <w:rPr>
                <w:rFonts w:eastAsia="Arial" w:cs="Arial"/>
              </w:rPr>
              <w:t>/202</w:t>
            </w:r>
            <w:r w:rsidR="1778AC64" w:rsidRPr="72AFDE41">
              <w:rPr>
                <w:rFonts w:eastAsia="Arial" w:cs="Arial"/>
              </w:rPr>
              <w:t>5</w:t>
            </w:r>
          </w:p>
          <w:p w14:paraId="1E824347" w14:textId="5B27E992" w:rsidR="00F83F1F" w:rsidRPr="00213C91" w:rsidRDefault="00F83F1F" w:rsidP="00E85595">
            <w:pPr>
              <w:rPr>
                <w:rFonts w:eastAsia="Arial" w:cs="Arial"/>
              </w:rPr>
            </w:pPr>
          </w:p>
        </w:tc>
      </w:tr>
      <w:tr w:rsidR="00F83F1F" w:rsidRPr="00213C91" w14:paraId="20135713" w14:textId="77777777" w:rsidTr="72AFDE41">
        <w:trPr>
          <w:trHeight w:val="300"/>
          <w:jc w:val="center"/>
        </w:trPr>
        <w:tc>
          <w:tcPr>
            <w:tcW w:w="3120" w:type="dxa"/>
            <w:shd w:val="clear" w:color="auto" w:fill="auto"/>
          </w:tcPr>
          <w:p w14:paraId="1DD16372" w14:textId="4B79F7B6" w:rsidR="00F83F1F" w:rsidRPr="00213C91" w:rsidRDefault="00F83F1F" w:rsidP="00E85595">
            <w:pPr>
              <w:rPr>
                <w:rFonts w:eastAsia="Arial" w:cs="Arial"/>
              </w:rPr>
            </w:pPr>
            <w:r w:rsidRPr="59C2FB72">
              <w:rPr>
                <w:rFonts w:eastAsia="Arial" w:cs="Arial"/>
              </w:rPr>
              <w:t>Final report, maps and output to be delivered</w:t>
            </w:r>
          </w:p>
        </w:tc>
        <w:tc>
          <w:tcPr>
            <w:tcW w:w="3120" w:type="dxa"/>
          </w:tcPr>
          <w:p w14:paraId="60C4BC10" w14:textId="179546DD" w:rsidR="00F83F1F" w:rsidRPr="00213C91" w:rsidRDefault="004D6389" w:rsidP="00E85595">
            <w:pPr>
              <w:rPr>
                <w:rFonts w:eastAsia="Arial" w:cs="Arial"/>
              </w:rPr>
            </w:pPr>
            <w:r>
              <w:rPr>
                <w:rFonts w:eastAsia="Arial" w:cs="Arial"/>
              </w:rPr>
              <w:t>31</w:t>
            </w:r>
            <w:r w:rsidR="5383C4C1" w:rsidRPr="72AFDE41">
              <w:rPr>
                <w:rFonts w:eastAsia="Arial" w:cs="Arial"/>
              </w:rPr>
              <w:t>/0</w:t>
            </w:r>
            <w:r>
              <w:rPr>
                <w:rFonts w:eastAsia="Arial" w:cs="Arial"/>
              </w:rPr>
              <w:t>3</w:t>
            </w:r>
            <w:r w:rsidR="5383C4C1" w:rsidRPr="72AFDE41">
              <w:rPr>
                <w:rFonts w:eastAsia="Arial" w:cs="Arial"/>
              </w:rPr>
              <w:t>/202</w:t>
            </w:r>
            <w:r w:rsidR="57342588" w:rsidRPr="72AFDE41">
              <w:rPr>
                <w:rFonts w:eastAsia="Arial" w:cs="Arial"/>
              </w:rPr>
              <w:t>5</w:t>
            </w:r>
          </w:p>
          <w:p w14:paraId="72E7CCA9" w14:textId="6E070CC2" w:rsidR="00F83F1F" w:rsidRPr="00213C91" w:rsidRDefault="00F83F1F" w:rsidP="00E85595">
            <w:pPr>
              <w:rPr>
                <w:rFonts w:eastAsia="Arial" w:cs="Arial"/>
              </w:rPr>
            </w:pPr>
          </w:p>
        </w:tc>
      </w:tr>
    </w:tbl>
    <w:p w14:paraId="60697743" w14:textId="77777777" w:rsidR="00EB231D" w:rsidRDefault="00EB231D" w:rsidP="00E85595">
      <w:pPr>
        <w:rPr>
          <w:rFonts w:eastAsia="Arial" w:cs="Arial"/>
          <w:szCs w:val="20"/>
        </w:rPr>
      </w:pPr>
    </w:p>
    <w:p w14:paraId="07484F0A" w14:textId="0A24EDA0" w:rsidR="480E50AB" w:rsidRPr="00213C91" w:rsidRDefault="480E50AB" w:rsidP="00E85595">
      <w:pPr>
        <w:rPr>
          <w:rFonts w:eastAsia="Arial" w:cs="Arial"/>
          <w:szCs w:val="20"/>
        </w:rPr>
      </w:pPr>
      <w:r w:rsidRPr="00213C91">
        <w:rPr>
          <w:rFonts w:eastAsia="Arial" w:cs="Arial"/>
          <w:szCs w:val="20"/>
        </w:rPr>
        <w:t>Any delays to this timetable should be discussed with the Natural England Project Officer and delays not outside the control of the contractor will be penalised.</w:t>
      </w:r>
    </w:p>
    <w:p w14:paraId="348D918B" w14:textId="568A5E13" w:rsidR="2384EB71" w:rsidRPr="00213C91" w:rsidRDefault="2384EB71" w:rsidP="00E85595">
      <w:pPr>
        <w:rPr>
          <w:rFonts w:eastAsia="Arial" w:cs="Arial"/>
          <w:szCs w:val="20"/>
        </w:rPr>
      </w:pPr>
    </w:p>
    <w:p w14:paraId="78ADB1B8" w14:textId="61BB40AC" w:rsidR="480E50AB" w:rsidRPr="004F5588" w:rsidRDefault="480E50AB" w:rsidP="00E85595">
      <w:pPr>
        <w:rPr>
          <w:rFonts w:eastAsia="Arial" w:cs="Arial"/>
          <w:b/>
          <w:color w:val="70AD47" w:themeColor="accent6"/>
          <w:sz w:val="22"/>
        </w:rPr>
      </w:pPr>
      <w:r w:rsidRPr="004F5588">
        <w:rPr>
          <w:rFonts w:eastAsia="Arial" w:cs="Arial"/>
          <w:b/>
          <w:color w:val="70AD47" w:themeColor="accent6"/>
          <w:sz w:val="22"/>
        </w:rPr>
        <w:t>5 Other</w:t>
      </w:r>
    </w:p>
    <w:p w14:paraId="7B8877D3" w14:textId="53096688" w:rsidR="480E50AB" w:rsidRPr="00213C91" w:rsidRDefault="480E50AB" w:rsidP="00E85595">
      <w:pPr>
        <w:rPr>
          <w:rFonts w:eastAsia="Arial" w:cs="Arial"/>
          <w:szCs w:val="20"/>
        </w:rPr>
      </w:pPr>
      <w:r w:rsidRPr="00213C91">
        <w:rPr>
          <w:rFonts w:eastAsia="Arial" w:cs="Arial"/>
          <w:szCs w:val="20"/>
        </w:rPr>
        <w:t>In support of this contract NE will provide the winning supplier with:</w:t>
      </w:r>
    </w:p>
    <w:p w14:paraId="6AFDFBA1" w14:textId="5EE967C9" w:rsidR="480E50AB" w:rsidRPr="00213C91" w:rsidRDefault="480E50AB" w:rsidP="00E85595">
      <w:pPr>
        <w:pStyle w:val="ListParagraph"/>
        <w:numPr>
          <w:ilvl w:val="0"/>
          <w:numId w:val="3"/>
        </w:numPr>
        <w:rPr>
          <w:rFonts w:cs="Arial"/>
        </w:rPr>
      </w:pPr>
      <w:r w:rsidRPr="00213C91">
        <w:rPr>
          <w:rFonts w:eastAsia="Arial" w:cs="Arial"/>
          <w:szCs w:val="20"/>
        </w:rPr>
        <w:lastRenderedPageBreak/>
        <w:t>Project support from dedicated Project Officer</w:t>
      </w:r>
    </w:p>
    <w:p w14:paraId="7DD0E049" w14:textId="76689B31" w:rsidR="480E50AB" w:rsidRPr="00213C91" w:rsidRDefault="480E50AB" w:rsidP="00E85595">
      <w:pPr>
        <w:pStyle w:val="ListParagraph"/>
        <w:numPr>
          <w:ilvl w:val="0"/>
          <w:numId w:val="3"/>
        </w:numPr>
        <w:rPr>
          <w:rFonts w:cs="Arial"/>
        </w:rPr>
      </w:pPr>
      <w:r w:rsidRPr="00213C91">
        <w:rPr>
          <w:rFonts w:eastAsia="Arial" w:cs="Arial"/>
          <w:szCs w:val="20"/>
        </w:rPr>
        <w:t>Opportunity to feedback and discuss progress and the project</w:t>
      </w:r>
    </w:p>
    <w:p w14:paraId="6FC74CEE" w14:textId="5EB0DF65" w:rsidR="480E50AB" w:rsidRPr="00213C91" w:rsidRDefault="480E50AB" w:rsidP="00E85595">
      <w:pPr>
        <w:pStyle w:val="ListParagraph"/>
        <w:numPr>
          <w:ilvl w:val="0"/>
          <w:numId w:val="3"/>
        </w:numPr>
        <w:rPr>
          <w:rFonts w:eastAsia="Arial" w:cs="Arial"/>
        </w:rPr>
      </w:pPr>
      <w:r w:rsidRPr="59C2FB72">
        <w:rPr>
          <w:rFonts w:eastAsia="Arial" w:cs="Arial"/>
        </w:rPr>
        <w:t>Supporting GIS datasets (if required) under licence for use in this contract:</w:t>
      </w:r>
    </w:p>
    <w:p w14:paraId="42D2E410" w14:textId="19533900" w:rsidR="480E50AB" w:rsidRPr="00213C91" w:rsidRDefault="480E50AB" w:rsidP="00E85595">
      <w:pPr>
        <w:pStyle w:val="ListParagraph"/>
        <w:numPr>
          <w:ilvl w:val="1"/>
          <w:numId w:val="3"/>
        </w:numPr>
        <w:rPr>
          <w:rFonts w:eastAsia="Arial" w:cs="Arial"/>
          <w:szCs w:val="20"/>
        </w:rPr>
      </w:pPr>
      <w:r w:rsidRPr="00213C91">
        <w:rPr>
          <w:rFonts w:eastAsia="Arial" w:cs="Arial"/>
          <w:szCs w:val="20"/>
        </w:rPr>
        <w:t>Base map data from Ordnance Survey</w:t>
      </w:r>
    </w:p>
    <w:p w14:paraId="7DE1D692" w14:textId="6C5479A7" w:rsidR="480E50AB" w:rsidRPr="00213C91" w:rsidRDefault="480E50AB" w:rsidP="00E85595">
      <w:pPr>
        <w:pStyle w:val="ListParagraph"/>
        <w:numPr>
          <w:ilvl w:val="1"/>
          <w:numId w:val="3"/>
        </w:numPr>
        <w:rPr>
          <w:rFonts w:eastAsia="Arial" w:cs="Arial"/>
          <w:szCs w:val="20"/>
        </w:rPr>
      </w:pPr>
      <w:r w:rsidRPr="00213C91">
        <w:rPr>
          <w:rFonts w:eastAsia="Arial" w:cs="Arial"/>
          <w:szCs w:val="20"/>
        </w:rPr>
        <w:t>Aerial photography from Next Perspectives</w:t>
      </w:r>
    </w:p>
    <w:p w14:paraId="325BAD86" w14:textId="0DED3ABB" w:rsidR="480E50AB" w:rsidRPr="00213C91" w:rsidRDefault="480E50AB" w:rsidP="00E85595">
      <w:pPr>
        <w:pStyle w:val="ListParagraph"/>
        <w:numPr>
          <w:ilvl w:val="1"/>
          <w:numId w:val="3"/>
        </w:numPr>
        <w:rPr>
          <w:rFonts w:eastAsia="Arial" w:cs="Arial"/>
          <w:szCs w:val="20"/>
        </w:rPr>
      </w:pPr>
      <w:r w:rsidRPr="00213C91">
        <w:rPr>
          <w:rFonts w:eastAsia="Arial" w:cs="Arial"/>
          <w:szCs w:val="20"/>
        </w:rPr>
        <w:t>S-57 vector data from the UK Hydrographic Office (in ArcGIS format)*</w:t>
      </w:r>
    </w:p>
    <w:p w14:paraId="535C3758" w14:textId="506B40C3" w:rsidR="480E50AB" w:rsidRPr="00213C91" w:rsidRDefault="480E50AB" w:rsidP="00E85595">
      <w:pPr>
        <w:pStyle w:val="ListParagraph"/>
        <w:numPr>
          <w:ilvl w:val="1"/>
          <w:numId w:val="3"/>
        </w:numPr>
        <w:rPr>
          <w:rFonts w:eastAsia="Arial" w:cs="Arial"/>
          <w:szCs w:val="20"/>
        </w:rPr>
      </w:pPr>
      <w:r w:rsidRPr="00213C91">
        <w:rPr>
          <w:rFonts w:eastAsia="Arial" w:cs="Arial"/>
          <w:szCs w:val="20"/>
        </w:rPr>
        <w:t>Raster charts from Oceanwise*</w:t>
      </w:r>
    </w:p>
    <w:p w14:paraId="0FEDF6F2" w14:textId="624A3D7C" w:rsidR="480E50AB" w:rsidRPr="00213C91" w:rsidRDefault="480E50AB" w:rsidP="00E85595">
      <w:pPr>
        <w:rPr>
          <w:rFonts w:eastAsia="Arial" w:cs="Arial"/>
          <w:szCs w:val="20"/>
        </w:rPr>
      </w:pPr>
      <w:r w:rsidRPr="00213C91">
        <w:rPr>
          <w:rFonts w:eastAsia="Arial" w:cs="Arial"/>
          <w:szCs w:val="20"/>
        </w:rPr>
        <w:t>*(Not to be used for Navigation)</w:t>
      </w:r>
    </w:p>
    <w:p w14:paraId="2DF4D734" w14:textId="465D8CFF" w:rsidR="2384EB71" w:rsidRPr="00213C91" w:rsidRDefault="2384EB71" w:rsidP="00E85595">
      <w:pPr>
        <w:rPr>
          <w:rFonts w:eastAsia="Arial" w:cs="Arial"/>
          <w:szCs w:val="20"/>
        </w:rPr>
      </w:pPr>
    </w:p>
    <w:p w14:paraId="00BBDFA5" w14:textId="4BE984A7" w:rsidR="2384EB71" w:rsidRPr="00213C91" w:rsidRDefault="480E50AB" w:rsidP="00E85595">
      <w:pPr>
        <w:rPr>
          <w:rFonts w:eastAsia="Arial" w:cs="Arial"/>
        </w:rPr>
      </w:pPr>
      <w:r w:rsidRPr="594C3DB1">
        <w:rPr>
          <w:rFonts w:eastAsia="Arial" w:cs="Arial"/>
        </w:rPr>
        <w:t xml:space="preserve">Please see the following site for information on how to obtain access to the GI datasets listed above: </w:t>
      </w:r>
      <w:hyperlink r:id="rId19" w:history="1">
        <w:r w:rsidR="00C04DDF" w:rsidRPr="594C3DB1">
          <w:rPr>
            <w:rStyle w:val="Hyperlink"/>
            <w:rFonts w:eastAsia="Arial" w:cs="Arial"/>
          </w:rPr>
          <w:t>https://www.gov.uk/how-to-access-natural-englands-maps-and-data</w:t>
        </w:r>
      </w:hyperlink>
    </w:p>
    <w:p w14:paraId="532DF885" w14:textId="786F6512" w:rsidR="480E50AB" w:rsidRPr="00213C91" w:rsidRDefault="480E50AB" w:rsidP="00E85595">
      <w:pPr>
        <w:rPr>
          <w:rFonts w:cs="Arial"/>
        </w:rPr>
      </w:pPr>
      <w:r w:rsidRPr="00213C91">
        <w:rPr>
          <w:rFonts w:eastAsia="Arial" w:cs="Arial"/>
          <w:szCs w:val="20"/>
        </w:rPr>
        <w:t>The intellectual property rights and copyright for all products (including photographs) will lie with Natural England. All data will be made available by Natural England under the Open Government Licence at the end of the project via data.gov.uk and the MEDIN Data Archiving Centres.</w:t>
      </w:r>
    </w:p>
    <w:p w14:paraId="5B6E377E" w14:textId="6927539E" w:rsidR="2384EB71" w:rsidRPr="00213C91" w:rsidRDefault="2384EB71" w:rsidP="00E85595">
      <w:pPr>
        <w:rPr>
          <w:rFonts w:eastAsia="Arial" w:cs="Arial"/>
          <w:szCs w:val="20"/>
        </w:rPr>
      </w:pPr>
    </w:p>
    <w:p w14:paraId="5334CF77" w14:textId="4E4F1157" w:rsidR="480E50AB" w:rsidRPr="00F86DC8" w:rsidRDefault="480E50AB" w:rsidP="00EB231D">
      <w:pPr>
        <w:pStyle w:val="Heading2"/>
        <w:rPr>
          <w:rFonts w:eastAsia="Arial"/>
        </w:rPr>
      </w:pPr>
      <w:r w:rsidRPr="59C2FB72">
        <w:rPr>
          <w:rFonts w:eastAsia="Arial"/>
        </w:rPr>
        <w:t>7 Contract Award Criteria</w:t>
      </w:r>
    </w:p>
    <w:p w14:paraId="729F6656" w14:textId="5A691B39" w:rsidR="480E50AB" w:rsidRPr="00213C91" w:rsidRDefault="480E50AB" w:rsidP="00E85595">
      <w:pPr>
        <w:rPr>
          <w:rFonts w:cs="Arial"/>
        </w:rPr>
      </w:pPr>
      <w:r w:rsidRPr="59C2FB72">
        <w:rPr>
          <w:rFonts w:eastAsia="Arial" w:cs="Arial"/>
        </w:rPr>
        <w:t>We will award this contract in line with the most economically advantageous tender (MEAT) as set out in the following award criteria:</w:t>
      </w:r>
    </w:p>
    <w:p w14:paraId="6E670AD2" w14:textId="193382C6" w:rsidR="2384EB71" w:rsidRPr="00213C91" w:rsidRDefault="2384EB71" w:rsidP="00E85595">
      <w:pPr>
        <w:rPr>
          <w:rFonts w:eastAsia="Arial" w:cs="Arial"/>
          <w:szCs w:val="20"/>
        </w:rPr>
      </w:pPr>
    </w:p>
    <w:tbl>
      <w:tblPr>
        <w:tblStyle w:val="TableGrid"/>
        <w:tblW w:w="8118" w:type="dxa"/>
        <w:tblLayout w:type="fixed"/>
        <w:tblLook w:val="06A0" w:firstRow="1" w:lastRow="0" w:firstColumn="1" w:lastColumn="0" w:noHBand="1" w:noVBand="1"/>
      </w:tblPr>
      <w:tblGrid>
        <w:gridCol w:w="2706"/>
        <w:gridCol w:w="2706"/>
        <w:gridCol w:w="2706"/>
      </w:tblGrid>
      <w:tr w:rsidR="2384EB71" w:rsidRPr="00213C91" w14:paraId="2FA7A8A5" w14:textId="77777777" w:rsidTr="72AFDE41">
        <w:trPr>
          <w:trHeight w:val="255"/>
        </w:trPr>
        <w:tc>
          <w:tcPr>
            <w:tcW w:w="2706" w:type="dxa"/>
          </w:tcPr>
          <w:p w14:paraId="7D60AC40" w14:textId="79674A6E" w:rsidR="171B59F4" w:rsidRPr="00213C91" w:rsidRDefault="36FC9129" w:rsidP="72AFDE41">
            <w:pPr>
              <w:rPr>
                <w:rFonts w:cs="Arial"/>
                <w:b/>
                <w:bCs/>
              </w:rPr>
            </w:pPr>
            <w:r w:rsidRPr="72AFDE41">
              <w:rPr>
                <w:rFonts w:eastAsia="Arial" w:cs="Arial"/>
                <w:b/>
                <w:bCs/>
              </w:rPr>
              <w:t>Criteria</w:t>
            </w:r>
          </w:p>
        </w:tc>
        <w:tc>
          <w:tcPr>
            <w:tcW w:w="2706" w:type="dxa"/>
          </w:tcPr>
          <w:p w14:paraId="7FDBE0CC" w14:textId="79674A6E" w:rsidR="171B59F4" w:rsidRPr="00213C91" w:rsidRDefault="36FC9129" w:rsidP="72AFDE41">
            <w:pPr>
              <w:rPr>
                <w:rFonts w:cs="Arial"/>
                <w:b/>
                <w:bCs/>
              </w:rPr>
            </w:pPr>
            <w:r w:rsidRPr="72AFDE41">
              <w:rPr>
                <w:rFonts w:eastAsia="Arial" w:cs="Arial"/>
                <w:b/>
                <w:bCs/>
              </w:rPr>
              <w:t>Weighting</w:t>
            </w:r>
          </w:p>
        </w:tc>
        <w:tc>
          <w:tcPr>
            <w:tcW w:w="2706" w:type="dxa"/>
          </w:tcPr>
          <w:p w14:paraId="4498EE40" w14:textId="79674A6E" w:rsidR="171B59F4" w:rsidRPr="00213C91" w:rsidRDefault="36FC9129" w:rsidP="72AFDE41">
            <w:pPr>
              <w:rPr>
                <w:rFonts w:cs="Arial"/>
                <w:b/>
                <w:bCs/>
              </w:rPr>
            </w:pPr>
            <w:r w:rsidRPr="72AFDE41">
              <w:rPr>
                <w:rFonts w:eastAsia="Arial" w:cs="Arial"/>
                <w:b/>
                <w:bCs/>
              </w:rPr>
              <w:t>Scores</w:t>
            </w:r>
          </w:p>
        </w:tc>
      </w:tr>
      <w:tr w:rsidR="0082075E" w:rsidRPr="00213C91" w14:paraId="393129E2" w14:textId="77777777" w:rsidTr="72AFDE41">
        <w:trPr>
          <w:trHeight w:val="255"/>
        </w:trPr>
        <w:tc>
          <w:tcPr>
            <w:tcW w:w="2706" w:type="dxa"/>
          </w:tcPr>
          <w:p w14:paraId="1D86ACC5" w14:textId="506286A3" w:rsidR="0082075E" w:rsidRPr="00F05BF3" w:rsidRDefault="0082075E" w:rsidP="0082075E">
            <w:pPr>
              <w:rPr>
                <w:rFonts w:eastAsia="Arial" w:cs="Arial"/>
                <w:highlight w:val="yellow"/>
              </w:rPr>
            </w:pPr>
            <w:r w:rsidRPr="594C3DB1">
              <w:rPr>
                <w:rFonts w:cs="Arial"/>
              </w:rPr>
              <w:t xml:space="preserve">Availability/ capacity </w:t>
            </w:r>
          </w:p>
        </w:tc>
        <w:tc>
          <w:tcPr>
            <w:tcW w:w="2706" w:type="dxa"/>
          </w:tcPr>
          <w:p w14:paraId="477DED22" w14:textId="18175449" w:rsidR="0082075E" w:rsidRPr="00F05BF3" w:rsidRDefault="0082075E" w:rsidP="0082075E">
            <w:pPr>
              <w:rPr>
                <w:rFonts w:eastAsia="Arial" w:cs="Arial"/>
              </w:rPr>
            </w:pPr>
            <w:r w:rsidRPr="594C3DB1">
              <w:rPr>
                <w:rFonts w:cs="Arial"/>
              </w:rPr>
              <w:t xml:space="preserve">Pass/fail </w:t>
            </w:r>
          </w:p>
        </w:tc>
        <w:tc>
          <w:tcPr>
            <w:tcW w:w="2706" w:type="dxa"/>
          </w:tcPr>
          <w:p w14:paraId="57B07D1A" w14:textId="79674A6E" w:rsidR="0082075E" w:rsidRPr="00F05BF3" w:rsidRDefault="0082075E" w:rsidP="0082075E">
            <w:pPr>
              <w:rPr>
                <w:rFonts w:eastAsia="Arial" w:cs="Arial"/>
              </w:rPr>
            </w:pPr>
            <w:r w:rsidRPr="594C3DB1">
              <w:rPr>
                <w:rFonts w:cs="Arial"/>
              </w:rPr>
              <w:t xml:space="preserve">Availability/ capacity </w:t>
            </w:r>
          </w:p>
        </w:tc>
      </w:tr>
      <w:tr w:rsidR="00981827" w:rsidRPr="00213C91" w14:paraId="4A21DCAA" w14:textId="77777777" w:rsidTr="72AFDE41">
        <w:trPr>
          <w:trHeight w:val="255"/>
        </w:trPr>
        <w:tc>
          <w:tcPr>
            <w:tcW w:w="2706" w:type="dxa"/>
          </w:tcPr>
          <w:p w14:paraId="5DE611DA" w14:textId="79674A6E" w:rsidR="00981827" w:rsidRPr="00213C91" w:rsidRDefault="1BC088C8" w:rsidP="580CC552">
            <w:pPr>
              <w:rPr>
                <w:rFonts w:eastAsia="Arial" w:cs="Arial"/>
              </w:rPr>
            </w:pPr>
            <w:r w:rsidRPr="580CC552">
              <w:rPr>
                <w:rFonts w:eastAsia="Arial" w:cs="Arial"/>
              </w:rPr>
              <w:t>Price</w:t>
            </w:r>
          </w:p>
        </w:tc>
        <w:tc>
          <w:tcPr>
            <w:tcW w:w="2706" w:type="dxa"/>
          </w:tcPr>
          <w:p w14:paraId="5E47B913" w14:textId="3055DB23" w:rsidR="00981827" w:rsidRPr="00213C91" w:rsidRDefault="00E70B31" w:rsidP="00E85595">
            <w:pPr>
              <w:rPr>
                <w:rFonts w:eastAsia="Arial" w:cs="Arial"/>
              </w:rPr>
            </w:pPr>
            <w:r>
              <w:rPr>
                <w:rFonts w:eastAsia="Arial" w:cs="Arial"/>
              </w:rPr>
              <w:t>5</w:t>
            </w:r>
            <w:r w:rsidR="000F7B9A" w:rsidRPr="594C3DB1">
              <w:rPr>
                <w:rFonts w:eastAsia="Arial" w:cs="Arial"/>
              </w:rPr>
              <w:t>0</w:t>
            </w:r>
            <w:r w:rsidR="00F05BF3" w:rsidRPr="594C3DB1">
              <w:rPr>
                <w:rFonts w:eastAsia="Arial" w:cs="Arial"/>
              </w:rPr>
              <w:t xml:space="preserve"> </w:t>
            </w:r>
            <w:r w:rsidR="000F7B9A" w:rsidRPr="594C3DB1">
              <w:rPr>
                <w:rFonts w:eastAsia="Arial" w:cs="Arial"/>
              </w:rPr>
              <w:t>%</w:t>
            </w:r>
          </w:p>
        </w:tc>
        <w:tc>
          <w:tcPr>
            <w:tcW w:w="2706" w:type="dxa"/>
          </w:tcPr>
          <w:p w14:paraId="009408CA" w14:textId="79674A6E" w:rsidR="00981827" w:rsidRPr="00213C91" w:rsidRDefault="000F7B9A" w:rsidP="00E85595">
            <w:pPr>
              <w:rPr>
                <w:rFonts w:eastAsia="Arial" w:cs="Arial"/>
              </w:rPr>
            </w:pPr>
            <w:r w:rsidRPr="594C3DB1">
              <w:rPr>
                <w:rFonts w:eastAsia="Arial" w:cs="Arial"/>
              </w:rPr>
              <w:t>Ranked in cost order</w:t>
            </w:r>
          </w:p>
        </w:tc>
      </w:tr>
      <w:tr w:rsidR="000F7B9A" w:rsidRPr="00213C91" w14:paraId="35E9CD06" w14:textId="77777777" w:rsidTr="72AFDE41">
        <w:trPr>
          <w:trHeight w:val="255"/>
        </w:trPr>
        <w:tc>
          <w:tcPr>
            <w:tcW w:w="2706" w:type="dxa"/>
          </w:tcPr>
          <w:p w14:paraId="3DA705DD" w14:textId="79674A6E" w:rsidR="000F7B9A" w:rsidRPr="004F5588" w:rsidRDefault="00F05BF3" w:rsidP="004F5588">
            <w:pPr>
              <w:pStyle w:val="Default"/>
              <w:jc w:val="both"/>
            </w:pPr>
            <w:r>
              <w:rPr>
                <w:sz w:val="20"/>
                <w:szCs w:val="20"/>
              </w:rPr>
              <w:t xml:space="preserve">Quality of proposal for report content and data analysis. </w:t>
            </w:r>
          </w:p>
        </w:tc>
        <w:tc>
          <w:tcPr>
            <w:tcW w:w="2706" w:type="dxa"/>
          </w:tcPr>
          <w:p w14:paraId="4B98B8DE" w14:textId="15BC47D7" w:rsidR="000F7B9A" w:rsidRPr="00213C91" w:rsidRDefault="00E70B31" w:rsidP="00E85595">
            <w:pPr>
              <w:rPr>
                <w:rFonts w:eastAsia="Arial" w:cs="Arial"/>
              </w:rPr>
            </w:pPr>
            <w:r>
              <w:rPr>
                <w:rFonts w:eastAsia="Arial" w:cs="Arial"/>
              </w:rPr>
              <w:t>5</w:t>
            </w:r>
            <w:r w:rsidR="00F05BF3" w:rsidRPr="594C3DB1">
              <w:rPr>
                <w:rFonts w:eastAsia="Arial" w:cs="Arial"/>
              </w:rPr>
              <w:t>0 %</w:t>
            </w:r>
          </w:p>
        </w:tc>
        <w:tc>
          <w:tcPr>
            <w:tcW w:w="2706" w:type="dxa"/>
          </w:tcPr>
          <w:p w14:paraId="3CF8F55D" w14:textId="79674A6E" w:rsidR="000F7B9A" w:rsidRPr="00213C91" w:rsidRDefault="00F05BF3" w:rsidP="00E85595">
            <w:pPr>
              <w:rPr>
                <w:rFonts w:eastAsia="Arial" w:cs="Arial"/>
              </w:rPr>
            </w:pPr>
            <w:r w:rsidRPr="594C3DB1">
              <w:rPr>
                <w:rFonts w:eastAsia="Arial" w:cs="Arial"/>
              </w:rPr>
              <w:t>Using criteria set out below</w:t>
            </w:r>
          </w:p>
        </w:tc>
      </w:tr>
    </w:tbl>
    <w:p w14:paraId="72E2D82B" w14:textId="54A57794" w:rsidR="2384EB71" w:rsidRPr="00213C91" w:rsidRDefault="2384EB71" w:rsidP="580CC552"/>
    <w:p w14:paraId="1BFB5001" w14:textId="0D4B974B" w:rsidR="480E50AB" w:rsidRPr="00213C91" w:rsidRDefault="480E50AB" w:rsidP="00E85595">
      <w:pPr>
        <w:rPr>
          <w:rFonts w:cs="Arial"/>
        </w:rPr>
      </w:pPr>
      <w:r w:rsidRPr="00213C91">
        <w:rPr>
          <w:rFonts w:eastAsia="Arial" w:cs="Arial"/>
          <w:szCs w:val="20"/>
        </w:rPr>
        <w:t>For a score of 100: Excellent - Response is completely relevant and excellent overall. The response is comprehensive, unambiguous and demonstrates a best-in-class thorough understanding of the requirement and provides details of how the requirement will be met in full.</w:t>
      </w:r>
    </w:p>
    <w:p w14:paraId="3CD77BB9" w14:textId="22349E61" w:rsidR="480E50AB" w:rsidRPr="00213C91" w:rsidRDefault="480E50AB" w:rsidP="00E85595">
      <w:pPr>
        <w:rPr>
          <w:rFonts w:cs="Arial"/>
        </w:rPr>
      </w:pPr>
      <w:r w:rsidRPr="00213C91">
        <w:rPr>
          <w:rFonts w:eastAsia="Arial" w:cs="Arial"/>
          <w:szCs w:val="20"/>
        </w:rPr>
        <w:t>For a score of 70: Good - Response is relevant and good. The response demonstrates a good understanding and provides details on how the requirements will be fulfilled.</w:t>
      </w:r>
    </w:p>
    <w:p w14:paraId="71304481" w14:textId="7CE3971C" w:rsidR="480E50AB" w:rsidRPr="00213C91" w:rsidRDefault="480E50AB" w:rsidP="00E85595">
      <w:pPr>
        <w:rPr>
          <w:rFonts w:cs="Arial"/>
        </w:rPr>
      </w:pPr>
      <w:r w:rsidRPr="00213C91">
        <w:rPr>
          <w:rFonts w:eastAsia="Arial" w:cs="Arial"/>
          <w:szCs w:val="20"/>
        </w:rPr>
        <w:t>For a score of 50: Acceptable - Response is relevant and acceptable. The response provides sufficient evidence to fulfil basic requirements.</w:t>
      </w:r>
    </w:p>
    <w:p w14:paraId="20EA206F" w14:textId="2B386C7B" w:rsidR="480E50AB" w:rsidRPr="00213C91" w:rsidRDefault="480E50AB" w:rsidP="00E85595">
      <w:pPr>
        <w:rPr>
          <w:rFonts w:cs="Arial"/>
        </w:rPr>
      </w:pPr>
      <w:r w:rsidRPr="00213C91">
        <w:rPr>
          <w:rFonts w:eastAsia="Arial" w:cs="Arial"/>
          <w:szCs w:val="20"/>
        </w:rPr>
        <w:t>For a score of 20: Poor - Response is partially relevant and/or poor. The response addresses some elements of the requirements but contains insufficient / limited detail or explanation to demonstrate how the requirement will be fulfilled.</w:t>
      </w:r>
    </w:p>
    <w:p w14:paraId="49416AE6" w14:textId="1BB31B29" w:rsidR="480E50AB" w:rsidRPr="00213C91" w:rsidRDefault="480E50AB" w:rsidP="00E85595">
      <w:pPr>
        <w:rPr>
          <w:rFonts w:cs="Arial"/>
        </w:rPr>
      </w:pPr>
      <w:r w:rsidRPr="00213C91">
        <w:rPr>
          <w:rFonts w:eastAsia="Arial" w:cs="Arial"/>
          <w:szCs w:val="20"/>
        </w:rPr>
        <w:t>For a score of 0: Unacceptable - Nil or inadequate response. The response fails to demonstrate an ability to meet the requirement.</w:t>
      </w:r>
    </w:p>
    <w:p w14:paraId="73D8A08C" w14:textId="1E933EC8" w:rsidR="2384EB71" w:rsidRPr="00213C91" w:rsidRDefault="2384EB71" w:rsidP="00E85595">
      <w:pPr>
        <w:rPr>
          <w:rFonts w:eastAsia="Arial" w:cs="Arial"/>
          <w:szCs w:val="20"/>
        </w:rPr>
      </w:pPr>
    </w:p>
    <w:p w14:paraId="2DF53F8B" w14:textId="4B300714" w:rsidR="480E50AB" w:rsidRPr="00213C91" w:rsidRDefault="00154D15" w:rsidP="00EB231D">
      <w:pPr>
        <w:pStyle w:val="Heading2"/>
        <w:rPr>
          <w:rFonts w:eastAsia="Arial"/>
        </w:rPr>
      </w:pPr>
      <w:r>
        <w:rPr>
          <w:rFonts w:eastAsia="Arial"/>
        </w:rPr>
        <w:lastRenderedPageBreak/>
        <w:t xml:space="preserve">7.1 </w:t>
      </w:r>
      <w:r w:rsidR="480E50AB" w:rsidRPr="00213C91">
        <w:rPr>
          <w:rFonts w:eastAsia="Arial"/>
        </w:rPr>
        <w:t>Disclosure</w:t>
      </w:r>
    </w:p>
    <w:p w14:paraId="085163F3" w14:textId="2A5DCCA3" w:rsidR="480E50AB" w:rsidRPr="00213C91" w:rsidRDefault="480E50AB" w:rsidP="00E85595">
      <w:pPr>
        <w:rPr>
          <w:rFonts w:cs="Arial"/>
        </w:rPr>
      </w:pPr>
      <w:r w:rsidRPr="00213C91">
        <w:rPr>
          <w:rFonts w:eastAsia="Arial" w:cs="Arial"/>
          <w:szCs w:val="20"/>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6237836A" w14:textId="65FAD29D" w:rsidR="480E50AB" w:rsidRPr="00213C91" w:rsidRDefault="480E50AB" w:rsidP="00E85595">
      <w:pPr>
        <w:rPr>
          <w:rFonts w:cs="Arial"/>
        </w:rPr>
      </w:pPr>
      <w:r w:rsidRPr="00213C91">
        <w:rPr>
          <w:rFonts w:eastAsia="Arial" w:cs="Arial"/>
          <w:szCs w:val="20"/>
        </w:rPr>
        <w:t>For these purposes, the Authority may disclose within Government any details contained in your quotation. The information will not be disclosed outside Government during the procurement.</w:t>
      </w:r>
    </w:p>
    <w:p w14:paraId="2B47CF35" w14:textId="4471F156" w:rsidR="480E50AB" w:rsidRPr="00213C91" w:rsidRDefault="480E50AB" w:rsidP="00E85595">
      <w:pPr>
        <w:rPr>
          <w:rFonts w:cs="Arial"/>
        </w:rPr>
      </w:pPr>
      <w:r w:rsidRPr="00213C91">
        <w:rPr>
          <w:rFonts w:eastAsia="Arial" w:cs="Arial"/>
          <w:szCs w:val="20"/>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06A56CB" w14:textId="3720548B" w:rsidR="480E50AB" w:rsidRPr="00213C91" w:rsidRDefault="480E50AB" w:rsidP="00E85595">
      <w:pPr>
        <w:rPr>
          <w:rFonts w:cs="Arial"/>
        </w:rPr>
      </w:pPr>
      <w:r w:rsidRPr="00213C91">
        <w:rPr>
          <w:rFonts w:eastAsia="Arial" w:cs="Arial"/>
          <w:szCs w:val="20"/>
        </w:rPr>
        <w:t>By submitting a quotation you consent to these terms as part of the procurement.</w:t>
      </w:r>
    </w:p>
    <w:p w14:paraId="6B99389F" w14:textId="37691930" w:rsidR="2384EB71" w:rsidRPr="00213C91" w:rsidRDefault="2384EB71" w:rsidP="00E85595">
      <w:pPr>
        <w:rPr>
          <w:rFonts w:eastAsia="Arial" w:cs="Arial"/>
          <w:szCs w:val="20"/>
        </w:rPr>
      </w:pPr>
    </w:p>
    <w:p w14:paraId="218206A1" w14:textId="381DE638" w:rsidR="480E50AB" w:rsidRPr="00213C91" w:rsidRDefault="00154D15" w:rsidP="00EB231D">
      <w:pPr>
        <w:pStyle w:val="Heading2"/>
      </w:pPr>
      <w:r>
        <w:rPr>
          <w:rFonts w:eastAsia="Arial"/>
        </w:rPr>
        <w:t xml:space="preserve">7.2 </w:t>
      </w:r>
      <w:r w:rsidR="480E50AB" w:rsidRPr="00213C91">
        <w:rPr>
          <w:rFonts w:eastAsia="Arial"/>
        </w:rPr>
        <w:t>Disclaimers</w:t>
      </w:r>
    </w:p>
    <w:p w14:paraId="4B00A9B6" w14:textId="7244C378" w:rsidR="480E50AB" w:rsidRPr="00213C91" w:rsidRDefault="480E50AB" w:rsidP="00E85595">
      <w:pPr>
        <w:rPr>
          <w:rFonts w:cs="Arial"/>
        </w:rPr>
      </w:pPr>
      <w:r w:rsidRPr="00213C91">
        <w:rPr>
          <w:rFonts w:eastAsia="Arial" w:cs="Arial"/>
          <w:szCs w:val="20"/>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C3B693C" w14:textId="68F5CA00" w:rsidR="480E50AB" w:rsidRPr="00213C91" w:rsidRDefault="480E50AB" w:rsidP="00E85595">
      <w:pPr>
        <w:rPr>
          <w:rFonts w:cs="Arial"/>
        </w:rPr>
      </w:pPr>
      <w:r w:rsidRPr="00213C91">
        <w:rPr>
          <w:rFonts w:eastAsia="Arial" w:cs="Arial"/>
          <w:szCs w:val="20"/>
        </w:rPr>
        <w:t>The Authority does not:</w:t>
      </w:r>
    </w:p>
    <w:p w14:paraId="3AA83A07" w14:textId="77777777" w:rsidR="008B662A" w:rsidRPr="00213C91" w:rsidRDefault="480E50AB" w:rsidP="00E85595">
      <w:pPr>
        <w:pStyle w:val="ListParagraph"/>
        <w:numPr>
          <w:ilvl w:val="0"/>
          <w:numId w:val="19"/>
        </w:numPr>
        <w:rPr>
          <w:rFonts w:cs="Arial"/>
        </w:rPr>
      </w:pPr>
      <w:r w:rsidRPr="00213C91">
        <w:rPr>
          <w:rFonts w:eastAsia="Arial" w:cs="Arial"/>
          <w:szCs w:val="20"/>
        </w:rPr>
        <w:t>make any representation or warranty (express or implied) as to the accuracy, reasonableness or completeness of the RFQ;</w:t>
      </w:r>
    </w:p>
    <w:p w14:paraId="1E4249E3" w14:textId="77777777" w:rsidR="008B662A" w:rsidRPr="00213C91" w:rsidRDefault="480E50AB" w:rsidP="00E85595">
      <w:pPr>
        <w:pStyle w:val="ListParagraph"/>
        <w:numPr>
          <w:ilvl w:val="0"/>
          <w:numId w:val="19"/>
        </w:numPr>
        <w:rPr>
          <w:rFonts w:cs="Arial"/>
        </w:rPr>
      </w:pPr>
      <w:r w:rsidRPr="00213C91">
        <w:rPr>
          <w:rFonts w:eastAsia="Arial" w:cs="Arial"/>
          <w:szCs w:val="20"/>
        </w:rPr>
        <w:t>accept any liability for the information contained in the RFQ or for the fairness, accuracy or completeness of that information; or</w:t>
      </w:r>
    </w:p>
    <w:p w14:paraId="25F71377" w14:textId="3A31A98D" w:rsidR="480E50AB" w:rsidRPr="00213C91" w:rsidRDefault="480E50AB" w:rsidP="00E85595">
      <w:pPr>
        <w:pStyle w:val="ListParagraph"/>
        <w:numPr>
          <w:ilvl w:val="0"/>
          <w:numId w:val="19"/>
        </w:numPr>
        <w:rPr>
          <w:rFonts w:cs="Arial"/>
        </w:rPr>
      </w:pPr>
      <w:r w:rsidRPr="00213C91">
        <w:rPr>
          <w:rFonts w:eastAsia="Arial" w:cs="Arial"/>
          <w:szCs w:val="20"/>
        </w:rPr>
        <w:t>accept any liability for any loss or damage (other than in respect of fraudulent misrepresentation or any other liability which cannot lawfully be excluded) arising as a result of reliance on such information or any subsequent communication.</w:t>
      </w:r>
    </w:p>
    <w:p w14:paraId="2C06F848" w14:textId="64139896" w:rsidR="480E50AB" w:rsidRPr="00213C91" w:rsidRDefault="480E50AB" w:rsidP="00E85595">
      <w:pPr>
        <w:rPr>
          <w:rFonts w:cs="Arial"/>
        </w:rPr>
      </w:pPr>
      <w:r w:rsidRPr="00213C91">
        <w:rPr>
          <w:rFonts w:eastAsia="Arial" w:cs="Arial"/>
          <w:szCs w:val="20"/>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4C41EC5" w14:textId="470304A5" w:rsidR="2384EB71" w:rsidRPr="00213C91" w:rsidRDefault="2384EB71" w:rsidP="00E85595">
      <w:pPr>
        <w:rPr>
          <w:rFonts w:eastAsia="Arial" w:cs="Arial"/>
          <w:szCs w:val="20"/>
        </w:rPr>
      </w:pPr>
    </w:p>
    <w:p w14:paraId="5EA0F159" w14:textId="54F5C882" w:rsidR="480E50AB" w:rsidRPr="00213C91" w:rsidRDefault="00154D15" w:rsidP="00EB231D">
      <w:pPr>
        <w:pStyle w:val="Heading2"/>
        <w:rPr>
          <w:rFonts w:eastAsia="Arial"/>
          <w:b w:val="0"/>
        </w:rPr>
      </w:pPr>
      <w:r w:rsidRPr="00EB231D">
        <w:rPr>
          <w:rFonts w:eastAsia="Arial"/>
          <w:bCs/>
        </w:rPr>
        <w:t>7.3</w:t>
      </w:r>
      <w:r>
        <w:rPr>
          <w:rFonts w:eastAsia="Arial"/>
          <w:b w:val="0"/>
        </w:rPr>
        <w:t xml:space="preserve"> </w:t>
      </w:r>
      <w:r w:rsidR="480E50AB" w:rsidRPr="00213C91">
        <w:rPr>
          <w:rFonts w:eastAsia="Arial"/>
        </w:rPr>
        <w:t>Protection of Personal Data</w:t>
      </w:r>
    </w:p>
    <w:p w14:paraId="6837D303" w14:textId="44618A64" w:rsidR="480E50AB" w:rsidRPr="00213C91" w:rsidRDefault="480E50AB" w:rsidP="00E85595">
      <w:pPr>
        <w:rPr>
          <w:rFonts w:cs="Arial"/>
        </w:rPr>
      </w:pPr>
      <w:r w:rsidRPr="00213C91">
        <w:rPr>
          <w:rFonts w:eastAsia="Arial" w:cs="Arial"/>
          <w:szCs w:val="20"/>
        </w:rPr>
        <w:t>In order to comply with the General Data Protection Regulations 2018 the contractor must agree to the following:</w:t>
      </w:r>
    </w:p>
    <w:p w14:paraId="251DF1C5" w14:textId="77777777" w:rsidR="008B662A" w:rsidRPr="00213C91" w:rsidRDefault="480E50AB" w:rsidP="00E85595">
      <w:pPr>
        <w:pStyle w:val="ListParagraph"/>
        <w:numPr>
          <w:ilvl w:val="0"/>
          <w:numId w:val="20"/>
        </w:numPr>
        <w:rPr>
          <w:rFonts w:cs="Arial"/>
        </w:rPr>
      </w:pPr>
      <w:r w:rsidRPr="00213C91">
        <w:rPr>
          <w:rFonts w:eastAsia="Arial" w:cs="Arial"/>
          <w:szCs w:val="20"/>
        </w:rPr>
        <w:t>You must only process any personal data in strict accordance with instructions from the Authority</w:t>
      </w:r>
    </w:p>
    <w:p w14:paraId="13B52364" w14:textId="77777777" w:rsidR="008B662A" w:rsidRPr="00213C91" w:rsidRDefault="480E50AB" w:rsidP="00E85595">
      <w:pPr>
        <w:pStyle w:val="ListParagraph"/>
        <w:numPr>
          <w:ilvl w:val="0"/>
          <w:numId w:val="20"/>
        </w:numPr>
        <w:rPr>
          <w:rFonts w:cs="Arial"/>
        </w:rPr>
      </w:pPr>
      <w:r w:rsidRPr="00213C91">
        <w:rPr>
          <w:rFonts w:eastAsia="Arial" w:cs="Arial"/>
          <w:szCs w:val="20"/>
        </w:rPr>
        <w:t>You must ensure that all the personal data that we disclose to you or you collect on our behalf under this agreement are kept confidential.</w:t>
      </w:r>
    </w:p>
    <w:p w14:paraId="52932414" w14:textId="77777777" w:rsidR="008B662A" w:rsidRPr="00213C91" w:rsidRDefault="480E50AB" w:rsidP="00E85595">
      <w:pPr>
        <w:pStyle w:val="ListParagraph"/>
        <w:numPr>
          <w:ilvl w:val="0"/>
          <w:numId w:val="20"/>
        </w:numPr>
        <w:rPr>
          <w:rFonts w:cs="Arial"/>
        </w:rPr>
      </w:pPr>
      <w:r w:rsidRPr="00213C91">
        <w:rPr>
          <w:rFonts w:eastAsia="Arial" w:cs="Arial"/>
          <w:szCs w:val="20"/>
        </w:rPr>
        <w:t>You must take reasonable steps to ensure the reliability of employees who have access to personal data.</w:t>
      </w:r>
    </w:p>
    <w:p w14:paraId="4D28D071" w14:textId="77777777" w:rsidR="008B662A" w:rsidRPr="00213C91" w:rsidRDefault="480E50AB" w:rsidP="00E85595">
      <w:pPr>
        <w:pStyle w:val="ListParagraph"/>
        <w:numPr>
          <w:ilvl w:val="0"/>
          <w:numId w:val="20"/>
        </w:numPr>
        <w:rPr>
          <w:rFonts w:cs="Arial"/>
        </w:rPr>
      </w:pPr>
      <w:r w:rsidRPr="00213C91">
        <w:rPr>
          <w:rFonts w:eastAsia="Arial" w:cs="Arial"/>
          <w:szCs w:val="20"/>
        </w:rPr>
        <w:t>Only employees who may be required to assist in meeting the obligations under this agreement may have access to the personal data.</w:t>
      </w:r>
    </w:p>
    <w:p w14:paraId="5DF4B1A7" w14:textId="77777777" w:rsidR="008B662A" w:rsidRPr="00213C91" w:rsidRDefault="480E50AB" w:rsidP="00E85595">
      <w:pPr>
        <w:pStyle w:val="ListParagraph"/>
        <w:numPr>
          <w:ilvl w:val="0"/>
          <w:numId w:val="20"/>
        </w:numPr>
        <w:rPr>
          <w:rFonts w:cs="Arial"/>
        </w:rPr>
      </w:pPr>
      <w:r w:rsidRPr="00213C91">
        <w:rPr>
          <w:rFonts w:eastAsia="Arial" w:cs="Arial"/>
          <w:szCs w:val="20"/>
        </w:rPr>
        <w:t>Any disclosure of personal data must be made in confidence and extend only so far as that which is specifically necessary for the purposes of this agreement.</w:t>
      </w:r>
    </w:p>
    <w:p w14:paraId="54EA2967" w14:textId="77777777" w:rsidR="008B662A" w:rsidRPr="00213C91" w:rsidRDefault="480E50AB" w:rsidP="00E85595">
      <w:pPr>
        <w:pStyle w:val="ListParagraph"/>
        <w:numPr>
          <w:ilvl w:val="0"/>
          <w:numId w:val="20"/>
        </w:numPr>
        <w:rPr>
          <w:rFonts w:cs="Arial"/>
        </w:rPr>
      </w:pPr>
      <w:r w:rsidRPr="00213C91">
        <w:rPr>
          <w:rFonts w:eastAsia="Arial" w:cs="Arial"/>
          <w:szCs w:val="20"/>
        </w:rPr>
        <w:lastRenderedPageBreak/>
        <w:t>You must ensure that there are appropriate security measures in place to safeguard against any unauthorised access or unlawful processing or accidental loss, destruction or damage or disclosure of the personal data.</w:t>
      </w:r>
    </w:p>
    <w:p w14:paraId="2CF8DE4A" w14:textId="3CF317F0" w:rsidR="480E50AB" w:rsidRPr="00213C91" w:rsidRDefault="480E50AB" w:rsidP="00E85595">
      <w:pPr>
        <w:pStyle w:val="ListParagraph"/>
        <w:numPr>
          <w:ilvl w:val="0"/>
          <w:numId w:val="20"/>
        </w:numPr>
        <w:rPr>
          <w:rFonts w:cs="Arial"/>
        </w:rPr>
      </w:pPr>
      <w:r w:rsidRPr="00213C91">
        <w:rPr>
          <w:rFonts w:eastAsia="Arial" w:cs="Arial"/>
          <w:szCs w:val="20"/>
        </w:rPr>
        <w:t>On termination of this agreement, for whatever reason, the personal data must be returned to us promptly and safely, together with all copies in your possession or control.</w:t>
      </w:r>
    </w:p>
    <w:p w14:paraId="05C190DE" w14:textId="77777777" w:rsidR="00685BF6" w:rsidRDefault="00685BF6" w:rsidP="00E85595">
      <w:pPr>
        <w:rPr>
          <w:rFonts w:eastAsia="Arial" w:cs="Arial"/>
          <w:b/>
          <w:bCs/>
          <w:szCs w:val="20"/>
        </w:rPr>
      </w:pPr>
    </w:p>
    <w:p w14:paraId="029407E9" w14:textId="39B5927D" w:rsidR="480E50AB" w:rsidRPr="00EB231D" w:rsidRDefault="00685BF6" w:rsidP="00EB231D">
      <w:pPr>
        <w:pStyle w:val="Heading2"/>
      </w:pPr>
      <w:r w:rsidRPr="000A61E2">
        <w:rPr>
          <w:rFonts w:eastAsia="Arial"/>
        </w:rPr>
        <w:t xml:space="preserve">7.4 </w:t>
      </w:r>
      <w:r w:rsidR="480E50AB" w:rsidRPr="000A61E2">
        <w:rPr>
          <w:rFonts w:eastAsia="Arial"/>
        </w:rPr>
        <w:t>General Data Protection Regulations 2018</w:t>
      </w:r>
    </w:p>
    <w:p w14:paraId="0F876075" w14:textId="593BFCD5" w:rsidR="480E50AB" w:rsidRPr="00213C91" w:rsidRDefault="480E50AB" w:rsidP="00BB3157">
      <w:r w:rsidRPr="00213C91">
        <w:rPr>
          <w:rFonts w:eastAsia="Arial"/>
        </w:rPr>
        <w:t>For the purposes of the Regulations the Authority is the data processor.</w:t>
      </w:r>
    </w:p>
    <w:p w14:paraId="13A0BC7D" w14:textId="12ADC634" w:rsidR="480E50AB" w:rsidRPr="00213C91" w:rsidRDefault="480E50AB" w:rsidP="00BB3157">
      <w:r w:rsidRPr="00213C91">
        <w:rPr>
          <w:rFonts w:eastAsia="Arial"/>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720BA7FA" w14:textId="4112C998" w:rsidR="480E50AB" w:rsidRDefault="480E50AB" w:rsidP="00BB3157">
      <w:pPr>
        <w:rPr>
          <w:rFonts w:eastAsia="Arial"/>
        </w:rPr>
      </w:pPr>
      <w:r w:rsidRPr="00213C91">
        <w:rPr>
          <w:rFonts w:eastAsia="Arial"/>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w:t>
      </w:r>
    </w:p>
    <w:p w14:paraId="512FFA25" w14:textId="77777777" w:rsidR="00576D6C" w:rsidRDefault="00576D6C" w:rsidP="00E85595">
      <w:pPr>
        <w:rPr>
          <w:rFonts w:eastAsia="Arial" w:cs="Arial"/>
          <w:szCs w:val="20"/>
        </w:rPr>
      </w:pPr>
    </w:p>
    <w:p w14:paraId="487D8BBC" w14:textId="77777777" w:rsidR="00576D6C" w:rsidRDefault="00576D6C" w:rsidP="00E85595">
      <w:pPr>
        <w:rPr>
          <w:rFonts w:eastAsia="Arial" w:cs="Arial"/>
          <w:szCs w:val="20"/>
        </w:rPr>
      </w:pPr>
    </w:p>
    <w:p w14:paraId="559628B4" w14:textId="77777777" w:rsidR="00576D6C" w:rsidRDefault="00576D6C" w:rsidP="00E85595">
      <w:pPr>
        <w:rPr>
          <w:rFonts w:eastAsia="Arial" w:cs="Arial"/>
          <w:szCs w:val="20"/>
        </w:rPr>
      </w:pPr>
    </w:p>
    <w:p w14:paraId="0B9C25F9" w14:textId="77777777" w:rsidR="00576D6C" w:rsidRDefault="00576D6C" w:rsidP="00E85595">
      <w:pPr>
        <w:rPr>
          <w:rFonts w:eastAsia="Arial" w:cs="Arial"/>
          <w:szCs w:val="20"/>
        </w:rPr>
      </w:pPr>
    </w:p>
    <w:p w14:paraId="4E25B617" w14:textId="77777777" w:rsidR="004F1147" w:rsidRDefault="004F1147" w:rsidP="00E85595">
      <w:pPr>
        <w:rPr>
          <w:rFonts w:eastAsia="Arial" w:cs="Arial"/>
          <w:szCs w:val="20"/>
        </w:rPr>
      </w:pPr>
    </w:p>
    <w:p w14:paraId="66058832" w14:textId="77777777" w:rsidR="004F1147" w:rsidRDefault="004F1147" w:rsidP="00E85595">
      <w:pPr>
        <w:rPr>
          <w:rFonts w:eastAsia="Arial" w:cs="Arial"/>
          <w:szCs w:val="20"/>
        </w:rPr>
      </w:pPr>
    </w:p>
    <w:p w14:paraId="18430A74" w14:textId="77777777" w:rsidR="004F1147" w:rsidRDefault="004F1147" w:rsidP="00E85595">
      <w:pPr>
        <w:rPr>
          <w:rFonts w:eastAsia="Arial" w:cs="Arial"/>
          <w:szCs w:val="20"/>
        </w:rPr>
      </w:pPr>
    </w:p>
    <w:p w14:paraId="5802B241" w14:textId="77777777" w:rsidR="004F1147" w:rsidRDefault="004F1147" w:rsidP="00E85595">
      <w:pPr>
        <w:rPr>
          <w:rFonts w:eastAsia="Arial" w:cs="Arial"/>
          <w:szCs w:val="20"/>
        </w:rPr>
      </w:pPr>
    </w:p>
    <w:p w14:paraId="7DB562E0" w14:textId="77777777" w:rsidR="004F1147" w:rsidRDefault="004F1147" w:rsidP="00E85595">
      <w:pPr>
        <w:rPr>
          <w:rFonts w:eastAsia="Arial" w:cs="Arial"/>
          <w:szCs w:val="20"/>
        </w:rPr>
      </w:pPr>
    </w:p>
    <w:p w14:paraId="71B5D03A" w14:textId="77777777" w:rsidR="004F1147" w:rsidRDefault="004F1147" w:rsidP="00E85595">
      <w:pPr>
        <w:rPr>
          <w:rFonts w:eastAsia="Arial" w:cs="Arial"/>
          <w:szCs w:val="20"/>
        </w:rPr>
      </w:pPr>
    </w:p>
    <w:p w14:paraId="5D64CC0C" w14:textId="77777777" w:rsidR="004F1147" w:rsidRDefault="004F1147" w:rsidP="00E85595">
      <w:pPr>
        <w:rPr>
          <w:rFonts w:eastAsia="Arial" w:cs="Arial"/>
          <w:szCs w:val="20"/>
        </w:rPr>
      </w:pPr>
    </w:p>
    <w:p w14:paraId="0BD35AF6" w14:textId="77777777" w:rsidR="004F1147" w:rsidRDefault="004F1147" w:rsidP="00E85595">
      <w:pPr>
        <w:rPr>
          <w:rFonts w:eastAsia="Arial" w:cs="Arial"/>
          <w:szCs w:val="20"/>
        </w:rPr>
      </w:pPr>
    </w:p>
    <w:p w14:paraId="7A495474" w14:textId="77777777" w:rsidR="004F1147" w:rsidRDefault="004F1147" w:rsidP="00E85595">
      <w:pPr>
        <w:rPr>
          <w:rFonts w:eastAsia="Arial" w:cs="Arial"/>
          <w:szCs w:val="20"/>
        </w:rPr>
      </w:pPr>
    </w:p>
    <w:p w14:paraId="1CBF247D" w14:textId="77777777" w:rsidR="004F1147" w:rsidRDefault="004F1147" w:rsidP="00E85595">
      <w:pPr>
        <w:rPr>
          <w:rFonts w:eastAsia="Arial" w:cs="Arial"/>
          <w:szCs w:val="20"/>
        </w:rPr>
      </w:pPr>
    </w:p>
    <w:p w14:paraId="06F49041" w14:textId="77777777" w:rsidR="004F1147" w:rsidRDefault="004F1147" w:rsidP="00E85595">
      <w:pPr>
        <w:rPr>
          <w:rFonts w:eastAsia="Arial" w:cs="Arial"/>
          <w:szCs w:val="20"/>
        </w:rPr>
      </w:pPr>
    </w:p>
    <w:p w14:paraId="257F8134" w14:textId="77777777" w:rsidR="00576D6C" w:rsidRDefault="00576D6C" w:rsidP="00E85595">
      <w:pPr>
        <w:rPr>
          <w:rFonts w:eastAsia="Arial" w:cs="Arial"/>
          <w:szCs w:val="20"/>
        </w:rPr>
      </w:pPr>
    </w:p>
    <w:p w14:paraId="08F731E9" w14:textId="77777777" w:rsidR="004F1147" w:rsidRDefault="004F1147" w:rsidP="00E85595">
      <w:pPr>
        <w:rPr>
          <w:rFonts w:eastAsia="Arial" w:cs="Arial"/>
          <w:szCs w:val="20"/>
        </w:rPr>
      </w:pPr>
    </w:p>
    <w:p w14:paraId="66C82519" w14:textId="77777777" w:rsidR="004F1147" w:rsidRDefault="004F1147" w:rsidP="00E85595">
      <w:pPr>
        <w:rPr>
          <w:rFonts w:eastAsia="Arial" w:cs="Arial"/>
          <w:szCs w:val="20"/>
        </w:rPr>
      </w:pPr>
    </w:p>
    <w:p w14:paraId="64C17E8A" w14:textId="77777777" w:rsidR="00576D6C" w:rsidRDefault="00576D6C" w:rsidP="00E85595">
      <w:pPr>
        <w:rPr>
          <w:rFonts w:eastAsia="Arial" w:cs="Arial"/>
          <w:szCs w:val="20"/>
        </w:rPr>
      </w:pPr>
    </w:p>
    <w:p w14:paraId="125557EC" w14:textId="77777777" w:rsidR="00685BF6" w:rsidRDefault="00576D6C" w:rsidP="00EB231D">
      <w:pPr>
        <w:pStyle w:val="Heading1"/>
        <w:rPr>
          <w:rFonts w:eastAsia="Arial"/>
        </w:rPr>
      </w:pPr>
      <w:r>
        <w:rPr>
          <w:rFonts w:eastAsia="Arial"/>
        </w:rPr>
        <w:t>Appendix 1</w:t>
      </w:r>
      <w:r w:rsidR="005D1D0A">
        <w:rPr>
          <w:rFonts w:eastAsia="Arial"/>
        </w:rPr>
        <w:t xml:space="preserve"> – </w:t>
      </w:r>
      <w:r w:rsidR="00685BF6">
        <w:rPr>
          <w:rFonts w:eastAsia="Arial"/>
        </w:rPr>
        <w:t>Technical Questions</w:t>
      </w:r>
    </w:p>
    <w:p w14:paraId="10C18F86" w14:textId="77777777" w:rsidR="004F1147" w:rsidRDefault="004F1147" w:rsidP="004F1147">
      <w:pPr>
        <w:autoSpaceDE w:val="0"/>
        <w:autoSpaceDN w:val="0"/>
        <w:adjustRightInd w:val="0"/>
        <w:spacing w:after="0" w:line="240" w:lineRule="auto"/>
        <w:jc w:val="left"/>
        <w:rPr>
          <w:rFonts w:cs="Arial"/>
          <w:color w:val="000000"/>
          <w:sz w:val="22"/>
        </w:rPr>
      </w:pPr>
    </w:p>
    <w:p w14:paraId="7D99B61A" w14:textId="3EB71586" w:rsidR="004F1147" w:rsidRPr="004F1147" w:rsidRDefault="004F1147" w:rsidP="004F1147">
      <w:pPr>
        <w:autoSpaceDE w:val="0"/>
        <w:autoSpaceDN w:val="0"/>
        <w:adjustRightInd w:val="0"/>
        <w:spacing w:after="0" w:line="240" w:lineRule="auto"/>
        <w:jc w:val="left"/>
        <w:rPr>
          <w:rFonts w:cs="Arial"/>
          <w:color w:val="000000"/>
          <w:sz w:val="22"/>
        </w:rPr>
      </w:pPr>
      <w:r w:rsidRPr="004F1147">
        <w:rPr>
          <w:rFonts w:cs="Arial"/>
          <w:color w:val="000000"/>
          <w:sz w:val="22"/>
        </w:rPr>
        <w:t xml:space="preserve">Information to be completed by the tenderer. Quotes will be evaluated for both technical and commercial merit using the evaluation criteria below to determine which quote is the most economically advantageous. </w:t>
      </w:r>
    </w:p>
    <w:p w14:paraId="36B8B26B" w14:textId="77777777" w:rsidR="004F1147" w:rsidRDefault="004F1147" w:rsidP="004F1147">
      <w:pPr>
        <w:autoSpaceDE w:val="0"/>
        <w:autoSpaceDN w:val="0"/>
        <w:adjustRightInd w:val="0"/>
        <w:spacing w:after="0" w:line="240" w:lineRule="auto"/>
        <w:jc w:val="left"/>
        <w:rPr>
          <w:rFonts w:cs="Arial"/>
          <w:b/>
          <w:bCs/>
          <w:color w:val="000000"/>
          <w:sz w:val="22"/>
        </w:rPr>
      </w:pPr>
    </w:p>
    <w:p w14:paraId="0CEBF291" w14:textId="30EE0814" w:rsidR="004F1147" w:rsidRPr="004F1147" w:rsidRDefault="004F1147" w:rsidP="004F1147">
      <w:pPr>
        <w:autoSpaceDE w:val="0"/>
        <w:autoSpaceDN w:val="0"/>
        <w:adjustRightInd w:val="0"/>
        <w:spacing w:after="0" w:line="240" w:lineRule="auto"/>
        <w:jc w:val="left"/>
        <w:rPr>
          <w:rFonts w:cs="Arial"/>
          <w:color w:val="000000"/>
          <w:sz w:val="22"/>
        </w:rPr>
      </w:pPr>
      <w:r w:rsidRPr="004F1147">
        <w:rPr>
          <w:rFonts w:cs="Arial"/>
          <w:b/>
          <w:bCs/>
          <w:color w:val="000000"/>
          <w:sz w:val="22"/>
        </w:rPr>
        <w:t xml:space="preserve">Ref: </w:t>
      </w:r>
    </w:p>
    <w:p w14:paraId="6303D826" w14:textId="77777777" w:rsidR="004F1147" w:rsidRDefault="004F1147" w:rsidP="004F1147">
      <w:pPr>
        <w:autoSpaceDE w:val="0"/>
        <w:autoSpaceDN w:val="0"/>
        <w:adjustRightInd w:val="0"/>
        <w:spacing w:after="0" w:line="240" w:lineRule="auto"/>
        <w:jc w:val="left"/>
        <w:rPr>
          <w:rFonts w:cs="Arial"/>
          <w:b/>
          <w:bCs/>
          <w:color w:val="000000"/>
          <w:sz w:val="22"/>
        </w:rPr>
      </w:pPr>
    </w:p>
    <w:p w14:paraId="52C56689" w14:textId="7AE29F3D" w:rsidR="004F1147" w:rsidRDefault="004F1147" w:rsidP="004F1147">
      <w:pPr>
        <w:autoSpaceDE w:val="0"/>
        <w:autoSpaceDN w:val="0"/>
        <w:adjustRightInd w:val="0"/>
        <w:spacing w:after="0" w:line="240" w:lineRule="auto"/>
        <w:jc w:val="left"/>
        <w:rPr>
          <w:rFonts w:cs="Arial"/>
          <w:b/>
          <w:bCs/>
          <w:color w:val="000000"/>
          <w:sz w:val="22"/>
        </w:rPr>
      </w:pPr>
      <w:r w:rsidRPr="004F1147">
        <w:rPr>
          <w:rFonts w:cs="Arial"/>
          <w:b/>
          <w:bCs/>
          <w:color w:val="000000"/>
          <w:sz w:val="22"/>
        </w:rPr>
        <w:t xml:space="preserve">Project: </w:t>
      </w:r>
    </w:p>
    <w:p w14:paraId="670ADC81" w14:textId="77777777" w:rsidR="004F1147" w:rsidRPr="004F1147" w:rsidRDefault="004F1147" w:rsidP="004F1147">
      <w:pPr>
        <w:autoSpaceDE w:val="0"/>
        <w:autoSpaceDN w:val="0"/>
        <w:adjustRightInd w:val="0"/>
        <w:spacing w:after="0" w:line="240" w:lineRule="auto"/>
        <w:jc w:val="left"/>
        <w:rPr>
          <w:rFonts w:cs="Arial"/>
          <w:color w:val="000000"/>
          <w:sz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191"/>
      </w:tblGrid>
      <w:tr w:rsidR="0055308F" w:rsidRPr="004F1147" w14:paraId="52ED5E41" w14:textId="77777777" w:rsidTr="7B858A6B">
        <w:trPr>
          <w:trHeight w:val="361"/>
        </w:trPr>
        <w:tc>
          <w:tcPr>
            <w:tcW w:w="9191" w:type="dxa"/>
            <w:tcBorders>
              <w:top w:val="none" w:sz="6" w:space="0" w:color="auto"/>
              <w:bottom w:val="none" w:sz="6" w:space="0" w:color="auto"/>
            </w:tcBorders>
          </w:tcPr>
          <w:p w14:paraId="41C3F981" w14:textId="5CBDF392" w:rsidR="004F1147" w:rsidRPr="004F1147" w:rsidRDefault="004F1147" w:rsidP="004F1147">
            <w:pPr>
              <w:autoSpaceDE w:val="0"/>
              <w:autoSpaceDN w:val="0"/>
              <w:adjustRightInd w:val="0"/>
              <w:spacing w:after="0" w:line="240" w:lineRule="auto"/>
              <w:jc w:val="left"/>
              <w:rPr>
                <w:rFonts w:cs="Arial"/>
                <w:color w:val="000000"/>
                <w:sz w:val="22"/>
              </w:rPr>
            </w:pPr>
            <w:r w:rsidRPr="004F1147">
              <w:rPr>
                <w:rFonts w:cs="Arial"/>
                <w:b/>
                <w:bCs/>
                <w:color w:val="000000"/>
                <w:sz w:val="22"/>
              </w:rPr>
              <w:t xml:space="preserve">1. Please supply a proposed schedule of work, stating the timescales you will be able to execute and deliver the products specified above. See Section 4.1 Timeline for project delivery – pass/fail </w:t>
            </w:r>
          </w:p>
          <w:p w14:paraId="083B0B34" w14:textId="77777777" w:rsidR="004F1147" w:rsidRDefault="004F1147" w:rsidP="004F1147">
            <w:pPr>
              <w:autoSpaceDE w:val="0"/>
              <w:autoSpaceDN w:val="0"/>
              <w:adjustRightInd w:val="0"/>
              <w:spacing w:after="0" w:line="240" w:lineRule="auto"/>
              <w:jc w:val="left"/>
              <w:rPr>
                <w:rFonts w:cs="Arial"/>
                <w:color w:val="000000"/>
                <w:sz w:val="22"/>
              </w:rPr>
            </w:pPr>
          </w:p>
          <w:p w14:paraId="4D28CD29" w14:textId="77777777" w:rsidR="004F1147" w:rsidRDefault="004F1147" w:rsidP="004F1147">
            <w:pPr>
              <w:autoSpaceDE w:val="0"/>
              <w:autoSpaceDN w:val="0"/>
              <w:adjustRightInd w:val="0"/>
              <w:spacing w:after="0" w:line="240" w:lineRule="auto"/>
              <w:jc w:val="left"/>
              <w:rPr>
                <w:rFonts w:cs="Arial"/>
                <w:color w:val="000000"/>
                <w:sz w:val="22"/>
              </w:rPr>
            </w:pPr>
          </w:p>
          <w:p w14:paraId="1647935F" w14:textId="3AFFF3DC" w:rsidR="004F1147" w:rsidRPr="004F1147" w:rsidRDefault="004F1147" w:rsidP="004F1147">
            <w:pPr>
              <w:autoSpaceDE w:val="0"/>
              <w:autoSpaceDN w:val="0"/>
              <w:adjustRightInd w:val="0"/>
              <w:spacing w:after="0" w:line="240" w:lineRule="auto"/>
              <w:jc w:val="left"/>
              <w:rPr>
                <w:rFonts w:cs="Arial"/>
                <w:color w:val="000000"/>
                <w:sz w:val="22"/>
              </w:rPr>
            </w:pPr>
          </w:p>
        </w:tc>
      </w:tr>
      <w:tr w:rsidR="0055308F" w:rsidRPr="004F1147" w14:paraId="4BD7C1EA" w14:textId="77777777" w:rsidTr="7B858A6B">
        <w:trPr>
          <w:trHeight w:val="233"/>
        </w:trPr>
        <w:tc>
          <w:tcPr>
            <w:tcW w:w="9191" w:type="dxa"/>
            <w:tcBorders>
              <w:top w:val="none" w:sz="6" w:space="0" w:color="auto"/>
              <w:bottom w:val="none" w:sz="6" w:space="0" w:color="auto"/>
            </w:tcBorders>
          </w:tcPr>
          <w:p w14:paraId="45089C59" w14:textId="5A2C11F7" w:rsidR="004F1147" w:rsidRDefault="0538FCDA" w:rsidP="7B858A6B">
            <w:pPr>
              <w:autoSpaceDE w:val="0"/>
              <w:autoSpaceDN w:val="0"/>
              <w:adjustRightInd w:val="0"/>
              <w:spacing w:after="0" w:line="240" w:lineRule="auto"/>
              <w:jc w:val="left"/>
              <w:rPr>
                <w:rFonts w:cs="Arial"/>
                <w:b/>
                <w:bCs/>
                <w:color w:val="000000"/>
                <w:sz w:val="22"/>
              </w:rPr>
            </w:pPr>
            <w:r w:rsidRPr="7B858A6B">
              <w:rPr>
                <w:rFonts w:cs="Arial"/>
                <w:b/>
                <w:bCs/>
                <w:color w:val="000000" w:themeColor="text1"/>
                <w:sz w:val="22"/>
              </w:rPr>
              <w:t xml:space="preserve">2. Summary of your proposal for report content and data analysis methods. Specific objectives for the report writing are listed in Section 2.2. – </w:t>
            </w:r>
            <w:r w:rsidR="00E70B31">
              <w:rPr>
                <w:rFonts w:cs="Arial"/>
                <w:b/>
                <w:bCs/>
                <w:color w:val="000000" w:themeColor="text1"/>
                <w:sz w:val="22"/>
              </w:rPr>
              <w:t>5</w:t>
            </w:r>
            <w:r w:rsidRPr="7B858A6B">
              <w:rPr>
                <w:rFonts w:cs="Arial"/>
                <w:b/>
                <w:bCs/>
                <w:color w:val="000000" w:themeColor="text1"/>
                <w:sz w:val="22"/>
              </w:rPr>
              <w:t xml:space="preserve">0 % </w:t>
            </w:r>
          </w:p>
          <w:p w14:paraId="2421EA64" w14:textId="77777777" w:rsidR="004F1147" w:rsidRDefault="004F1147" w:rsidP="004F1147">
            <w:pPr>
              <w:autoSpaceDE w:val="0"/>
              <w:autoSpaceDN w:val="0"/>
              <w:adjustRightInd w:val="0"/>
              <w:spacing w:after="0" w:line="240" w:lineRule="auto"/>
              <w:jc w:val="left"/>
              <w:rPr>
                <w:rFonts w:cs="Arial"/>
                <w:b/>
                <w:bCs/>
                <w:color w:val="000000"/>
                <w:sz w:val="22"/>
              </w:rPr>
            </w:pPr>
          </w:p>
          <w:p w14:paraId="7745CD09" w14:textId="452E8144" w:rsidR="004F1147" w:rsidRPr="004F1147" w:rsidRDefault="004F1147" w:rsidP="004F1147">
            <w:pPr>
              <w:autoSpaceDE w:val="0"/>
              <w:autoSpaceDN w:val="0"/>
              <w:adjustRightInd w:val="0"/>
              <w:spacing w:after="0" w:line="240" w:lineRule="auto"/>
              <w:jc w:val="left"/>
              <w:rPr>
                <w:rFonts w:cs="Arial"/>
                <w:color w:val="000000"/>
                <w:sz w:val="22"/>
              </w:rPr>
            </w:pPr>
          </w:p>
        </w:tc>
      </w:tr>
    </w:tbl>
    <w:p w14:paraId="5AA68996" w14:textId="77777777" w:rsidR="004F1147" w:rsidRPr="004F1147" w:rsidRDefault="004F1147" w:rsidP="004F1147"/>
    <w:p w14:paraId="6F02C9EA" w14:textId="77777777" w:rsidR="004F1147" w:rsidRDefault="004F1147" w:rsidP="00EB231D">
      <w:pPr>
        <w:pStyle w:val="Heading1"/>
        <w:rPr>
          <w:rFonts w:eastAsia="Arial"/>
        </w:rPr>
      </w:pPr>
    </w:p>
    <w:p w14:paraId="2C5189BA" w14:textId="77777777" w:rsidR="004F1147" w:rsidRDefault="004F1147" w:rsidP="004F1147"/>
    <w:p w14:paraId="57FD8175" w14:textId="77777777" w:rsidR="004F1147" w:rsidRDefault="004F1147" w:rsidP="004F1147"/>
    <w:p w14:paraId="03A36808" w14:textId="77777777" w:rsidR="004F1147" w:rsidRPr="000A61E2" w:rsidRDefault="004F1147" w:rsidP="0016528E"/>
    <w:p w14:paraId="0D4FD95F" w14:textId="77777777" w:rsidR="004F1147" w:rsidRDefault="004F1147" w:rsidP="00EB231D">
      <w:pPr>
        <w:pStyle w:val="Heading1"/>
        <w:rPr>
          <w:rFonts w:eastAsia="Arial"/>
        </w:rPr>
      </w:pPr>
    </w:p>
    <w:p w14:paraId="410E5313" w14:textId="77777777" w:rsidR="004F1147" w:rsidRDefault="004F1147" w:rsidP="00EB231D">
      <w:pPr>
        <w:pStyle w:val="Heading1"/>
        <w:rPr>
          <w:rFonts w:eastAsia="Arial"/>
        </w:rPr>
      </w:pPr>
    </w:p>
    <w:p w14:paraId="3030E842" w14:textId="77777777" w:rsidR="004F1147" w:rsidRDefault="004F1147" w:rsidP="00EB231D">
      <w:pPr>
        <w:pStyle w:val="Heading1"/>
        <w:rPr>
          <w:rFonts w:eastAsia="Arial"/>
        </w:rPr>
      </w:pPr>
    </w:p>
    <w:p w14:paraId="5995D257" w14:textId="77777777" w:rsidR="004F1147" w:rsidRDefault="004F1147" w:rsidP="00EB231D">
      <w:pPr>
        <w:pStyle w:val="Heading1"/>
        <w:rPr>
          <w:rFonts w:eastAsia="Arial"/>
        </w:rPr>
      </w:pPr>
    </w:p>
    <w:p w14:paraId="1C0349B5" w14:textId="77777777" w:rsidR="004F1147" w:rsidRDefault="004F1147" w:rsidP="00EB231D">
      <w:pPr>
        <w:pStyle w:val="Heading1"/>
        <w:rPr>
          <w:rFonts w:eastAsia="Arial"/>
        </w:rPr>
      </w:pPr>
    </w:p>
    <w:p w14:paraId="47C0A210" w14:textId="77777777" w:rsidR="004F1147" w:rsidRDefault="004F1147" w:rsidP="004F1147"/>
    <w:p w14:paraId="1908EFBC" w14:textId="77777777" w:rsidR="004F1147" w:rsidRDefault="004F1147" w:rsidP="004F1147"/>
    <w:p w14:paraId="2ABC3B83" w14:textId="77777777" w:rsidR="004F1147" w:rsidRDefault="004F1147" w:rsidP="004F1147"/>
    <w:p w14:paraId="2427EFCA" w14:textId="77777777" w:rsidR="003D4322" w:rsidRPr="000A61E2" w:rsidRDefault="003D4322" w:rsidP="0016528E"/>
    <w:p w14:paraId="2E33AD73" w14:textId="6876E35E" w:rsidR="00685BF6" w:rsidRDefault="00685BF6" w:rsidP="00EB231D">
      <w:pPr>
        <w:pStyle w:val="Heading1"/>
        <w:rPr>
          <w:rFonts w:eastAsia="Arial"/>
        </w:rPr>
      </w:pPr>
      <w:r>
        <w:rPr>
          <w:rFonts w:eastAsia="Arial"/>
        </w:rPr>
        <w:t>Appendix 2 – Costings</w:t>
      </w:r>
    </w:p>
    <w:p w14:paraId="2DBA2E7C" w14:textId="77777777" w:rsidR="003D4322" w:rsidRDefault="003D4322" w:rsidP="003D4322">
      <w:pPr>
        <w:autoSpaceDE w:val="0"/>
        <w:autoSpaceDN w:val="0"/>
        <w:adjustRightInd w:val="0"/>
        <w:spacing w:after="0" w:line="240" w:lineRule="auto"/>
        <w:jc w:val="left"/>
        <w:rPr>
          <w:rFonts w:cs="Arial"/>
          <w:b/>
          <w:bCs/>
          <w:color w:val="000000"/>
          <w:sz w:val="22"/>
        </w:rPr>
      </w:pPr>
    </w:p>
    <w:p w14:paraId="4086E077" w14:textId="712EDBFB" w:rsidR="003D4322" w:rsidRPr="003D4322" w:rsidRDefault="003D4322" w:rsidP="003D4322">
      <w:pPr>
        <w:autoSpaceDE w:val="0"/>
        <w:autoSpaceDN w:val="0"/>
        <w:adjustRightInd w:val="0"/>
        <w:spacing w:after="0" w:line="240" w:lineRule="auto"/>
        <w:jc w:val="left"/>
        <w:rPr>
          <w:rFonts w:cs="Arial"/>
          <w:color w:val="000000"/>
          <w:sz w:val="22"/>
        </w:rPr>
      </w:pPr>
      <w:r w:rsidRPr="003D4322">
        <w:rPr>
          <w:rFonts w:cs="Arial"/>
          <w:b/>
          <w:bCs/>
          <w:color w:val="000000"/>
          <w:sz w:val="22"/>
        </w:rPr>
        <w:lastRenderedPageBreak/>
        <w:t xml:space="preserve">Ref: </w:t>
      </w:r>
    </w:p>
    <w:p w14:paraId="115E015C" w14:textId="77777777" w:rsidR="003D4322" w:rsidRDefault="003D4322" w:rsidP="003D4322">
      <w:pPr>
        <w:autoSpaceDE w:val="0"/>
        <w:autoSpaceDN w:val="0"/>
        <w:adjustRightInd w:val="0"/>
        <w:spacing w:after="0" w:line="240" w:lineRule="auto"/>
        <w:jc w:val="left"/>
        <w:rPr>
          <w:rFonts w:cs="Arial"/>
          <w:b/>
          <w:bCs/>
          <w:color w:val="000000"/>
          <w:sz w:val="22"/>
        </w:rPr>
      </w:pPr>
      <w:r w:rsidRPr="003D4322">
        <w:rPr>
          <w:rFonts w:cs="Arial"/>
          <w:b/>
          <w:bCs/>
          <w:color w:val="000000"/>
          <w:sz w:val="22"/>
        </w:rPr>
        <w:t xml:space="preserve">Project: </w:t>
      </w:r>
    </w:p>
    <w:p w14:paraId="0B0F1CAF" w14:textId="77777777" w:rsidR="003E7252" w:rsidRDefault="003E7252" w:rsidP="003D4322">
      <w:pPr>
        <w:autoSpaceDE w:val="0"/>
        <w:autoSpaceDN w:val="0"/>
        <w:adjustRightInd w:val="0"/>
        <w:spacing w:after="0" w:line="240" w:lineRule="auto"/>
        <w:jc w:val="left"/>
        <w:rPr>
          <w:rFonts w:cs="Arial"/>
          <w:b/>
          <w:bCs/>
          <w:color w:val="000000"/>
          <w:sz w:val="22"/>
        </w:rPr>
      </w:pPr>
    </w:p>
    <w:tbl>
      <w:tblPr>
        <w:tblStyle w:val="TableGrid"/>
        <w:tblW w:w="0" w:type="auto"/>
        <w:tblLook w:val="04A0" w:firstRow="1" w:lastRow="0" w:firstColumn="1" w:lastColumn="0" w:noHBand="0" w:noVBand="1"/>
      </w:tblPr>
      <w:tblGrid>
        <w:gridCol w:w="1413"/>
        <w:gridCol w:w="2693"/>
        <w:gridCol w:w="992"/>
        <w:gridCol w:w="1224"/>
        <w:gridCol w:w="1512"/>
        <w:gridCol w:w="1516"/>
      </w:tblGrid>
      <w:tr w:rsidR="003E7252" w14:paraId="6E04EEA5" w14:textId="77777777" w:rsidTr="7B858A6B">
        <w:trPr>
          <w:trHeight w:val="300"/>
        </w:trPr>
        <w:tc>
          <w:tcPr>
            <w:tcW w:w="1413" w:type="dxa"/>
          </w:tcPr>
          <w:p w14:paraId="0B5C3B9A" w14:textId="116EE706" w:rsidR="003E7252" w:rsidRDefault="003E7252" w:rsidP="003D4322">
            <w:pPr>
              <w:autoSpaceDE w:val="0"/>
              <w:autoSpaceDN w:val="0"/>
              <w:adjustRightInd w:val="0"/>
              <w:jc w:val="left"/>
              <w:rPr>
                <w:rFonts w:cs="Arial"/>
                <w:b/>
                <w:bCs/>
                <w:color w:val="000000"/>
                <w:sz w:val="22"/>
              </w:rPr>
            </w:pPr>
            <w:r w:rsidRPr="00823333">
              <w:rPr>
                <w:rFonts w:cs="Arial"/>
                <w:b/>
                <w:bCs/>
                <w:color w:val="000000"/>
                <w:szCs w:val="20"/>
              </w:rPr>
              <w:t>Commercial questions – 50 % Costs</w:t>
            </w:r>
          </w:p>
        </w:tc>
        <w:tc>
          <w:tcPr>
            <w:tcW w:w="2693" w:type="dxa"/>
          </w:tcPr>
          <w:p w14:paraId="6C673140" w14:textId="77777777" w:rsidR="003E7252" w:rsidRDefault="003E7252" w:rsidP="003D4322">
            <w:pPr>
              <w:autoSpaceDE w:val="0"/>
              <w:autoSpaceDN w:val="0"/>
              <w:adjustRightInd w:val="0"/>
              <w:jc w:val="left"/>
              <w:rPr>
                <w:rFonts w:cs="Arial"/>
                <w:b/>
                <w:bCs/>
                <w:color w:val="000000"/>
                <w:sz w:val="22"/>
              </w:rPr>
            </w:pPr>
          </w:p>
        </w:tc>
        <w:tc>
          <w:tcPr>
            <w:tcW w:w="992" w:type="dxa"/>
          </w:tcPr>
          <w:p w14:paraId="4DD947D4" w14:textId="77777777" w:rsidR="003E7252" w:rsidRDefault="003E7252" w:rsidP="003D4322">
            <w:pPr>
              <w:autoSpaceDE w:val="0"/>
              <w:autoSpaceDN w:val="0"/>
              <w:adjustRightInd w:val="0"/>
              <w:jc w:val="left"/>
              <w:rPr>
                <w:rFonts w:cs="Arial"/>
                <w:b/>
                <w:bCs/>
                <w:color w:val="000000"/>
                <w:sz w:val="22"/>
              </w:rPr>
            </w:pPr>
          </w:p>
        </w:tc>
        <w:tc>
          <w:tcPr>
            <w:tcW w:w="1224" w:type="dxa"/>
          </w:tcPr>
          <w:p w14:paraId="23A5794B" w14:textId="77777777" w:rsidR="003E7252" w:rsidRDefault="003E7252" w:rsidP="003D4322">
            <w:pPr>
              <w:autoSpaceDE w:val="0"/>
              <w:autoSpaceDN w:val="0"/>
              <w:adjustRightInd w:val="0"/>
              <w:jc w:val="left"/>
              <w:rPr>
                <w:rFonts w:cs="Arial"/>
                <w:b/>
                <w:bCs/>
                <w:color w:val="000000"/>
                <w:sz w:val="22"/>
              </w:rPr>
            </w:pPr>
          </w:p>
        </w:tc>
        <w:tc>
          <w:tcPr>
            <w:tcW w:w="1512" w:type="dxa"/>
          </w:tcPr>
          <w:p w14:paraId="1E2AED97" w14:textId="77777777" w:rsidR="003E7252" w:rsidRDefault="003E7252" w:rsidP="003D4322">
            <w:pPr>
              <w:autoSpaceDE w:val="0"/>
              <w:autoSpaceDN w:val="0"/>
              <w:adjustRightInd w:val="0"/>
              <w:jc w:val="left"/>
              <w:rPr>
                <w:rFonts w:cs="Arial"/>
                <w:b/>
                <w:bCs/>
                <w:color w:val="000000"/>
                <w:sz w:val="22"/>
              </w:rPr>
            </w:pPr>
          </w:p>
        </w:tc>
        <w:tc>
          <w:tcPr>
            <w:tcW w:w="1516" w:type="dxa"/>
          </w:tcPr>
          <w:p w14:paraId="6FE98E4C" w14:textId="77777777" w:rsidR="003E7252" w:rsidRDefault="003E7252" w:rsidP="003D4322">
            <w:pPr>
              <w:autoSpaceDE w:val="0"/>
              <w:autoSpaceDN w:val="0"/>
              <w:adjustRightInd w:val="0"/>
              <w:jc w:val="left"/>
              <w:rPr>
                <w:rFonts w:cs="Arial"/>
                <w:b/>
                <w:bCs/>
                <w:color w:val="000000"/>
                <w:sz w:val="22"/>
              </w:rPr>
            </w:pPr>
          </w:p>
        </w:tc>
      </w:tr>
      <w:tr w:rsidR="003E7252" w14:paraId="1E266309" w14:textId="77777777" w:rsidTr="7B858A6B">
        <w:trPr>
          <w:trHeight w:val="300"/>
        </w:trPr>
        <w:tc>
          <w:tcPr>
            <w:tcW w:w="1413" w:type="dxa"/>
            <w:vAlign w:val="center"/>
          </w:tcPr>
          <w:p w14:paraId="4E4425A7" w14:textId="47902EF2" w:rsidR="003E7252" w:rsidRDefault="003E7252" w:rsidP="003E7252">
            <w:pPr>
              <w:autoSpaceDE w:val="0"/>
              <w:autoSpaceDN w:val="0"/>
              <w:adjustRightInd w:val="0"/>
              <w:jc w:val="left"/>
              <w:rPr>
                <w:rFonts w:cs="Arial"/>
                <w:b/>
                <w:bCs/>
                <w:color w:val="000000"/>
                <w:sz w:val="22"/>
              </w:rPr>
            </w:pPr>
            <w:r w:rsidRPr="003D4322">
              <w:rPr>
                <w:rFonts w:cs="Arial"/>
                <w:b/>
                <w:bCs/>
                <w:color w:val="000000"/>
                <w:sz w:val="22"/>
              </w:rPr>
              <w:t>ITEM</w:t>
            </w:r>
          </w:p>
        </w:tc>
        <w:tc>
          <w:tcPr>
            <w:tcW w:w="2693" w:type="dxa"/>
            <w:vAlign w:val="center"/>
          </w:tcPr>
          <w:p w14:paraId="27655F4C" w14:textId="0165C512" w:rsidR="003E7252" w:rsidRDefault="003E7252" w:rsidP="003E7252">
            <w:pPr>
              <w:autoSpaceDE w:val="0"/>
              <w:autoSpaceDN w:val="0"/>
              <w:adjustRightInd w:val="0"/>
              <w:jc w:val="left"/>
              <w:rPr>
                <w:rFonts w:cs="Arial"/>
                <w:b/>
                <w:bCs/>
                <w:color w:val="000000"/>
                <w:sz w:val="22"/>
              </w:rPr>
            </w:pPr>
            <w:r w:rsidRPr="00823333">
              <w:rPr>
                <w:rFonts w:cs="Arial"/>
                <w:b/>
                <w:bCs/>
                <w:color w:val="000000"/>
                <w:szCs w:val="20"/>
              </w:rPr>
              <w:t xml:space="preserve">SPECIFICATION TITLE </w:t>
            </w:r>
          </w:p>
        </w:tc>
        <w:tc>
          <w:tcPr>
            <w:tcW w:w="992" w:type="dxa"/>
            <w:vAlign w:val="center"/>
          </w:tcPr>
          <w:p w14:paraId="7705A219" w14:textId="3845FE22" w:rsidR="003E7252" w:rsidRDefault="003E7252" w:rsidP="003E7252">
            <w:pPr>
              <w:autoSpaceDE w:val="0"/>
              <w:autoSpaceDN w:val="0"/>
              <w:adjustRightInd w:val="0"/>
              <w:jc w:val="left"/>
              <w:rPr>
                <w:rFonts w:cs="Arial"/>
                <w:b/>
                <w:bCs/>
                <w:color w:val="000000"/>
                <w:sz w:val="22"/>
              </w:rPr>
            </w:pPr>
            <w:r w:rsidRPr="00823333">
              <w:rPr>
                <w:rFonts w:cs="Arial"/>
                <w:b/>
                <w:bCs/>
                <w:color w:val="000000"/>
                <w:szCs w:val="20"/>
              </w:rPr>
              <w:t xml:space="preserve">Staff to deliver work </w:t>
            </w:r>
          </w:p>
        </w:tc>
        <w:tc>
          <w:tcPr>
            <w:tcW w:w="1224" w:type="dxa"/>
            <w:vAlign w:val="center"/>
          </w:tcPr>
          <w:p w14:paraId="2E28A1D4" w14:textId="703339D6" w:rsidR="003E7252" w:rsidRDefault="003E7252" w:rsidP="003E7252">
            <w:pPr>
              <w:autoSpaceDE w:val="0"/>
              <w:autoSpaceDN w:val="0"/>
              <w:adjustRightInd w:val="0"/>
              <w:jc w:val="left"/>
              <w:rPr>
                <w:rFonts w:cs="Arial"/>
                <w:b/>
                <w:bCs/>
                <w:color w:val="000000"/>
                <w:sz w:val="22"/>
              </w:rPr>
            </w:pPr>
            <w:r w:rsidRPr="00823333">
              <w:rPr>
                <w:rFonts w:cs="Arial"/>
                <w:b/>
                <w:bCs/>
                <w:color w:val="000000"/>
                <w:szCs w:val="20"/>
              </w:rPr>
              <w:t xml:space="preserve">No. of days </w:t>
            </w:r>
          </w:p>
        </w:tc>
        <w:tc>
          <w:tcPr>
            <w:tcW w:w="1512" w:type="dxa"/>
            <w:vAlign w:val="center"/>
          </w:tcPr>
          <w:p w14:paraId="67D50885" w14:textId="783ECA17" w:rsidR="003E7252" w:rsidRDefault="003E7252" w:rsidP="003E7252">
            <w:pPr>
              <w:autoSpaceDE w:val="0"/>
              <w:autoSpaceDN w:val="0"/>
              <w:adjustRightInd w:val="0"/>
              <w:jc w:val="left"/>
              <w:rPr>
                <w:rFonts w:cs="Arial"/>
                <w:b/>
                <w:bCs/>
                <w:color w:val="000000"/>
                <w:sz w:val="22"/>
              </w:rPr>
            </w:pPr>
            <w:r w:rsidRPr="00823333">
              <w:rPr>
                <w:rFonts w:cs="Arial"/>
                <w:b/>
                <w:bCs/>
                <w:color w:val="000000"/>
                <w:szCs w:val="20"/>
              </w:rPr>
              <w:t xml:space="preserve">UNIT PRICE (ex. VAT) £ </w:t>
            </w:r>
          </w:p>
        </w:tc>
        <w:tc>
          <w:tcPr>
            <w:tcW w:w="1516" w:type="dxa"/>
            <w:vAlign w:val="center"/>
          </w:tcPr>
          <w:p w14:paraId="1BDBBE3B" w14:textId="77777777" w:rsidR="003E7252" w:rsidRPr="00823333" w:rsidRDefault="003E7252" w:rsidP="003E7252">
            <w:pPr>
              <w:autoSpaceDE w:val="0"/>
              <w:autoSpaceDN w:val="0"/>
              <w:adjustRightInd w:val="0"/>
              <w:jc w:val="left"/>
              <w:rPr>
                <w:rFonts w:cs="Arial"/>
                <w:color w:val="000000"/>
                <w:szCs w:val="20"/>
              </w:rPr>
            </w:pPr>
            <w:r w:rsidRPr="00823333">
              <w:rPr>
                <w:rFonts w:cs="Arial"/>
                <w:b/>
                <w:bCs/>
                <w:color w:val="000000"/>
                <w:szCs w:val="20"/>
              </w:rPr>
              <w:t xml:space="preserve">TOTAL PRICE </w:t>
            </w:r>
          </w:p>
          <w:p w14:paraId="72B4D398" w14:textId="581DAA3C" w:rsidR="003E7252" w:rsidRDefault="003E7252" w:rsidP="003E7252">
            <w:pPr>
              <w:autoSpaceDE w:val="0"/>
              <w:autoSpaceDN w:val="0"/>
              <w:adjustRightInd w:val="0"/>
              <w:jc w:val="left"/>
              <w:rPr>
                <w:rFonts w:cs="Arial"/>
                <w:b/>
                <w:bCs/>
                <w:color w:val="000000"/>
                <w:sz w:val="22"/>
              </w:rPr>
            </w:pPr>
            <w:r w:rsidRPr="00823333">
              <w:rPr>
                <w:rFonts w:cs="Arial"/>
                <w:b/>
                <w:bCs/>
                <w:color w:val="000000"/>
                <w:szCs w:val="20"/>
              </w:rPr>
              <w:t xml:space="preserve">(ex. VAT) £ </w:t>
            </w:r>
          </w:p>
        </w:tc>
      </w:tr>
      <w:tr w:rsidR="004842F0" w14:paraId="1AF383FB" w14:textId="77777777" w:rsidTr="7B858A6B">
        <w:trPr>
          <w:trHeight w:val="300"/>
        </w:trPr>
        <w:tc>
          <w:tcPr>
            <w:tcW w:w="1413" w:type="dxa"/>
            <w:vAlign w:val="center"/>
          </w:tcPr>
          <w:p w14:paraId="41B20AA4" w14:textId="79674A6E" w:rsidR="004842F0" w:rsidRDefault="004842F0" w:rsidP="004842F0">
            <w:pPr>
              <w:autoSpaceDE w:val="0"/>
              <w:autoSpaceDN w:val="0"/>
              <w:adjustRightInd w:val="0"/>
              <w:jc w:val="left"/>
              <w:rPr>
                <w:rFonts w:cs="Arial"/>
                <w:b/>
                <w:bCs/>
                <w:color w:val="000000"/>
                <w:sz w:val="22"/>
              </w:rPr>
            </w:pPr>
            <w:r w:rsidRPr="594C3DB1">
              <w:rPr>
                <w:rFonts w:cs="Arial"/>
                <w:b/>
                <w:color w:val="000000" w:themeColor="text1"/>
              </w:rPr>
              <w:t xml:space="preserve">1 </w:t>
            </w:r>
          </w:p>
        </w:tc>
        <w:tc>
          <w:tcPr>
            <w:tcW w:w="2693" w:type="dxa"/>
            <w:vAlign w:val="center"/>
          </w:tcPr>
          <w:p w14:paraId="664EFC29" w14:textId="47ED58DA" w:rsidR="004842F0" w:rsidRDefault="3923EF02" w:rsidP="7B858A6B">
            <w:pPr>
              <w:autoSpaceDE w:val="0"/>
              <w:autoSpaceDN w:val="0"/>
              <w:adjustRightInd w:val="0"/>
              <w:jc w:val="left"/>
              <w:rPr>
                <w:rFonts w:cs="Arial"/>
                <w:b/>
                <w:bCs/>
                <w:color w:val="000000"/>
                <w:sz w:val="22"/>
              </w:rPr>
            </w:pPr>
            <w:r w:rsidRPr="7B858A6B">
              <w:rPr>
                <w:rFonts w:cs="Arial"/>
                <w:color w:val="000000" w:themeColor="text1"/>
              </w:rPr>
              <w:t xml:space="preserve">Planning/pre-survey desk work and start up meeting </w:t>
            </w:r>
            <w:r w:rsidR="121BD46B" w:rsidRPr="7B858A6B">
              <w:rPr>
                <w:rFonts w:cs="Arial"/>
                <w:i/>
                <w:iCs/>
                <w:color w:val="000000" w:themeColor="text1"/>
              </w:rPr>
              <w:t>(Provide breakdown to include preparation of Project Plan, Risk Assessment and any start-up meetings with NE)</w:t>
            </w:r>
          </w:p>
        </w:tc>
        <w:tc>
          <w:tcPr>
            <w:tcW w:w="992" w:type="dxa"/>
          </w:tcPr>
          <w:p w14:paraId="7F2C8EC7" w14:textId="77777777" w:rsidR="004842F0" w:rsidRDefault="004842F0" w:rsidP="004842F0">
            <w:pPr>
              <w:autoSpaceDE w:val="0"/>
              <w:autoSpaceDN w:val="0"/>
              <w:adjustRightInd w:val="0"/>
              <w:jc w:val="left"/>
              <w:rPr>
                <w:rFonts w:cs="Arial"/>
                <w:b/>
                <w:bCs/>
                <w:color w:val="000000"/>
                <w:sz w:val="22"/>
              </w:rPr>
            </w:pPr>
          </w:p>
        </w:tc>
        <w:tc>
          <w:tcPr>
            <w:tcW w:w="1224" w:type="dxa"/>
          </w:tcPr>
          <w:p w14:paraId="6B6E58FC" w14:textId="77777777" w:rsidR="004842F0" w:rsidRDefault="004842F0" w:rsidP="004842F0">
            <w:pPr>
              <w:autoSpaceDE w:val="0"/>
              <w:autoSpaceDN w:val="0"/>
              <w:adjustRightInd w:val="0"/>
              <w:jc w:val="left"/>
              <w:rPr>
                <w:rFonts w:cs="Arial"/>
                <w:b/>
                <w:bCs/>
                <w:color w:val="000000"/>
                <w:sz w:val="22"/>
              </w:rPr>
            </w:pPr>
          </w:p>
        </w:tc>
        <w:tc>
          <w:tcPr>
            <w:tcW w:w="1512" w:type="dxa"/>
          </w:tcPr>
          <w:p w14:paraId="03589C95" w14:textId="77777777" w:rsidR="004842F0" w:rsidRDefault="004842F0" w:rsidP="004842F0">
            <w:pPr>
              <w:autoSpaceDE w:val="0"/>
              <w:autoSpaceDN w:val="0"/>
              <w:adjustRightInd w:val="0"/>
              <w:jc w:val="left"/>
              <w:rPr>
                <w:rFonts w:cs="Arial"/>
                <w:b/>
                <w:bCs/>
                <w:color w:val="000000"/>
                <w:sz w:val="22"/>
              </w:rPr>
            </w:pPr>
          </w:p>
        </w:tc>
        <w:tc>
          <w:tcPr>
            <w:tcW w:w="1516" w:type="dxa"/>
          </w:tcPr>
          <w:p w14:paraId="797BBC4B" w14:textId="77777777" w:rsidR="004842F0" w:rsidRDefault="004842F0" w:rsidP="004842F0">
            <w:pPr>
              <w:autoSpaceDE w:val="0"/>
              <w:autoSpaceDN w:val="0"/>
              <w:adjustRightInd w:val="0"/>
              <w:jc w:val="left"/>
              <w:rPr>
                <w:rFonts w:cs="Arial"/>
                <w:b/>
                <w:bCs/>
                <w:color w:val="000000"/>
                <w:sz w:val="22"/>
              </w:rPr>
            </w:pPr>
          </w:p>
        </w:tc>
      </w:tr>
      <w:tr w:rsidR="001B6607" w14:paraId="25A8B021" w14:textId="77777777" w:rsidTr="7B858A6B">
        <w:trPr>
          <w:trHeight w:val="300"/>
        </w:trPr>
        <w:tc>
          <w:tcPr>
            <w:tcW w:w="1413" w:type="dxa"/>
            <w:vAlign w:val="center"/>
          </w:tcPr>
          <w:p w14:paraId="438650E7" w14:textId="07004390" w:rsidR="001B6607" w:rsidRDefault="008C5357" w:rsidP="7B858A6B">
            <w:pPr>
              <w:autoSpaceDE w:val="0"/>
              <w:autoSpaceDN w:val="0"/>
              <w:adjustRightInd w:val="0"/>
              <w:jc w:val="left"/>
              <w:rPr>
                <w:rFonts w:cs="Arial"/>
                <w:b/>
                <w:bCs/>
                <w:color w:val="000000"/>
              </w:rPr>
            </w:pPr>
            <w:r>
              <w:rPr>
                <w:rFonts w:cs="Arial"/>
                <w:b/>
                <w:bCs/>
                <w:color w:val="000000" w:themeColor="text1"/>
              </w:rPr>
              <w:t>2</w:t>
            </w:r>
          </w:p>
        </w:tc>
        <w:tc>
          <w:tcPr>
            <w:tcW w:w="2693" w:type="dxa"/>
            <w:vAlign w:val="center"/>
          </w:tcPr>
          <w:p w14:paraId="12DA8357" w14:textId="5C81333A" w:rsidR="001B6607" w:rsidRDefault="298DE002" w:rsidP="7B858A6B">
            <w:pPr>
              <w:autoSpaceDE w:val="0"/>
              <w:autoSpaceDN w:val="0"/>
              <w:adjustRightInd w:val="0"/>
              <w:jc w:val="left"/>
              <w:rPr>
                <w:rFonts w:cs="Arial"/>
                <w:color w:val="000000"/>
              </w:rPr>
            </w:pPr>
            <w:r w:rsidRPr="7B858A6B">
              <w:rPr>
                <w:rFonts w:cs="Arial"/>
                <w:color w:val="000000" w:themeColor="text1"/>
              </w:rPr>
              <w:t>Data analysis, GIS and reporting (</w:t>
            </w:r>
            <w:r w:rsidRPr="7B858A6B">
              <w:rPr>
                <w:rFonts w:cs="Arial"/>
                <w:i/>
                <w:iCs/>
                <w:color w:val="000000" w:themeColor="text1"/>
              </w:rPr>
              <w:t>Provide breakdown to include field report, review of data (MEDIN compliant) and photos/videos, GIS and mapping, Marine Recorder entry)</w:t>
            </w:r>
          </w:p>
        </w:tc>
        <w:tc>
          <w:tcPr>
            <w:tcW w:w="992" w:type="dxa"/>
          </w:tcPr>
          <w:p w14:paraId="63ED56C7" w14:textId="77777777" w:rsidR="001B6607" w:rsidRDefault="001B6607" w:rsidP="001B6607">
            <w:pPr>
              <w:autoSpaceDE w:val="0"/>
              <w:autoSpaceDN w:val="0"/>
              <w:adjustRightInd w:val="0"/>
              <w:jc w:val="left"/>
              <w:rPr>
                <w:rFonts w:cs="Arial"/>
                <w:b/>
                <w:bCs/>
                <w:color w:val="000000"/>
                <w:sz w:val="22"/>
              </w:rPr>
            </w:pPr>
          </w:p>
        </w:tc>
        <w:tc>
          <w:tcPr>
            <w:tcW w:w="1224" w:type="dxa"/>
          </w:tcPr>
          <w:p w14:paraId="2326F6A6" w14:textId="77777777" w:rsidR="001B6607" w:rsidRDefault="001B6607" w:rsidP="001B6607">
            <w:pPr>
              <w:autoSpaceDE w:val="0"/>
              <w:autoSpaceDN w:val="0"/>
              <w:adjustRightInd w:val="0"/>
              <w:jc w:val="left"/>
              <w:rPr>
                <w:rFonts w:cs="Arial"/>
                <w:b/>
                <w:bCs/>
                <w:color w:val="000000"/>
                <w:sz w:val="22"/>
              </w:rPr>
            </w:pPr>
          </w:p>
        </w:tc>
        <w:tc>
          <w:tcPr>
            <w:tcW w:w="1512" w:type="dxa"/>
          </w:tcPr>
          <w:p w14:paraId="28D0F66D" w14:textId="77777777" w:rsidR="001B6607" w:rsidRDefault="001B6607" w:rsidP="001B6607">
            <w:pPr>
              <w:autoSpaceDE w:val="0"/>
              <w:autoSpaceDN w:val="0"/>
              <w:adjustRightInd w:val="0"/>
              <w:jc w:val="left"/>
              <w:rPr>
                <w:rFonts w:cs="Arial"/>
                <w:b/>
                <w:bCs/>
                <w:color w:val="000000"/>
                <w:sz w:val="22"/>
              </w:rPr>
            </w:pPr>
          </w:p>
        </w:tc>
        <w:tc>
          <w:tcPr>
            <w:tcW w:w="1516" w:type="dxa"/>
          </w:tcPr>
          <w:p w14:paraId="738A8F4F" w14:textId="77777777" w:rsidR="001B6607" w:rsidRDefault="001B6607" w:rsidP="001B6607">
            <w:pPr>
              <w:autoSpaceDE w:val="0"/>
              <w:autoSpaceDN w:val="0"/>
              <w:adjustRightInd w:val="0"/>
              <w:jc w:val="left"/>
              <w:rPr>
                <w:rFonts w:cs="Arial"/>
                <w:b/>
                <w:bCs/>
                <w:color w:val="000000"/>
                <w:sz w:val="22"/>
              </w:rPr>
            </w:pPr>
          </w:p>
        </w:tc>
      </w:tr>
      <w:tr w:rsidR="001B6607" w14:paraId="1AE7B92B" w14:textId="77777777" w:rsidTr="7B858A6B">
        <w:trPr>
          <w:trHeight w:val="300"/>
        </w:trPr>
        <w:tc>
          <w:tcPr>
            <w:tcW w:w="1413" w:type="dxa"/>
            <w:vAlign w:val="center"/>
          </w:tcPr>
          <w:p w14:paraId="5379A127" w14:textId="3D0503D6" w:rsidR="001B6607" w:rsidRDefault="008C5357" w:rsidP="7B858A6B">
            <w:pPr>
              <w:autoSpaceDE w:val="0"/>
              <w:autoSpaceDN w:val="0"/>
              <w:adjustRightInd w:val="0"/>
              <w:jc w:val="left"/>
              <w:rPr>
                <w:rFonts w:cs="Arial"/>
                <w:b/>
                <w:bCs/>
                <w:color w:val="000000"/>
              </w:rPr>
            </w:pPr>
            <w:r>
              <w:rPr>
                <w:rFonts w:cs="Arial"/>
                <w:b/>
                <w:bCs/>
                <w:color w:val="000000" w:themeColor="text1"/>
              </w:rPr>
              <w:t>3</w:t>
            </w:r>
          </w:p>
        </w:tc>
        <w:tc>
          <w:tcPr>
            <w:tcW w:w="2693" w:type="dxa"/>
            <w:vAlign w:val="center"/>
          </w:tcPr>
          <w:p w14:paraId="7C2833B9" w14:textId="79674A6E" w:rsidR="001B6607" w:rsidRDefault="001B6607" w:rsidP="001B6607">
            <w:pPr>
              <w:autoSpaceDE w:val="0"/>
              <w:autoSpaceDN w:val="0"/>
              <w:adjustRightInd w:val="0"/>
              <w:jc w:val="left"/>
              <w:rPr>
                <w:rFonts w:cs="Arial"/>
                <w:b/>
                <w:bCs/>
                <w:color w:val="000000"/>
                <w:sz w:val="22"/>
              </w:rPr>
            </w:pPr>
            <w:r w:rsidRPr="594C3DB1">
              <w:rPr>
                <w:rFonts w:cs="Arial"/>
                <w:color w:val="000000" w:themeColor="text1"/>
              </w:rPr>
              <w:t xml:space="preserve">Please detail any assumptions made during pricing </w:t>
            </w:r>
          </w:p>
        </w:tc>
        <w:tc>
          <w:tcPr>
            <w:tcW w:w="992" w:type="dxa"/>
          </w:tcPr>
          <w:p w14:paraId="2D554941" w14:textId="77777777" w:rsidR="001B6607" w:rsidRDefault="001B6607" w:rsidP="001B6607">
            <w:pPr>
              <w:autoSpaceDE w:val="0"/>
              <w:autoSpaceDN w:val="0"/>
              <w:adjustRightInd w:val="0"/>
              <w:jc w:val="left"/>
              <w:rPr>
                <w:rFonts w:cs="Arial"/>
                <w:b/>
                <w:bCs/>
                <w:color w:val="000000"/>
                <w:sz w:val="22"/>
              </w:rPr>
            </w:pPr>
          </w:p>
        </w:tc>
        <w:tc>
          <w:tcPr>
            <w:tcW w:w="1224" w:type="dxa"/>
          </w:tcPr>
          <w:p w14:paraId="3BE7FEA2" w14:textId="77777777" w:rsidR="001B6607" w:rsidRDefault="001B6607" w:rsidP="001B6607">
            <w:pPr>
              <w:autoSpaceDE w:val="0"/>
              <w:autoSpaceDN w:val="0"/>
              <w:adjustRightInd w:val="0"/>
              <w:jc w:val="left"/>
              <w:rPr>
                <w:rFonts w:cs="Arial"/>
                <w:b/>
                <w:bCs/>
                <w:color w:val="000000"/>
                <w:sz w:val="22"/>
              </w:rPr>
            </w:pPr>
          </w:p>
        </w:tc>
        <w:tc>
          <w:tcPr>
            <w:tcW w:w="1512" w:type="dxa"/>
          </w:tcPr>
          <w:p w14:paraId="4E205349" w14:textId="77777777" w:rsidR="001B6607" w:rsidRDefault="001B6607" w:rsidP="001B6607">
            <w:pPr>
              <w:autoSpaceDE w:val="0"/>
              <w:autoSpaceDN w:val="0"/>
              <w:adjustRightInd w:val="0"/>
              <w:jc w:val="left"/>
              <w:rPr>
                <w:rFonts w:cs="Arial"/>
                <w:b/>
                <w:bCs/>
                <w:color w:val="000000"/>
                <w:sz w:val="22"/>
              </w:rPr>
            </w:pPr>
          </w:p>
        </w:tc>
        <w:tc>
          <w:tcPr>
            <w:tcW w:w="1516" w:type="dxa"/>
          </w:tcPr>
          <w:p w14:paraId="4927E778" w14:textId="77777777" w:rsidR="001B6607" w:rsidRDefault="001B6607" w:rsidP="001B6607">
            <w:pPr>
              <w:autoSpaceDE w:val="0"/>
              <w:autoSpaceDN w:val="0"/>
              <w:adjustRightInd w:val="0"/>
              <w:jc w:val="left"/>
              <w:rPr>
                <w:rFonts w:cs="Arial"/>
                <w:b/>
                <w:bCs/>
                <w:color w:val="000000"/>
                <w:sz w:val="22"/>
              </w:rPr>
            </w:pPr>
          </w:p>
        </w:tc>
      </w:tr>
      <w:tr w:rsidR="001B6607" w14:paraId="2890A0E8" w14:textId="77777777" w:rsidTr="7B858A6B">
        <w:trPr>
          <w:trHeight w:val="300"/>
        </w:trPr>
        <w:tc>
          <w:tcPr>
            <w:tcW w:w="1413" w:type="dxa"/>
            <w:vAlign w:val="center"/>
          </w:tcPr>
          <w:p w14:paraId="23CCCD87" w14:textId="7EB93D15" w:rsidR="001B6607" w:rsidRPr="00823333" w:rsidRDefault="008C5357" w:rsidP="7B858A6B">
            <w:pPr>
              <w:autoSpaceDE w:val="0"/>
              <w:autoSpaceDN w:val="0"/>
              <w:adjustRightInd w:val="0"/>
              <w:jc w:val="left"/>
              <w:rPr>
                <w:rFonts w:cs="Arial"/>
                <w:b/>
                <w:bCs/>
                <w:color w:val="000000"/>
              </w:rPr>
            </w:pPr>
            <w:r>
              <w:rPr>
                <w:rFonts w:cs="Arial"/>
                <w:b/>
                <w:bCs/>
                <w:color w:val="000000" w:themeColor="text1"/>
              </w:rPr>
              <w:t>4</w:t>
            </w:r>
          </w:p>
        </w:tc>
        <w:tc>
          <w:tcPr>
            <w:tcW w:w="2693" w:type="dxa"/>
            <w:vAlign w:val="center"/>
          </w:tcPr>
          <w:p w14:paraId="02F589B1" w14:textId="79674A6E" w:rsidR="001B6607" w:rsidRPr="00823333" w:rsidRDefault="001B6607" w:rsidP="001B6607">
            <w:pPr>
              <w:autoSpaceDE w:val="0"/>
              <w:autoSpaceDN w:val="0"/>
              <w:adjustRightInd w:val="0"/>
              <w:jc w:val="left"/>
              <w:rPr>
                <w:rFonts w:cs="Arial"/>
                <w:color w:val="000000"/>
              </w:rPr>
            </w:pPr>
            <w:r w:rsidRPr="594C3DB1">
              <w:rPr>
                <w:rFonts w:cs="Arial"/>
                <w:color w:val="000000" w:themeColor="text1"/>
              </w:rPr>
              <w:t xml:space="preserve">Other </w:t>
            </w:r>
          </w:p>
        </w:tc>
        <w:tc>
          <w:tcPr>
            <w:tcW w:w="992" w:type="dxa"/>
          </w:tcPr>
          <w:p w14:paraId="20AFF005" w14:textId="77777777" w:rsidR="001B6607" w:rsidRDefault="001B6607" w:rsidP="001B6607">
            <w:pPr>
              <w:autoSpaceDE w:val="0"/>
              <w:autoSpaceDN w:val="0"/>
              <w:adjustRightInd w:val="0"/>
              <w:jc w:val="left"/>
              <w:rPr>
                <w:rFonts w:cs="Arial"/>
                <w:b/>
                <w:bCs/>
                <w:color w:val="000000"/>
                <w:sz w:val="22"/>
              </w:rPr>
            </w:pPr>
          </w:p>
        </w:tc>
        <w:tc>
          <w:tcPr>
            <w:tcW w:w="1224" w:type="dxa"/>
          </w:tcPr>
          <w:p w14:paraId="1897A372" w14:textId="77777777" w:rsidR="001B6607" w:rsidRDefault="001B6607" w:rsidP="001B6607">
            <w:pPr>
              <w:autoSpaceDE w:val="0"/>
              <w:autoSpaceDN w:val="0"/>
              <w:adjustRightInd w:val="0"/>
              <w:jc w:val="left"/>
              <w:rPr>
                <w:rFonts w:cs="Arial"/>
                <w:b/>
                <w:bCs/>
                <w:color w:val="000000"/>
                <w:sz w:val="22"/>
              </w:rPr>
            </w:pPr>
          </w:p>
        </w:tc>
        <w:tc>
          <w:tcPr>
            <w:tcW w:w="1512" w:type="dxa"/>
          </w:tcPr>
          <w:p w14:paraId="0C661CAA" w14:textId="77777777" w:rsidR="001B6607" w:rsidRDefault="001B6607" w:rsidP="001B6607">
            <w:pPr>
              <w:autoSpaceDE w:val="0"/>
              <w:autoSpaceDN w:val="0"/>
              <w:adjustRightInd w:val="0"/>
              <w:jc w:val="left"/>
              <w:rPr>
                <w:rFonts w:cs="Arial"/>
                <w:b/>
                <w:bCs/>
                <w:color w:val="000000"/>
                <w:sz w:val="22"/>
              </w:rPr>
            </w:pPr>
          </w:p>
        </w:tc>
        <w:tc>
          <w:tcPr>
            <w:tcW w:w="1516" w:type="dxa"/>
          </w:tcPr>
          <w:p w14:paraId="44666DD7" w14:textId="77777777" w:rsidR="001B6607" w:rsidRDefault="001B6607" w:rsidP="001B6607">
            <w:pPr>
              <w:autoSpaceDE w:val="0"/>
              <w:autoSpaceDN w:val="0"/>
              <w:adjustRightInd w:val="0"/>
              <w:jc w:val="left"/>
              <w:rPr>
                <w:rFonts w:cs="Arial"/>
                <w:b/>
                <w:bCs/>
                <w:color w:val="000000"/>
                <w:sz w:val="22"/>
              </w:rPr>
            </w:pPr>
          </w:p>
        </w:tc>
      </w:tr>
      <w:tr w:rsidR="001B6607" w14:paraId="1B97CDBF" w14:textId="77777777" w:rsidTr="7B858A6B">
        <w:trPr>
          <w:trHeight w:val="300"/>
        </w:trPr>
        <w:tc>
          <w:tcPr>
            <w:tcW w:w="1413" w:type="dxa"/>
            <w:vAlign w:val="center"/>
          </w:tcPr>
          <w:p w14:paraId="6267D1D2" w14:textId="79674A6E" w:rsidR="001B6607" w:rsidRPr="00823333" w:rsidRDefault="001B6607" w:rsidP="001B6607">
            <w:pPr>
              <w:autoSpaceDE w:val="0"/>
              <w:autoSpaceDN w:val="0"/>
              <w:adjustRightInd w:val="0"/>
              <w:jc w:val="left"/>
              <w:rPr>
                <w:rFonts w:cs="Arial"/>
                <w:b/>
                <w:color w:val="000000"/>
              </w:rPr>
            </w:pPr>
            <w:r w:rsidRPr="594C3DB1">
              <w:rPr>
                <w:rFonts w:cs="Arial"/>
                <w:b/>
                <w:color w:val="000000" w:themeColor="text1"/>
              </w:rPr>
              <w:t>TOTAL COST</w:t>
            </w:r>
          </w:p>
        </w:tc>
        <w:tc>
          <w:tcPr>
            <w:tcW w:w="2693" w:type="dxa"/>
            <w:vAlign w:val="center"/>
          </w:tcPr>
          <w:p w14:paraId="43E94BCB" w14:textId="77777777" w:rsidR="001B6607" w:rsidRPr="00823333" w:rsidRDefault="001B6607" w:rsidP="001B6607">
            <w:pPr>
              <w:autoSpaceDE w:val="0"/>
              <w:autoSpaceDN w:val="0"/>
              <w:adjustRightInd w:val="0"/>
              <w:jc w:val="left"/>
              <w:rPr>
                <w:rFonts w:cs="Arial"/>
                <w:color w:val="000000"/>
                <w:szCs w:val="20"/>
              </w:rPr>
            </w:pPr>
          </w:p>
        </w:tc>
        <w:tc>
          <w:tcPr>
            <w:tcW w:w="992" w:type="dxa"/>
          </w:tcPr>
          <w:p w14:paraId="680D70CD" w14:textId="77777777" w:rsidR="001B6607" w:rsidRDefault="001B6607" w:rsidP="001B6607">
            <w:pPr>
              <w:autoSpaceDE w:val="0"/>
              <w:autoSpaceDN w:val="0"/>
              <w:adjustRightInd w:val="0"/>
              <w:jc w:val="left"/>
              <w:rPr>
                <w:rFonts w:cs="Arial"/>
                <w:b/>
                <w:bCs/>
                <w:color w:val="000000"/>
                <w:sz w:val="22"/>
              </w:rPr>
            </w:pPr>
          </w:p>
        </w:tc>
        <w:tc>
          <w:tcPr>
            <w:tcW w:w="1224" w:type="dxa"/>
          </w:tcPr>
          <w:p w14:paraId="66AD624E" w14:textId="77777777" w:rsidR="001B6607" w:rsidRDefault="001B6607" w:rsidP="001B6607">
            <w:pPr>
              <w:autoSpaceDE w:val="0"/>
              <w:autoSpaceDN w:val="0"/>
              <w:adjustRightInd w:val="0"/>
              <w:jc w:val="left"/>
              <w:rPr>
                <w:rFonts w:cs="Arial"/>
                <w:b/>
                <w:bCs/>
                <w:color w:val="000000"/>
                <w:sz w:val="22"/>
              </w:rPr>
            </w:pPr>
          </w:p>
        </w:tc>
        <w:tc>
          <w:tcPr>
            <w:tcW w:w="1512" w:type="dxa"/>
          </w:tcPr>
          <w:p w14:paraId="24A13184" w14:textId="77777777" w:rsidR="001B6607" w:rsidRDefault="001B6607" w:rsidP="001B6607">
            <w:pPr>
              <w:autoSpaceDE w:val="0"/>
              <w:autoSpaceDN w:val="0"/>
              <w:adjustRightInd w:val="0"/>
              <w:jc w:val="left"/>
              <w:rPr>
                <w:rFonts w:cs="Arial"/>
                <w:b/>
                <w:bCs/>
                <w:color w:val="000000"/>
                <w:sz w:val="22"/>
              </w:rPr>
            </w:pPr>
          </w:p>
        </w:tc>
        <w:tc>
          <w:tcPr>
            <w:tcW w:w="1516" w:type="dxa"/>
          </w:tcPr>
          <w:p w14:paraId="56F54D00" w14:textId="77777777" w:rsidR="001B6607" w:rsidRDefault="001B6607" w:rsidP="001B6607">
            <w:pPr>
              <w:autoSpaceDE w:val="0"/>
              <w:autoSpaceDN w:val="0"/>
              <w:adjustRightInd w:val="0"/>
              <w:jc w:val="left"/>
              <w:rPr>
                <w:rFonts w:cs="Arial"/>
                <w:b/>
                <w:bCs/>
                <w:color w:val="000000"/>
                <w:sz w:val="22"/>
              </w:rPr>
            </w:pPr>
          </w:p>
        </w:tc>
      </w:tr>
    </w:tbl>
    <w:p w14:paraId="644C84C0" w14:textId="77777777" w:rsidR="003E7252" w:rsidRDefault="003E7252" w:rsidP="003D4322">
      <w:pPr>
        <w:autoSpaceDE w:val="0"/>
        <w:autoSpaceDN w:val="0"/>
        <w:adjustRightInd w:val="0"/>
        <w:spacing w:after="0" w:line="240" w:lineRule="auto"/>
        <w:jc w:val="left"/>
        <w:rPr>
          <w:rFonts w:cs="Arial"/>
          <w:b/>
          <w:bCs/>
          <w:color w:val="000000"/>
          <w:sz w:val="22"/>
        </w:rPr>
      </w:pPr>
    </w:p>
    <w:p w14:paraId="1F14F83A" w14:textId="77777777" w:rsidR="00F4219F" w:rsidRDefault="00F4219F" w:rsidP="003D4322"/>
    <w:tbl>
      <w:tblPr>
        <w:tblW w:w="947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9"/>
        <w:gridCol w:w="4739"/>
      </w:tblGrid>
      <w:tr w:rsidR="00B57484" w:rsidRPr="00F55970" w14:paraId="361AF02F" w14:textId="1E73A072" w:rsidTr="000A61E2">
        <w:trPr>
          <w:trHeight w:val="67"/>
        </w:trPr>
        <w:tc>
          <w:tcPr>
            <w:tcW w:w="4739" w:type="dxa"/>
            <w:shd w:val="clear" w:color="auto" w:fill="E7E6E6" w:themeFill="background2"/>
          </w:tcPr>
          <w:p w14:paraId="2835E18F" w14:textId="79674A6E" w:rsidR="00F55970" w:rsidRPr="000A61E2" w:rsidRDefault="00F55970" w:rsidP="00F55970">
            <w:pPr>
              <w:autoSpaceDE w:val="0"/>
              <w:autoSpaceDN w:val="0"/>
              <w:adjustRightInd w:val="0"/>
              <w:spacing w:after="0" w:line="240" w:lineRule="auto"/>
              <w:jc w:val="left"/>
              <w:rPr>
                <w:rFonts w:cs="Arial"/>
                <w:color w:val="000000"/>
              </w:rPr>
            </w:pPr>
            <w:r w:rsidRPr="000A61E2">
              <w:rPr>
                <w:rFonts w:cs="Arial"/>
                <w:b/>
                <w:color w:val="000000" w:themeColor="text1"/>
              </w:rPr>
              <w:t xml:space="preserve">SUBMITTED BY: Contractor name </w:t>
            </w:r>
          </w:p>
        </w:tc>
        <w:tc>
          <w:tcPr>
            <w:tcW w:w="4739" w:type="dxa"/>
          </w:tcPr>
          <w:p w14:paraId="54DEEF68" w14:textId="77777777" w:rsidR="00F55970" w:rsidRPr="00F55970" w:rsidRDefault="00F55970" w:rsidP="00F55970">
            <w:pPr>
              <w:autoSpaceDE w:val="0"/>
              <w:autoSpaceDN w:val="0"/>
              <w:adjustRightInd w:val="0"/>
              <w:spacing w:after="0" w:line="240" w:lineRule="auto"/>
              <w:jc w:val="left"/>
              <w:rPr>
                <w:rFonts w:cs="Arial"/>
                <w:b/>
                <w:bCs/>
                <w:color w:val="000000"/>
                <w:sz w:val="22"/>
              </w:rPr>
            </w:pPr>
          </w:p>
        </w:tc>
      </w:tr>
      <w:tr w:rsidR="00B57484" w:rsidRPr="00F55970" w14:paraId="52A6B18B" w14:textId="675529B1" w:rsidTr="000A61E2">
        <w:trPr>
          <w:trHeight w:val="67"/>
        </w:trPr>
        <w:tc>
          <w:tcPr>
            <w:tcW w:w="4739" w:type="dxa"/>
            <w:shd w:val="clear" w:color="auto" w:fill="E7E6E6" w:themeFill="background2"/>
          </w:tcPr>
          <w:p w14:paraId="427D0E9F" w14:textId="79674A6E" w:rsidR="00F55970" w:rsidRPr="000A61E2" w:rsidRDefault="00F55970" w:rsidP="00F55970">
            <w:pPr>
              <w:autoSpaceDE w:val="0"/>
              <w:autoSpaceDN w:val="0"/>
              <w:adjustRightInd w:val="0"/>
              <w:spacing w:after="0" w:line="240" w:lineRule="auto"/>
              <w:jc w:val="left"/>
              <w:rPr>
                <w:rFonts w:cs="Arial"/>
                <w:color w:val="000000"/>
              </w:rPr>
            </w:pPr>
            <w:r w:rsidRPr="000A61E2">
              <w:rPr>
                <w:rFonts w:cs="Arial"/>
                <w:b/>
                <w:color w:val="000000" w:themeColor="text1"/>
              </w:rPr>
              <w:t xml:space="preserve">Address </w:t>
            </w:r>
          </w:p>
        </w:tc>
        <w:tc>
          <w:tcPr>
            <w:tcW w:w="4739" w:type="dxa"/>
          </w:tcPr>
          <w:p w14:paraId="492D5DF1" w14:textId="77777777" w:rsidR="00F55970" w:rsidRPr="00F55970" w:rsidRDefault="00F55970" w:rsidP="00F55970">
            <w:pPr>
              <w:autoSpaceDE w:val="0"/>
              <w:autoSpaceDN w:val="0"/>
              <w:adjustRightInd w:val="0"/>
              <w:spacing w:after="0" w:line="240" w:lineRule="auto"/>
              <w:jc w:val="left"/>
              <w:rPr>
                <w:rFonts w:cs="Arial"/>
                <w:b/>
                <w:bCs/>
                <w:color w:val="000000"/>
                <w:sz w:val="22"/>
              </w:rPr>
            </w:pPr>
          </w:p>
        </w:tc>
      </w:tr>
      <w:tr w:rsidR="00B57484" w:rsidRPr="00F55970" w14:paraId="7AC92323" w14:textId="126B686C" w:rsidTr="000A61E2">
        <w:trPr>
          <w:trHeight w:val="67"/>
        </w:trPr>
        <w:tc>
          <w:tcPr>
            <w:tcW w:w="4739" w:type="dxa"/>
            <w:shd w:val="clear" w:color="auto" w:fill="E7E6E6" w:themeFill="background2"/>
          </w:tcPr>
          <w:p w14:paraId="5FF5FBC8" w14:textId="79674A6E" w:rsidR="00F55970" w:rsidRPr="000A61E2" w:rsidRDefault="00F55970" w:rsidP="00F55970">
            <w:pPr>
              <w:autoSpaceDE w:val="0"/>
              <w:autoSpaceDN w:val="0"/>
              <w:adjustRightInd w:val="0"/>
              <w:spacing w:after="0" w:line="240" w:lineRule="auto"/>
              <w:jc w:val="left"/>
              <w:rPr>
                <w:rFonts w:cs="Arial"/>
                <w:color w:val="000000"/>
              </w:rPr>
            </w:pPr>
            <w:r w:rsidRPr="000A61E2">
              <w:rPr>
                <w:rFonts w:cs="Arial"/>
                <w:b/>
                <w:color w:val="000000" w:themeColor="text1"/>
              </w:rPr>
              <w:t xml:space="preserve">Email </w:t>
            </w:r>
          </w:p>
        </w:tc>
        <w:tc>
          <w:tcPr>
            <w:tcW w:w="4739" w:type="dxa"/>
          </w:tcPr>
          <w:p w14:paraId="3D91B43A" w14:textId="77777777" w:rsidR="00F55970" w:rsidRPr="00F55970" w:rsidRDefault="00F55970" w:rsidP="00F55970">
            <w:pPr>
              <w:autoSpaceDE w:val="0"/>
              <w:autoSpaceDN w:val="0"/>
              <w:adjustRightInd w:val="0"/>
              <w:spacing w:after="0" w:line="240" w:lineRule="auto"/>
              <w:jc w:val="left"/>
              <w:rPr>
                <w:rFonts w:cs="Arial"/>
                <w:b/>
                <w:bCs/>
                <w:color w:val="000000"/>
                <w:sz w:val="22"/>
              </w:rPr>
            </w:pPr>
          </w:p>
        </w:tc>
      </w:tr>
      <w:tr w:rsidR="00B57484" w:rsidRPr="00F55970" w14:paraId="26023593" w14:textId="36418AE8" w:rsidTr="000A61E2">
        <w:trPr>
          <w:trHeight w:val="67"/>
        </w:trPr>
        <w:tc>
          <w:tcPr>
            <w:tcW w:w="4739" w:type="dxa"/>
            <w:shd w:val="clear" w:color="auto" w:fill="E7E6E6" w:themeFill="background2"/>
          </w:tcPr>
          <w:p w14:paraId="1155DCBF" w14:textId="79674A6E" w:rsidR="00F55970" w:rsidRPr="000A61E2" w:rsidRDefault="00F55970" w:rsidP="00F55970">
            <w:pPr>
              <w:autoSpaceDE w:val="0"/>
              <w:autoSpaceDN w:val="0"/>
              <w:adjustRightInd w:val="0"/>
              <w:spacing w:after="0" w:line="240" w:lineRule="auto"/>
              <w:jc w:val="left"/>
              <w:rPr>
                <w:rFonts w:cs="Arial"/>
                <w:color w:val="000000"/>
              </w:rPr>
            </w:pPr>
            <w:r w:rsidRPr="000A61E2">
              <w:rPr>
                <w:rFonts w:cs="Arial"/>
                <w:b/>
                <w:color w:val="000000" w:themeColor="text1"/>
              </w:rPr>
              <w:t xml:space="preserve">Telephone </w:t>
            </w:r>
          </w:p>
        </w:tc>
        <w:tc>
          <w:tcPr>
            <w:tcW w:w="4739" w:type="dxa"/>
          </w:tcPr>
          <w:p w14:paraId="0B7ABF26" w14:textId="77777777" w:rsidR="00F55970" w:rsidRPr="00F55970" w:rsidRDefault="00F55970" w:rsidP="00F55970">
            <w:pPr>
              <w:autoSpaceDE w:val="0"/>
              <w:autoSpaceDN w:val="0"/>
              <w:adjustRightInd w:val="0"/>
              <w:spacing w:after="0" w:line="240" w:lineRule="auto"/>
              <w:jc w:val="left"/>
              <w:rPr>
                <w:rFonts w:cs="Arial"/>
                <w:b/>
                <w:bCs/>
                <w:color w:val="000000"/>
                <w:sz w:val="22"/>
              </w:rPr>
            </w:pPr>
          </w:p>
        </w:tc>
      </w:tr>
      <w:tr w:rsidR="00B57484" w:rsidRPr="00F55970" w14:paraId="23C8C6F4" w14:textId="18582193" w:rsidTr="000A61E2">
        <w:trPr>
          <w:trHeight w:val="67"/>
        </w:trPr>
        <w:tc>
          <w:tcPr>
            <w:tcW w:w="4739" w:type="dxa"/>
            <w:shd w:val="clear" w:color="auto" w:fill="E7E6E6" w:themeFill="background2"/>
          </w:tcPr>
          <w:p w14:paraId="3DCE05FE" w14:textId="6475C7FB" w:rsidR="00F55970" w:rsidRPr="000A61E2" w:rsidRDefault="00F55970" w:rsidP="00F55970">
            <w:pPr>
              <w:autoSpaceDE w:val="0"/>
              <w:autoSpaceDN w:val="0"/>
              <w:adjustRightInd w:val="0"/>
              <w:spacing w:after="0" w:line="240" w:lineRule="auto"/>
              <w:jc w:val="left"/>
              <w:rPr>
                <w:rFonts w:cs="Arial"/>
                <w:color w:val="000000"/>
              </w:rPr>
            </w:pPr>
            <w:r w:rsidRPr="000A61E2">
              <w:rPr>
                <w:rFonts w:cs="Arial"/>
                <w:b/>
                <w:color w:val="000000" w:themeColor="text1"/>
              </w:rPr>
              <w:t xml:space="preserve">Fax </w:t>
            </w:r>
          </w:p>
        </w:tc>
        <w:tc>
          <w:tcPr>
            <w:tcW w:w="4739" w:type="dxa"/>
          </w:tcPr>
          <w:p w14:paraId="080CB137" w14:textId="77777777" w:rsidR="00F55970" w:rsidRPr="00F55970" w:rsidRDefault="00F55970" w:rsidP="00F55970">
            <w:pPr>
              <w:autoSpaceDE w:val="0"/>
              <w:autoSpaceDN w:val="0"/>
              <w:adjustRightInd w:val="0"/>
              <w:spacing w:after="0" w:line="240" w:lineRule="auto"/>
              <w:jc w:val="left"/>
              <w:rPr>
                <w:rFonts w:cs="Arial"/>
                <w:b/>
                <w:bCs/>
                <w:color w:val="000000"/>
                <w:sz w:val="22"/>
              </w:rPr>
            </w:pPr>
          </w:p>
        </w:tc>
      </w:tr>
    </w:tbl>
    <w:p w14:paraId="150398AE" w14:textId="77777777" w:rsidR="00F4219F" w:rsidRDefault="00F4219F" w:rsidP="003D4322"/>
    <w:p w14:paraId="1B347560" w14:textId="77777777" w:rsidR="00F4219F" w:rsidRDefault="00F4219F" w:rsidP="003D4322"/>
    <w:p w14:paraId="774647CB" w14:textId="77777777" w:rsidR="00576D6C" w:rsidRPr="00213C91" w:rsidRDefault="00576D6C" w:rsidP="00E85595">
      <w:pPr>
        <w:rPr>
          <w:rFonts w:cs="Arial"/>
        </w:rPr>
      </w:pPr>
    </w:p>
    <w:sectPr w:rsidR="00576D6C" w:rsidRPr="00213C9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DD78" w14:textId="77777777" w:rsidR="00A877A7" w:rsidRDefault="00A877A7" w:rsidP="00492828">
      <w:pPr>
        <w:spacing w:after="0" w:line="240" w:lineRule="auto"/>
      </w:pPr>
      <w:r>
        <w:separator/>
      </w:r>
    </w:p>
  </w:endnote>
  <w:endnote w:type="continuationSeparator" w:id="0">
    <w:p w14:paraId="6DA46983" w14:textId="77777777" w:rsidR="00A877A7" w:rsidRDefault="00A877A7" w:rsidP="00492828">
      <w:pPr>
        <w:spacing w:after="0" w:line="240" w:lineRule="auto"/>
      </w:pPr>
      <w:r>
        <w:continuationSeparator/>
      </w:r>
    </w:p>
  </w:endnote>
  <w:endnote w:type="continuationNotice" w:id="1">
    <w:p w14:paraId="1BD4F383" w14:textId="77777777" w:rsidR="00A877A7" w:rsidRDefault="00A87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32B8" w14:textId="77777777" w:rsidR="00A877A7" w:rsidRDefault="00A877A7" w:rsidP="00492828">
      <w:pPr>
        <w:spacing w:after="0" w:line="240" w:lineRule="auto"/>
      </w:pPr>
      <w:r>
        <w:separator/>
      </w:r>
    </w:p>
  </w:footnote>
  <w:footnote w:type="continuationSeparator" w:id="0">
    <w:p w14:paraId="471B9483" w14:textId="77777777" w:rsidR="00A877A7" w:rsidRDefault="00A877A7" w:rsidP="00492828">
      <w:pPr>
        <w:spacing w:after="0" w:line="240" w:lineRule="auto"/>
      </w:pPr>
      <w:r>
        <w:continuationSeparator/>
      </w:r>
    </w:p>
  </w:footnote>
  <w:footnote w:type="continuationNotice" w:id="1">
    <w:p w14:paraId="68028F02" w14:textId="77777777" w:rsidR="00A877A7" w:rsidRDefault="00A877A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E27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3B16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290454"/>
    <w:multiLevelType w:val="hybridMultilevel"/>
    <w:tmpl w:val="4E2A17F8"/>
    <w:lvl w:ilvl="0" w:tplc="1DD6148E">
      <w:start w:val="1"/>
      <w:numFmt w:val="bullet"/>
      <w:lvlText w:val=""/>
      <w:lvlJc w:val="left"/>
      <w:pPr>
        <w:ind w:left="720" w:hanging="360"/>
      </w:pPr>
      <w:rPr>
        <w:rFonts w:ascii="Symbol" w:hAnsi="Symbol" w:hint="default"/>
      </w:rPr>
    </w:lvl>
    <w:lvl w:ilvl="1" w:tplc="CB4CD12A">
      <w:start w:val="1"/>
      <w:numFmt w:val="bullet"/>
      <w:lvlText w:val="o"/>
      <w:lvlJc w:val="left"/>
      <w:pPr>
        <w:ind w:left="1440" w:hanging="360"/>
      </w:pPr>
      <w:rPr>
        <w:rFonts w:ascii="Courier New" w:hAnsi="Courier New" w:hint="default"/>
      </w:rPr>
    </w:lvl>
    <w:lvl w:ilvl="2" w:tplc="DBFA7F22">
      <w:start w:val="1"/>
      <w:numFmt w:val="bullet"/>
      <w:lvlText w:val=""/>
      <w:lvlJc w:val="left"/>
      <w:pPr>
        <w:ind w:left="2160" w:hanging="360"/>
      </w:pPr>
      <w:rPr>
        <w:rFonts w:ascii="Wingdings" w:hAnsi="Wingdings" w:hint="default"/>
      </w:rPr>
    </w:lvl>
    <w:lvl w:ilvl="3" w:tplc="B74EBBDC">
      <w:start w:val="1"/>
      <w:numFmt w:val="bullet"/>
      <w:lvlText w:val=""/>
      <w:lvlJc w:val="left"/>
      <w:pPr>
        <w:ind w:left="2880" w:hanging="360"/>
      </w:pPr>
      <w:rPr>
        <w:rFonts w:ascii="Symbol" w:hAnsi="Symbol" w:hint="default"/>
      </w:rPr>
    </w:lvl>
    <w:lvl w:ilvl="4" w:tplc="8C9CC3EC">
      <w:start w:val="1"/>
      <w:numFmt w:val="bullet"/>
      <w:lvlText w:val="o"/>
      <w:lvlJc w:val="left"/>
      <w:pPr>
        <w:ind w:left="3600" w:hanging="360"/>
      </w:pPr>
      <w:rPr>
        <w:rFonts w:ascii="Courier New" w:hAnsi="Courier New" w:hint="default"/>
      </w:rPr>
    </w:lvl>
    <w:lvl w:ilvl="5" w:tplc="C2C4636A">
      <w:start w:val="1"/>
      <w:numFmt w:val="bullet"/>
      <w:lvlText w:val=""/>
      <w:lvlJc w:val="left"/>
      <w:pPr>
        <w:ind w:left="4320" w:hanging="360"/>
      </w:pPr>
      <w:rPr>
        <w:rFonts w:ascii="Wingdings" w:hAnsi="Wingdings" w:hint="default"/>
      </w:rPr>
    </w:lvl>
    <w:lvl w:ilvl="6" w:tplc="67546D3C">
      <w:start w:val="1"/>
      <w:numFmt w:val="bullet"/>
      <w:lvlText w:val=""/>
      <w:lvlJc w:val="left"/>
      <w:pPr>
        <w:ind w:left="5040" w:hanging="360"/>
      </w:pPr>
      <w:rPr>
        <w:rFonts w:ascii="Symbol" w:hAnsi="Symbol" w:hint="default"/>
      </w:rPr>
    </w:lvl>
    <w:lvl w:ilvl="7" w:tplc="2784716E">
      <w:start w:val="1"/>
      <w:numFmt w:val="bullet"/>
      <w:lvlText w:val="o"/>
      <w:lvlJc w:val="left"/>
      <w:pPr>
        <w:ind w:left="5760" w:hanging="360"/>
      </w:pPr>
      <w:rPr>
        <w:rFonts w:ascii="Courier New" w:hAnsi="Courier New" w:hint="default"/>
      </w:rPr>
    </w:lvl>
    <w:lvl w:ilvl="8" w:tplc="1870E554">
      <w:start w:val="1"/>
      <w:numFmt w:val="bullet"/>
      <w:lvlText w:val=""/>
      <w:lvlJc w:val="left"/>
      <w:pPr>
        <w:ind w:left="6480" w:hanging="360"/>
      </w:pPr>
      <w:rPr>
        <w:rFonts w:ascii="Wingdings" w:hAnsi="Wingdings" w:hint="default"/>
      </w:rPr>
    </w:lvl>
  </w:abstractNum>
  <w:abstractNum w:abstractNumId="3" w15:restartNumberingAfterBreak="0">
    <w:nsid w:val="06C03D4D"/>
    <w:multiLevelType w:val="hybridMultilevel"/>
    <w:tmpl w:val="5476B6CC"/>
    <w:lvl w:ilvl="0" w:tplc="2FB0C378">
      <w:start w:val="1"/>
      <w:numFmt w:val="bullet"/>
      <w:lvlText w:val="·"/>
      <w:lvlJc w:val="left"/>
      <w:pPr>
        <w:ind w:left="720" w:hanging="360"/>
      </w:pPr>
      <w:rPr>
        <w:rFonts w:ascii="Symbol" w:hAnsi="Symbol" w:hint="default"/>
      </w:rPr>
    </w:lvl>
    <w:lvl w:ilvl="1" w:tplc="74A8B862">
      <w:start w:val="1"/>
      <w:numFmt w:val="bullet"/>
      <w:lvlText w:val="o"/>
      <w:lvlJc w:val="left"/>
      <w:pPr>
        <w:ind w:left="1440" w:hanging="360"/>
      </w:pPr>
      <w:rPr>
        <w:rFonts w:ascii="Courier New" w:hAnsi="Courier New" w:hint="default"/>
      </w:rPr>
    </w:lvl>
    <w:lvl w:ilvl="2" w:tplc="12243B58">
      <w:start w:val="1"/>
      <w:numFmt w:val="bullet"/>
      <w:lvlText w:val=""/>
      <w:lvlJc w:val="left"/>
      <w:pPr>
        <w:ind w:left="2160" w:hanging="360"/>
      </w:pPr>
      <w:rPr>
        <w:rFonts w:ascii="Wingdings" w:hAnsi="Wingdings" w:hint="default"/>
      </w:rPr>
    </w:lvl>
    <w:lvl w:ilvl="3" w:tplc="F6326FC6">
      <w:start w:val="1"/>
      <w:numFmt w:val="bullet"/>
      <w:lvlText w:val=""/>
      <w:lvlJc w:val="left"/>
      <w:pPr>
        <w:ind w:left="2880" w:hanging="360"/>
      </w:pPr>
      <w:rPr>
        <w:rFonts w:ascii="Symbol" w:hAnsi="Symbol" w:hint="default"/>
      </w:rPr>
    </w:lvl>
    <w:lvl w:ilvl="4" w:tplc="7B284B04">
      <w:start w:val="1"/>
      <w:numFmt w:val="bullet"/>
      <w:lvlText w:val="o"/>
      <w:lvlJc w:val="left"/>
      <w:pPr>
        <w:ind w:left="3600" w:hanging="360"/>
      </w:pPr>
      <w:rPr>
        <w:rFonts w:ascii="Courier New" w:hAnsi="Courier New" w:hint="default"/>
      </w:rPr>
    </w:lvl>
    <w:lvl w:ilvl="5" w:tplc="5B843FBA">
      <w:start w:val="1"/>
      <w:numFmt w:val="bullet"/>
      <w:lvlText w:val=""/>
      <w:lvlJc w:val="left"/>
      <w:pPr>
        <w:ind w:left="4320" w:hanging="360"/>
      </w:pPr>
      <w:rPr>
        <w:rFonts w:ascii="Wingdings" w:hAnsi="Wingdings" w:hint="default"/>
      </w:rPr>
    </w:lvl>
    <w:lvl w:ilvl="6" w:tplc="2DD8FFAC">
      <w:start w:val="1"/>
      <w:numFmt w:val="bullet"/>
      <w:lvlText w:val=""/>
      <w:lvlJc w:val="left"/>
      <w:pPr>
        <w:ind w:left="5040" w:hanging="360"/>
      </w:pPr>
      <w:rPr>
        <w:rFonts w:ascii="Symbol" w:hAnsi="Symbol" w:hint="default"/>
      </w:rPr>
    </w:lvl>
    <w:lvl w:ilvl="7" w:tplc="2C16B37C">
      <w:start w:val="1"/>
      <w:numFmt w:val="bullet"/>
      <w:lvlText w:val="o"/>
      <w:lvlJc w:val="left"/>
      <w:pPr>
        <w:ind w:left="5760" w:hanging="360"/>
      </w:pPr>
      <w:rPr>
        <w:rFonts w:ascii="Courier New" w:hAnsi="Courier New" w:hint="default"/>
      </w:rPr>
    </w:lvl>
    <w:lvl w:ilvl="8" w:tplc="4DD65DE0">
      <w:start w:val="1"/>
      <w:numFmt w:val="bullet"/>
      <w:lvlText w:val=""/>
      <w:lvlJc w:val="left"/>
      <w:pPr>
        <w:ind w:left="6480" w:hanging="360"/>
      </w:pPr>
      <w:rPr>
        <w:rFonts w:ascii="Wingdings" w:hAnsi="Wingdings" w:hint="default"/>
      </w:rPr>
    </w:lvl>
  </w:abstractNum>
  <w:abstractNum w:abstractNumId="4" w15:restartNumberingAfterBreak="0">
    <w:nsid w:val="0C2F0950"/>
    <w:multiLevelType w:val="hybridMultilevel"/>
    <w:tmpl w:val="C7885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517AB"/>
    <w:multiLevelType w:val="hybridMultilevel"/>
    <w:tmpl w:val="68B4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74E9F"/>
    <w:multiLevelType w:val="hybridMultilevel"/>
    <w:tmpl w:val="0014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776B5"/>
    <w:multiLevelType w:val="hybridMultilevel"/>
    <w:tmpl w:val="BE1A64EC"/>
    <w:lvl w:ilvl="0" w:tplc="EF44B7EA">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35A31"/>
    <w:multiLevelType w:val="hybridMultilevel"/>
    <w:tmpl w:val="8C9A61E2"/>
    <w:lvl w:ilvl="0" w:tplc="1DD614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E17A6"/>
    <w:multiLevelType w:val="hybridMultilevel"/>
    <w:tmpl w:val="DC6E0AEC"/>
    <w:lvl w:ilvl="0" w:tplc="EF44B7EA">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A22FD"/>
    <w:multiLevelType w:val="multilevel"/>
    <w:tmpl w:val="F4DA0CEC"/>
    <w:lvl w:ilvl="0">
      <w:start w:val="1"/>
      <w:numFmt w:val="decimal"/>
      <w:lvlText w:val="%1."/>
      <w:lvlJc w:val="left"/>
      <w:pPr>
        <w:ind w:left="720" w:hanging="360"/>
      </w:pPr>
    </w:lvl>
    <w:lvl w:ilvl="1">
      <w:start w:val="2"/>
      <w:numFmt w:val="decimal"/>
      <w:isLgl/>
      <w:lvlText w:val="%1.%2"/>
      <w:lvlJc w:val="left"/>
      <w:pPr>
        <w:ind w:left="732" w:hanging="372"/>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A182CB5"/>
    <w:multiLevelType w:val="hybridMultilevel"/>
    <w:tmpl w:val="75B41340"/>
    <w:lvl w:ilvl="0" w:tplc="C11826D8">
      <w:start w:val="1"/>
      <w:numFmt w:val="bullet"/>
      <w:lvlText w:val="·"/>
      <w:lvlJc w:val="left"/>
      <w:pPr>
        <w:ind w:left="720" w:hanging="360"/>
      </w:pPr>
      <w:rPr>
        <w:rFonts w:ascii="Symbol" w:hAnsi="Symbol" w:hint="default"/>
      </w:rPr>
    </w:lvl>
    <w:lvl w:ilvl="1" w:tplc="8DA8FBF0">
      <w:start w:val="1"/>
      <w:numFmt w:val="bullet"/>
      <w:lvlText w:val="o"/>
      <w:lvlJc w:val="left"/>
      <w:pPr>
        <w:ind w:left="1440" w:hanging="360"/>
      </w:pPr>
      <w:rPr>
        <w:rFonts w:ascii="Courier New" w:hAnsi="Courier New" w:hint="default"/>
      </w:rPr>
    </w:lvl>
    <w:lvl w:ilvl="2" w:tplc="E01E62FE">
      <w:start w:val="1"/>
      <w:numFmt w:val="bullet"/>
      <w:lvlText w:val=""/>
      <w:lvlJc w:val="left"/>
      <w:pPr>
        <w:ind w:left="2160" w:hanging="360"/>
      </w:pPr>
      <w:rPr>
        <w:rFonts w:ascii="Wingdings" w:hAnsi="Wingdings" w:hint="default"/>
      </w:rPr>
    </w:lvl>
    <w:lvl w:ilvl="3" w:tplc="4336E070">
      <w:start w:val="1"/>
      <w:numFmt w:val="bullet"/>
      <w:lvlText w:val=""/>
      <w:lvlJc w:val="left"/>
      <w:pPr>
        <w:ind w:left="2880" w:hanging="360"/>
      </w:pPr>
      <w:rPr>
        <w:rFonts w:ascii="Symbol" w:hAnsi="Symbol" w:hint="default"/>
      </w:rPr>
    </w:lvl>
    <w:lvl w:ilvl="4" w:tplc="BB0C4A02">
      <w:start w:val="1"/>
      <w:numFmt w:val="bullet"/>
      <w:lvlText w:val="o"/>
      <w:lvlJc w:val="left"/>
      <w:pPr>
        <w:ind w:left="3600" w:hanging="360"/>
      </w:pPr>
      <w:rPr>
        <w:rFonts w:ascii="Courier New" w:hAnsi="Courier New" w:hint="default"/>
      </w:rPr>
    </w:lvl>
    <w:lvl w:ilvl="5" w:tplc="92485006">
      <w:start w:val="1"/>
      <w:numFmt w:val="bullet"/>
      <w:lvlText w:val=""/>
      <w:lvlJc w:val="left"/>
      <w:pPr>
        <w:ind w:left="4320" w:hanging="360"/>
      </w:pPr>
      <w:rPr>
        <w:rFonts w:ascii="Wingdings" w:hAnsi="Wingdings" w:hint="default"/>
      </w:rPr>
    </w:lvl>
    <w:lvl w:ilvl="6" w:tplc="58984054">
      <w:start w:val="1"/>
      <w:numFmt w:val="bullet"/>
      <w:lvlText w:val=""/>
      <w:lvlJc w:val="left"/>
      <w:pPr>
        <w:ind w:left="5040" w:hanging="360"/>
      </w:pPr>
      <w:rPr>
        <w:rFonts w:ascii="Symbol" w:hAnsi="Symbol" w:hint="default"/>
      </w:rPr>
    </w:lvl>
    <w:lvl w:ilvl="7" w:tplc="6910E770">
      <w:start w:val="1"/>
      <w:numFmt w:val="bullet"/>
      <w:lvlText w:val="o"/>
      <w:lvlJc w:val="left"/>
      <w:pPr>
        <w:ind w:left="5760" w:hanging="360"/>
      </w:pPr>
      <w:rPr>
        <w:rFonts w:ascii="Courier New" w:hAnsi="Courier New" w:hint="default"/>
      </w:rPr>
    </w:lvl>
    <w:lvl w:ilvl="8" w:tplc="3042E1E2">
      <w:start w:val="1"/>
      <w:numFmt w:val="bullet"/>
      <w:lvlText w:val=""/>
      <w:lvlJc w:val="left"/>
      <w:pPr>
        <w:ind w:left="6480" w:hanging="360"/>
      </w:pPr>
      <w:rPr>
        <w:rFonts w:ascii="Wingdings" w:hAnsi="Wingdings" w:hint="default"/>
      </w:rPr>
    </w:lvl>
  </w:abstractNum>
  <w:abstractNum w:abstractNumId="12" w15:restartNumberingAfterBreak="0">
    <w:nsid w:val="2A9096A2"/>
    <w:multiLevelType w:val="hybridMultilevel"/>
    <w:tmpl w:val="E6A04984"/>
    <w:lvl w:ilvl="0" w:tplc="B9DEF1B0">
      <w:start w:val="1"/>
      <w:numFmt w:val="bullet"/>
      <w:lvlText w:val="·"/>
      <w:lvlJc w:val="left"/>
      <w:pPr>
        <w:ind w:left="720" w:hanging="360"/>
      </w:pPr>
      <w:rPr>
        <w:rFonts w:ascii="Symbol" w:hAnsi="Symbol" w:hint="default"/>
      </w:rPr>
    </w:lvl>
    <w:lvl w:ilvl="1" w:tplc="867CE0BA">
      <w:start w:val="1"/>
      <w:numFmt w:val="bullet"/>
      <w:lvlText w:val="o"/>
      <w:lvlJc w:val="left"/>
      <w:pPr>
        <w:ind w:left="1440" w:hanging="360"/>
      </w:pPr>
      <w:rPr>
        <w:rFonts w:ascii="Courier New" w:hAnsi="Courier New" w:hint="default"/>
      </w:rPr>
    </w:lvl>
    <w:lvl w:ilvl="2" w:tplc="EF8A33EE">
      <w:start w:val="1"/>
      <w:numFmt w:val="bullet"/>
      <w:lvlText w:val=""/>
      <w:lvlJc w:val="left"/>
      <w:pPr>
        <w:ind w:left="2160" w:hanging="360"/>
      </w:pPr>
      <w:rPr>
        <w:rFonts w:ascii="Wingdings" w:hAnsi="Wingdings" w:hint="default"/>
      </w:rPr>
    </w:lvl>
    <w:lvl w:ilvl="3" w:tplc="98128CDA">
      <w:start w:val="1"/>
      <w:numFmt w:val="bullet"/>
      <w:lvlText w:val=""/>
      <w:lvlJc w:val="left"/>
      <w:pPr>
        <w:ind w:left="2880" w:hanging="360"/>
      </w:pPr>
      <w:rPr>
        <w:rFonts w:ascii="Symbol" w:hAnsi="Symbol" w:hint="default"/>
      </w:rPr>
    </w:lvl>
    <w:lvl w:ilvl="4" w:tplc="2E5863B2">
      <w:start w:val="1"/>
      <w:numFmt w:val="bullet"/>
      <w:lvlText w:val="o"/>
      <w:lvlJc w:val="left"/>
      <w:pPr>
        <w:ind w:left="3600" w:hanging="360"/>
      </w:pPr>
      <w:rPr>
        <w:rFonts w:ascii="Courier New" w:hAnsi="Courier New" w:hint="default"/>
      </w:rPr>
    </w:lvl>
    <w:lvl w:ilvl="5" w:tplc="07BE8906">
      <w:start w:val="1"/>
      <w:numFmt w:val="bullet"/>
      <w:lvlText w:val=""/>
      <w:lvlJc w:val="left"/>
      <w:pPr>
        <w:ind w:left="4320" w:hanging="360"/>
      </w:pPr>
      <w:rPr>
        <w:rFonts w:ascii="Wingdings" w:hAnsi="Wingdings" w:hint="default"/>
      </w:rPr>
    </w:lvl>
    <w:lvl w:ilvl="6" w:tplc="22EAC274">
      <w:start w:val="1"/>
      <w:numFmt w:val="bullet"/>
      <w:lvlText w:val=""/>
      <w:lvlJc w:val="left"/>
      <w:pPr>
        <w:ind w:left="5040" w:hanging="360"/>
      </w:pPr>
      <w:rPr>
        <w:rFonts w:ascii="Symbol" w:hAnsi="Symbol" w:hint="default"/>
      </w:rPr>
    </w:lvl>
    <w:lvl w:ilvl="7" w:tplc="60F40070">
      <w:start w:val="1"/>
      <w:numFmt w:val="bullet"/>
      <w:lvlText w:val="o"/>
      <w:lvlJc w:val="left"/>
      <w:pPr>
        <w:ind w:left="5760" w:hanging="360"/>
      </w:pPr>
      <w:rPr>
        <w:rFonts w:ascii="Courier New" w:hAnsi="Courier New" w:hint="default"/>
      </w:rPr>
    </w:lvl>
    <w:lvl w:ilvl="8" w:tplc="0D8AD70E">
      <w:start w:val="1"/>
      <w:numFmt w:val="bullet"/>
      <w:lvlText w:val=""/>
      <w:lvlJc w:val="left"/>
      <w:pPr>
        <w:ind w:left="6480" w:hanging="360"/>
      </w:pPr>
      <w:rPr>
        <w:rFonts w:ascii="Wingdings" w:hAnsi="Wingdings" w:hint="default"/>
      </w:rPr>
    </w:lvl>
  </w:abstractNum>
  <w:abstractNum w:abstractNumId="13" w15:restartNumberingAfterBreak="0">
    <w:nsid w:val="2FB1680D"/>
    <w:multiLevelType w:val="hybridMultilevel"/>
    <w:tmpl w:val="02C4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916D8"/>
    <w:multiLevelType w:val="hybridMultilevel"/>
    <w:tmpl w:val="824889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B4A4FB"/>
    <w:multiLevelType w:val="hybridMultilevel"/>
    <w:tmpl w:val="E9E6AC02"/>
    <w:lvl w:ilvl="0" w:tplc="4816F752">
      <w:start w:val="1"/>
      <w:numFmt w:val="bullet"/>
      <w:lvlText w:val="·"/>
      <w:lvlJc w:val="left"/>
      <w:pPr>
        <w:ind w:left="720" w:hanging="360"/>
      </w:pPr>
      <w:rPr>
        <w:rFonts w:ascii="Symbol" w:hAnsi="Symbol" w:hint="default"/>
      </w:rPr>
    </w:lvl>
    <w:lvl w:ilvl="1" w:tplc="851CFAD2">
      <w:start w:val="1"/>
      <w:numFmt w:val="bullet"/>
      <w:lvlText w:val="o"/>
      <w:lvlJc w:val="left"/>
      <w:pPr>
        <w:ind w:left="1440" w:hanging="360"/>
      </w:pPr>
      <w:rPr>
        <w:rFonts w:ascii="Courier New" w:hAnsi="Courier New" w:hint="default"/>
      </w:rPr>
    </w:lvl>
    <w:lvl w:ilvl="2" w:tplc="01823CF0">
      <w:start w:val="1"/>
      <w:numFmt w:val="bullet"/>
      <w:lvlText w:val=""/>
      <w:lvlJc w:val="left"/>
      <w:pPr>
        <w:ind w:left="2160" w:hanging="360"/>
      </w:pPr>
      <w:rPr>
        <w:rFonts w:ascii="Wingdings" w:hAnsi="Wingdings" w:hint="default"/>
      </w:rPr>
    </w:lvl>
    <w:lvl w:ilvl="3" w:tplc="2C54FC84">
      <w:start w:val="1"/>
      <w:numFmt w:val="bullet"/>
      <w:lvlText w:val=""/>
      <w:lvlJc w:val="left"/>
      <w:pPr>
        <w:ind w:left="2880" w:hanging="360"/>
      </w:pPr>
      <w:rPr>
        <w:rFonts w:ascii="Symbol" w:hAnsi="Symbol" w:hint="default"/>
      </w:rPr>
    </w:lvl>
    <w:lvl w:ilvl="4" w:tplc="0B8A07BA">
      <w:start w:val="1"/>
      <w:numFmt w:val="bullet"/>
      <w:lvlText w:val="o"/>
      <w:lvlJc w:val="left"/>
      <w:pPr>
        <w:ind w:left="3600" w:hanging="360"/>
      </w:pPr>
      <w:rPr>
        <w:rFonts w:ascii="Courier New" w:hAnsi="Courier New" w:hint="default"/>
      </w:rPr>
    </w:lvl>
    <w:lvl w:ilvl="5" w:tplc="A70C27D8">
      <w:start w:val="1"/>
      <w:numFmt w:val="bullet"/>
      <w:lvlText w:val=""/>
      <w:lvlJc w:val="left"/>
      <w:pPr>
        <w:ind w:left="4320" w:hanging="360"/>
      </w:pPr>
      <w:rPr>
        <w:rFonts w:ascii="Wingdings" w:hAnsi="Wingdings" w:hint="default"/>
      </w:rPr>
    </w:lvl>
    <w:lvl w:ilvl="6" w:tplc="D85011EE">
      <w:start w:val="1"/>
      <w:numFmt w:val="bullet"/>
      <w:lvlText w:val=""/>
      <w:lvlJc w:val="left"/>
      <w:pPr>
        <w:ind w:left="5040" w:hanging="360"/>
      </w:pPr>
      <w:rPr>
        <w:rFonts w:ascii="Symbol" w:hAnsi="Symbol" w:hint="default"/>
      </w:rPr>
    </w:lvl>
    <w:lvl w:ilvl="7" w:tplc="432E919E">
      <w:start w:val="1"/>
      <w:numFmt w:val="bullet"/>
      <w:lvlText w:val="o"/>
      <w:lvlJc w:val="left"/>
      <w:pPr>
        <w:ind w:left="5760" w:hanging="360"/>
      </w:pPr>
      <w:rPr>
        <w:rFonts w:ascii="Courier New" w:hAnsi="Courier New" w:hint="default"/>
      </w:rPr>
    </w:lvl>
    <w:lvl w:ilvl="8" w:tplc="C1B6DAB8">
      <w:start w:val="1"/>
      <w:numFmt w:val="bullet"/>
      <w:lvlText w:val=""/>
      <w:lvlJc w:val="left"/>
      <w:pPr>
        <w:ind w:left="6480" w:hanging="360"/>
      </w:pPr>
      <w:rPr>
        <w:rFonts w:ascii="Wingdings" w:hAnsi="Wingdings" w:hint="default"/>
      </w:rPr>
    </w:lvl>
  </w:abstractNum>
  <w:abstractNum w:abstractNumId="16" w15:restartNumberingAfterBreak="0">
    <w:nsid w:val="45FE465F"/>
    <w:multiLevelType w:val="hybridMultilevel"/>
    <w:tmpl w:val="95346E6A"/>
    <w:lvl w:ilvl="0" w:tplc="3216EF7C">
      <w:start w:val="1"/>
      <w:numFmt w:val="bullet"/>
      <w:lvlText w:val="·"/>
      <w:lvlJc w:val="left"/>
      <w:pPr>
        <w:ind w:left="720" w:hanging="360"/>
      </w:pPr>
      <w:rPr>
        <w:rFonts w:ascii="Symbol" w:hAnsi="Symbol" w:hint="default"/>
      </w:rPr>
    </w:lvl>
    <w:lvl w:ilvl="1" w:tplc="22A45922">
      <w:start w:val="1"/>
      <w:numFmt w:val="bullet"/>
      <w:lvlText w:val="o"/>
      <w:lvlJc w:val="left"/>
      <w:pPr>
        <w:ind w:left="1440" w:hanging="360"/>
      </w:pPr>
      <w:rPr>
        <w:rFonts w:ascii="Courier New" w:hAnsi="Courier New" w:hint="default"/>
      </w:rPr>
    </w:lvl>
    <w:lvl w:ilvl="2" w:tplc="C0B47182">
      <w:start w:val="1"/>
      <w:numFmt w:val="bullet"/>
      <w:lvlText w:val=""/>
      <w:lvlJc w:val="left"/>
      <w:pPr>
        <w:ind w:left="2160" w:hanging="360"/>
      </w:pPr>
      <w:rPr>
        <w:rFonts w:ascii="Wingdings" w:hAnsi="Wingdings" w:hint="default"/>
      </w:rPr>
    </w:lvl>
    <w:lvl w:ilvl="3" w:tplc="195C2B9E">
      <w:start w:val="1"/>
      <w:numFmt w:val="bullet"/>
      <w:lvlText w:val=""/>
      <w:lvlJc w:val="left"/>
      <w:pPr>
        <w:ind w:left="2880" w:hanging="360"/>
      </w:pPr>
      <w:rPr>
        <w:rFonts w:ascii="Symbol" w:hAnsi="Symbol" w:hint="default"/>
      </w:rPr>
    </w:lvl>
    <w:lvl w:ilvl="4" w:tplc="8F9CC548">
      <w:start w:val="1"/>
      <w:numFmt w:val="bullet"/>
      <w:lvlText w:val="o"/>
      <w:lvlJc w:val="left"/>
      <w:pPr>
        <w:ind w:left="3600" w:hanging="360"/>
      </w:pPr>
      <w:rPr>
        <w:rFonts w:ascii="Courier New" w:hAnsi="Courier New" w:hint="default"/>
      </w:rPr>
    </w:lvl>
    <w:lvl w:ilvl="5" w:tplc="EBB4D536">
      <w:start w:val="1"/>
      <w:numFmt w:val="bullet"/>
      <w:lvlText w:val=""/>
      <w:lvlJc w:val="left"/>
      <w:pPr>
        <w:ind w:left="4320" w:hanging="360"/>
      </w:pPr>
      <w:rPr>
        <w:rFonts w:ascii="Wingdings" w:hAnsi="Wingdings" w:hint="default"/>
      </w:rPr>
    </w:lvl>
    <w:lvl w:ilvl="6" w:tplc="FF34F7D6">
      <w:start w:val="1"/>
      <w:numFmt w:val="bullet"/>
      <w:lvlText w:val=""/>
      <w:lvlJc w:val="left"/>
      <w:pPr>
        <w:ind w:left="5040" w:hanging="360"/>
      </w:pPr>
      <w:rPr>
        <w:rFonts w:ascii="Symbol" w:hAnsi="Symbol" w:hint="default"/>
      </w:rPr>
    </w:lvl>
    <w:lvl w:ilvl="7" w:tplc="51521A40">
      <w:start w:val="1"/>
      <w:numFmt w:val="bullet"/>
      <w:lvlText w:val="o"/>
      <w:lvlJc w:val="left"/>
      <w:pPr>
        <w:ind w:left="5760" w:hanging="360"/>
      </w:pPr>
      <w:rPr>
        <w:rFonts w:ascii="Courier New" w:hAnsi="Courier New" w:hint="default"/>
      </w:rPr>
    </w:lvl>
    <w:lvl w:ilvl="8" w:tplc="89BED8A8">
      <w:start w:val="1"/>
      <w:numFmt w:val="bullet"/>
      <w:lvlText w:val=""/>
      <w:lvlJc w:val="left"/>
      <w:pPr>
        <w:ind w:left="6480" w:hanging="360"/>
      </w:pPr>
      <w:rPr>
        <w:rFonts w:ascii="Wingdings" w:hAnsi="Wingdings" w:hint="default"/>
      </w:rPr>
    </w:lvl>
  </w:abstractNum>
  <w:abstractNum w:abstractNumId="17" w15:restartNumberingAfterBreak="0">
    <w:nsid w:val="463948F0"/>
    <w:multiLevelType w:val="hybridMultilevel"/>
    <w:tmpl w:val="A20C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73F2A"/>
    <w:multiLevelType w:val="hybridMultilevel"/>
    <w:tmpl w:val="96A6CB86"/>
    <w:lvl w:ilvl="0" w:tplc="7C265EC6">
      <w:start w:val="1"/>
      <w:numFmt w:val="bullet"/>
      <w:lvlText w:val="·"/>
      <w:lvlJc w:val="left"/>
      <w:pPr>
        <w:ind w:left="720" w:hanging="360"/>
      </w:pPr>
      <w:rPr>
        <w:rFonts w:ascii="Symbol" w:hAnsi="Symbol" w:hint="default"/>
      </w:rPr>
    </w:lvl>
    <w:lvl w:ilvl="1" w:tplc="670800F4">
      <w:start w:val="1"/>
      <w:numFmt w:val="bullet"/>
      <w:lvlText w:val="o"/>
      <w:lvlJc w:val="left"/>
      <w:pPr>
        <w:ind w:left="1440" w:hanging="360"/>
      </w:pPr>
      <w:rPr>
        <w:rFonts w:ascii="Courier New" w:hAnsi="Courier New" w:hint="default"/>
      </w:rPr>
    </w:lvl>
    <w:lvl w:ilvl="2" w:tplc="D03AEA1E">
      <w:start w:val="1"/>
      <w:numFmt w:val="bullet"/>
      <w:lvlText w:val=""/>
      <w:lvlJc w:val="left"/>
      <w:pPr>
        <w:ind w:left="2160" w:hanging="360"/>
      </w:pPr>
      <w:rPr>
        <w:rFonts w:ascii="Wingdings" w:hAnsi="Wingdings" w:hint="default"/>
      </w:rPr>
    </w:lvl>
    <w:lvl w:ilvl="3" w:tplc="0712B008">
      <w:start w:val="1"/>
      <w:numFmt w:val="bullet"/>
      <w:lvlText w:val=""/>
      <w:lvlJc w:val="left"/>
      <w:pPr>
        <w:ind w:left="2880" w:hanging="360"/>
      </w:pPr>
      <w:rPr>
        <w:rFonts w:ascii="Symbol" w:hAnsi="Symbol" w:hint="default"/>
      </w:rPr>
    </w:lvl>
    <w:lvl w:ilvl="4" w:tplc="CE44B244">
      <w:start w:val="1"/>
      <w:numFmt w:val="bullet"/>
      <w:lvlText w:val="o"/>
      <w:lvlJc w:val="left"/>
      <w:pPr>
        <w:ind w:left="3600" w:hanging="360"/>
      </w:pPr>
      <w:rPr>
        <w:rFonts w:ascii="Courier New" w:hAnsi="Courier New" w:hint="default"/>
      </w:rPr>
    </w:lvl>
    <w:lvl w:ilvl="5" w:tplc="8DFC68E8">
      <w:start w:val="1"/>
      <w:numFmt w:val="bullet"/>
      <w:lvlText w:val=""/>
      <w:lvlJc w:val="left"/>
      <w:pPr>
        <w:ind w:left="4320" w:hanging="360"/>
      </w:pPr>
      <w:rPr>
        <w:rFonts w:ascii="Wingdings" w:hAnsi="Wingdings" w:hint="default"/>
      </w:rPr>
    </w:lvl>
    <w:lvl w:ilvl="6" w:tplc="F3CECC36">
      <w:start w:val="1"/>
      <w:numFmt w:val="bullet"/>
      <w:lvlText w:val=""/>
      <w:lvlJc w:val="left"/>
      <w:pPr>
        <w:ind w:left="5040" w:hanging="360"/>
      </w:pPr>
      <w:rPr>
        <w:rFonts w:ascii="Symbol" w:hAnsi="Symbol" w:hint="default"/>
      </w:rPr>
    </w:lvl>
    <w:lvl w:ilvl="7" w:tplc="BB7ACCF2">
      <w:start w:val="1"/>
      <w:numFmt w:val="bullet"/>
      <w:lvlText w:val="o"/>
      <w:lvlJc w:val="left"/>
      <w:pPr>
        <w:ind w:left="5760" w:hanging="360"/>
      </w:pPr>
      <w:rPr>
        <w:rFonts w:ascii="Courier New" w:hAnsi="Courier New" w:hint="default"/>
      </w:rPr>
    </w:lvl>
    <w:lvl w:ilvl="8" w:tplc="EFFE9D3E">
      <w:start w:val="1"/>
      <w:numFmt w:val="bullet"/>
      <w:lvlText w:val=""/>
      <w:lvlJc w:val="left"/>
      <w:pPr>
        <w:ind w:left="6480" w:hanging="360"/>
      </w:pPr>
      <w:rPr>
        <w:rFonts w:ascii="Wingdings" w:hAnsi="Wingdings" w:hint="default"/>
      </w:rPr>
    </w:lvl>
  </w:abstractNum>
  <w:abstractNum w:abstractNumId="19" w15:restartNumberingAfterBreak="0">
    <w:nsid w:val="4EEC7368"/>
    <w:multiLevelType w:val="hybridMultilevel"/>
    <w:tmpl w:val="7C40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6CDEF7"/>
    <w:multiLevelType w:val="hybridMultilevel"/>
    <w:tmpl w:val="543CF90E"/>
    <w:lvl w:ilvl="0" w:tplc="5A76B810">
      <w:start w:val="1"/>
      <w:numFmt w:val="bullet"/>
      <w:lvlText w:val=""/>
      <w:lvlJc w:val="left"/>
      <w:pPr>
        <w:ind w:left="720" w:hanging="360"/>
      </w:pPr>
      <w:rPr>
        <w:rFonts w:ascii="Symbol" w:hAnsi="Symbol" w:hint="default"/>
      </w:rPr>
    </w:lvl>
    <w:lvl w:ilvl="1" w:tplc="BEA2D88C">
      <w:start w:val="1"/>
      <w:numFmt w:val="bullet"/>
      <w:lvlText w:val="o"/>
      <w:lvlJc w:val="left"/>
      <w:pPr>
        <w:ind w:left="1440" w:hanging="360"/>
      </w:pPr>
      <w:rPr>
        <w:rFonts w:ascii="Courier New" w:hAnsi="Courier New" w:hint="default"/>
      </w:rPr>
    </w:lvl>
    <w:lvl w:ilvl="2" w:tplc="13D651AA">
      <w:start w:val="1"/>
      <w:numFmt w:val="bullet"/>
      <w:lvlText w:val=""/>
      <w:lvlJc w:val="left"/>
      <w:pPr>
        <w:ind w:left="2160" w:hanging="360"/>
      </w:pPr>
      <w:rPr>
        <w:rFonts w:ascii="Wingdings" w:hAnsi="Wingdings" w:hint="default"/>
      </w:rPr>
    </w:lvl>
    <w:lvl w:ilvl="3" w:tplc="705E46E8">
      <w:start w:val="1"/>
      <w:numFmt w:val="bullet"/>
      <w:lvlText w:val=""/>
      <w:lvlJc w:val="left"/>
      <w:pPr>
        <w:ind w:left="2880" w:hanging="360"/>
      </w:pPr>
      <w:rPr>
        <w:rFonts w:ascii="Symbol" w:hAnsi="Symbol" w:hint="default"/>
      </w:rPr>
    </w:lvl>
    <w:lvl w:ilvl="4" w:tplc="86A4C9D4">
      <w:start w:val="1"/>
      <w:numFmt w:val="bullet"/>
      <w:lvlText w:val="o"/>
      <w:lvlJc w:val="left"/>
      <w:pPr>
        <w:ind w:left="3600" w:hanging="360"/>
      </w:pPr>
      <w:rPr>
        <w:rFonts w:ascii="Courier New" w:hAnsi="Courier New" w:hint="default"/>
      </w:rPr>
    </w:lvl>
    <w:lvl w:ilvl="5" w:tplc="68725A7C">
      <w:start w:val="1"/>
      <w:numFmt w:val="bullet"/>
      <w:lvlText w:val=""/>
      <w:lvlJc w:val="left"/>
      <w:pPr>
        <w:ind w:left="4320" w:hanging="360"/>
      </w:pPr>
      <w:rPr>
        <w:rFonts w:ascii="Wingdings" w:hAnsi="Wingdings" w:hint="default"/>
      </w:rPr>
    </w:lvl>
    <w:lvl w:ilvl="6" w:tplc="D932CA86">
      <w:start w:val="1"/>
      <w:numFmt w:val="bullet"/>
      <w:lvlText w:val=""/>
      <w:lvlJc w:val="left"/>
      <w:pPr>
        <w:ind w:left="5040" w:hanging="360"/>
      </w:pPr>
      <w:rPr>
        <w:rFonts w:ascii="Symbol" w:hAnsi="Symbol" w:hint="default"/>
      </w:rPr>
    </w:lvl>
    <w:lvl w:ilvl="7" w:tplc="13CE4D00">
      <w:start w:val="1"/>
      <w:numFmt w:val="bullet"/>
      <w:lvlText w:val="o"/>
      <w:lvlJc w:val="left"/>
      <w:pPr>
        <w:ind w:left="5760" w:hanging="360"/>
      </w:pPr>
      <w:rPr>
        <w:rFonts w:ascii="Courier New" w:hAnsi="Courier New" w:hint="default"/>
      </w:rPr>
    </w:lvl>
    <w:lvl w:ilvl="8" w:tplc="5C4AF5E2">
      <w:start w:val="1"/>
      <w:numFmt w:val="bullet"/>
      <w:lvlText w:val=""/>
      <w:lvlJc w:val="left"/>
      <w:pPr>
        <w:ind w:left="6480" w:hanging="360"/>
      </w:pPr>
      <w:rPr>
        <w:rFonts w:ascii="Wingdings" w:hAnsi="Wingdings" w:hint="default"/>
      </w:rPr>
    </w:lvl>
  </w:abstractNum>
  <w:abstractNum w:abstractNumId="21" w15:restartNumberingAfterBreak="0">
    <w:nsid w:val="5313D06F"/>
    <w:multiLevelType w:val="hybridMultilevel"/>
    <w:tmpl w:val="6E648442"/>
    <w:lvl w:ilvl="0" w:tplc="6C14C988">
      <w:start w:val="1"/>
      <w:numFmt w:val="bullet"/>
      <w:lvlText w:val="·"/>
      <w:lvlJc w:val="left"/>
      <w:pPr>
        <w:ind w:left="720" w:hanging="360"/>
      </w:pPr>
      <w:rPr>
        <w:rFonts w:ascii="Symbol" w:hAnsi="Symbol" w:hint="default"/>
      </w:rPr>
    </w:lvl>
    <w:lvl w:ilvl="1" w:tplc="EF44B7EA">
      <w:start w:val="1"/>
      <w:numFmt w:val="bullet"/>
      <w:lvlText w:val="o"/>
      <w:lvlJc w:val="left"/>
      <w:pPr>
        <w:ind w:left="1440" w:hanging="360"/>
      </w:pPr>
      <w:rPr>
        <w:rFonts w:ascii="Courier New" w:hAnsi="Courier New" w:hint="default"/>
      </w:rPr>
    </w:lvl>
    <w:lvl w:ilvl="2" w:tplc="432ECD58">
      <w:start w:val="1"/>
      <w:numFmt w:val="bullet"/>
      <w:lvlText w:val=""/>
      <w:lvlJc w:val="left"/>
      <w:pPr>
        <w:ind w:left="2160" w:hanging="360"/>
      </w:pPr>
      <w:rPr>
        <w:rFonts w:ascii="Wingdings" w:hAnsi="Wingdings" w:hint="default"/>
      </w:rPr>
    </w:lvl>
    <w:lvl w:ilvl="3" w:tplc="4954A4F4">
      <w:start w:val="1"/>
      <w:numFmt w:val="bullet"/>
      <w:lvlText w:val=""/>
      <w:lvlJc w:val="left"/>
      <w:pPr>
        <w:ind w:left="2880" w:hanging="360"/>
      </w:pPr>
      <w:rPr>
        <w:rFonts w:ascii="Symbol" w:hAnsi="Symbol" w:hint="default"/>
      </w:rPr>
    </w:lvl>
    <w:lvl w:ilvl="4" w:tplc="B8C63AF2">
      <w:start w:val="1"/>
      <w:numFmt w:val="bullet"/>
      <w:lvlText w:val="o"/>
      <w:lvlJc w:val="left"/>
      <w:pPr>
        <w:ind w:left="3600" w:hanging="360"/>
      </w:pPr>
      <w:rPr>
        <w:rFonts w:ascii="Courier New" w:hAnsi="Courier New" w:hint="default"/>
      </w:rPr>
    </w:lvl>
    <w:lvl w:ilvl="5" w:tplc="E2F2EAF8">
      <w:start w:val="1"/>
      <w:numFmt w:val="bullet"/>
      <w:lvlText w:val=""/>
      <w:lvlJc w:val="left"/>
      <w:pPr>
        <w:ind w:left="4320" w:hanging="360"/>
      </w:pPr>
      <w:rPr>
        <w:rFonts w:ascii="Wingdings" w:hAnsi="Wingdings" w:hint="default"/>
      </w:rPr>
    </w:lvl>
    <w:lvl w:ilvl="6" w:tplc="E8F8FEBC">
      <w:start w:val="1"/>
      <w:numFmt w:val="bullet"/>
      <w:lvlText w:val=""/>
      <w:lvlJc w:val="left"/>
      <w:pPr>
        <w:ind w:left="5040" w:hanging="360"/>
      </w:pPr>
      <w:rPr>
        <w:rFonts w:ascii="Symbol" w:hAnsi="Symbol" w:hint="default"/>
      </w:rPr>
    </w:lvl>
    <w:lvl w:ilvl="7" w:tplc="1D1888C0">
      <w:start w:val="1"/>
      <w:numFmt w:val="bullet"/>
      <w:lvlText w:val="o"/>
      <w:lvlJc w:val="left"/>
      <w:pPr>
        <w:ind w:left="5760" w:hanging="360"/>
      </w:pPr>
      <w:rPr>
        <w:rFonts w:ascii="Courier New" w:hAnsi="Courier New" w:hint="default"/>
      </w:rPr>
    </w:lvl>
    <w:lvl w:ilvl="8" w:tplc="C924E72E">
      <w:start w:val="1"/>
      <w:numFmt w:val="bullet"/>
      <w:lvlText w:val=""/>
      <w:lvlJc w:val="left"/>
      <w:pPr>
        <w:ind w:left="6480" w:hanging="360"/>
      </w:pPr>
      <w:rPr>
        <w:rFonts w:ascii="Wingdings" w:hAnsi="Wingdings" w:hint="default"/>
      </w:rPr>
    </w:lvl>
  </w:abstractNum>
  <w:abstractNum w:abstractNumId="22" w15:restartNumberingAfterBreak="0">
    <w:nsid w:val="54CE4F38"/>
    <w:multiLevelType w:val="hybridMultilevel"/>
    <w:tmpl w:val="F1468E50"/>
    <w:lvl w:ilvl="0" w:tplc="3B86EC22">
      <w:start w:val="1"/>
      <w:numFmt w:val="bullet"/>
      <w:lvlText w:val="·"/>
      <w:lvlJc w:val="left"/>
      <w:pPr>
        <w:ind w:left="720" w:hanging="360"/>
      </w:pPr>
      <w:rPr>
        <w:rFonts w:ascii="Symbol" w:hAnsi="Symbol" w:hint="default"/>
      </w:rPr>
    </w:lvl>
    <w:lvl w:ilvl="1" w:tplc="99306E9E">
      <w:start w:val="1"/>
      <w:numFmt w:val="bullet"/>
      <w:lvlText w:val="o"/>
      <w:lvlJc w:val="left"/>
      <w:pPr>
        <w:ind w:left="1440" w:hanging="360"/>
      </w:pPr>
      <w:rPr>
        <w:rFonts w:ascii="Courier New" w:hAnsi="Courier New" w:hint="default"/>
      </w:rPr>
    </w:lvl>
    <w:lvl w:ilvl="2" w:tplc="4204186C">
      <w:start w:val="1"/>
      <w:numFmt w:val="bullet"/>
      <w:lvlText w:val=""/>
      <w:lvlJc w:val="left"/>
      <w:pPr>
        <w:ind w:left="2160" w:hanging="360"/>
      </w:pPr>
      <w:rPr>
        <w:rFonts w:ascii="Wingdings" w:hAnsi="Wingdings" w:hint="default"/>
      </w:rPr>
    </w:lvl>
    <w:lvl w:ilvl="3" w:tplc="5E6A7650">
      <w:start w:val="1"/>
      <w:numFmt w:val="bullet"/>
      <w:lvlText w:val=""/>
      <w:lvlJc w:val="left"/>
      <w:pPr>
        <w:ind w:left="2880" w:hanging="360"/>
      </w:pPr>
      <w:rPr>
        <w:rFonts w:ascii="Symbol" w:hAnsi="Symbol" w:hint="default"/>
      </w:rPr>
    </w:lvl>
    <w:lvl w:ilvl="4" w:tplc="59906380">
      <w:start w:val="1"/>
      <w:numFmt w:val="bullet"/>
      <w:lvlText w:val="o"/>
      <w:lvlJc w:val="left"/>
      <w:pPr>
        <w:ind w:left="3600" w:hanging="360"/>
      </w:pPr>
      <w:rPr>
        <w:rFonts w:ascii="Courier New" w:hAnsi="Courier New" w:hint="default"/>
      </w:rPr>
    </w:lvl>
    <w:lvl w:ilvl="5" w:tplc="B4665B4C">
      <w:start w:val="1"/>
      <w:numFmt w:val="bullet"/>
      <w:lvlText w:val=""/>
      <w:lvlJc w:val="left"/>
      <w:pPr>
        <w:ind w:left="4320" w:hanging="360"/>
      </w:pPr>
      <w:rPr>
        <w:rFonts w:ascii="Wingdings" w:hAnsi="Wingdings" w:hint="default"/>
      </w:rPr>
    </w:lvl>
    <w:lvl w:ilvl="6" w:tplc="EBA24F22">
      <w:start w:val="1"/>
      <w:numFmt w:val="bullet"/>
      <w:lvlText w:val=""/>
      <w:lvlJc w:val="left"/>
      <w:pPr>
        <w:ind w:left="5040" w:hanging="360"/>
      </w:pPr>
      <w:rPr>
        <w:rFonts w:ascii="Symbol" w:hAnsi="Symbol" w:hint="default"/>
      </w:rPr>
    </w:lvl>
    <w:lvl w:ilvl="7" w:tplc="296A3FFC">
      <w:start w:val="1"/>
      <w:numFmt w:val="bullet"/>
      <w:lvlText w:val="o"/>
      <w:lvlJc w:val="left"/>
      <w:pPr>
        <w:ind w:left="5760" w:hanging="360"/>
      </w:pPr>
      <w:rPr>
        <w:rFonts w:ascii="Courier New" w:hAnsi="Courier New" w:hint="default"/>
      </w:rPr>
    </w:lvl>
    <w:lvl w:ilvl="8" w:tplc="0ECAE250">
      <w:start w:val="1"/>
      <w:numFmt w:val="bullet"/>
      <w:lvlText w:val=""/>
      <w:lvlJc w:val="left"/>
      <w:pPr>
        <w:ind w:left="6480" w:hanging="360"/>
      </w:pPr>
      <w:rPr>
        <w:rFonts w:ascii="Wingdings" w:hAnsi="Wingdings" w:hint="default"/>
      </w:rPr>
    </w:lvl>
  </w:abstractNum>
  <w:abstractNum w:abstractNumId="23" w15:restartNumberingAfterBreak="0">
    <w:nsid w:val="5B7752CF"/>
    <w:multiLevelType w:val="hybridMultilevel"/>
    <w:tmpl w:val="B3262D60"/>
    <w:lvl w:ilvl="0" w:tplc="18B2BC00">
      <w:start w:val="1"/>
      <w:numFmt w:val="bullet"/>
      <w:lvlText w:val=""/>
      <w:lvlJc w:val="left"/>
      <w:pPr>
        <w:ind w:left="720" w:hanging="360"/>
      </w:pPr>
      <w:rPr>
        <w:rFonts w:ascii="Symbol" w:hAnsi="Symbol" w:hint="default"/>
      </w:rPr>
    </w:lvl>
    <w:lvl w:ilvl="1" w:tplc="DEB8ED28">
      <w:start w:val="1"/>
      <w:numFmt w:val="bullet"/>
      <w:lvlText w:val="o"/>
      <w:lvlJc w:val="left"/>
      <w:pPr>
        <w:ind w:left="1440" w:hanging="360"/>
      </w:pPr>
      <w:rPr>
        <w:rFonts w:ascii="Courier New" w:hAnsi="Courier New" w:hint="default"/>
      </w:rPr>
    </w:lvl>
    <w:lvl w:ilvl="2" w:tplc="AB8A66AE">
      <w:start w:val="1"/>
      <w:numFmt w:val="bullet"/>
      <w:lvlText w:val=""/>
      <w:lvlJc w:val="left"/>
      <w:pPr>
        <w:ind w:left="2160" w:hanging="360"/>
      </w:pPr>
      <w:rPr>
        <w:rFonts w:ascii="Wingdings" w:hAnsi="Wingdings" w:hint="default"/>
      </w:rPr>
    </w:lvl>
    <w:lvl w:ilvl="3" w:tplc="8A1E4C08">
      <w:start w:val="1"/>
      <w:numFmt w:val="bullet"/>
      <w:lvlText w:val=""/>
      <w:lvlJc w:val="left"/>
      <w:pPr>
        <w:ind w:left="2880" w:hanging="360"/>
      </w:pPr>
      <w:rPr>
        <w:rFonts w:ascii="Symbol" w:hAnsi="Symbol" w:hint="default"/>
      </w:rPr>
    </w:lvl>
    <w:lvl w:ilvl="4" w:tplc="3B4A0750">
      <w:start w:val="1"/>
      <w:numFmt w:val="bullet"/>
      <w:lvlText w:val="o"/>
      <w:lvlJc w:val="left"/>
      <w:pPr>
        <w:ind w:left="3600" w:hanging="360"/>
      </w:pPr>
      <w:rPr>
        <w:rFonts w:ascii="Courier New" w:hAnsi="Courier New" w:hint="default"/>
      </w:rPr>
    </w:lvl>
    <w:lvl w:ilvl="5" w:tplc="D74E87B8">
      <w:start w:val="1"/>
      <w:numFmt w:val="bullet"/>
      <w:lvlText w:val=""/>
      <w:lvlJc w:val="left"/>
      <w:pPr>
        <w:ind w:left="4320" w:hanging="360"/>
      </w:pPr>
      <w:rPr>
        <w:rFonts w:ascii="Wingdings" w:hAnsi="Wingdings" w:hint="default"/>
      </w:rPr>
    </w:lvl>
    <w:lvl w:ilvl="6" w:tplc="0ABC28B2">
      <w:start w:val="1"/>
      <w:numFmt w:val="bullet"/>
      <w:lvlText w:val=""/>
      <w:lvlJc w:val="left"/>
      <w:pPr>
        <w:ind w:left="5040" w:hanging="360"/>
      </w:pPr>
      <w:rPr>
        <w:rFonts w:ascii="Symbol" w:hAnsi="Symbol" w:hint="default"/>
      </w:rPr>
    </w:lvl>
    <w:lvl w:ilvl="7" w:tplc="88C6772E">
      <w:start w:val="1"/>
      <w:numFmt w:val="bullet"/>
      <w:lvlText w:val="o"/>
      <w:lvlJc w:val="left"/>
      <w:pPr>
        <w:ind w:left="5760" w:hanging="360"/>
      </w:pPr>
      <w:rPr>
        <w:rFonts w:ascii="Courier New" w:hAnsi="Courier New" w:hint="default"/>
      </w:rPr>
    </w:lvl>
    <w:lvl w:ilvl="8" w:tplc="931E6EFC">
      <w:start w:val="1"/>
      <w:numFmt w:val="bullet"/>
      <w:lvlText w:val=""/>
      <w:lvlJc w:val="left"/>
      <w:pPr>
        <w:ind w:left="6480" w:hanging="360"/>
      </w:pPr>
      <w:rPr>
        <w:rFonts w:ascii="Wingdings" w:hAnsi="Wingdings" w:hint="default"/>
      </w:rPr>
    </w:lvl>
  </w:abstractNum>
  <w:abstractNum w:abstractNumId="24" w15:restartNumberingAfterBreak="0">
    <w:nsid w:val="5B89AE53"/>
    <w:multiLevelType w:val="hybridMultilevel"/>
    <w:tmpl w:val="FFFFFFFF"/>
    <w:lvl w:ilvl="0" w:tplc="FFFFFFFF">
      <w:start w:val="1"/>
      <w:numFmt w:val="bullet"/>
      <w:lvlText w:val=""/>
      <w:lvlJc w:val="left"/>
      <w:pPr>
        <w:ind w:left="720" w:hanging="360"/>
      </w:pPr>
      <w:rPr>
        <w:rFonts w:ascii="Symbol" w:hAnsi="Symbol" w:hint="default"/>
      </w:rPr>
    </w:lvl>
    <w:lvl w:ilvl="1" w:tplc="E1CA8CB6">
      <w:start w:val="1"/>
      <w:numFmt w:val="bullet"/>
      <w:lvlText w:val="o"/>
      <w:lvlJc w:val="left"/>
      <w:pPr>
        <w:ind w:left="1440" w:hanging="360"/>
      </w:pPr>
      <w:rPr>
        <w:rFonts w:ascii="Courier New" w:hAnsi="Courier New" w:hint="default"/>
      </w:rPr>
    </w:lvl>
    <w:lvl w:ilvl="2" w:tplc="C6925F4C">
      <w:start w:val="1"/>
      <w:numFmt w:val="bullet"/>
      <w:lvlText w:val=""/>
      <w:lvlJc w:val="left"/>
      <w:pPr>
        <w:ind w:left="2160" w:hanging="360"/>
      </w:pPr>
      <w:rPr>
        <w:rFonts w:ascii="Wingdings" w:hAnsi="Wingdings" w:hint="default"/>
      </w:rPr>
    </w:lvl>
    <w:lvl w:ilvl="3" w:tplc="3B76A54A">
      <w:start w:val="1"/>
      <w:numFmt w:val="bullet"/>
      <w:lvlText w:val=""/>
      <w:lvlJc w:val="left"/>
      <w:pPr>
        <w:ind w:left="2880" w:hanging="360"/>
      </w:pPr>
      <w:rPr>
        <w:rFonts w:ascii="Symbol" w:hAnsi="Symbol" w:hint="default"/>
      </w:rPr>
    </w:lvl>
    <w:lvl w:ilvl="4" w:tplc="B246A936">
      <w:start w:val="1"/>
      <w:numFmt w:val="bullet"/>
      <w:lvlText w:val="o"/>
      <w:lvlJc w:val="left"/>
      <w:pPr>
        <w:ind w:left="3600" w:hanging="360"/>
      </w:pPr>
      <w:rPr>
        <w:rFonts w:ascii="Courier New" w:hAnsi="Courier New" w:hint="default"/>
      </w:rPr>
    </w:lvl>
    <w:lvl w:ilvl="5" w:tplc="237E1A62">
      <w:start w:val="1"/>
      <w:numFmt w:val="bullet"/>
      <w:lvlText w:val=""/>
      <w:lvlJc w:val="left"/>
      <w:pPr>
        <w:ind w:left="4320" w:hanging="360"/>
      </w:pPr>
      <w:rPr>
        <w:rFonts w:ascii="Wingdings" w:hAnsi="Wingdings" w:hint="default"/>
      </w:rPr>
    </w:lvl>
    <w:lvl w:ilvl="6" w:tplc="9E6CFD5E">
      <w:start w:val="1"/>
      <w:numFmt w:val="bullet"/>
      <w:lvlText w:val=""/>
      <w:lvlJc w:val="left"/>
      <w:pPr>
        <w:ind w:left="5040" w:hanging="360"/>
      </w:pPr>
      <w:rPr>
        <w:rFonts w:ascii="Symbol" w:hAnsi="Symbol" w:hint="default"/>
      </w:rPr>
    </w:lvl>
    <w:lvl w:ilvl="7" w:tplc="9744A260">
      <w:start w:val="1"/>
      <w:numFmt w:val="bullet"/>
      <w:lvlText w:val="o"/>
      <w:lvlJc w:val="left"/>
      <w:pPr>
        <w:ind w:left="5760" w:hanging="360"/>
      </w:pPr>
      <w:rPr>
        <w:rFonts w:ascii="Courier New" w:hAnsi="Courier New" w:hint="default"/>
      </w:rPr>
    </w:lvl>
    <w:lvl w:ilvl="8" w:tplc="DACE9394">
      <w:start w:val="1"/>
      <w:numFmt w:val="bullet"/>
      <w:lvlText w:val=""/>
      <w:lvlJc w:val="left"/>
      <w:pPr>
        <w:ind w:left="6480" w:hanging="360"/>
      </w:pPr>
      <w:rPr>
        <w:rFonts w:ascii="Wingdings" w:hAnsi="Wingdings" w:hint="default"/>
      </w:rPr>
    </w:lvl>
  </w:abstractNum>
  <w:abstractNum w:abstractNumId="25" w15:restartNumberingAfterBreak="0">
    <w:nsid w:val="6350322B"/>
    <w:multiLevelType w:val="hybridMultilevel"/>
    <w:tmpl w:val="DBEEE6BA"/>
    <w:lvl w:ilvl="0" w:tplc="1076ED28">
      <w:start w:val="1"/>
      <w:numFmt w:val="decimal"/>
      <w:lvlText w:val="%1."/>
      <w:lvlJc w:val="left"/>
      <w:pPr>
        <w:ind w:left="720" w:hanging="360"/>
      </w:pPr>
      <w:rPr>
        <w:rFonts w:eastAsia="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3A51D1"/>
    <w:multiLevelType w:val="hybridMultilevel"/>
    <w:tmpl w:val="85DE3832"/>
    <w:lvl w:ilvl="0" w:tplc="5FFE2B90">
      <w:start w:val="1"/>
      <w:numFmt w:val="lowerRoman"/>
      <w:lvlText w:val="%1."/>
      <w:lvlJc w:val="left"/>
      <w:pPr>
        <w:ind w:left="1250" w:hanging="720"/>
      </w:pPr>
      <w:rPr>
        <w:rFonts w:eastAsia="Arial"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7" w15:restartNumberingAfterBreak="0">
    <w:nsid w:val="704E1BA4"/>
    <w:multiLevelType w:val="hybridMultilevel"/>
    <w:tmpl w:val="400A1EB4"/>
    <w:lvl w:ilvl="0" w:tplc="51801624">
      <w:start w:val="1"/>
      <w:numFmt w:val="bullet"/>
      <w:lvlText w:val="·"/>
      <w:lvlJc w:val="left"/>
      <w:pPr>
        <w:ind w:left="720" w:hanging="360"/>
      </w:pPr>
      <w:rPr>
        <w:rFonts w:ascii="Symbol" w:hAnsi="Symbol" w:hint="default"/>
      </w:rPr>
    </w:lvl>
    <w:lvl w:ilvl="1" w:tplc="EBB87C44">
      <w:start w:val="1"/>
      <w:numFmt w:val="bullet"/>
      <w:lvlText w:val="o"/>
      <w:lvlJc w:val="left"/>
      <w:pPr>
        <w:ind w:left="1440" w:hanging="360"/>
      </w:pPr>
      <w:rPr>
        <w:rFonts w:ascii="Courier New" w:hAnsi="Courier New" w:hint="default"/>
      </w:rPr>
    </w:lvl>
    <w:lvl w:ilvl="2" w:tplc="A88A37F2">
      <w:start w:val="1"/>
      <w:numFmt w:val="bullet"/>
      <w:lvlText w:val=""/>
      <w:lvlJc w:val="left"/>
      <w:pPr>
        <w:ind w:left="2160" w:hanging="360"/>
      </w:pPr>
      <w:rPr>
        <w:rFonts w:ascii="Wingdings" w:hAnsi="Wingdings" w:hint="default"/>
      </w:rPr>
    </w:lvl>
    <w:lvl w:ilvl="3" w:tplc="89422508">
      <w:start w:val="1"/>
      <w:numFmt w:val="bullet"/>
      <w:lvlText w:val=""/>
      <w:lvlJc w:val="left"/>
      <w:pPr>
        <w:ind w:left="2880" w:hanging="360"/>
      </w:pPr>
      <w:rPr>
        <w:rFonts w:ascii="Symbol" w:hAnsi="Symbol" w:hint="default"/>
      </w:rPr>
    </w:lvl>
    <w:lvl w:ilvl="4" w:tplc="FF3C3D90">
      <w:start w:val="1"/>
      <w:numFmt w:val="bullet"/>
      <w:lvlText w:val="o"/>
      <w:lvlJc w:val="left"/>
      <w:pPr>
        <w:ind w:left="3600" w:hanging="360"/>
      </w:pPr>
      <w:rPr>
        <w:rFonts w:ascii="Courier New" w:hAnsi="Courier New" w:hint="default"/>
      </w:rPr>
    </w:lvl>
    <w:lvl w:ilvl="5" w:tplc="4E5EF97E">
      <w:start w:val="1"/>
      <w:numFmt w:val="bullet"/>
      <w:lvlText w:val=""/>
      <w:lvlJc w:val="left"/>
      <w:pPr>
        <w:ind w:left="4320" w:hanging="360"/>
      </w:pPr>
      <w:rPr>
        <w:rFonts w:ascii="Wingdings" w:hAnsi="Wingdings" w:hint="default"/>
      </w:rPr>
    </w:lvl>
    <w:lvl w:ilvl="6" w:tplc="089A465E">
      <w:start w:val="1"/>
      <w:numFmt w:val="bullet"/>
      <w:lvlText w:val=""/>
      <w:lvlJc w:val="left"/>
      <w:pPr>
        <w:ind w:left="5040" w:hanging="360"/>
      </w:pPr>
      <w:rPr>
        <w:rFonts w:ascii="Symbol" w:hAnsi="Symbol" w:hint="default"/>
      </w:rPr>
    </w:lvl>
    <w:lvl w:ilvl="7" w:tplc="D2A8F9D6">
      <w:start w:val="1"/>
      <w:numFmt w:val="bullet"/>
      <w:lvlText w:val="o"/>
      <w:lvlJc w:val="left"/>
      <w:pPr>
        <w:ind w:left="5760" w:hanging="360"/>
      </w:pPr>
      <w:rPr>
        <w:rFonts w:ascii="Courier New" w:hAnsi="Courier New" w:hint="default"/>
      </w:rPr>
    </w:lvl>
    <w:lvl w:ilvl="8" w:tplc="435211A2">
      <w:start w:val="1"/>
      <w:numFmt w:val="bullet"/>
      <w:lvlText w:val=""/>
      <w:lvlJc w:val="left"/>
      <w:pPr>
        <w:ind w:left="6480" w:hanging="360"/>
      </w:pPr>
      <w:rPr>
        <w:rFonts w:ascii="Wingdings" w:hAnsi="Wingdings" w:hint="default"/>
      </w:rPr>
    </w:lvl>
  </w:abstractNum>
  <w:abstractNum w:abstractNumId="28" w15:restartNumberingAfterBreak="0">
    <w:nsid w:val="7253202F"/>
    <w:multiLevelType w:val="hybridMultilevel"/>
    <w:tmpl w:val="EBCC7A9E"/>
    <w:lvl w:ilvl="0" w:tplc="EF44B7EA">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D901AC"/>
    <w:multiLevelType w:val="hybridMultilevel"/>
    <w:tmpl w:val="B78E3126"/>
    <w:lvl w:ilvl="0" w:tplc="E09EB586">
      <w:start w:val="1"/>
      <w:numFmt w:val="bullet"/>
      <w:lvlText w:val="·"/>
      <w:lvlJc w:val="left"/>
      <w:pPr>
        <w:ind w:left="720" w:hanging="360"/>
      </w:pPr>
      <w:rPr>
        <w:rFonts w:ascii="Symbol" w:hAnsi="Symbol" w:hint="default"/>
      </w:rPr>
    </w:lvl>
    <w:lvl w:ilvl="1" w:tplc="4D4CC1B0">
      <w:start w:val="1"/>
      <w:numFmt w:val="bullet"/>
      <w:lvlText w:val="o"/>
      <w:lvlJc w:val="left"/>
      <w:pPr>
        <w:ind w:left="1440" w:hanging="360"/>
      </w:pPr>
      <w:rPr>
        <w:rFonts w:ascii="Courier New" w:hAnsi="Courier New" w:hint="default"/>
      </w:rPr>
    </w:lvl>
    <w:lvl w:ilvl="2" w:tplc="F4F4F84A">
      <w:start w:val="1"/>
      <w:numFmt w:val="bullet"/>
      <w:lvlText w:val=""/>
      <w:lvlJc w:val="left"/>
      <w:pPr>
        <w:ind w:left="2160" w:hanging="360"/>
      </w:pPr>
      <w:rPr>
        <w:rFonts w:ascii="Wingdings" w:hAnsi="Wingdings" w:hint="default"/>
      </w:rPr>
    </w:lvl>
    <w:lvl w:ilvl="3" w:tplc="D4B004D0">
      <w:start w:val="1"/>
      <w:numFmt w:val="bullet"/>
      <w:lvlText w:val=""/>
      <w:lvlJc w:val="left"/>
      <w:pPr>
        <w:ind w:left="2880" w:hanging="360"/>
      </w:pPr>
      <w:rPr>
        <w:rFonts w:ascii="Symbol" w:hAnsi="Symbol" w:hint="default"/>
      </w:rPr>
    </w:lvl>
    <w:lvl w:ilvl="4" w:tplc="1D06BE90">
      <w:start w:val="1"/>
      <w:numFmt w:val="bullet"/>
      <w:lvlText w:val="o"/>
      <w:lvlJc w:val="left"/>
      <w:pPr>
        <w:ind w:left="3600" w:hanging="360"/>
      </w:pPr>
      <w:rPr>
        <w:rFonts w:ascii="Courier New" w:hAnsi="Courier New" w:hint="default"/>
      </w:rPr>
    </w:lvl>
    <w:lvl w:ilvl="5" w:tplc="1798A762">
      <w:start w:val="1"/>
      <w:numFmt w:val="bullet"/>
      <w:lvlText w:val=""/>
      <w:lvlJc w:val="left"/>
      <w:pPr>
        <w:ind w:left="4320" w:hanging="360"/>
      </w:pPr>
      <w:rPr>
        <w:rFonts w:ascii="Wingdings" w:hAnsi="Wingdings" w:hint="default"/>
      </w:rPr>
    </w:lvl>
    <w:lvl w:ilvl="6" w:tplc="CD6075BC">
      <w:start w:val="1"/>
      <w:numFmt w:val="bullet"/>
      <w:lvlText w:val=""/>
      <w:lvlJc w:val="left"/>
      <w:pPr>
        <w:ind w:left="5040" w:hanging="360"/>
      </w:pPr>
      <w:rPr>
        <w:rFonts w:ascii="Symbol" w:hAnsi="Symbol" w:hint="default"/>
      </w:rPr>
    </w:lvl>
    <w:lvl w:ilvl="7" w:tplc="0CC2BD5E">
      <w:start w:val="1"/>
      <w:numFmt w:val="bullet"/>
      <w:lvlText w:val="o"/>
      <w:lvlJc w:val="left"/>
      <w:pPr>
        <w:ind w:left="5760" w:hanging="360"/>
      </w:pPr>
      <w:rPr>
        <w:rFonts w:ascii="Courier New" w:hAnsi="Courier New" w:hint="default"/>
      </w:rPr>
    </w:lvl>
    <w:lvl w:ilvl="8" w:tplc="72C0A5A2">
      <w:start w:val="1"/>
      <w:numFmt w:val="bullet"/>
      <w:lvlText w:val=""/>
      <w:lvlJc w:val="left"/>
      <w:pPr>
        <w:ind w:left="6480" w:hanging="360"/>
      </w:pPr>
      <w:rPr>
        <w:rFonts w:ascii="Wingdings" w:hAnsi="Wingdings" w:hint="default"/>
      </w:rPr>
    </w:lvl>
  </w:abstractNum>
  <w:abstractNum w:abstractNumId="30" w15:restartNumberingAfterBreak="0">
    <w:nsid w:val="7B473890"/>
    <w:multiLevelType w:val="hybridMultilevel"/>
    <w:tmpl w:val="398E4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B49871"/>
    <w:multiLevelType w:val="hybridMultilevel"/>
    <w:tmpl w:val="88FC8BBE"/>
    <w:lvl w:ilvl="0" w:tplc="9A72B19C">
      <w:start w:val="1"/>
      <w:numFmt w:val="bullet"/>
      <w:lvlText w:val="·"/>
      <w:lvlJc w:val="left"/>
      <w:pPr>
        <w:ind w:left="720" w:hanging="360"/>
      </w:pPr>
      <w:rPr>
        <w:rFonts w:ascii="Symbol" w:hAnsi="Symbol" w:hint="default"/>
      </w:rPr>
    </w:lvl>
    <w:lvl w:ilvl="1" w:tplc="19902192">
      <w:start w:val="1"/>
      <w:numFmt w:val="bullet"/>
      <w:lvlText w:val="o"/>
      <w:lvlJc w:val="left"/>
      <w:pPr>
        <w:ind w:left="1440" w:hanging="360"/>
      </w:pPr>
      <w:rPr>
        <w:rFonts w:ascii="Courier New" w:hAnsi="Courier New" w:hint="default"/>
      </w:rPr>
    </w:lvl>
    <w:lvl w:ilvl="2" w:tplc="62886126">
      <w:start w:val="1"/>
      <w:numFmt w:val="bullet"/>
      <w:lvlText w:val=""/>
      <w:lvlJc w:val="left"/>
      <w:pPr>
        <w:ind w:left="2160" w:hanging="360"/>
      </w:pPr>
      <w:rPr>
        <w:rFonts w:ascii="Wingdings" w:hAnsi="Wingdings" w:hint="default"/>
      </w:rPr>
    </w:lvl>
    <w:lvl w:ilvl="3" w:tplc="73DAF282">
      <w:start w:val="1"/>
      <w:numFmt w:val="bullet"/>
      <w:lvlText w:val=""/>
      <w:lvlJc w:val="left"/>
      <w:pPr>
        <w:ind w:left="2880" w:hanging="360"/>
      </w:pPr>
      <w:rPr>
        <w:rFonts w:ascii="Symbol" w:hAnsi="Symbol" w:hint="default"/>
      </w:rPr>
    </w:lvl>
    <w:lvl w:ilvl="4" w:tplc="18D044AA">
      <w:start w:val="1"/>
      <w:numFmt w:val="bullet"/>
      <w:lvlText w:val="o"/>
      <w:lvlJc w:val="left"/>
      <w:pPr>
        <w:ind w:left="3600" w:hanging="360"/>
      </w:pPr>
      <w:rPr>
        <w:rFonts w:ascii="Courier New" w:hAnsi="Courier New" w:hint="default"/>
      </w:rPr>
    </w:lvl>
    <w:lvl w:ilvl="5" w:tplc="7D824CC6">
      <w:start w:val="1"/>
      <w:numFmt w:val="bullet"/>
      <w:lvlText w:val=""/>
      <w:lvlJc w:val="left"/>
      <w:pPr>
        <w:ind w:left="4320" w:hanging="360"/>
      </w:pPr>
      <w:rPr>
        <w:rFonts w:ascii="Wingdings" w:hAnsi="Wingdings" w:hint="default"/>
      </w:rPr>
    </w:lvl>
    <w:lvl w:ilvl="6" w:tplc="D70C7282">
      <w:start w:val="1"/>
      <w:numFmt w:val="bullet"/>
      <w:lvlText w:val=""/>
      <w:lvlJc w:val="left"/>
      <w:pPr>
        <w:ind w:left="5040" w:hanging="360"/>
      </w:pPr>
      <w:rPr>
        <w:rFonts w:ascii="Symbol" w:hAnsi="Symbol" w:hint="default"/>
      </w:rPr>
    </w:lvl>
    <w:lvl w:ilvl="7" w:tplc="482296B0">
      <w:start w:val="1"/>
      <w:numFmt w:val="bullet"/>
      <w:lvlText w:val="o"/>
      <w:lvlJc w:val="left"/>
      <w:pPr>
        <w:ind w:left="5760" w:hanging="360"/>
      </w:pPr>
      <w:rPr>
        <w:rFonts w:ascii="Courier New" w:hAnsi="Courier New" w:hint="default"/>
      </w:rPr>
    </w:lvl>
    <w:lvl w:ilvl="8" w:tplc="51C2FA0E">
      <w:start w:val="1"/>
      <w:numFmt w:val="bullet"/>
      <w:lvlText w:val=""/>
      <w:lvlJc w:val="left"/>
      <w:pPr>
        <w:ind w:left="6480" w:hanging="360"/>
      </w:pPr>
      <w:rPr>
        <w:rFonts w:ascii="Wingdings" w:hAnsi="Wingdings" w:hint="default"/>
      </w:rPr>
    </w:lvl>
  </w:abstractNum>
  <w:abstractNum w:abstractNumId="32" w15:restartNumberingAfterBreak="0">
    <w:nsid w:val="7DCC1E51"/>
    <w:multiLevelType w:val="hybridMultilevel"/>
    <w:tmpl w:val="A238BA5A"/>
    <w:lvl w:ilvl="0" w:tplc="7DB63BA2">
      <w:start w:val="1"/>
      <w:numFmt w:val="bullet"/>
      <w:lvlText w:val="·"/>
      <w:lvlJc w:val="left"/>
      <w:pPr>
        <w:ind w:left="720" w:hanging="360"/>
      </w:pPr>
      <w:rPr>
        <w:rFonts w:ascii="Symbol" w:hAnsi="Symbol" w:hint="default"/>
      </w:rPr>
    </w:lvl>
    <w:lvl w:ilvl="1" w:tplc="0C069784">
      <w:start w:val="1"/>
      <w:numFmt w:val="bullet"/>
      <w:lvlText w:val="o"/>
      <w:lvlJc w:val="left"/>
      <w:pPr>
        <w:ind w:left="1440" w:hanging="360"/>
      </w:pPr>
      <w:rPr>
        <w:rFonts w:ascii="Courier New" w:hAnsi="Courier New" w:hint="default"/>
      </w:rPr>
    </w:lvl>
    <w:lvl w:ilvl="2" w:tplc="2B7A5560">
      <w:start w:val="1"/>
      <w:numFmt w:val="bullet"/>
      <w:lvlText w:val=""/>
      <w:lvlJc w:val="left"/>
      <w:pPr>
        <w:ind w:left="2160" w:hanging="360"/>
      </w:pPr>
      <w:rPr>
        <w:rFonts w:ascii="Wingdings" w:hAnsi="Wingdings" w:hint="default"/>
      </w:rPr>
    </w:lvl>
    <w:lvl w:ilvl="3" w:tplc="D8386BC4">
      <w:start w:val="1"/>
      <w:numFmt w:val="bullet"/>
      <w:lvlText w:val=""/>
      <w:lvlJc w:val="left"/>
      <w:pPr>
        <w:ind w:left="2880" w:hanging="360"/>
      </w:pPr>
      <w:rPr>
        <w:rFonts w:ascii="Symbol" w:hAnsi="Symbol" w:hint="default"/>
      </w:rPr>
    </w:lvl>
    <w:lvl w:ilvl="4" w:tplc="B172E01A">
      <w:start w:val="1"/>
      <w:numFmt w:val="bullet"/>
      <w:lvlText w:val="o"/>
      <w:lvlJc w:val="left"/>
      <w:pPr>
        <w:ind w:left="3600" w:hanging="360"/>
      </w:pPr>
      <w:rPr>
        <w:rFonts w:ascii="Courier New" w:hAnsi="Courier New" w:hint="default"/>
      </w:rPr>
    </w:lvl>
    <w:lvl w:ilvl="5" w:tplc="0A7A31E0">
      <w:start w:val="1"/>
      <w:numFmt w:val="bullet"/>
      <w:lvlText w:val=""/>
      <w:lvlJc w:val="left"/>
      <w:pPr>
        <w:ind w:left="4320" w:hanging="360"/>
      </w:pPr>
      <w:rPr>
        <w:rFonts w:ascii="Wingdings" w:hAnsi="Wingdings" w:hint="default"/>
      </w:rPr>
    </w:lvl>
    <w:lvl w:ilvl="6" w:tplc="B21A04AC">
      <w:start w:val="1"/>
      <w:numFmt w:val="bullet"/>
      <w:lvlText w:val=""/>
      <w:lvlJc w:val="left"/>
      <w:pPr>
        <w:ind w:left="5040" w:hanging="360"/>
      </w:pPr>
      <w:rPr>
        <w:rFonts w:ascii="Symbol" w:hAnsi="Symbol" w:hint="default"/>
      </w:rPr>
    </w:lvl>
    <w:lvl w:ilvl="7" w:tplc="9E1E6B46">
      <w:start w:val="1"/>
      <w:numFmt w:val="bullet"/>
      <w:lvlText w:val="o"/>
      <w:lvlJc w:val="left"/>
      <w:pPr>
        <w:ind w:left="5760" w:hanging="360"/>
      </w:pPr>
      <w:rPr>
        <w:rFonts w:ascii="Courier New" w:hAnsi="Courier New" w:hint="default"/>
      </w:rPr>
    </w:lvl>
    <w:lvl w:ilvl="8" w:tplc="D24E76B8">
      <w:start w:val="1"/>
      <w:numFmt w:val="bullet"/>
      <w:lvlText w:val=""/>
      <w:lvlJc w:val="left"/>
      <w:pPr>
        <w:ind w:left="6480" w:hanging="360"/>
      </w:pPr>
      <w:rPr>
        <w:rFonts w:ascii="Wingdings" w:hAnsi="Wingdings" w:hint="default"/>
      </w:rPr>
    </w:lvl>
  </w:abstractNum>
  <w:num w:numId="1" w16cid:durableId="331762871">
    <w:abstractNumId w:val="23"/>
  </w:num>
  <w:num w:numId="2" w16cid:durableId="1899317387">
    <w:abstractNumId w:val="24"/>
  </w:num>
  <w:num w:numId="3" w16cid:durableId="2122449514">
    <w:abstractNumId w:val="20"/>
  </w:num>
  <w:num w:numId="4" w16cid:durableId="1616599527">
    <w:abstractNumId w:val="2"/>
  </w:num>
  <w:num w:numId="5" w16cid:durableId="2135783423">
    <w:abstractNumId w:val="11"/>
  </w:num>
  <w:num w:numId="6" w16cid:durableId="2055419575">
    <w:abstractNumId w:val="16"/>
  </w:num>
  <w:num w:numId="7" w16cid:durableId="1345009941">
    <w:abstractNumId w:val="27"/>
  </w:num>
  <w:num w:numId="8" w16cid:durableId="1606769320">
    <w:abstractNumId w:val="31"/>
  </w:num>
  <w:num w:numId="9" w16cid:durableId="1498810656">
    <w:abstractNumId w:val="15"/>
  </w:num>
  <w:num w:numId="10" w16cid:durableId="806044431">
    <w:abstractNumId w:val="32"/>
  </w:num>
  <w:num w:numId="11" w16cid:durableId="747650554">
    <w:abstractNumId w:val="12"/>
  </w:num>
  <w:num w:numId="12" w16cid:durableId="1137184980">
    <w:abstractNumId w:val="18"/>
  </w:num>
  <w:num w:numId="13" w16cid:durableId="1759474984">
    <w:abstractNumId w:val="29"/>
  </w:num>
  <w:num w:numId="14" w16cid:durableId="70084830">
    <w:abstractNumId w:val="22"/>
  </w:num>
  <w:num w:numId="15" w16cid:durableId="1886721130">
    <w:abstractNumId w:val="3"/>
  </w:num>
  <w:num w:numId="16" w16cid:durableId="1665474994">
    <w:abstractNumId w:val="21"/>
  </w:num>
  <w:num w:numId="17" w16cid:durableId="1600527698">
    <w:abstractNumId w:val="5"/>
  </w:num>
  <w:num w:numId="18" w16cid:durableId="1259871389">
    <w:abstractNumId w:val="28"/>
  </w:num>
  <w:num w:numId="19" w16cid:durableId="1796093118">
    <w:abstractNumId w:val="7"/>
  </w:num>
  <w:num w:numId="20" w16cid:durableId="1529030008">
    <w:abstractNumId w:val="9"/>
  </w:num>
  <w:num w:numId="21" w16cid:durableId="1338315036">
    <w:abstractNumId w:val="0"/>
  </w:num>
  <w:num w:numId="22" w16cid:durableId="160050546">
    <w:abstractNumId w:val="1"/>
  </w:num>
  <w:num w:numId="23" w16cid:durableId="262808388">
    <w:abstractNumId w:val="8"/>
  </w:num>
  <w:num w:numId="24" w16cid:durableId="964240090">
    <w:abstractNumId w:val="14"/>
  </w:num>
  <w:num w:numId="25" w16cid:durableId="157674571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3271257">
    <w:abstractNumId w:val="26"/>
  </w:num>
  <w:num w:numId="27" w16cid:durableId="1004744641">
    <w:abstractNumId w:val="17"/>
  </w:num>
  <w:num w:numId="28" w16cid:durableId="1884828952">
    <w:abstractNumId w:val="4"/>
  </w:num>
  <w:num w:numId="29" w16cid:durableId="532772750">
    <w:abstractNumId w:val="19"/>
  </w:num>
  <w:num w:numId="30" w16cid:durableId="1651984942">
    <w:abstractNumId w:val="6"/>
  </w:num>
  <w:num w:numId="31" w16cid:durableId="2121027323">
    <w:abstractNumId w:val="13"/>
  </w:num>
  <w:num w:numId="32" w16cid:durableId="123741322">
    <w:abstractNumId w:val="30"/>
  </w:num>
  <w:num w:numId="33" w16cid:durableId="2500908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2EA6298"/>
    <w:rsid w:val="0000787B"/>
    <w:rsid w:val="000131C4"/>
    <w:rsid w:val="00021BE4"/>
    <w:rsid w:val="0002311A"/>
    <w:rsid w:val="000234C1"/>
    <w:rsid w:val="00026EAF"/>
    <w:rsid w:val="00031ED9"/>
    <w:rsid w:val="0004001E"/>
    <w:rsid w:val="00046A82"/>
    <w:rsid w:val="00046E42"/>
    <w:rsid w:val="00054B14"/>
    <w:rsid w:val="00054D14"/>
    <w:rsid w:val="00055105"/>
    <w:rsid w:val="000553FD"/>
    <w:rsid w:val="000576FD"/>
    <w:rsid w:val="00061AB0"/>
    <w:rsid w:val="00063610"/>
    <w:rsid w:val="00063C38"/>
    <w:rsid w:val="00065459"/>
    <w:rsid w:val="00095FBD"/>
    <w:rsid w:val="00096ED3"/>
    <w:rsid w:val="000A61E2"/>
    <w:rsid w:val="000A7BD9"/>
    <w:rsid w:val="000B28B6"/>
    <w:rsid w:val="000B4DDF"/>
    <w:rsid w:val="000C4852"/>
    <w:rsid w:val="000C698B"/>
    <w:rsid w:val="000D7BAF"/>
    <w:rsid w:val="000E08DF"/>
    <w:rsid w:val="000E17C8"/>
    <w:rsid w:val="000E69A0"/>
    <w:rsid w:val="000F445F"/>
    <w:rsid w:val="000F4A0B"/>
    <w:rsid w:val="000F5B50"/>
    <w:rsid w:val="000F7B9A"/>
    <w:rsid w:val="001043CD"/>
    <w:rsid w:val="0010A87C"/>
    <w:rsid w:val="00110EDB"/>
    <w:rsid w:val="001161C7"/>
    <w:rsid w:val="001206BD"/>
    <w:rsid w:val="00120C26"/>
    <w:rsid w:val="001229BE"/>
    <w:rsid w:val="001235B0"/>
    <w:rsid w:val="001250C2"/>
    <w:rsid w:val="00131B29"/>
    <w:rsid w:val="00131C03"/>
    <w:rsid w:val="00134760"/>
    <w:rsid w:val="00135E2F"/>
    <w:rsid w:val="00140AFC"/>
    <w:rsid w:val="00141D89"/>
    <w:rsid w:val="00141DCB"/>
    <w:rsid w:val="001441BC"/>
    <w:rsid w:val="00154D15"/>
    <w:rsid w:val="00154FCA"/>
    <w:rsid w:val="00161240"/>
    <w:rsid w:val="001649B3"/>
    <w:rsid w:val="0016528E"/>
    <w:rsid w:val="001741D2"/>
    <w:rsid w:val="0017671A"/>
    <w:rsid w:val="0017683D"/>
    <w:rsid w:val="00177974"/>
    <w:rsid w:val="00180FFC"/>
    <w:rsid w:val="00181541"/>
    <w:rsid w:val="0018332D"/>
    <w:rsid w:val="00185CF6"/>
    <w:rsid w:val="00186F45"/>
    <w:rsid w:val="00187F6B"/>
    <w:rsid w:val="00192C12"/>
    <w:rsid w:val="0019502E"/>
    <w:rsid w:val="001956FA"/>
    <w:rsid w:val="0019718D"/>
    <w:rsid w:val="001A0CE4"/>
    <w:rsid w:val="001B1039"/>
    <w:rsid w:val="001B6607"/>
    <w:rsid w:val="001B74B7"/>
    <w:rsid w:val="001C350C"/>
    <w:rsid w:val="001C71F3"/>
    <w:rsid w:val="001D1C8B"/>
    <w:rsid w:val="001D5620"/>
    <w:rsid w:val="001D7B8A"/>
    <w:rsid w:val="001D7FCE"/>
    <w:rsid w:val="001E0A0B"/>
    <w:rsid w:val="001E0D76"/>
    <w:rsid w:val="001E2C89"/>
    <w:rsid w:val="001E3782"/>
    <w:rsid w:val="001E3A36"/>
    <w:rsid w:val="001F1C69"/>
    <w:rsid w:val="001F2D80"/>
    <w:rsid w:val="002113CB"/>
    <w:rsid w:val="00213C91"/>
    <w:rsid w:val="0021447D"/>
    <w:rsid w:val="00215462"/>
    <w:rsid w:val="0021574F"/>
    <w:rsid w:val="002173F3"/>
    <w:rsid w:val="00217446"/>
    <w:rsid w:val="00220432"/>
    <w:rsid w:val="002209BA"/>
    <w:rsid w:val="002275EF"/>
    <w:rsid w:val="002332E8"/>
    <w:rsid w:val="00233FAA"/>
    <w:rsid w:val="0023418D"/>
    <w:rsid w:val="00240123"/>
    <w:rsid w:val="00240291"/>
    <w:rsid w:val="00243CE0"/>
    <w:rsid w:val="00244D2A"/>
    <w:rsid w:val="00246054"/>
    <w:rsid w:val="0026036E"/>
    <w:rsid w:val="0026592E"/>
    <w:rsid w:val="00270BEF"/>
    <w:rsid w:val="00283739"/>
    <w:rsid w:val="002870CA"/>
    <w:rsid w:val="002951F1"/>
    <w:rsid w:val="00297CA0"/>
    <w:rsid w:val="002A393B"/>
    <w:rsid w:val="002A3C4E"/>
    <w:rsid w:val="002B0C42"/>
    <w:rsid w:val="002B331A"/>
    <w:rsid w:val="002B486C"/>
    <w:rsid w:val="002B4C5A"/>
    <w:rsid w:val="002B595E"/>
    <w:rsid w:val="002B6E60"/>
    <w:rsid w:val="002C06B7"/>
    <w:rsid w:val="002D22AE"/>
    <w:rsid w:val="002D3ED1"/>
    <w:rsid w:val="002D57F6"/>
    <w:rsid w:val="002D6396"/>
    <w:rsid w:val="002D6477"/>
    <w:rsid w:val="002E20AD"/>
    <w:rsid w:val="002F5A3A"/>
    <w:rsid w:val="002F753B"/>
    <w:rsid w:val="002F7BE8"/>
    <w:rsid w:val="00312B00"/>
    <w:rsid w:val="00316F1D"/>
    <w:rsid w:val="00317F65"/>
    <w:rsid w:val="003235ED"/>
    <w:rsid w:val="00325D55"/>
    <w:rsid w:val="0033135A"/>
    <w:rsid w:val="00331ABD"/>
    <w:rsid w:val="00333046"/>
    <w:rsid w:val="003342FA"/>
    <w:rsid w:val="0033606D"/>
    <w:rsid w:val="00337D4C"/>
    <w:rsid w:val="00340D66"/>
    <w:rsid w:val="00345F1D"/>
    <w:rsid w:val="003478FD"/>
    <w:rsid w:val="00350B99"/>
    <w:rsid w:val="00350E16"/>
    <w:rsid w:val="003521DB"/>
    <w:rsid w:val="003526D4"/>
    <w:rsid w:val="00355DDE"/>
    <w:rsid w:val="00357E83"/>
    <w:rsid w:val="00360D74"/>
    <w:rsid w:val="003619DA"/>
    <w:rsid w:val="003633D0"/>
    <w:rsid w:val="00365A56"/>
    <w:rsid w:val="00365DD3"/>
    <w:rsid w:val="003716DC"/>
    <w:rsid w:val="00374035"/>
    <w:rsid w:val="00374296"/>
    <w:rsid w:val="00377431"/>
    <w:rsid w:val="00377BF0"/>
    <w:rsid w:val="0038435D"/>
    <w:rsid w:val="00386706"/>
    <w:rsid w:val="00387CEC"/>
    <w:rsid w:val="003907E7"/>
    <w:rsid w:val="0039641F"/>
    <w:rsid w:val="003978F8"/>
    <w:rsid w:val="003A0651"/>
    <w:rsid w:val="003A21D1"/>
    <w:rsid w:val="003A4DCC"/>
    <w:rsid w:val="003B5655"/>
    <w:rsid w:val="003C34A1"/>
    <w:rsid w:val="003C4A02"/>
    <w:rsid w:val="003C5FAF"/>
    <w:rsid w:val="003C6A1F"/>
    <w:rsid w:val="003C6CBA"/>
    <w:rsid w:val="003C6EF2"/>
    <w:rsid w:val="003C721B"/>
    <w:rsid w:val="003D4322"/>
    <w:rsid w:val="003D739F"/>
    <w:rsid w:val="003E0A53"/>
    <w:rsid w:val="003E2337"/>
    <w:rsid w:val="003E35DF"/>
    <w:rsid w:val="003E47F5"/>
    <w:rsid w:val="003E7252"/>
    <w:rsid w:val="003F1CB3"/>
    <w:rsid w:val="003F1EC7"/>
    <w:rsid w:val="003F2D60"/>
    <w:rsid w:val="003F5399"/>
    <w:rsid w:val="003F5C4E"/>
    <w:rsid w:val="00402950"/>
    <w:rsid w:val="00406730"/>
    <w:rsid w:val="004076EE"/>
    <w:rsid w:val="00410FFE"/>
    <w:rsid w:val="0041108E"/>
    <w:rsid w:val="004222C3"/>
    <w:rsid w:val="00430040"/>
    <w:rsid w:val="00440421"/>
    <w:rsid w:val="00442C0F"/>
    <w:rsid w:val="00445CCB"/>
    <w:rsid w:val="0045230B"/>
    <w:rsid w:val="00454EBA"/>
    <w:rsid w:val="004554D5"/>
    <w:rsid w:val="004719EF"/>
    <w:rsid w:val="004757C6"/>
    <w:rsid w:val="00480429"/>
    <w:rsid w:val="00482C5C"/>
    <w:rsid w:val="00483F21"/>
    <w:rsid w:val="004841B2"/>
    <w:rsid w:val="004842F0"/>
    <w:rsid w:val="00486C35"/>
    <w:rsid w:val="00490C06"/>
    <w:rsid w:val="00492828"/>
    <w:rsid w:val="004936D9"/>
    <w:rsid w:val="004A19C6"/>
    <w:rsid w:val="004A3B29"/>
    <w:rsid w:val="004A62A7"/>
    <w:rsid w:val="004A73A2"/>
    <w:rsid w:val="004A73DB"/>
    <w:rsid w:val="004B0EC9"/>
    <w:rsid w:val="004B18D5"/>
    <w:rsid w:val="004B3108"/>
    <w:rsid w:val="004B53AF"/>
    <w:rsid w:val="004B6CFB"/>
    <w:rsid w:val="004C60B0"/>
    <w:rsid w:val="004D051E"/>
    <w:rsid w:val="004D1ABA"/>
    <w:rsid w:val="004D6389"/>
    <w:rsid w:val="004E5535"/>
    <w:rsid w:val="004E60C2"/>
    <w:rsid w:val="004F1147"/>
    <w:rsid w:val="004F3288"/>
    <w:rsid w:val="004F49B5"/>
    <w:rsid w:val="004F5588"/>
    <w:rsid w:val="004F68A2"/>
    <w:rsid w:val="005059A3"/>
    <w:rsid w:val="00506DF6"/>
    <w:rsid w:val="005074C8"/>
    <w:rsid w:val="00513C03"/>
    <w:rsid w:val="00515FAA"/>
    <w:rsid w:val="0051676D"/>
    <w:rsid w:val="00521BE2"/>
    <w:rsid w:val="0052205E"/>
    <w:rsid w:val="00531634"/>
    <w:rsid w:val="005321F2"/>
    <w:rsid w:val="00532B9B"/>
    <w:rsid w:val="005371B4"/>
    <w:rsid w:val="005417AF"/>
    <w:rsid w:val="00541C0C"/>
    <w:rsid w:val="0055211F"/>
    <w:rsid w:val="0055308F"/>
    <w:rsid w:val="005541F1"/>
    <w:rsid w:val="0055652A"/>
    <w:rsid w:val="00564C6D"/>
    <w:rsid w:val="00567ABD"/>
    <w:rsid w:val="00575479"/>
    <w:rsid w:val="00576D6C"/>
    <w:rsid w:val="00577450"/>
    <w:rsid w:val="00581E48"/>
    <w:rsid w:val="00582A14"/>
    <w:rsid w:val="00585773"/>
    <w:rsid w:val="0058620A"/>
    <w:rsid w:val="00587691"/>
    <w:rsid w:val="00590207"/>
    <w:rsid w:val="005A14F2"/>
    <w:rsid w:val="005A3667"/>
    <w:rsid w:val="005A464A"/>
    <w:rsid w:val="005A4ACF"/>
    <w:rsid w:val="005B46CB"/>
    <w:rsid w:val="005C236B"/>
    <w:rsid w:val="005C42F9"/>
    <w:rsid w:val="005C63DD"/>
    <w:rsid w:val="005D1611"/>
    <w:rsid w:val="005D1D0A"/>
    <w:rsid w:val="005D2786"/>
    <w:rsid w:val="005D3E21"/>
    <w:rsid w:val="005E3455"/>
    <w:rsid w:val="005E5443"/>
    <w:rsid w:val="005E61BA"/>
    <w:rsid w:val="005F33B7"/>
    <w:rsid w:val="005F45BB"/>
    <w:rsid w:val="005F5C0D"/>
    <w:rsid w:val="00600BE4"/>
    <w:rsid w:val="006018C8"/>
    <w:rsid w:val="006049AC"/>
    <w:rsid w:val="00606FDA"/>
    <w:rsid w:val="0062185D"/>
    <w:rsid w:val="006232B4"/>
    <w:rsid w:val="00624BFA"/>
    <w:rsid w:val="00624E5B"/>
    <w:rsid w:val="00630FB9"/>
    <w:rsid w:val="006331B2"/>
    <w:rsid w:val="00634531"/>
    <w:rsid w:val="0063583D"/>
    <w:rsid w:val="00641C29"/>
    <w:rsid w:val="0064685F"/>
    <w:rsid w:val="00646C5C"/>
    <w:rsid w:val="00647E85"/>
    <w:rsid w:val="00651316"/>
    <w:rsid w:val="00651B13"/>
    <w:rsid w:val="00656328"/>
    <w:rsid w:val="00661888"/>
    <w:rsid w:val="00662A0B"/>
    <w:rsid w:val="00667FA2"/>
    <w:rsid w:val="006711A8"/>
    <w:rsid w:val="006716BB"/>
    <w:rsid w:val="00672BF3"/>
    <w:rsid w:val="006745E0"/>
    <w:rsid w:val="0067567C"/>
    <w:rsid w:val="00675F5D"/>
    <w:rsid w:val="00681974"/>
    <w:rsid w:val="00685BF6"/>
    <w:rsid w:val="00692DC5"/>
    <w:rsid w:val="00693206"/>
    <w:rsid w:val="006A6380"/>
    <w:rsid w:val="006A6D04"/>
    <w:rsid w:val="006B19B0"/>
    <w:rsid w:val="006B2D79"/>
    <w:rsid w:val="006B4432"/>
    <w:rsid w:val="006B5116"/>
    <w:rsid w:val="006B7A88"/>
    <w:rsid w:val="006B7E4B"/>
    <w:rsid w:val="006C19E9"/>
    <w:rsid w:val="006C2BA9"/>
    <w:rsid w:val="006D12C5"/>
    <w:rsid w:val="006D19E8"/>
    <w:rsid w:val="006D60C0"/>
    <w:rsid w:val="006D75ED"/>
    <w:rsid w:val="006E37B6"/>
    <w:rsid w:val="006E3956"/>
    <w:rsid w:val="006E3D4C"/>
    <w:rsid w:val="006E5EE4"/>
    <w:rsid w:val="006E7A18"/>
    <w:rsid w:val="006F7225"/>
    <w:rsid w:val="00703497"/>
    <w:rsid w:val="007046EC"/>
    <w:rsid w:val="00706B3F"/>
    <w:rsid w:val="007119B7"/>
    <w:rsid w:val="00715312"/>
    <w:rsid w:val="00717603"/>
    <w:rsid w:val="00720CD6"/>
    <w:rsid w:val="00721160"/>
    <w:rsid w:val="0072328B"/>
    <w:rsid w:val="007236F8"/>
    <w:rsid w:val="007328A3"/>
    <w:rsid w:val="00732BF4"/>
    <w:rsid w:val="00733414"/>
    <w:rsid w:val="00736D17"/>
    <w:rsid w:val="00743E3F"/>
    <w:rsid w:val="007513F7"/>
    <w:rsid w:val="00752112"/>
    <w:rsid w:val="0075292A"/>
    <w:rsid w:val="00752E74"/>
    <w:rsid w:val="007560DC"/>
    <w:rsid w:val="0076391E"/>
    <w:rsid w:val="00774F4C"/>
    <w:rsid w:val="007855BA"/>
    <w:rsid w:val="00787399"/>
    <w:rsid w:val="00794312"/>
    <w:rsid w:val="00795EAF"/>
    <w:rsid w:val="0079617E"/>
    <w:rsid w:val="007A2A2D"/>
    <w:rsid w:val="007A3DD3"/>
    <w:rsid w:val="007A5CA2"/>
    <w:rsid w:val="007B0450"/>
    <w:rsid w:val="007B225E"/>
    <w:rsid w:val="007B25A1"/>
    <w:rsid w:val="007B4D06"/>
    <w:rsid w:val="007B4DA3"/>
    <w:rsid w:val="007B5EE0"/>
    <w:rsid w:val="007C51FF"/>
    <w:rsid w:val="007C6A81"/>
    <w:rsid w:val="007C6ED9"/>
    <w:rsid w:val="007D2234"/>
    <w:rsid w:val="007D61EF"/>
    <w:rsid w:val="007E2356"/>
    <w:rsid w:val="007E53CA"/>
    <w:rsid w:val="007E619F"/>
    <w:rsid w:val="007E6A71"/>
    <w:rsid w:val="007F1702"/>
    <w:rsid w:val="007F2395"/>
    <w:rsid w:val="007F6664"/>
    <w:rsid w:val="007F77D4"/>
    <w:rsid w:val="00800A86"/>
    <w:rsid w:val="0080251B"/>
    <w:rsid w:val="008063DC"/>
    <w:rsid w:val="008113D6"/>
    <w:rsid w:val="0082075E"/>
    <w:rsid w:val="00821C44"/>
    <w:rsid w:val="008265F3"/>
    <w:rsid w:val="00830090"/>
    <w:rsid w:val="00831B7B"/>
    <w:rsid w:val="00836C8C"/>
    <w:rsid w:val="0084076F"/>
    <w:rsid w:val="00842590"/>
    <w:rsid w:val="00845795"/>
    <w:rsid w:val="00845D74"/>
    <w:rsid w:val="0085078A"/>
    <w:rsid w:val="00851206"/>
    <w:rsid w:val="00857498"/>
    <w:rsid w:val="008623C4"/>
    <w:rsid w:val="0086398A"/>
    <w:rsid w:val="008734F9"/>
    <w:rsid w:val="00873E7A"/>
    <w:rsid w:val="008744B9"/>
    <w:rsid w:val="008752EE"/>
    <w:rsid w:val="008753F7"/>
    <w:rsid w:val="00883035"/>
    <w:rsid w:val="00883142"/>
    <w:rsid w:val="00883DAE"/>
    <w:rsid w:val="00890813"/>
    <w:rsid w:val="008A0425"/>
    <w:rsid w:val="008A30C6"/>
    <w:rsid w:val="008A33F4"/>
    <w:rsid w:val="008B5DA7"/>
    <w:rsid w:val="008B662A"/>
    <w:rsid w:val="008C26B2"/>
    <w:rsid w:val="008C28FB"/>
    <w:rsid w:val="008C5357"/>
    <w:rsid w:val="008C672E"/>
    <w:rsid w:val="008D01DE"/>
    <w:rsid w:val="008D3019"/>
    <w:rsid w:val="008D3537"/>
    <w:rsid w:val="008D4ED8"/>
    <w:rsid w:val="008D7066"/>
    <w:rsid w:val="008F2BA8"/>
    <w:rsid w:val="009006CF"/>
    <w:rsid w:val="00904822"/>
    <w:rsid w:val="00906383"/>
    <w:rsid w:val="00912B60"/>
    <w:rsid w:val="00914903"/>
    <w:rsid w:val="009156FF"/>
    <w:rsid w:val="00916AB7"/>
    <w:rsid w:val="009223C6"/>
    <w:rsid w:val="0092301D"/>
    <w:rsid w:val="00931D82"/>
    <w:rsid w:val="0093542C"/>
    <w:rsid w:val="00935AF8"/>
    <w:rsid w:val="0093D3DB"/>
    <w:rsid w:val="00942C72"/>
    <w:rsid w:val="00943A6E"/>
    <w:rsid w:val="009520B5"/>
    <w:rsid w:val="0096165F"/>
    <w:rsid w:val="00961E05"/>
    <w:rsid w:val="009633EF"/>
    <w:rsid w:val="009668FC"/>
    <w:rsid w:val="00967606"/>
    <w:rsid w:val="00967734"/>
    <w:rsid w:val="00976CAC"/>
    <w:rsid w:val="009801A5"/>
    <w:rsid w:val="00981827"/>
    <w:rsid w:val="00982B5F"/>
    <w:rsid w:val="00982EC5"/>
    <w:rsid w:val="00983215"/>
    <w:rsid w:val="00991131"/>
    <w:rsid w:val="00991C6B"/>
    <w:rsid w:val="0099255C"/>
    <w:rsid w:val="00996AA9"/>
    <w:rsid w:val="00996EE2"/>
    <w:rsid w:val="009A58EE"/>
    <w:rsid w:val="009B142D"/>
    <w:rsid w:val="009B175A"/>
    <w:rsid w:val="009C0B35"/>
    <w:rsid w:val="009C1CA2"/>
    <w:rsid w:val="009C384D"/>
    <w:rsid w:val="009D4587"/>
    <w:rsid w:val="009E368E"/>
    <w:rsid w:val="009E40DD"/>
    <w:rsid w:val="009E77B4"/>
    <w:rsid w:val="009F55F6"/>
    <w:rsid w:val="00A0782A"/>
    <w:rsid w:val="00A1039D"/>
    <w:rsid w:val="00A11B22"/>
    <w:rsid w:val="00A143CA"/>
    <w:rsid w:val="00A15569"/>
    <w:rsid w:val="00A1648A"/>
    <w:rsid w:val="00A2401B"/>
    <w:rsid w:val="00A244F2"/>
    <w:rsid w:val="00A26115"/>
    <w:rsid w:val="00A27F5D"/>
    <w:rsid w:val="00A319F5"/>
    <w:rsid w:val="00A3587A"/>
    <w:rsid w:val="00A359E9"/>
    <w:rsid w:val="00A36B61"/>
    <w:rsid w:val="00A44887"/>
    <w:rsid w:val="00A52E0F"/>
    <w:rsid w:val="00A575AB"/>
    <w:rsid w:val="00A6134F"/>
    <w:rsid w:val="00A62A27"/>
    <w:rsid w:val="00A6348E"/>
    <w:rsid w:val="00A6713A"/>
    <w:rsid w:val="00A67C7F"/>
    <w:rsid w:val="00A67E11"/>
    <w:rsid w:val="00A70A33"/>
    <w:rsid w:val="00A722B5"/>
    <w:rsid w:val="00A8136E"/>
    <w:rsid w:val="00A82479"/>
    <w:rsid w:val="00A83FDA"/>
    <w:rsid w:val="00A85415"/>
    <w:rsid w:val="00A877A7"/>
    <w:rsid w:val="00A87DF1"/>
    <w:rsid w:val="00A90C6B"/>
    <w:rsid w:val="00A91F06"/>
    <w:rsid w:val="00A93D12"/>
    <w:rsid w:val="00A9507E"/>
    <w:rsid w:val="00A95F63"/>
    <w:rsid w:val="00AA4F69"/>
    <w:rsid w:val="00AB0566"/>
    <w:rsid w:val="00AB364C"/>
    <w:rsid w:val="00AC3DC1"/>
    <w:rsid w:val="00AC7983"/>
    <w:rsid w:val="00AD2A09"/>
    <w:rsid w:val="00AD5CA7"/>
    <w:rsid w:val="00AD5CCB"/>
    <w:rsid w:val="00AD6029"/>
    <w:rsid w:val="00AD7B10"/>
    <w:rsid w:val="00AE1A95"/>
    <w:rsid w:val="00AE52B0"/>
    <w:rsid w:val="00AF51B8"/>
    <w:rsid w:val="00AF521A"/>
    <w:rsid w:val="00AF69FA"/>
    <w:rsid w:val="00B00A23"/>
    <w:rsid w:val="00B014F0"/>
    <w:rsid w:val="00B05FA4"/>
    <w:rsid w:val="00B069A5"/>
    <w:rsid w:val="00B071F5"/>
    <w:rsid w:val="00B1065C"/>
    <w:rsid w:val="00B120F6"/>
    <w:rsid w:val="00B124A4"/>
    <w:rsid w:val="00B24711"/>
    <w:rsid w:val="00B25D3E"/>
    <w:rsid w:val="00B30EE4"/>
    <w:rsid w:val="00B35A7F"/>
    <w:rsid w:val="00B41CAF"/>
    <w:rsid w:val="00B53D51"/>
    <w:rsid w:val="00B5703C"/>
    <w:rsid w:val="00B57484"/>
    <w:rsid w:val="00B6132A"/>
    <w:rsid w:val="00B62ED4"/>
    <w:rsid w:val="00B6735B"/>
    <w:rsid w:val="00B8125E"/>
    <w:rsid w:val="00B8792C"/>
    <w:rsid w:val="00B91E31"/>
    <w:rsid w:val="00B92993"/>
    <w:rsid w:val="00BA0538"/>
    <w:rsid w:val="00BA3356"/>
    <w:rsid w:val="00BA4AE9"/>
    <w:rsid w:val="00BB01DB"/>
    <w:rsid w:val="00BB3157"/>
    <w:rsid w:val="00BB3996"/>
    <w:rsid w:val="00BC6034"/>
    <w:rsid w:val="00BC6531"/>
    <w:rsid w:val="00BD41BA"/>
    <w:rsid w:val="00BD794F"/>
    <w:rsid w:val="00BD7F94"/>
    <w:rsid w:val="00BE04B3"/>
    <w:rsid w:val="00BE53E6"/>
    <w:rsid w:val="00BE618F"/>
    <w:rsid w:val="00BF2253"/>
    <w:rsid w:val="00BF3598"/>
    <w:rsid w:val="00BF366C"/>
    <w:rsid w:val="00BF7A8E"/>
    <w:rsid w:val="00C03616"/>
    <w:rsid w:val="00C04DDF"/>
    <w:rsid w:val="00C10B2C"/>
    <w:rsid w:val="00C32205"/>
    <w:rsid w:val="00C3401A"/>
    <w:rsid w:val="00C34A66"/>
    <w:rsid w:val="00C353DD"/>
    <w:rsid w:val="00C403AA"/>
    <w:rsid w:val="00C4559E"/>
    <w:rsid w:val="00C45879"/>
    <w:rsid w:val="00C45930"/>
    <w:rsid w:val="00C46B4C"/>
    <w:rsid w:val="00C50E8B"/>
    <w:rsid w:val="00C568E8"/>
    <w:rsid w:val="00C64CEE"/>
    <w:rsid w:val="00C6690D"/>
    <w:rsid w:val="00C67BFD"/>
    <w:rsid w:val="00C817E9"/>
    <w:rsid w:val="00C87037"/>
    <w:rsid w:val="00C901FB"/>
    <w:rsid w:val="00C943D6"/>
    <w:rsid w:val="00C961F3"/>
    <w:rsid w:val="00CA21B8"/>
    <w:rsid w:val="00CA6C1E"/>
    <w:rsid w:val="00CB0C70"/>
    <w:rsid w:val="00CB37AE"/>
    <w:rsid w:val="00CB72B3"/>
    <w:rsid w:val="00CC36D4"/>
    <w:rsid w:val="00CC54B3"/>
    <w:rsid w:val="00CC5B19"/>
    <w:rsid w:val="00CE122D"/>
    <w:rsid w:val="00CE1562"/>
    <w:rsid w:val="00CE721F"/>
    <w:rsid w:val="00CE7C35"/>
    <w:rsid w:val="00CF39A3"/>
    <w:rsid w:val="00CF46F8"/>
    <w:rsid w:val="00CF64D0"/>
    <w:rsid w:val="00CF693C"/>
    <w:rsid w:val="00D04064"/>
    <w:rsid w:val="00D07ED0"/>
    <w:rsid w:val="00D10579"/>
    <w:rsid w:val="00D122B1"/>
    <w:rsid w:val="00D165D0"/>
    <w:rsid w:val="00D17103"/>
    <w:rsid w:val="00D17297"/>
    <w:rsid w:val="00D1A3F9"/>
    <w:rsid w:val="00D35D7B"/>
    <w:rsid w:val="00D36778"/>
    <w:rsid w:val="00D36C77"/>
    <w:rsid w:val="00D41475"/>
    <w:rsid w:val="00D47E9A"/>
    <w:rsid w:val="00D5100D"/>
    <w:rsid w:val="00D541FD"/>
    <w:rsid w:val="00D57F16"/>
    <w:rsid w:val="00D63D44"/>
    <w:rsid w:val="00D664A0"/>
    <w:rsid w:val="00D77184"/>
    <w:rsid w:val="00D77629"/>
    <w:rsid w:val="00D8008C"/>
    <w:rsid w:val="00D81183"/>
    <w:rsid w:val="00D93BBF"/>
    <w:rsid w:val="00D971BC"/>
    <w:rsid w:val="00D97888"/>
    <w:rsid w:val="00DA0B0A"/>
    <w:rsid w:val="00DA1202"/>
    <w:rsid w:val="00DA1498"/>
    <w:rsid w:val="00DA469A"/>
    <w:rsid w:val="00DB0337"/>
    <w:rsid w:val="00DB1938"/>
    <w:rsid w:val="00DB23E2"/>
    <w:rsid w:val="00DB60F8"/>
    <w:rsid w:val="00DB6FF4"/>
    <w:rsid w:val="00DC0357"/>
    <w:rsid w:val="00DC4B46"/>
    <w:rsid w:val="00DC68FA"/>
    <w:rsid w:val="00DD1C1F"/>
    <w:rsid w:val="00DD428F"/>
    <w:rsid w:val="00DD4EE3"/>
    <w:rsid w:val="00DD7A42"/>
    <w:rsid w:val="00DE2216"/>
    <w:rsid w:val="00DE536F"/>
    <w:rsid w:val="00DE6BDD"/>
    <w:rsid w:val="00DF1B51"/>
    <w:rsid w:val="00DF1D63"/>
    <w:rsid w:val="00DF6E73"/>
    <w:rsid w:val="00DF7DAD"/>
    <w:rsid w:val="00E1476E"/>
    <w:rsid w:val="00E14B59"/>
    <w:rsid w:val="00E16270"/>
    <w:rsid w:val="00E1754E"/>
    <w:rsid w:val="00E2393F"/>
    <w:rsid w:val="00E30377"/>
    <w:rsid w:val="00E31234"/>
    <w:rsid w:val="00E31DCC"/>
    <w:rsid w:val="00E325B5"/>
    <w:rsid w:val="00E411B9"/>
    <w:rsid w:val="00E42527"/>
    <w:rsid w:val="00E44D06"/>
    <w:rsid w:val="00E467CE"/>
    <w:rsid w:val="00E47237"/>
    <w:rsid w:val="00E543F5"/>
    <w:rsid w:val="00E62844"/>
    <w:rsid w:val="00E6633D"/>
    <w:rsid w:val="00E70B31"/>
    <w:rsid w:val="00E7139E"/>
    <w:rsid w:val="00E71509"/>
    <w:rsid w:val="00E81F30"/>
    <w:rsid w:val="00E85595"/>
    <w:rsid w:val="00E86764"/>
    <w:rsid w:val="00E90DA8"/>
    <w:rsid w:val="00E96F67"/>
    <w:rsid w:val="00E97159"/>
    <w:rsid w:val="00EA33B1"/>
    <w:rsid w:val="00EB231D"/>
    <w:rsid w:val="00EB59A5"/>
    <w:rsid w:val="00EC0B1A"/>
    <w:rsid w:val="00EC3C64"/>
    <w:rsid w:val="00EC6AA3"/>
    <w:rsid w:val="00ED4832"/>
    <w:rsid w:val="00ED5729"/>
    <w:rsid w:val="00EF0668"/>
    <w:rsid w:val="00EF0CEE"/>
    <w:rsid w:val="00EF23B1"/>
    <w:rsid w:val="00EF58E0"/>
    <w:rsid w:val="00EF6070"/>
    <w:rsid w:val="00EFB739"/>
    <w:rsid w:val="00F0118F"/>
    <w:rsid w:val="00F01489"/>
    <w:rsid w:val="00F025BF"/>
    <w:rsid w:val="00F03737"/>
    <w:rsid w:val="00F05BF3"/>
    <w:rsid w:val="00F11190"/>
    <w:rsid w:val="00F12137"/>
    <w:rsid w:val="00F23F41"/>
    <w:rsid w:val="00F24C4E"/>
    <w:rsid w:val="00F307AF"/>
    <w:rsid w:val="00F350AE"/>
    <w:rsid w:val="00F3536A"/>
    <w:rsid w:val="00F363E2"/>
    <w:rsid w:val="00F36F33"/>
    <w:rsid w:val="00F4219F"/>
    <w:rsid w:val="00F438A7"/>
    <w:rsid w:val="00F44C85"/>
    <w:rsid w:val="00F45EB0"/>
    <w:rsid w:val="00F479A9"/>
    <w:rsid w:val="00F530DA"/>
    <w:rsid w:val="00F55970"/>
    <w:rsid w:val="00F5619D"/>
    <w:rsid w:val="00F71412"/>
    <w:rsid w:val="00F71647"/>
    <w:rsid w:val="00F77407"/>
    <w:rsid w:val="00F8188A"/>
    <w:rsid w:val="00F83F1F"/>
    <w:rsid w:val="00F859E8"/>
    <w:rsid w:val="00F8654A"/>
    <w:rsid w:val="00F86DC8"/>
    <w:rsid w:val="00F922A4"/>
    <w:rsid w:val="00F96519"/>
    <w:rsid w:val="00FA50E6"/>
    <w:rsid w:val="00FA62B2"/>
    <w:rsid w:val="00FA72CB"/>
    <w:rsid w:val="00FC10DB"/>
    <w:rsid w:val="00FC2908"/>
    <w:rsid w:val="00FC2A99"/>
    <w:rsid w:val="00FC74A6"/>
    <w:rsid w:val="00FD6DA2"/>
    <w:rsid w:val="00FE0F72"/>
    <w:rsid w:val="00FE37EA"/>
    <w:rsid w:val="00FE4882"/>
    <w:rsid w:val="00FE4B57"/>
    <w:rsid w:val="00FE7509"/>
    <w:rsid w:val="00FF1C82"/>
    <w:rsid w:val="00FF2B51"/>
    <w:rsid w:val="00FF42D5"/>
    <w:rsid w:val="00FF4E8E"/>
    <w:rsid w:val="00FF7D36"/>
    <w:rsid w:val="011450A8"/>
    <w:rsid w:val="01179221"/>
    <w:rsid w:val="014B8D6A"/>
    <w:rsid w:val="0151FD1C"/>
    <w:rsid w:val="01581F65"/>
    <w:rsid w:val="0171B043"/>
    <w:rsid w:val="0184C998"/>
    <w:rsid w:val="01CAF916"/>
    <w:rsid w:val="01D6A7EE"/>
    <w:rsid w:val="02165C37"/>
    <w:rsid w:val="025A7422"/>
    <w:rsid w:val="027F6F79"/>
    <w:rsid w:val="02D145CC"/>
    <w:rsid w:val="02E457F9"/>
    <w:rsid w:val="02EA6298"/>
    <w:rsid w:val="03A595CB"/>
    <w:rsid w:val="03A5F494"/>
    <w:rsid w:val="03E64CBF"/>
    <w:rsid w:val="03F6571C"/>
    <w:rsid w:val="04278622"/>
    <w:rsid w:val="046665F4"/>
    <w:rsid w:val="047F8E51"/>
    <w:rsid w:val="048B6DF0"/>
    <w:rsid w:val="04A8BEB9"/>
    <w:rsid w:val="04C2F0AE"/>
    <w:rsid w:val="04DAC988"/>
    <w:rsid w:val="04F727BB"/>
    <w:rsid w:val="05139FD4"/>
    <w:rsid w:val="051AA890"/>
    <w:rsid w:val="0528F478"/>
    <w:rsid w:val="05359EC5"/>
    <w:rsid w:val="0538FCDA"/>
    <w:rsid w:val="0592277D"/>
    <w:rsid w:val="05A18EF9"/>
    <w:rsid w:val="05A8A8FE"/>
    <w:rsid w:val="0614D3BA"/>
    <w:rsid w:val="063B98AE"/>
    <w:rsid w:val="06A5BCC8"/>
    <w:rsid w:val="06C0CF87"/>
    <w:rsid w:val="06D6B303"/>
    <w:rsid w:val="076AC714"/>
    <w:rsid w:val="076C1B9E"/>
    <w:rsid w:val="07705B6A"/>
    <w:rsid w:val="079C3F5D"/>
    <w:rsid w:val="079E06B6"/>
    <w:rsid w:val="07CE1018"/>
    <w:rsid w:val="082B755C"/>
    <w:rsid w:val="084679C6"/>
    <w:rsid w:val="0884D008"/>
    <w:rsid w:val="08ABC673"/>
    <w:rsid w:val="08C9E677"/>
    <w:rsid w:val="090FD985"/>
    <w:rsid w:val="091926D6"/>
    <w:rsid w:val="0928A0D6"/>
    <w:rsid w:val="093AEAB6"/>
    <w:rsid w:val="09A2A8A2"/>
    <w:rsid w:val="09C93D4E"/>
    <w:rsid w:val="0A54704A"/>
    <w:rsid w:val="0A7FFCAE"/>
    <w:rsid w:val="0ABB32EE"/>
    <w:rsid w:val="0B2B7F50"/>
    <w:rsid w:val="0B300225"/>
    <w:rsid w:val="0BB5F3E8"/>
    <w:rsid w:val="0BC2138F"/>
    <w:rsid w:val="0C4BCC32"/>
    <w:rsid w:val="0C7D20CD"/>
    <w:rsid w:val="0CCC9058"/>
    <w:rsid w:val="0CCE91FE"/>
    <w:rsid w:val="0CD74F67"/>
    <w:rsid w:val="0CEDC8F3"/>
    <w:rsid w:val="0D19E07F"/>
    <w:rsid w:val="0D27100E"/>
    <w:rsid w:val="0D404AA5"/>
    <w:rsid w:val="0D41723A"/>
    <w:rsid w:val="0D61B485"/>
    <w:rsid w:val="0D745CA6"/>
    <w:rsid w:val="0D9B3591"/>
    <w:rsid w:val="0DAA8D80"/>
    <w:rsid w:val="0DF2D3B0"/>
    <w:rsid w:val="0E0E5BD9"/>
    <w:rsid w:val="0E218ED5"/>
    <w:rsid w:val="0E6EF910"/>
    <w:rsid w:val="0EA0CBF4"/>
    <w:rsid w:val="0EF9948C"/>
    <w:rsid w:val="0F4702DE"/>
    <w:rsid w:val="0F561709"/>
    <w:rsid w:val="0F757BB4"/>
    <w:rsid w:val="0F8E56EA"/>
    <w:rsid w:val="0FB72728"/>
    <w:rsid w:val="0FD73A3B"/>
    <w:rsid w:val="100AC971"/>
    <w:rsid w:val="100CBDF1"/>
    <w:rsid w:val="1032B537"/>
    <w:rsid w:val="10B5B087"/>
    <w:rsid w:val="10CB3F99"/>
    <w:rsid w:val="1112FDE4"/>
    <w:rsid w:val="113FC749"/>
    <w:rsid w:val="1140D1B2"/>
    <w:rsid w:val="114E5B7B"/>
    <w:rsid w:val="1170748F"/>
    <w:rsid w:val="11958E18"/>
    <w:rsid w:val="119B5D4A"/>
    <w:rsid w:val="121BD46B"/>
    <w:rsid w:val="12286D97"/>
    <w:rsid w:val="1228A9F3"/>
    <w:rsid w:val="123466BD"/>
    <w:rsid w:val="125F6C01"/>
    <w:rsid w:val="12621F98"/>
    <w:rsid w:val="12624938"/>
    <w:rsid w:val="12626EA3"/>
    <w:rsid w:val="128927CA"/>
    <w:rsid w:val="12D8E357"/>
    <w:rsid w:val="132B91F4"/>
    <w:rsid w:val="135FE1F6"/>
    <w:rsid w:val="13881901"/>
    <w:rsid w:val="142B7464"/>
    <w:rsid w:val="1456EEF0"/>
    <w:rsid w:val="145BF522"/>
    <w:rsid w:val="14A24F46"/>
    <w:rsid w:val="14A8140D"/>
    <w:rsid w:val="14FA031B"/>
    <w:rsid w:val="1532F3BB"/>
    <w:rsid w:val="15476FC1"/>
    <w:rsid w:val="1561883A"/>
    <w:rsid w:val="156C077F"/>
    <w:rsid w:val="159A0F65"/>
    <w:rsid w:val="159AC680"/>
    <w:rsid w:val="15C3299F"/>
    <w:rsid w:val="15E06426"/>
    <w:rsid w:val="15FF9764"/>
    <w:rsid w:val="1612AEF7"/>
    <w:rsid w:val="1653196C"/>
    <w:rsid w:val="169328DF"/>
    <w:rsid w:val="16B7C552"/>
    <w:rsid w:val="16F7F0BC"/>
    <w:rsid w:val="171B59F4"/>
    <w:rsid w:val="1778AC64"/>
    <w:rsid w:val="17808D99"/>
    <w:rsid w:val="17991E17"/>
    <w:rsid w:val="179DBC9D"/>
    <w:rsid w:val="17B42A80"/>
    <w:rsid w:val="17FE70CB"/>
    <w:rsid w:val="18E2AA37"/>
    <w:rsid w:val="193108FB"/>
    <w:rsid w:val="19373826"/>
    <w:rsid w:val="195AC08E"/>
    <w:rsid w:val="19E3B04B"/>
    <w:rsid w:val="19E42C99"/>
    <w:rsid w:val="1A11D2BC"/>
    <w:rsid w:val="1A93F2DF"/>
    <w:rsid w:val="1A969195"/>
    <w:rsid w:val="1ABBFEF6"/>
    <w:rsid w:val="1B27D596"/>
    <w:rsid w:val="1B2F9341"/>
    <w:rsid w:val="1B671C61"/>
    <w:rsid w:val="1BADA31D"/>
    <w:rsid w:val="1BC088C8"/>
    <w:rsid w:val="1BD9B56C"/>
    <w:rsid w:val="1BDCB2A6"/>
    <w:rsid w:val="1BEF2BAB"/>
    <w:rsid w:val="1C0950E9"/>
    <w:rsid w:val="1C32DEEF"/>
    <w:rsid w:val="1C3855DB"/>
    <w:rsid w:val="1C6ED8E8"/>
    <w:rsid w:val="1C83C63B"/>
    <w:rsid w:val="1CF8C293"/>
    <w:rsid w:val="1D0228B0"/>
    <w:rsid w:val="1D09D701"/>
    <w:rsid w:val="1D1B510D"/>
    <w:rsid w:val="1D41B4DC"/>
    <w:rsid w:val="1D568B24"/>
    <w:rsid w:val="1DCDAE15"/>
    <w:rsid w:val="1DFE0AFF"/>
    <w:rsid w:val="1E322010"/>
    <w:rsid w:val="1E6E2E25"/>
    <w:rsid w:val="1EFCBA6D"/>
    <w:rsid w:val="1F693BAD"/>
    <w:rsid w:val="2048AE5B"/>
    <w:rsid w:val="205F41D6"/>
    <w:rsid w:val="207F6271"/>
    <w:rsid w:val="20995164"/>
    <w:rsid w:val="20AD268F"/>
    <w:rsid w:val="20BE35E3"/>
    <w:rsid w:val="213251E0"/>
    <w:rsid w:val="2134E841"/>
    <w:rsid w:val="213637A6"/>
    <w:rsid w:val="215EA746"/>
    <w:rsid w:val="2165E69C"/>
    <w:rsid w:val="21B823EB"/>
    <w:rsid w:val="21C36E33"/>
    <w:rsid w:val="21E8BFF5"/>
    <w:rsid w:val="2235A75C"/>
    <w:rsid w:val="223E344B"/>
    <w:rsid w:val="2278867D"/>
    <w:rsid w:val="22A3401E"/>
    <w:rsid w:val="22AAD120"/>
    <w:rsid w:val="22B696D8"/>
    <w:rsid w:val="22D47865"/>
    <w:rsid w:val="22E1C283"/>
    <w:rsid w:val="2313ACDD"/>
    <w:rsid w:val="23767170"/>
    <w:rsid w:val="2384EB71"/>
    <w:rsid w:val="23B8B502"/>
    <w:rsid w:val="23CED6DE"/>
    <w:rsid w:val="23D177BD"/>
    <w:rsid w:val="24118211"/>
    <w:rsid w:val="2425330E"/>
    <w:rsid w:val="2515B68B"/>
    <w:rsid w:val="253DC7D1"/>
    <w:rsid w:val="254B806F"/>
    <w:rsid w:val="25589438"/>
    <w:rsid w:val="2565A3EB"/>
    <w:rsid w:val="256AA73F"/>
    <w:rsid w:val="25925922"/>
    <w:rsid w:val="26187383"/>
    <w:rsid w:val="2628E744"/>
    <w:rsid w:val="262E9569"/>
    <w:rsid w:val="263957BF"/>
    <w:rsid w:val="263B3C62"/>
    <w:rsid w:val="26A3CBC6"/>
    <w:rsid w:val="26EC7BE3"/>
    <w:rsid w:val="2732FA4B"/>
    <w:rsid w:val="2736C991"/>
    <w:rsid w:val="27927984"/>
    <w:rsid w:val="27A8AB88"/>
    <w:rsid w:val="27AD1706"/>
    <w:rsid w:val="27D70CC3"/>
    <w:rsid w:val="27F1EA4D"/>
    <w:rsid w:val="27F9BD2E"/>
    <w:rsid w:val="282D1260"/>
    <w:rsid w:val="284879AA"/>
    <w:rsid w:val="2888A5CD"/>
    <w:rsid w:val="288C2625"/>
    <w:rsid w:val="28F65BF4"/>
    <w:rsid w:val="28F9B8C1"/>
    <w:rsid w:val="29085788"/>
    <w:rsid w:val="2957D024"/>
    <w:rsid w:val="2966362B"/>
    <w:rsid w:val="298DE002"/>
    <w:rsid w:val="29C654F0"/>
    <w:rsid w:val="29E0ABB8"/>
    <w:rsid w:val="29E927AE"/>
    <w:rsid w:val="29FD80AD"/>
    <w:rsid w:val="2A1F680F"/>
    <w:rsid w:val="2A58471D"/>
    <w:rsid w:val="2AA904C0"/>
    <w:rsid w:val="2AE59EEA"/>
    <w:rsid w:val="2AE6D353"/>
    <w:rsid w:val="2B2ECBFB"/>
    <w:rsid w:val="2B34A131"/>
    <w:rsid w:val="2B95527E"/>
    <w:rsid w:val="2BBD82DE"/>
    <w:rsid w:val="2C26CFED"/>
    <w:rsid w:val="2C5CE964"/>
    <w:rsid w:val="2C8F7DA8"/>
    <w:rsid w:val="2CAF9C54"/>
    <w:rsid w:val="2CB11D46"/>
    <w:rsid w:val="2CE39C29"/>
    <w:rsid w:val="2CEAABD3"/>
    <w:rsid w:val="2D18BFD2"/>
    <w:rsid w:val="2D2E732D"/>
    <w:rsid w:val="2D4E5C71"/>
    <w:rsid w:val="2D5B4140"/>
    <w:rsid w:val="2D64906F"/>
    <w:rsid w:val="2D8E6CBA"/>
    <w:rsid w:val="2DE2E5C1"/>
    <w:rsid w:val="2DE3CE12"/>
    <w:rsid w:val="2DF71F83"/>
    <w:rsid w:val="2E1D3DF5"/>
    <w:rsid w:val="2E23E0A1"/>
    <w:rsid w:val="2E4CEDA7"/>
    <w:rsid w:val="2E7436D2"/>
    <w:rsid w:val="2EAC3CEA"/>
    <w:rsid w:val="2EBB6705"/>
    <w:rsid w:val="2ECF1C3C"/>
    <w:rsid w:val="2ED6C8DE"/>
    <w:rsid w:val="2F2323CA"/>
    <w:rsid w:val="2F3223FD"/>
    <w:rsid w:val="2F38C314"/>
    <w:rsid w:val="2F3BE4EF"/>
    <w:rsid w:val="2F590602"/>
    <w:rsid w:val="2F91F319"/>
    <w:rsid w:val="2F931B24"/>
    <w:rsid w:val="2FB75F4B"/>
    <w:rsid w:val="30071FA7"/>
    <w:rsid w:val="3047C4F1"/>
    <w:rsid w:val="30A824BF"/>
    <w:rsid w:val="30B06067"/>
    <w:rsid w:val="30C57789"/>
    <w:rsid w:val="30DBC407"/>
    <w:rsid w:val="30E858FC"/>
    <w:rsid w:val="3112FB04"/>
    <w:rsid w:val="31184644"/>
    <w:rsid w:val="315FEB94"/>
    <w:rsid w:val="31848E69"/>
    <w:rsid w:val="319CE1F1"/>
    <w:rsid w:val="31C53D0A"/>
    <w:rsid w:val="31CD1AAE"/>
    <w:rsid w:val="31D9D37F"/>
    <w:rsid w:val="3221CD94"/>
    <w:rsid w:val="324BCB26"/>
    <w:rsid w:val="327C446F"/>
    <w:rsid w:val="3288C253"/>
    <w:rsid w:val="32CCDAF2"/>
    <w:rsid w:val="32F2802F"/>
    <w:rsid w:val="332F17AD"/>
    <w:rsid w:val="337CA103"/>
    <w:rsid w:val="33B84647"/>
    <w:rsid w:val="33E79B87"/>
    <w:rsid w:val="33EF890D"/>
    <w:rsid w:val="3483D445"/>
    <w:rsid w:val="34922259"/>
    <w:rsid w:val="349A82CB"/>
    <w:rsid w:val="34CAE80E"/>
    <w:rsid w:val="3548C8C8"/>
    <w:rsid w:val="35804D50"/>
    <w:rsid w:val="359FB48C"/>
    <w:rsid w:val="35E294FE"/>
    <w:rsid w:val="35E2A446"/>
    <w:rsid w:val="35E3E20E"/>
    <w:rsid w:val="35F5E17F"/>
    <w:rsid w:val="367BEF55"/>
    <w:rsid w:val="36C2DB58"/>
    <w:rsid w:val="36E60016"/>
    <w:rsid w:val="36E9D0D9"/>
    <w:rsid w:val="36FC9129"/>
    <w:rsid w:val="372DCE77"/>
    <w:rsid w:val="37A04C15"/>
    <w:rsid w:val="37BF9B4F"/>
    <w:rsid w:val="37D790D5"/>
    <w:rsid w:val="37F3CFED"/>
    <w:rsid w:val="37FA3C81"/>
    <w:rsid w:val="384E1DB3"/>
    <w:rsid w:val="385C1084"/>
    <w:rsid w:val="385EABB9"/>
    <w:rsid w:val="38FD1AFE"/>
    <w:rsid w:val="390CC551"/>
    <w:rsid w:val="39133E54"/>
    <w:rsid w:val="3923EF02"/>
    <w:rsid w:val="395C1AE7"/>
    <w:rsid w:val="39D72A1B"/>
    <w:rsid w:val="39FA7C1A"/>
    <w:rsid w:val="3A0CA0B4"/>
    <w:rsid w:val="3A1C5D4E"/>
    <w:rsid w:val="3A5B7381"/>
    <w:rsid w:val="3A6F105D"/>
    <w:rsid w:val="3A732C59"/>
    <w:rsid w:val="3AA6002D"/>
    <w:rsid w:val="3ABADA2E"/>
    <w:rsid w:val="3AEFD707"/>
    <w:rsid w:val="3B189149"/>
    <w:rsid w:val="3B18BAC8"/>
    <w:rsid w:val="3B2C62A1"/>
    <w:rsid w:val="3B5D7199"/>
    <w:rsid w:val="3B9A6CB5"/>
    <w:rsid w:val="3BBD5770"/>
    <w:rsid w:val="3BFA9AF2"/>
    <w:rsid w:val="3C0C1972"/>
    <w:rsid w:val="3C14A9CE"/>
    <w:rsid w:val="3C226C1C"/>
    <w:rsid w:val="3C5875CF"/>
    <w:rsid w:val="3C72933D"/>
    <w:rsid w:val="3CB01299"/>
    <w:rsid w:val="3CD3F1C5"/>
    <w:rsid w:val="3CDD52C4"/>
    <w:rsid w:val="3CDE9A59"/>
    <w:rsid w:val="3CEE6379"/>
    <w:rsid w:val="3D75BB12"/>
    <w:rsid w:val="3D76AB84"/>
    <w:rsid w:val="3DFE29F2"/>
    <w:rsid w:val="3E24799D"/>
    <w:rsid w:val="3E3F1AD1"/>
    <w:rsid w:val="3ECACF2E"/>
    <w:rsid w:val="3EFE9ECD"/>
    <w:rsid w:val="3F4AA572"/>
    <w:rsid w:val="3F952B08"/>
    <w:rsid w:val="3FA4DB3B"/>
    <w:rsid w:val="3FD231DA"/>
    <w:rsid w:val="3FD8C023"/>
    <w:rsid w:val="3FE522F8"/>
    <w:rsid w:val="4048EA91"/>
    <w:rsid w:val="40770168"/>
    <w:rsid w:val="40BCEDD5"/>
    <w:rsid w:val="40E675D3"/>
    <w:rsid w:val="415C1A5F"/>
    <w:rsid w:val="418FE3F0"/>
    <w:rsid w:val="41B5F361"/>
    <w:rsid w:val="41CF66BD"/>
    <w:rsid w:val="41D66F6F"/>
    <w:rsid w:val="42363F8F"/>
    <w:rsid w:val="423A6C7D"/>
    <w:rsid w:val="425917A6"/>
    <w:rsid w:val="427ABBE0"/>
    <w:rsid w:val="429DCFD2"/>
    <w:rsid w:val="42ADCE3E"/>
    <w:rsid w:val="42D19B15"/>
    <w:rsid w:val="42D39BB1"/>
    <w:rsid w:val="43113C1A"/>
    <w:rsid w:val="432A71C1"/>
    <w:rsid w:val="433B2FFB"/>
    <w:rsid w:val="434994B9"/>
    <w:rsid w:val="435CFBB5"/>
    <w:rsid w:val="436B371E"/>
    <w:rsid w:val="4386CFD1"/>
    <w:rsid w:val="43B60BA3"/>
    <w:rsid w:val="43EB578C"/>
    <w:rsid w:val="4438FE6A"/>
    <w:rsid w:val="443DEE8F"/>
    <w:rsid w:val="44499E9F"/>
    <w:rsid w:val="44703895"/>
    <w:rsid w:val="44AE5C55"/>
    <w:rsid w:val="44E4AEDE"/>
    <w:rsid w:val="44E60582"/>
    <w:rsid w:val="44F52A98"/>
    <w:rsid w:val="451F9545"/>
    <w:rsid w:val="45401886"/>
    <w:rsid w:val="45B19B5D"/>
    <w:rsid w:val="45B936E1"/>
    <w:rsid w:val="45D1DC57"/>
    <w:rsid w:val="4610468E"/>
    <w:rsid w:val="4631417B"/>
    <w:rsid w:val="4690FAF9"/>
    <w:rsid w:val="469B0C3F"/>
    <w:rsid w:val="46E01B66"/>
    <w:rsid w:val="46E53DED"/>
    <w:rsid w:val="46EBBC66"/>
    <w:rsid w:val="47049EE6"/>
    <w:rsid w:val="4708A72C"/>
    <w:rsid w:val="47416043"/>
    <w:rsid w:val="4753C573"/>
    <w:rsid w:val="478D5A99"/>
    <w:rsid w:val="47B98940"/>
    <w:rsid w:val="480E50AB"/>
    <w:rsid w:val="4813A2FD"/>
    <w:rsid w:val="485638EF"/>
    <w:rsid w:val="48863D0B"/>
    <w:rsid w:val="48C97906"/>
    <w:rsid w:val="4940F851"/>
    <w:rsid w:val="4981CD78"/>
    <w:rsid w:val="49D13B56"/>
    <w:rsid w:val="49D3DCE5"/>
    <w:rsid w:val="49D743CD"/>
    <w:rsid w:val="49DA78A2"/>
    <w:rsid w:val="4A262425"/>
    <w:rsid w:val="4A561EDF"/>
    <w:rsid w:val="4AF267B8"/>
    <w:rsid w:val="4B30E3E3"/>
    <w:rsid w:val="4B6123EA"/>
    <w:rsid w:val="4B96BE8D"/>
    <w:rsid w:val="4BADEC51"/>
    <w:rsid w:val="4BD3B637"/>
    <w:rsid w:val="4BDD21D5"/>
    <w:rsid w:val="4BF7965F"/>
    <w:rsid w:val="4C1495BF"/>
    <w:rsid w:val="4C8B1CF3"/>
    <w:rsid w:val="4DD48DE0"/>
    <w:rsid w:val="4DDDAD0B"/>
    <w:rsid w:val="4E05DC57"/>
    <w:rsid w:val="4E143213"/>
    <w:rsid w:val="4E16BB30"/>
    <w:rsid w:val="4EA61E24"/>
    <w:rsid w:val="4F08192F"/>
    <w:rsid w:val="4F797D6C"/>
    <w:rsid w:val="4FC2EC8B"/>
    <w:rsid w:val="500D72E8"/>
    <w:rsid w:val="50337CE0"/>
    <w:rsid w:val="50632032"/>
    <w:rsid w:val="507E9E6A"/>
    <w:rsid w:val="51479116"/>
    <w:rsid w:val="515EBCEC"/>
    <w:rsid w:val="51652675"/>
    <w:rsid w:val="5170BB6B"/>
    <w:rsid w:val="51826D65"/>
    <w:rsid w:val="51999530"/>
    <w:rsid w:val="51C56F1D"/>
    <w:rsid w:val="51CF13BA"/>
    <w:rsid w:val="5204C5CF"/>
    <w:rsid w:val="5223A970"/>
    <w:rsid w:val="5237F20B"/>
    <w:rsid w:val="52556C2F"/>
    <w:rsid w:val="526C0BEB"/>
    <w:rsid w:val="531C3525"/>
    <w:rsid w:val="53547A94"/>
    <w:rsid w:val="53726521"/>
    <w:rsid w:val="5383C4C1"/>
    <w:rsid w:val="539DC04F"/>
    <w:rsid w:val="53BC4BAC"/>
    <w:rsid w:val="53FDC6B3"/>
    <w:rsid w:val="54163A6A"/>
    <w:rsid w:val="5465D3AE"/>
    <w:rsid w:val="54854957"/>
    <w:rsid w:val="54D10830"/>
    <w:rsid w:val="54DDA87C"/>
    <w:rsid w:val="54F5CB6C"/>
    <w:rsid w:val="5514353A"/>
    <w:rsid w:val="551487B6"/>
    <w:rsid w:val="553BB4A9"/>
    <w:rsid w:val="55F69429"/>
    <w:rsid w:val="562028EF"/>
    <w:rsid w:val="562DDAB7"/>
    <w:rsid w:val="563AAA05"/>
    <w:rsid w:val="56AA7919"/>
    <w:rsid w:val="56E6498A"/>
    <w:rsid w:val="56EF55BD"/>
    <w:rsid w:val="570B9BF1"/>
    <w:rsid w:val="57342588"/>
    <w:rsid w:val="5766CF3C"/>
    <w:rsid w:val="57850975"/>
    <w:rsid w:val="57B3A4C8"/>
    <w:rsid w:val="57CD3427"/>
    <w:rsid w:val="57EAE60A"/>
    <w:rsid w:val="580CC552"/>
    <w:rsid w:val="58689CCC"/>
    <w:rsid w:val="58F03E65"/>
    <w:rsid w:val="591E4BAC"/>
    <w:rsid w:val="592DA8C8"/>
    <w:rsid w:val="594C3DB1"/>
    <w:rsid w:val="597A4DF2"/>
    <w:rsid w:val="5997F142"/>
    <w:rsid w:val="59C2FB72"/>
    <w:rsid w:val="59FDB896"/>
    <w:rsid w:val="5A4F8506"/>
    <w:rsid w:val="5A67AD99"/>
    <w:rsid w:val="5A67CE41"/>
    <w:rsid w:val="5AB95A1B"/>
    <w:rsid w:val="5AE76201"/>
    <w:rsid w:val="5B33C1A3"/>
    <w:rsid w:val="5B49E37F"/>
    <w:rsid w:val="5B638577"/>
    <w:rsid w:val="5B766258"/>
    <w:rsid w:val="5B9061DA"/>
    <w:rsid w:val="5B9D9E5E"/>
    <w:rsid w:val="5C103EF9"/>
    <w:rsid w:val="5C1893FF"/>
    <w:rsid w:val="5C2D17CA"/>
    <w:rsid w:val="5C329042"/>
    <w:rsid w:val="5C571E8F"/>
    <w:rsid w:val="5CBE572D"/>
    <w:rsid w:val="5D017D1C"/>
    <w:rsid w:val="5D1689CA"/>
    <w:rsid w:val="5D1A92B4"/>
    <w:rsid w:val="5D8C7EF5"/>
    <w:rsid w:val="5DB46460"/>
    <w:rsid w:val="5DD610C0"/>
    <w:rsid w:val="5E57AA59"/>
    <w:rsid w:val="5E762DA3"/>
    <w:rsid w:val="5E842520"/>
    <w:rsid w:val="5E8538BF"/>
    <w:rsid w:val="5E8AB6E6"/>
    <w:rsid w:val="5EA8033A"/>
    <w:rsid w:val="5EBA2BE1"/>
    <w:rsid w:val="5F1AC6DA"/>
    <w:rsid w:val="5F231D21"/>
    <w:rsid w:val="5F3AADFD"/>
    <w:rsid w:val="5F7E665F"/>
    <w:rsid w:val="5F9A9120"/>
    <w:rsid w:val="5F9D3240"/>
    <w:rsid w:val="60085DC9"/>
    <w:rsid w:val="60205F26"/>
    <w:rsid w:val="603A77E1"/>
    <w:rsid w:val="606C58FA"/>
    <w:rsid w:val="60792880"/>
    <w:rsid w:val="60A3A99C"/>
    <w:rsid w:val="60D10414"/>
    <w:rsid w:val="60F62A44"/>
    <w:rsid w:val="610BA2F3"/>
    <w:rsid w:val="6170617E"/>
    <w:rsid w:val="6177EF76"/>
    <w:rsid w:val="61DCED08"/>
    <w:rsid w:val="62488479"/>
    <w:rsid w:val="6255FE0B"/>
    <w:rsid w:val="627388EB"/>
    <w:rsid w:val="62A981E3"/>
    <w:rsid w:val="62AB43A3"/>
    <w:rsid w:val="62C07EFA"/>
    <w:rsid w:val="637D2593"/>
    <w:rsid w:val="63A25DED"/>
    <w:rsid w:val="63A55725"/>
    <w:rsid w:val="640A65FC"/>
    <w:rsid w:val="6457FEBD"/>
    <w:rsid w:val="645EA8CA"/>
    <w:rsid w:val="64753730"/>
    <w:rsid w:val="64A91056"/>
    <w:rsid w:val="64DAA3E9"/>
    <w:rsid w:val="64E2916F"/>
    <w:rsid w:val="64E596B8"/>
    <w:rsid w:val="64E7C319"/>
    <w:rsid w:val="64F01CB0"/>
    <w:rsid w:val="6517FF54"/>
    <w:rsid w:val="655BB223"/>
    <w:rsid w:val="656AE6CE"/>
    <w:rsid w:val="65871C0E"/>
    <w:rsid w:val="658F5F47"/>
    <w:rsid w:val="65965C4C"/>
    <w:rsid w:val="65EDF965"/>
    <w:rsid w:val="666A7BA2"/>
    <w:rsid w:val="668C74E7"/>
    <w:rsid w:val="66A10E45"/>
    <w:rsid w:val="66A28F34"/>
    <w:rsid w:val="66A96A50"/>
    <w:rsid w:val="66DA0F9C"/>
    <w:rsid w:val="66F4FFBD"/>
    <w:rsid w:val="67014378"/>
    <w:rsid w:val="672350C5"/>
    <w:rsid w:val="6752C5C0"/>
    <w:rsid w:val="67A0A1A6"/>
    <w:rsid w:val="67F384A6"/>
    <w:rsid w:val="6844D1D3"/>
    <w:rsid w:val="685E508A"/>
    <w:rsid w:val="68884986"/>
    <w:rsid w:val="68D0053C"/>
    <w:rsid w:val="68E9094F"/>
    <w:rsid w:val="68F2A863"/>
    <w:rsid w:val="69036D46"/>
    <w:rsid w:val="694C52A0"/>
    <w:rsid w:val="6956BB08"/>
    <w:rsid w:val="6971A414"/>
    <w:rsid w:val="697BC65F"/>
    <w:rsid w:val="6999F19E"/>
    <w:rsid w:val="69E4C7A0"/>
    <w:rsid w:val="69F6C122"/>
    <w:rsid w:val="6A2B5007"/>
    <w:rsid w:val="6A630927"/>
    <w:rsid w:val="6A725E65"/>
    <w:rsid w:val="6A776FB2"/>
    <w:rsid w:val="6AC4AA47"/>
    <w:rsid w:val="6ADF4A5F"/>
    <w:rsid w:val="6B006D35"/>
    <w:rsid w:val="6B29B2E3"/>
    <w:rsid w:val="6B51D2F3"/>
    <w:rsid w:val="6B8F2E77"/>
    <w:rsid w:val="6BA3C9EF"/>
    <w:rsid w:val="6BC38339"/>
    <w:rsid w:val="6C2D3C0A"/>
    <w:rsid w:val="6C8DA8E3"/>
    <w:rsid w:val="6C9A38D2"/>
    <w:rsid w:val="6CD75A97"/>
    <w:rsid w:val="6D1EC90B"/>
    <w:rsid w:val="6D690447"/>
    <w:rsid w:val="6DB5D583"/>
    <w:rsid w:val="6DBE9C1D"/>
    <w:rsid w:val="6DD99445"/>
    <w:rsid w:val="6DDC40A3"/>
    <w:rsid w:val="6DF8CB8D"/>
    <w:rsid w:val="6E154354"/>
    <w:rsid w:val="6E3C81C7"/>
    <w:rsid w:val="6E94714D"/>
    <w:rsid w:val="6EB234F3"/>
    <w:rsid w:val="6EBACFE6"/>
    <w:rsid w:val="6EBE4B1D"/>
    <w:rsid w:val="6ECFF894"/>
    <w:rsid w:val="6F025427"/>
    <w:rsid w:val="6F1B58B6"/>
    <w:rsid w:val="6F38D82A"/>
    <w:rsid w:val="6F3EC13E"/>
    <w:rsid w:val="6F425C12"/>
    <w:rsid w:val="6F45FBB1"/>
    <w:rsid w:val="6F53990D"/>
    <w:rsid w:val="6F7384B1"/>
    <w:rsid w:val="6FA6759B"/>
    <w:rsid w:val="6FE4F1D3"/>
    <w:rsid w:val="701C9BF1"/>
    <w:rsid w:val="705F130A"/>
    <w:rsid w:val="70A0C341"/>
    <w:rsid w:val="7129DC3E"/>
    <w:rsid w:val="71A7559B"/>
    <w:rsid w:val="71A7EC1A"/>
    <w:rsid w:val="71B926F1"/>
    <w:rsid w:val="71E7099B"/>
    <w:rsid w:val="71FE6FE2"/>
    <w:rsid w:val="724570CA"/>
    <w:rsid w:val="724C76B9"/>
    <w:rsid w:val="728286B0"/>
    <w:rsid w:val="72A41F98"/>
    <w:rsid w:val="72AFDE41"/>
    <w:rsid w:val="72F45A37"/>
    <w:rsid w:val="72FC53A4"/>
    <w:rsid w:val="73173585"/>
    <w:rsid w:val="734549EB"/>
    <w:rsid w:val="735CE4D8"/>
    <w:rsid w:val="7363070E"/>
    <w:rsid w:val="736A9CD0"/>
    <w:rsid w:val="73929026"/>
    <w:rsid w:val="739D3D87"/>
    <w:rsid w:val="73CCFCB8"/>
    <w:rsid w:val="73D8BB82"/>
    <w:rsid w:val="73F05D70"/>
    <w:rsid w:val="74067536"/>
    <w:rsid w:val="7431A2D8"/>
    <w:rsid w:val="74533BBE"/>
    <w:rsid w:val="747B476D"/>
    <w:rsid w:val="74821A32"/>
    <w:rsid w:val="74902A98"/>
    <w:rsid w:val="74923B8A"/>
    <w:rsid w:val="74C33B4B"/>
    <w:rsid w:val="74DDDB0D"/>
    <w:rsid w:val="74FBB29C"/>
    <w:rsid w:val="751D7B9A"/>
    <w:rsid w:val="756E9219"/>
    <w:rsid w:val="75DEEF27"/>
    <w:rsid w:val="76651480"/>
    <w:rsid w:val="767CDC14"/>
    <w:rsid w:val="76A0DFAF"/>
    <w:rsid w:val="76EC8860"/>
    <w:rsid w:val="76F78EA0"/>
    <w:rsid w:val="773FBC91"/>
    <w:rsid w:val="776305C4"/>
    <w:rsid w:val="77805B07"/>
    <w:rsid w:val="77A605D9"/>
    <w:rsid w:val="77E070CD"/>
    <w:rsid w:val="77F04B61"/>
    <w:rsid w:val="780D4F80"/>
    <w:rsid w:val="78977CBC"/>
    <w:rsid w:val="78A632DB"/>
    <w:rsid w:val="78FFE31C"/>
    <w:rsid w:val="79200336"/>
    <w:rsid w:val="792ED0C4"/>
    <w:rsid w:val="79339EC1"/>
    <w:rsid w:val="799C7133"/>
    <w:rsid w:val="799F9819"/>
    <w:rsid w:val="7A160705"/>
    <w:rsid w:val="7A246618"/>
    <w:rsid w:val="7A2A1EA3"/>
    <w:rsid w:val="7ACE2A60"/>
    <w:rsid w:val="7B1FE1A6"/>
    <w:rsid w:val="7B3DA1D7"/>
    <w:rsid w:val="7B858A6B"/>
    <w:rsid w:val="7B911B54"/>
    <w:rsid w:val="7C2968F6"/>
    <w:rsid w:val="7C984226"/>
    <w:rsid w:val="7D1D2BE9"/>
    <w:rsid w:val="7D45DD4E"/>
    <w:rsid w:val="7D4DA7C7"/>
    <w:rsid w:val="7D57670C"/>
    <w:rsid w:val="7D6522CB"/>
    <w:rsid w:val="7D810219"/>
    <w:rsid w:val="7D8F2960"/>
    <w:rsid w:val="7D988CCF"/>
    <w:rsid w:val="7DB17324"/>
    <w:rsid w:val="7DC24254"/>
    <w:rsid w:val="7DC41731"/>
    <w:rsid w:val="7E6E147E"/>
    <w:rsid w:val="7E868AA6"/>
    <w:rsid w:val="7E8A2DE4"/>
    <w:rsid w:val="7E8BB56B"/>
    <w:rsid w:val="7EAFBC9C"/>
    <w:rsid w:val="7EB4122B"/>
    <w:rsid w:val="7ECEA7A6"/>
    <w:rsid w:val="7EE88595"/>
    <w:rsid w:val="7EEBABCD"/>
    <w:rsid w:val="7F22E5F8"/>
    <w:rsid w:val="7F72448F"/>
    <w:rsid w:val="7FD14450"/>
    <w:rsid w:val="7FF352C9"/>
    <w:rsid w:val="7FF3FE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7B2B"/>
  <w15:docId w15:val="{6EE3864A-A32A-40DE-842B-7DA5FFF0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31D"/>
    <w:pPr>
      <w:jc w:val="both"/>
    </w:pPr>
    <w:rPr>
      <w:rFonts w:ascii="Arial" w:hAnsi="Arial"/>
      <w:sz w:val="20"/>
    </w:rPr>
  </w:style>
  <w:style w:type="paragraph" w:styleId="Heading1">
    <w:name w:val="heading 1"/>
    <w:basedOn w:val="Normal"/>
    <w:next w:val="Normal"/>
    <w:link w:val="Heading1Char"/>
    <w:uiPriority w:val="9"/>
    <w:qFormat/>
    <w:rsid w:val="00EB231D"/>
    <w:pPr>
      <w:keepNext/>
      <w:keepLines/>
      <w:spacing w:before="240" w:after="0"/>
      <w:outlineLvl w:val="0"/>
    </w:pPr>
    <w:rPr>
      <w:rFonts w:eastAsiaTheme="majorEastAsia" w:cstheme="majorBidi"/>
      <w:b/>
      <w:color w:val="538135" w:themeColor="accent6" w:themeShade="BF"/>
      <w:sz w:val="28"/>
      <w:szCs w:val="32"/>
    </w:rPr>
  </w:style>
  <w:style w:type="paragraph" w:styleId="Heading2">
    <w:name w:val="heading 2"/>
    <w:basedOn w:val="Normal"/>
    <w:next w:val="Normal"/>
    <w:link w:val="Heading2Char"/>
    <w:uiPriority w:val="9"/>
    <w:unhideWhenUsed/>
    <w:qFormat/>
    <w:rsid w:val="00EB231D"/>
    <w:pPr>
      <w:keepNext/>
      <w:keepLines/>
      <w:spacing w:before="40" w:after="120"/>
      <w:outlineLvl w:val="1"/>
    </w:pPr>
    <w:rPr>
      <w:rFonts w:eastAsiaTheme="majorEastAsia" w:cstheme="majorBidi"/>
      <w:b/>
      <w:color w:val="70AD47" w:themeColor="accent6"/>
      <w:sz w:val="24"/>
      <w:szCs w:val="26"/>
    </w:rPr>
  </w:style>
  <w:style w:type="paragraph" w:styleId="Heading3">
    <w:name w:val="heading 3"/>
    <w:basedOn w:val="Normal"/>
    <w:next w:val="Normal"/>
    <w:link w:val="Heading3Char"/>
    <w:uiPriority w:val="9"/>
    <w:semiHidden/>
    <w:unhideWhenUsed/>
    <w:qFormat/>
    <w:rsid w:val="00DC68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pPr>
      <w:ind w:left="720"/>
      <w:contextualSpacing/>
    </w:p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20432"/>
    <w:rPr>
      <w:b/>
      <w:bCs/>
    </w:rPr>
  </w:style>
  <w:style w:type="character" w:customStyle="1" w:styleId="CommentSubjectChar">
    <w:name w:val="Comment Subject Char"/>
    <w:basedOn w:val="CommentTextChar"/>
    <w:link w:val="CommentSubject"/>
    <w:uiPriority w:val="99"/>
    <w:semiHidden/>
    <w:rsid w:val="00220432"/>
    <w:rPr>
      <w:rFonts w:ascii="Arial" w:hAnsi="Arial"/>
      <w:b/>
      <w:bCs/>
      <w:sz w:val="20"/>
      <w:szCs w:val="20"/>
    </w:rPr>
  </w:style>
  <w:style w:type="character" w:styleId="UnresolvedMention">
    <w:name w:val="Unresolved Mention"/>
    <w:basedOn w:val="DefaultParagraphFont"/>
    <w:uiPriority w:val="99"/>
    <w:unhideWhenUsed/>
    <w:rsid w:val="005A14F2"/>
    <w:rPr>
      <w:color w:val="605E5C"/>
      <w:shd w:val="clear" w:color="auto" w:fill="E1DFDD"/>
    </w:rPr>
  </w:style>
  <w:style w:type="paragraph" w:styleId="Header">
    <w:name w:val="header"/>
    <w:basedOn w:val="Normal"/>
    <w:link w:val="HeaderChar"/>
    <w:uiPriority w:val="99"/>
    <w:unhideWhenUsed/>
    <w:rsid w:val="00492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828"/>
  </w:style>
  <w:style w:type="paragraph" w:styleId="Footer">
    <w:name w:val="footer"/>
    <w:basedOn w:val="Normal"/>
    <w:link w:val="FooterChar"/>
    <w:uiPriority w:val="99"/>
    <w:unhideWhenUsed/>
    <w:rsid w:val="00492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828"/>
  </w:style>
  <w:style w:type="character" w:styleId="FollowedHyperlink">
    <w:name w:val="FollowedHyperlink"/>
    <w:basedOn w:val="DefaultParagraphFont"/>
    <w:uiPriority w:val="99"/>
    <w:semiHidden/>
    <w:unhideWhenUsed/>
    <w:rsid w:val="00486C35"/>
    <w:rPr>
      <w:color w:val="954F72" w:themeColor="followedHyperlink"/>
      <w:u w:val="single"/>
    </w:rPr>
  </w:style>
  <w:style w:type="paragraph" w:styleId="Revision">
    <w:name w:val="Revision"/>
    <w:hidden/>
    <w:uiPriority w:val="99"/>
    <w:semiHidden/>
    <w:rsid w:val="00C04DDF"/>
    <w:pPr>
      <w:spacing w:after="0" w:line="240" w:lineRule="auto"/>
    </w:pPr>
  </w:style>
  <w:style w:type="paragraph" w:customStyle="1" w:styleId="Default">
    <w:name w:val="Default"/>
    <w:rsid w:val="00F44C85"/>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B231D"/>
    <w:rPr>
      <w:rFonts w:ascii="Arial" w:eastAsiaTheme="majorEastAsia" w:hAnsi="Arial" w:cstheme="majorBidi"/>
      <w:b/>
      <w:color w:val="538135" w:themeColor="accent6" w:themeShade="BF"/>
      <w:sz w:val="28"/>
      <w:szCs w:val="32"/>
    </w:rPr>
  </w:style>
  <w:style w:type="character" w:customStyle="1" w:styleId="Heading2Char">
    <w:name w:val="Heading 2 Char"/>
    <w:basedOn w:val="DefaultParagraphFont"/>
    <w:link w:val="Heading2"/>
    <w:uiPriority w:val="9"/>
    <w:rsid w:val="00EB231D"/>
    <w:rPr>
      <w:rFonts w:ascii="Arial" w:eastAsiaTheme="majorEastAsia" w:hAnsi="Arial" w:cstheme="majorBidi"/>
      <w:b/>
      <w:color w:val="70AD47" w:themeColor="accent6"/>
      <w:sz w:val="24"/>
      <w:szCs w:val="26"/>
    </w:rPr>
  </w:style>
  <w:style w:type="character" w:customStyle="1" w:styleId="ListParagraphChar">
    <w:name w:val="List Paragraph Char"/>
    <w:basedOn w:val="DefaultParagraphFont"/>
    <w:link w:val="ListParagraph"/>
    <w:uiPriority w:val="34"/>
    <w:locked/>
    <w:rsid w:val="00CC5B19"/>
    <w:rPr>
      <w:rFonts w:ascii="Arial" w:hAnsi="Arial"/>
      <w:sz w:val="20"/>
    </w:rPr>
  </w:style>
  <w:style w:type="character" w:customStyle="1" w:styleId="TopictitleChar">
    <w:name w:val="Topic title Char"/>
    <w:link w:val="Topictitle"/>
    <w:locked/>
    <w:rsid w:val="00DC68FA"/>
    <w:rPr>
      <w:b/>
      <w:bCs/>
      <w:sz w:val="32"/>
      <w:szCs w:val="32"/>
    </w:rPr>
  </w:style>
  <w:style w:type="paragraph" w:customStyle="1" w:styleId="Topictitle">
    <w:name w:val="Topic title"/>
    <w:basedOn w:val="Heading3"/>
    <w:next w:val="Normal"/>
    <w:link w:val="TopictitleChar"/>
    <w:qFormat/>
    <w:rsid w:val="00DC68FA"/>
    <w:pPr>
      <w:keepLines w:val="0"/>
      <w:spacing w:before="0" w:after="240" w:line="276" w:lineRule="auto"/>
      <w:jc w:val="left"/>
      <w:outlineLvl w:val="1"/>
    </w:pPr>
    <w:rPr>
      <w:rFonts w:asciiTheme="minorHAnsi" w:eastAsiaTheme="minorEastAsia" w:hAnsiTheme="minorHAnsi" w:cstheme="minorBidi"/>
      <w:b/>
      <w:bCs/>
      <w:color w:val="auto"/>
      <w:sz w:val="32"/>
      <w:szCs w:val="32"/>
    </w:rPr>
  </w:style>
  <w:style w:type="character" w:customStyle="1" w:styleId="Heading3Char">
    <w:name w:val="Heading 3 Char"/>
    <w:basedOn w:val="DefaultParagraphFont"/>
    <w:link w:val="Heading3"/>
    <w:uiPriority w:val="9"/>
    <w:semiHidden/>
    <w:rsid w:val="00DC68FA"/>
    <w:rPr>
      <w:rFonts w:asciiTheme="majorHAnsi" w:eastAsiaTheme="majorEastAsia" w:hAnsiTheme="majorHAnsi" w:cstheme="majorBidi"/>
      <w:color w:val="1F3763" w:themeColor="accent1" w:themeShade="7F"/>
      <w:sz w:val="24"/>
      <w:szCs w:val="24"/>
    </w:rPr>
  </w:style>
  <w:style w:type="character" w:customStyle="1" w:styleId="Important">
    <w:name w:val="! Important"/>
    <w:uiPriority w:val="1"/>
    <w:qFormat/>
    <w:rsid w:val="00A82479"/>
    <w:rPr>
      <w:rFonts w:ascii="Arial" w:hAnsi="Arial" w:cs="Arial" w:hint="default"/>
      <w:b/>
      <w:bCs w:val="0"/>
      <w:i w:val="0"/>
      <w:iCs w:val="0"/>
      <w:color w:val="D9262E"/>
      <w:sz w:val="24"/>
    </w:rPr>
  </w:style>
  <w:style w:type="table" w:customStyle="1" w:styleId="Table">
    <w:name w:val="Table"/>
    <w:basedOn w:val="TableNormal"/>
    <w:uiPriority w:val="99"/>
    <w:rsid w:val="00DB23E2"/>
    <w:pPr>
      <w:spacing w:after="0" w:line="240" w:lineRule="auto"/>
    </w:pPr>
    <w:rPr>
      <w:rFonts w:ascii="Arial" w:eastAsiaTheme="minorHAnsi" w:hAnsi="Arial"/>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SubheadingChar">
    <w:name w:val="Sub heading Char"/>
    <w:link w:val="Subheading"/>
    <w:locked/>
    <w:rsid w:val="00AD7B10"/>
    <w:rPr>
      <w:b/>
      <w:sz w:val="26"/>
      <w:szCs w:val="26"/>
    </w:rPr>
  </w:style>
  <w:style w:type="paragraph" w:customStyle="1" w:styleId="Subheading">
    <w:name w:val="Sub heading"/>
    <w:basedOn w:val="Normal"/>
    <w:link w:val="SubheadingChar"/>
    <w:qFormat/>
    <w:rsid w:val="00AD7B10"/>
    <w:pPr>
      <w:spacing w:after="240" w:line="276" w:lineRule="auto"/>
      <w:jc w:val="left"/>
    </w:pPr>
    <w:rPr>
      <w:rFonts w:asciiTheme="minorHAnsi" w:hAnsiTheme="minorHAnsi"/>
      <w:b/>
      <w:sz w:val="26"/>
      <w:szCs w:val="26"/>
    </w:rPr>
  </w:style>
  <w:style w:type="character" w:customStyle="1" w:styleId="SectiontitleChar">
    <w:name w:val="Section title Char"/>
    <w:link w:val="Sectiontitle"/>
    <w:locked/>
    <w:rsid w:val="00AD7B10"/>
    <w:rPr>
      <w:rFonts w:eastAsiaTheme="majorEastAsia" w:cstheme="majorBidi"/>
      <w:b/>
      <w:bCs/>
      <w:sz w:val="36"/>
      <w:szCs w:val="32"/>
    </w:rPr>
  </w:style>
  <w:style w:type="paragraph" w:customStyle="1" w:styleId="Sectiontitle">
    <w:name w:val="Section title"/>
    <w:basedOn w:val="Heading2"/>
    <w:next w:val="Normal"/>
    <w:link w:val="SectiontitleChar"/>
    <w:qFormat/>
    <w:rsid w:val="00AD7B10"/>
    <w:pPr>
      <w:keepLines w:val="0"/>
      <w:spacing w:before="0" w:after="240" w:line="276" w:lineRule="auto"/>
      <w:jc w:val="left"/>
      <w:outlineLvl w:val="0"/>
    </w:pPr>
    <w:rPr>
      <w:rFonts w:asciiTheme="minorHAnsi" w:hAnsiTheme="minorHAnsi"/>
      <w:bCs/>
      <w:color w:val="auto"/>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8549">
      <w:bodyDiv w:val="1"/>
      <w:marLeft w:val="0"/>
      <w:marRight w:val="0"/>
      <w:marTop w:val="0"/>
      <w:marBottom w:val="0"/>
      <w:divBdr>
        <w:top w:val="none" w:sz="0" w:space="0" w:color="auto"/>
        <w:left w:val="none" w:sz="0" w:space="0" w:color="auto"/>
        <w:bottom w:val="none" w:sz="0" w:space="0" w:color="auto"/>
        <w:right w:val="none" w:sz="0" w:space="0" w:color="auto"/>
      </w:divBdr>
      <w:divsChild>
        <w:div w:id="263609691">
          <w:marLeft w:val="-225"/>
          <w:marRight w:val="-225"/>
          <w:marTop w:val="0"/>
          <w:marBottom w:val="0"/>
          <w:divBdr>
            <w:top w:val="none" w:sz="0" w:space="0" w:color="auto"/>
            <w:left w:val="none" w:sz="0" w:space="0" w:color="auto"/>
            <w:bottom w:val="none" w:sz="0" w:space="0" w:color="auto"/>
            <w:right w:val="none" w:sz="0" w:space="0" w:color="auto"/>
          </w:divBdr>
          <w:divsChild>
            <w:div w:id="90785367">
              <w:marLeft w:val="0"/>
              <w:marRight w:val="0"/>
              <w:marTop w:val="0"/>
              <w:marBottom w:val="0"/>
              <w:divBdr>
                <w:top w:val="none" w:sz="0" w:space="0" w:color="auto"/>
                <w:left w:val="none" w:sz="0" w:space="0" w:color="auto"/>
                <w:bottom w:val="none" w:sz="0" w:space="0" w:color="auto"/>
                <w:right w:val="none" w:sz="0" w:space="0" w:color="auto"/>
              </w:divBdr>
            </w:div>
          </w:divsChild>
        </w:div>
        <w:div w:id="1139155650">
          <w:marLeft w:val="-225"/>
          <w:marRight w:val="-225"/>
          <w:marTop w:val="0"/>
          <w:marBottom w:val="0"/>
          <w:divBdr>
            <w:top w:val="none" w:sz="0" w:space="0" w:color="auto"/>
            <w:left w:val="none" w:sz="0" w:space="0" w:color="auto"/>
            <w:bottom w:val="none" w:sz="0" w:space="0" w:color="auto"/>
            <w:right w:val="none" w:sz="0" w:space="0" w:color="auto"/>
          </w:divBdr>
          <w:divsChild>
            <w:div w:id="2015646110">
              <w:marLeft w:val="0"/>
              <w:marRight w:val="0"/>
              <w:marTop w:val="0"/>
              <w:marBottom w:val="0"/>
              <w:divBdr>
                <w:top w:val="none" w:sz="0" w:space="0" w:color="auto"/>
                <w:left w:val="none" w:sz="0" w:space="0" w:color="auto"/>
                <w:bottom w:val="none" w:sz="0" w:space="0" w:color="auto"/>
                <w:right w:val="none" w:sz="0" w:space="0" w:color="auto"/>
              </w:divBdr>
            </w:div>
          </w:divsChild>
        </w:div>
        <w:div w:id="1808694460">
          <w:marLeft w:val="-225"/>
          <w:marRight w:val="-225"/>
          <w:marTop w:val="0"/>
          <w:marBottom w:val="0"/>
          <w:divBdr>
            <w:top w:val="none" w:sz="0" w:space="0" w:color="auto"/>
            <w:left w:val="none" w:sz="0" w:space="0" w:color="auto"/>
            <w:bottom w:val="none" w:sz="0" w:space="0" w:color="auto"/>
            <w:right w:val="none" w:sz="0" w:space="0" w:color="auto"/>
          </w:divBdr>
          <w:divsChild>
            <w:div w:id="2640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016">
      <w:bodyDiv w:val="1"/>
      <w:marLeft w:val="0"/>
      <w:marRight w:val="0"/>
      <w:marTop w:val="0"/>
      <w:marBottom w:val="0"/>
      <w:divBdr>
        <w:top w:val="none" w:sz="0" w:space="0" w:color="auto"/>
        <w:left w:val="none" w:sz="0" w:space="0" w:color="auto"/>
        <w:bottom w:val="none" w:sz="0" w:space="0" w:color="auto"/>
        <w:right w:val="none" w:sz="0" w:space="0" w:color="auto"/>
      </w:divBdr>
    </w:div>
    <w:div w:id="305478029">
      <w:bodyDiv w:val="1"/>
      <w:marLeft w:val="0"/>
      <w:marRight w:val="0"/>
      <w:marTop w:val="0"/>
      <w:marBottom w:val="0"/>
      <w:divBdr>
        <w:top w:val="none" w:sz="0" w:space="0" w:color="auto"/>
        <w:left w:val="none" w:sz="0" w:space="0" w:color="auto"/>
        <w:bottom w:val="none" w:sz="0" w:space="0" w:color="auto"/>
        <w:right w:val="none" w:sz="0" w:space="0" w:color="auto"/>
      </w:divBdr>
    </w:div>
    <w:div w:id="416632981">
      <w:bodyDiv w:val="1"/>
      <w:marLeft w:val="0"/>
      <w:marRight w:val="0"/>
      <w:marTop w:val="0"/>
      <w:marBottom w:val="0"/>
      <w:divBdr>
        <w:top w:val="none" w:sz="0" w:space="0" w:color="auto"/>
        <w:left w:val="none" w:sz="0" w:space="0" w:color="auto"/>
        <w:bottom w:val="none" w:sz="0" w:space="0" w:color="auto"/>
        <w:right w:val="none" w:sz="0" w:space="0" w:color="auto"/>
      </w:divBdr>
    </w:div>
    <w:div w:id="645204952">
      <w:bodyDiv w:val="1"/>
      <w:marLeft w:val="0"/>
      <w:marRight w:val="0"/>
      <w:marTop w:val="0"/>
      <w:marBottom w:val="0"/>
      <w:divBdr>
        <w:top w:val="none" w:sz="0" w:space="0" w:color="auto"/>
        <w:left w:val="none" w:sz="0" w:space="0" w:color="auto"/>
        <w:bottom w:val="none" w:sz="0" w:space="0" w:color="auto"/>
        <w:right w:val="none" w:sz="0" w:space="0" w:color="auto"/>
      </w:divBdr>
    </w:div>
    <w:div w:id="653872109">
      <w:bodyDiv w:val="1"/>
      <w:marLeft w:val="0"/>
      <w:marRight w:val="0"/>
      <w:marTop w:val="0"/>
      <w:marBottom w:val="0"/>
      <w:divBdr>
        <w:top w:val="none" w:sz="0" w:space="0" w:color="auto"/>
        <w:left w:val="none" w:sz="0" w:space="0" w:color="auto"/>
        <w:bottom w:val="none" w:sz="0" w:space="0" w:color="auto"/>
        <w:right w:val="none" w:sz="0" w:space="0" w:color="auto"/>
      </w:divBdr>
    </w:div>
    <w:div w:id="1120105922">
      <w:bodyDiv w:val="1"/>
      <w:marLeft w:val="0"/>
      <w:marRight w:val="0"/>
      <w:marTop w:val="0"/>
      <w:marBottom w:val="0"/>
      <w:divBdr>
        <w:top w:val="none" w:sz="0" w:space="0" w:color="auto"/>
        <w:left w:val="none" w:sz="0" w:space="0" w:color="auto"/>
        <w:bottom w:val="none" w:sz="0" w:space="0" w:color="auto"/>
        <w:right w:val="none" w:sz="0" w:space="0" w:color="auto"/>
      </w:divBdr>
    </w:div>
    <w:div w:id="1431509811">
      <w:bodyDiv w:val="1"/>
      <w:marLeft w:val="0"/>
      <w:marRight w:val="0"/>
      <w:marTop w:val="0"/>
      <w:marBottom w:val="0"/>
      <w:divBdr>
        <w:top w:val="none" w:sz="0" w:space="0" w:color="auto"/>
        <w:left w:val="none" w:sz="0" w:space="0" w:color="auto"/>
        <w:bottom w:val="none" w:sz="0" w:space="0" w:color="auto"/>
        <w:right w:val="none" w:sz="0" w:space="0" w:color="auto"/>
      </w:divBdr>
    </w:div>
    <w:div w:id="1819492988">
      <w:bodyDiv w:val="1"/>
      <w:marLeft w:val="0"/>
      <w:marRight w:val="0"/>
      <w:marTop w:val="0"/>
      <w:marBottom w:val="0"/>
      <w:divBdr>
        <w:top w:val="none" w:sz="0" w:space="0" w:color="auto"/>
        <w:left w:val="none" w:sz="0" w:space="0" w:color="auto"/>
        <w:bottom w:val="none" w:sz="0" w:space="0" w:color="auto"/>
        <w:right w:val="none" w:sz="0" w:space="0" w:color="auto"/>
      </w:divBdr>
    </w:div>
    <w:div w:id="1933203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cy.may@naturalengland.org.uk" TargetMode="External"/><Relationship Id="rId18" Type="http://schemas.openxmlformats.org/officeDocument/2006/relationships/hyperlink" Target="https://www.gov.uk/government/publications/supplier-code-of-condu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naturalenglanddiveunit@naturalengland.org.uk" TargetMode="Externa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gov.uk/how-to-access-natural-englands-maps-and-dat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50E8F4A-421C-434F-8C7C-A7AD2FBE27E3}">
    <t:Anchor>
      <t:Comment id="678214466"/>
    </t:Anchor>
    <t:History>
      <t:Event id="{737863B2-5557-49EA-8E8D-F83E2A430E76}" time="2023-06-14T12:38:55.991Z">
        <t:Attribution userId="S::esther.hughes@naturalengland.org.uk::738e7054-04d8-4176-ad21-97957d828e3a" userProvider="AD" userName="Hughes, Esther"/>
        <t:Anchor>
          <t:Comment id="1560364843"/>
        </t:Anchor>
        <t:Create/>
      </t:Event>
      <t:Event id="{B6313BCB-2E53-48DC-81B5-63E1A7570459}" time="2023-06-14T12:38:55.991Z">
        <t:Attribution userId="S::esther.hughes@naturalengland.org.uk::738e7054-04d8-4176-ad21-97957d828e3a" userProvider="AD" userName="Hughes, Esther"/>
        <t:Anchor>
          <t:Comment id="1560364843"/>
        </t:Anchor>
        <t:Assign userId="S::Danielle.Agnew@naturalengland.org.uk::c9eb1804-d527-41dc-a2bd-6c3ef17a74fb" userProvider="AD" userName="Agnew, Danielle"/>
      </t:Event>
      <t:Event id="{F0AAF419-B9D9-482E-BB7B-14B211E17F3A}" time="2023-06-14T12:38:55.991Z">
        <t:Attribution userId="S::esther.hughes@naturalengland.org.uk::738e7054-04d8-4176-ad21-97957d828e3a" userProvider="AD" userName="Hughes, Esther"/>
        <t:Anchor>
          <t:Comment id="1560364843"/>
        </t:Anchor>
        <t:SetTitle title=":D we believe this is standard text to tell the potential contractor that we will use images they take for these purposes, but perhaps this should not come under the 'objectives' heading - @Agnew, Danielle please can you check?"/>
      </t:Event>
      <t:Event id="{2DD85D08-8383-46B3-BEFD-AC4DBEBB0498}" time="2023-06-16T14:11:46.218Z">
        <t:Attribution userId="S::danielle.agnew@naturalengland.org.uk::c9eb1804-d527-41dc-a2bd-6c3ef17a74fb" userProvider="AD" userName="Agnew, Danielle"/>
        <t:Progress percentComplete="100"/>
      </t:Event>
      <t:Event id="{09D884F1-7134-4AC0-8FCA-F152AE82F2E5}" time="2023-06-16T14:12:33.256Z">
        <t:Attribution userId="S::danielle.agnew@naturalengland.org.uk::c9eb1804-d527-41dc-a2bd-6c3ef17a74fb" userProvider="AD" userName="Agnew, Danielle"/>
        <t:Progress percentComplete="0"/>
      </t:Event>
      <t:Event id="{9890B97E-40D4-43FB-A38A-5C0D49981386}" time="2023-06-16T14:14:14.07Z">
        <t:Attribution userId="S::danielle.agnew@naturalengland.org.uk::c9eb1804-d527-41dc-a2bd-6c3ef17a74fb" userProvider="AD" userName="Agnew, Danielle"/>
        <t:Anchor>
          <t:Comment id="1253681076"/>
        </t:Anchor>
        <t:UnassignAll/>
      </t:Event>
      <t:Event id="{1A9A0604-93AA-4D93-A9E1-C40729A4A8A6}" time="2023-06-16T14:14:14.07Z">
        <t:Attribution userId="S::danielle.agnew@naturalengland.org.uk::c9eb1804-d527-41dc-a2bd-6c3ef17a74fb" userProvider="AD" userName="Agnew, Danielle"/>
        <t:Anchor>
          <t:Comment id="1253681076"/>
        </t:Anchor>
        <t:Assign userId="S::Esther.Hughes@naturalengland.org.uk::738e7054-04d8-4176-ad21-97957d828e3a" userProvider="AD" userName="Hughes, Esther"/>
      </t:Event>
    </t:History>
  </t:Task>
  <t:Task id="{80D7E198-F43F-49FB-9041-26A769730C9D}">
    <t:Anchor>
      <t:Comment id="368262147"/>
    </t:Anchor>
    <t:History>
      <t:Event id="{2051D4BC-8BF0-4F88-87E2-CDD230D186E0}" time="2023-06-14T12:36:03.119Z">
        <t:Attribution userId="S::esther.hughes@naturalengland.org.uk::738e7054-04d8-4176-ad21-97957d828e3a" userProvider="AD" userName="Hughes, Esther"/>
        <t:Anchor>
          <t:Comment id="836845279"/>
        </t:Anchor>
        <t:Create/>
      </t:Event>
      <t:Event id="{2612A1E7-7299-46C0-9E77-511E3C14CD9E}" time="2023-06-14T12:36:03.119Z">
        <t:Attribution userId="S::esther.hughes@naturalengland.org.uk::738e7054-04d8-4176-ad21-97957d828e3a" userProvider="AD" userName="Hughes, Esther"/>
        <t:Anchor>
          <t:Comment id="836845279"/>
        </t:Anchor>
        <t:Assign userId="S::Danielle.Agnew@naturalengland.org.uk::c9eb1804-d527-41dc-a2bd-6c3ef17a74fb" userProvider="AD" userName="Agnew, Danielle"/>
      </t:Event>
      <t:Event id="{32161808-01D7-4BA3-A409-872376F39BCC}" time="2023-06-14T12:36:03.119Z">
        <t:Attribution userId="S::esther.hughes@naturalengland.org.uk::738e7054-04d8-4176-ad21-97957d828e3a" userProvider="AD" userName="Hughes, Esther"/>
        <t:Anchor>
          <t:Comment id="836845279"/>
        </t:Anchor>
        <t:SetTitle title="@Agnew, Danielle"/>
      </t:Event>
    </t:History>
  </t:Task>
  <t:Task id="{EB038434-4E5A-4399-ABA3-3125BB5A065B}">
    <t:Anchor>
      <t:Comment id="673906072"/>
    </t:Anchor>
    <t:History>
      <t:Event id="{8D38485D-48E9-4950-B2D6-0B348475471B}" time="2023-06-14T12:35:43.627Z">
        <t:Attribution userId="S::esther.hughes@naturalengland.org.uk::738e7054-04d8-4176-ad21-97957d828e3a" userProvider="AD" userName="Hughes, Esther"/>
        <t:Anchor>
          <t:Comment id="785171998"/>
        </t:Anchor>
        <t:Create/>
      </t:Event>
      <t:Event id="{78330329-7EEA-4CE7-8124-0ADE8E303EED}" time="2023-06-14T12:35:43.627Z">
        <t:Attribution userId="S::esther.hughes@naturalengland.org.uk::738e7054-04d8-4176-ad21-97957d828e3a" userProvider="AD" userName="Hughes, Esther"/>
        <t:Anchor>
          <t:Comment id="785171998"/>
        </t:Anchor>
        <t:Assign userId="S::Danielle.Agnew@naturalengland.org.uk::c9eb1804-d527-41dc-a2bd-6c3ef17a74fb" userProvider="AD" userName="Agnew, Danielle"/>
      </t:Event>
      <t:Event id="{1458EF4D-8864-475C-92BA-DC20B8BD7564}" time="2023-06-14T12:35:43.627Z">
        <t:Attribution userId="S::esther.hughes@naturalengland.org.uk::738e7054-04d8-4176-ad21-97957d828e3a" userProvider="AD" userName="Hughes, Esther"/>
        <t:Anchor>
          <t:Comment id="785171998"/>
        </t:Anchor>
        <t:SetTitle title="@Agnew, Danielle - please can you add these?"/>
      </t:Event>
    </t:History>
  </t:Task>
  <t:Task id="{940596FF-39AE-43E8-B872-387BCCBF33E1}">
    <t:Anchor>
      <t:Comment id="1153580198"/>
    </t:Anchor>
    <t:History>
      <t:Event id="{7CEA7582-23BE-4816-8FF3-5915BAD29968}" time="2023-06-16T14:18:52.156Z">
        <t:Attribution userId="S::danielle.agnew@naturalengland.org.uk::c9eb1804-d527-41dc-a2bd-6c3ef17a74fb" userProvider="AD" userName="Agnew, Danielle"/>
        <t:Anchor>
          <t:Comment id="678268391"/>
        </t:Anchor>
        <t:Create/>
      </t:Event>
      <t:Event id="{1CA08ED6-0827-4252-8157-BD06795F1151}" time="2023-06-16T14:18:52.156Z">
        <t:Attribution userId="S::danielle.agnew@naturalengland.org.uk::c9eb1804-d527-41dc-a2bd-6c3ef17a74fb" userProvider="AD" userName="Agnew, Danielle"/>
        <t:Anchor>
          <t:Comment id="678268391"/>
        </t:Anchor>
        <t:Assign userId="S::Lucy.May@naturalengland.org.uk::63aed380-cc90-438c-b487-8e9271281eb0" userProvider="AD" userName="May, Lucy"/>
      </t:Event>
      <t:Event id="{BAEFDE2B-C72E-4F68-9B92-341E0FB0AA46}" time="2023-06-16T14:18:52.156Z">
        <t:Attribution userId="S::danielle.agnew@naturalengland.org.uk::c9eb1804-d527-41dc-a2bd-6c3ef17a74fb" userProvider="AD" userName="Agnew, Danielle"/>
        <t:Anchor>
          <t:Comment id="678268391"/>
        </t:Anchor>
        <t:SetTitle title="Has @May, Lucy confirmed this will only be two contractors now? Under 3.5 Field survey, first sentence says two but later on two is crossed out. My understanding was Tom, Francis and two from Eco Sol"/>
      </t:Event>
    </t:History>
  </t:Task>
  <t:Task id="{7FB262DF-5708-4D25-893B-EC9B6E292016}">
    <t:Anchor>
      <t:Comment id="619528685"/>
    </t:Anchor>
    <t:History>
      <t:Event id="{553E25E9-0A0E-4AA7-8619-E015F313AC4F}" time="2023-06-14T12:36:03.119Z">
        <t:Attribution userId="S::esther.hughes@naturalengland.org.uk::738e7054-04d8-4176-ad21-97957d828e3a" userProvider="AD" userName="Hughes, Esther"/>
        <t:Anchor>
          <t:Comment id="2064981816"/>
        </t:Anchor>
        <t:Create/>
      </t:Event>
      <t:Event id="{823B61F3-F4B2-4027-9F18-EC4655D8182F}" time="2023-06-14T12:36:03.119Z">
        <t:Attribution userId="S::esther.hughes@naturalengland.org.uk::738e7054-04d8-4176-ad21-97957d828e3a" userProvider="AD" userName="Hughes, Esther"/>
        <t:Anchor>
          <t:Comment id="2064981816"/>
        </t:Anchor>
        <t:Assign userId="S::Danielle.Agnew@naturalengland.org.uk::c9eb1804-d527-41dc-a2bd-6c3ef17a74fb" userProvider="AD" userName="Agnew, Danielle"/>
      </t:Event>
      <t:Event id="{F2748DF3-DBB8-463D-84EE-52DC0EFB3D04}" time="2023-06-14T12:36:03.119Z">
        <t:Attribution userId="S::esther.hughes@naturalengland.org.uk::738e7054-04d8-4176-ad21-97957d828e3a" userProvider="AD" userName="Hughes, Esther"/>
        <t:Anchor>
          <t:Comment id="2064981816"/>
        </t:Anchor>
        <t:SetTitle title="@Agnew, Danielle"/>
      </t:Event>
    </t:History>
  </t:Task>
  <t:Task id="{7F49523C-F720-44B5-AC2C-1BAD692A0CCC}">
    <t:Anchor>
      <t:Comment id="1696432662"/>
    </t:Anchor>
    <t:History>
      <t:Event id="{68014A78-682D-40F3-9049-6536FB16A0EE}" time="2023-06-14T12:38:55.991Z">
        <t:Attribution userId="S::esther.hughes@naturalengland.org.uk::738e7054-04d8-4176-ad21-97957d828e3a" userProvider="AD" userName="Hughes, Esther"/>
        <t:Anchor>
          <t:Comment id="557145781"/>
        </t:Anchor>
        <t:Create/>
      </t:Event>
      <t:Event id="{0E7500CD-6E0C-4FAB-BA8B-797908BF59EA}" time="2023-06-14T12:38:55.991Z">
        <t:Attribution userId="S::esther.hughes@naturalengland.org.uk::738e7054-04d8-4176-ad21-97957d828e3a" userProvider="AD" userName="Hughes, Esther"/>
        <t:Anchor>
          <t:Comment id="557145781"/>
        </t:Anchor>
        <t:Assign userId="S::Danielle.Agnew@naturalengland.org.uk::c9eb1804-d527-41dc-a2bd-6c3ef17a74fb" userProvider="AD" userName="Agnew, Danielle"/>
      </t:Event>
      <t:Event id="{EC89D09B-BA33-404D-850F-73AD18106F1C}" time="2023-06-14T12:38:55.991Z">
        <t:Attribution userId="S::esther.hughes@naturalengland.org.uk::738e7054-04d8-4176-ad21-97957d828e3a" userProvider="AD" userName="Hughes, Esther"/>
        <t:Anchor>
          <t:Comment id="557145781"/>
        </t:Anchor>
        <t:SetTitle title=":D we believe this is standard text to tell the potential contractor that we will use images they take for these purposes, but perhaps this should not come under the 'objectives' heading - @Agnew, Danielle please can you check?"/>
      </t:Event>
    </t:History>
  </t:Task>
  <t:Task id="{93E8C8A8-F261-4DE1-955B-09E838A1B76C}">
    <t:Anchor>
      <t:Comment id="673905180"/>
    </t:Anchor>
    <t:History>
      <t:Event id="{1F96BF0B-9CEE-41D9-98A7-49CB1F4415AA}" time="2023-06-16T13:44:05.686Z">
        <t:Attribution userId="S::danielle.agnew@naturalengland.org.uk::c9eb1804-d527-41dc-a2bd-6c3ef17a74fb" userProvider="AD" userName="Agnew, Danielle"/>
        <t:Anchor>
          <t:Comment id="1582732611"/>
        </t:Anchor>
        <t:Create/>
      </t:Event>
      <t:Event id="{BB319BA6-1397-4B48-912C-4495917AD02C}" time="2023-06-16T13:44:05.686Z">
        <t:Attribution userId="S::danielle.agnew@naturalengland.org.uk::c9eb1804-d527-41dc-a2bd-6c3ef17a74fb" userProvider="AD" userName="Agnew, Danielle"/>
        <t:Anchor>
          <t:Comment id="1582732611"/>
        </t:Anchor>
        <t:Assign userId="S::Lucy.May@naturalengland.org.uk::63aed380-cc90-438c-b487-8e9271281eb0" userProvider="AD" userName="May, Lucy"/>
      </t:Event>
      <t:Event id="{9FF43963-1458-4F0B-B392-7E92C1AC3323}" time="2023-06-16T13:44:05.686Z">
        <t:Attribution userId="S::danielle.agnew@naturalengland.org.uk::c9eb1804-d527-41dc-a2bd-6c3ef17a74fb" userProvider="AD" userName="Agnew, Danielle"/>
        <t:Anchor>
          <t:Comment id="1582732611"/>
        </t:Anchor>
        <t:SetTitle title="I am not sure to be honest. @May, Lucy do you know?"/>
      </t:Event>
      <t:Event id="{69B0CFF3-ADA0-4B34-93FC-828451DFE161}" time="2023-06-20T09:32:49.591Z">
        <t:Attribution userId="S::esther.hughes@naturalengland.org.uk::738e7054-04d8-4176-ad21-97957d828e3a" userProvider="AD" userName="Hughes, Esther"/>
        <t:Progress percentComplete="100"/>
      </t:Event>
    </t:History>
  </t:Task>
  <t:Task id="{15563A2F-46C6-4E56-85AC-5867371D2896}">
    <t:Anchor>
      <t:Comment id="65675892"/>
    </t:Anchor>
    <t:History>
      <t:Event id="{1073FA53-68B7-4FF5-89D2-68ADC01B84B3}" time="2023-07-03T10:29:11.887Z">
        <t:Attribution userId="S::esther.hughes@naturalengland.org.uk::738e7054-04d8-4176-ad21-97957d828e3a" userProvider="AD" userName="Hughes, Esther"/>
        <t:Anchor>
          <t:Comment id="65675892"/>
        </t:Anchor>
        <t:Create/>
      </t:Event>
      <t:Event id="{F2A61CEB-763D-420F-A831-B2EDE8554CCB}" time="2023-07-03T10:29:11.887Z">
        <t:Attribution userId="S::esther.hughes@naturalengland.org.uk::738e7054-04d8-4176-ad21-97957d828e3a" userProvider="AD" userName="Hughes, Esther"/>
        <t:Anchor>
          <t:Comment id="65675892"/>
        </t:Anchor>
        <t:Assign userId="S::angela.gall@naturalengland.org.uk::df15a370-8f8b-4588-9e7f-be358fc937ec" userProvider="AD" userName="Gall, Angela"/>
      </t:Event>
      <t:Event id="{B4CE4670-348C-4D88-A9F4-28688F89252D}" time="2023-07-03T10:29:11.887Z">
        <t:Attribution userId="S::esther.hughes@naturalengland.org.uk::738e7054-04d8-4176-ad21-97957d828e3a" userProvider="AD" userName="Hughes, Esther"/>
        <t:Anchor>
          <t:Comment id="65675892"/>
        </t:Anchor>
        <t:SetTitle title="@Gall, Angela"/>
      </t:Event>
      <t:Event id="{5C9202DC-8D4A-4117-8CD6-E01CDF63A1D8}" time="2023-07-03T11:29:15.007Z">
        <t:Attribution userId="S::esther.hughes@naturalengland.org.uk::738e7054-04d8-4176-ad21-97957d828e3a" userProvider="AD" userName="Hughes, Esth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CC7D9D9003194A9B0308029BFC7DF7" ma:contentTypeVersion="23" ma:contentTypeDescription="Create a new document." ma:contentTypeScope="" ma:versionID="64801d705f387b4de1599e60e846a189">
  <xsd:schema xmlns:xsd="http://www.w3.org/2001/XMLSchema" xmlns:xs="http://www.w3.org/2001/XMLSchema" xmlns:p="http://schemas.microsoft.com/office/2006/metadata/properties" xmlns:ns2="662745e8-e224-48e8-a2e3-254862b8c2f5" xmlns:ns3="08894ec1-7550-4066-aff3-9f6acf21a880" xmlns:ns4="6cfad15e-c77d-4c09-b92f-61c0e775491a" targetNamespace="http://schemas.microsoft.com/office/2006/metadata/properties" ma:root="true" ma:fieldsID="313c21214ce21f9c0a2b57ec500c99eb" ns2:_="" ns3:_="" ns4:_="">
    <xsd:import namespace="662745e8-e224-48e8-a2e3-254862b8c2f5"/>
    <xsd:import namespace="08894ec1-7550-4066-aff3-9f6acf21a880"/>
    <xsd:import namespace="6cfad15e-c77d-4c09-b92f-61c0e775491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aade431-8c6d-47bf-b120-be0e0330f9d6}"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ade431-8c6d-47bf-b120-be0e0330f9d6}"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2 Devon Cornwall and Isles of Scilly" ma:internalName="Team">
      <xsd:simpleType>
        <xsd:restriction base="dms:Text"/>
      </xsd:simpleType>
    </xsd:element>
    <xsd:element name="Topic" ma:index="20" nillable="true" ma:displayName="Topic" ma:default="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ad15e-c77d-4c09-b92f-61c0e775491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_Flow_SignoffStatus" ma:index="40" nillable="true" ma:displayName="Sign-off status" ma:internalName="Sign_x002d_off_x0020_status">
      <xsd:simpleType>
        <xsd:restriction base="dms:Text"/>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12 Devon Cornwall and Isles of Scilly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Flow_SignoffStatus xmlns="6cfad15e-c77d-4c09-b92f-61c0e775491a" xsi:nil="true"/>
    <lcf76f155ced4ddcb4097134ff3c332f xmlns="6cfad15e-c77d-4c09-b92f-61c0e77549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E9E590-2FEF-4704-8190-8DC6A2725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8894ec1-7550-4066-aff3-9f6acf21a880"/>
    <ds:schemaRef ds:uri="6cfad15e-c77d-4c09-b92f-61c0e7754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901C4-9E08-4D02-94D5-C62E8E43504F}">
  <ds:schemaRefs>
    <ds:schemaRef ds:uri="http://schemas.openxmlformats.org/officeDocument/2006/bibliography"/>
  </ds:schemaRefs>
</ds:datastoreItem>
</file>

<file path=customXml/itemProps3.xml><?xml version="1.0" encoding="utf-8"?>
<ds:datastoreItem xmlns:ds="http://schemas.openxmlformats.org/officeDocument/2006/customXml" ds:itemID="{E40A8278-3A51-4C65-8477-4B35CB2239E0}">
  <ds:schemaRefs>
    <ds:schemaRef ds:uri="http://schemas.microsoft.com/sharepoint/v3/contenttype/forms"/>
  </ds:schemaRefs>
</ds:datastoreItem>
</file>

<file path=customXml/itemProps4.xml><?xml version="1.0" encoding="utf-8"?>
<ds:datastoreItem xmlns:ds="http://schemas.openxmlformats.org/officeDocument/2006/customXml" ds:itemID="{A3BCF650-07CC-4DB3-9D0F-4E750191FB55}">
  <ds:schemaRefs>
    <ds:schemaRef ds:uri="Microsoft.SharePoint.Taxonomy.ContentTypeSync"/>
  </ds:schemaRefs>
</ds:datastoreItem>
</file>

<file path=customXml/itemProps5.xml><?xml version="1.0" encoding="utf-8"?>
<ds:datastoreItem xmlns:ds="http://schemas.openxmlformats.org/officeDocument/2006/customXml" ds:itemID="{3A989F83-72CF-495C-8D88-E6644950B2D4}">
  <ds:schemaRefs>
    <ds:schemaRef ds:uri="http://schemas.microsoft.com/office/2006/metadata/properties"/>
    <ds:schemaRef ds:uri="http://schemas.microsoft.com/office/infopath/2007/PartnerControls"/>
    <ds:schemaRef ds:uri="662745e8-e224-48e8-a2e3-254862b8c2f5"/>
    <ds:schemaRef ds:uri="6cfad15e-c77d-4c09-b92f-61c0e775491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6405</Words>
  <Characters>36510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Esther (NE)</dc:creator>
  <cp:keywords/>
  <cp:lastModifiedBy>Butt, Ruqayya</cp:lastModifiedBy>
  <cp:revision>4</cp:revision>
  <dcterms:created xsi:type="dcterms:W3CDTF">2025-01-28T14:46:00Z</dcterms:created>
  <dcterms:modified xsi:type="dcterms:W3CDTF">2025-01-28T14:49:00Z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0x010100A5BF1C78D9F64B679A5EBDE1C6598EBC01006ACC7D9D9003194A9B0308029BFC7DF7</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NE|70a74972-c838-4a08-aeb8-2c6aad14b4d9</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y fmtid="{D5CDD505-2E9C-101B-9397-08002B2CF9AE}" pid="9" name="MediaServiceImageTags">
    <vt:lpwstr/>
  </property>
  <property fmtid="{D5CDD505-2E9C-101B-9397-08002B2CF9AE}" pid="10" name="Order">
    <vt:r8>3211300</vt:r8>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