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6A6" w:rsidRDefault="00D363CD">
      <w:pPr>
        <w:pBdr>
          <w:top w:val="single" w:sz="4" w:space="10" w:color="4F81BD"/>
          <w:left w:val="nil"/>
          <w:bottom w:val="single" w:sz="4" w:space="10" w:color="4F81BD"/>
          <w:right w:val="nil"/>
          <w:between w:val="nil"/>
        </w:pBdr>
        <w:spacing w:before="360" w:after="120"/>
        <w:ind w:left="864" w:right="864" w:hanging="864"/>
        <w:jc w:val="center"/>
        <w:rPr>
          <w:rFonts w:ascii="Calibri" w:eastAsia="Calibri" w:hAnsi="Calibri" w:cs="Calibri"/>
          <w:i/>
          <w:color w:val="4F81BD"/>
        </w:rPr>
      </w:pPr>
      <w:bookmarkStart w:id="0" w:name="_GoBack"/>
      <w:bookmarkEnd w:id="0"/>
      <w:r>
        <w:rPr>
          <w:rFonts w:ascii="Calibri" w:eastAsia="Calibri" w:hAnsi="Calibri" w:cs="Calibri"/>
          <w:i/>
          <w:color w:val="4F81BD"/>
        </w:rPr>
        <w:t>Statement of Work (‘SoW’), including pricing arrangements and Key Staff</w:t>
      </w:r>
    </w:p>
    <w:p w:rsidR="00B906A6" w:rsidRDefault="00B906A6">
      <w:pPr>
        <w:keepNext/>
        <w:keepLines/>
        <w:spacing w:before="60"/>
        <w:jc w:val="left"/>
        <w:rPr>
          <w:rFonts w:ascii="Calibri" w:eastAsia="Calibri" w:hAnsi="Calibri" w:cs="Calibri"/>
        </w:rPr>
      </w:pPr>
    </w:p>
    <w:tbl>
      <w:tblPr>
        <w:tblStyle w:val="a"/>
        <w:tblW w:w="85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5"/>
        <w:gridCol w:w="3290"/>
        <w:gridCol w:w="2870"/>
      </w:tblGrid>
      <w:tr w:rsidR="00B906A6">
        <w:trPr>
          <w:trHeight w:val="300"/>
        </w:trPr>
        <w:tc>
          <w:tcPr>
            <w:tcW w:w="2345" w:type="dxa"/>
            <w:shd w:val="clear" w:color="auto" w:fill="auto"/>
            <w:vAlign w:val="center"/>
          </w:tcPr>
          <w:p w:rsidR="00B906A6" w:rsidRDefault="00D363CD">
            <w:pPr>
              <w:spacing w:after="120"/>
              <w:jc w:val="center"/>
              <w:rPr>
                <w:rFonts w:ascii="Calibri" w:eastAsia="Calibri" w:hAnsi="Calibri" w:cs="Calibri"/>
                <w:i/>
              </w:rPr>
            </w:pPr>
            <w:r>
              <w:rPr>
                <w:rFonts w:ascii="Calibri" w:eastAsia="Calibri" w:hAnsi="Calibri" w:cs="Calibri"/>
                <w:i/>
              </w:rPr>
              <w:t>Workstream</w:t>
            </w:r>
          </w:p>
        </w:tc>
        <w:tc>
          <w:tcPr>
            <w:tcW w:w="3290" w:type="dxa"/>
            <w:vAlign w:val="center"/>
          </w:tcPr>
          <w:p w:rsidR="00B906A6" w:rsidRDefault="00D363CD">
            <w:pPr>
              <w:spacing w:after="120"/>
              <w:jc w:val="center"/>
              <w:rPr>
                <w:rFonts w:ascii="Calibri" w:eastAsia="Calibri" w:hAnsi="Calibri" w:cs="Calibri"/>
                <w:i/>
              </w:rPr>
            </w:pPr>
            <w:r>
              <w:rPr>
                <w:rFonts w:ascii="Calibri" w:eastAsia="Calibri" w:hAnsi="Calibri" w:cs="Calibri"/>
                <w:i/>
              </w:rPr>
              <w:t>Gated</w:t>
            </w:r>
          </w:p>
        </w:tc>
        <w:tc>
          <w:tcPr>
            <w:tcW w:w="2870" w:type="dxa"/>
          </w:tcPr>
          <w:p w:rsidR="00B906A6" w:rsidRDefault="00D363CD">
            <w:pPr>
              <w:spacing w:after="120"/>
              <w:jc w:val="center"/>
              <w:rPr>
                <w:rFonts w:ascii="Calibri" w:eastAsia="Calibri" w:hAnsi="Calibri" w:cs="Calibri"/>
                <w:i/>
              </w:rPr>
            </w:pPr>
            <w:r>
              <w:rPr>
                <w:rFonts w:ascii="Calibri" w:eastAsia="Calibri" w:hAnsi="Calibri" w:cs="Calibri"/>
                <w:i/>
              </w:rPr>
              <w:t>SoW Value</w:t>
            </w:r>
          </w:p>
        </w:tc>
      </w:tr>
      <w:tr w:rsidR="00B906A6">
        <w:trPr>
          <w:trHeight w:val="300"/>
        </w:trPr>
        <w:tc>
          <w:tcPr>
            <w:tcW w:w="2345" w:type="dxa"/>
            <w:shd w:val="clear" w:color="auto" w:fill="auto"/>
            <w:vAlign w:val="center"/>
          </w:tcPr>
          <w:p w:rsidR="00B906A6" w:rsidRDefault="00B906A6">
            <w:pPr>
              <w:spacing w:after="120"/>
              <w:jc w:val="center"/>
              <w:rPr>
                <w:rFonts w:ascii="Calibri" w:eastAsia="Calibri" w:hAnsi="Calibri" w:cs="Calibri"/>
                <w:i/>
              </w:rPr>
            </w:pPr>
          </w:p>
        </w:tc>
        <w:tc>
          <w:tcPr>
            <w:tcW w:w="3290" w:type="dxa"/>
            <w:vAlign w:val="center"/>
          </w:tcPr>
          <w:p w:rsidR="00B906A6" w:rsidRDefault="00B906A6">
            <w:pPr>
              <w:spacing w:after="120"/>
              <w:jc w:val="center"/>
              <w:rPr>
                <w:rFonts w:ascii="Calibri" w:eastAsia="Calibri" w:hAnsi="Calibri" w:cs="Calibri"/>
                <w:i/>
              </w:rPr>
            </w:pPr>
          </w:p>
        </w:tc>
        <w:tc>
          <w:tcPr>
            <w:tcW w:w="2870" w:type="dxa"/>
          </w:tcPr>
          <w:p w:rsidR="00B906A6" w:rsidRDefault="00D363CD">
            <w:pPr>
              <w:spacing w:after="120"/>
              <w:rPr>
                <w:rFonts w:ascii="Calibri" w:eastAsia="Calibri" w:hAnsi="Calibri" w:cs="Calibri"/>
                <w:i/>
              </w:rPr>
            </w:pPr>
            <w:r>
              <w:rPr>
                <w:rFonts w:ascii="Calibri" w:eastAsia="Calibri" w:hAnsi="Calibri" w:cs="Calibri"/>
                <w:i/>
              </w:rPr>
              <w:t>£</w:t>
            </w:r>
            <w:proofErr w:type="spellStart"/>
            <w:r>
              <w:rPr>
                <w:rFonts w:ascii="Calibri" w:eastAsia="Calibri" w:hAnsi="Calibri" w:cs="Calibri"/>
                <w:i/>
              </w:rPr>
              <w:t>xxxxxx</w:t>
            </w:r>
            <w:proofErr w:type="spellEnd"/>
          </w:p>
        </w:tc>
      </w:tr>
    </w:tbl>
    <w:p w:rsidR="00B906A6" w:rsidRDefault="00B906A6">
      <w:pPr>
        <w:keepNext/>
        <w:keepLines/>
        <w:spacing w:before="60"/>
        <w:jc w:val="left"/>
        <w:rPr>
          <w:rFonts w:ascii="Calibri" w:eastAsia="Calibri" w:hAnsi="Calibri" w:cs="Calibri"/>
        </w:rPr>
      </w:pPr>
    </w:p>
    <w:p w:rsidR="00B906A6" w:rsidRDefault="00B906A6">
      <w:pPr>
        <w:keepNext/>
        <w:keepLines/>
        <w:spacing w:before="60"/>
        <w:jc w:val="left"/>
        <w:rPr>
          <w:rFonts w:ascii="Calibri" w:eastAsia="Calibri" w:hAnsi="Calibri" w:cs="Calibri"/>
        </w:rPr>
      </w:pPr>
    </w:p>
    <w:p w:rsidR="00B906A6" w:rsidRDefault="00D363CD">
      <w:pPr>
        <w:pStyle w:val="Heading1"/>
        <w:numPr>
          <w:ilvl w:val="0"/>
          <w:numId w:val="7"/>
        </w:numPr>
        <w:jc w:val="left"/>
        <w:rPr>
          <w:rFonts w:ascii="Calibri" w:eastAsia="Calibri" w:hAnsi="Calibri" w:cs="Calibri"/>
          <w:sz w:val="20"/>
          <w:szCs w:val="20"/>
        </w:rPr>
      </w:pPr>
      <w:bookmarkStart w:id="1" w:name="gjdgxs" w:colFirst="0" w:colLast="0"/>
      <w:bookmarkEnd w:id="1"/>
      <w:r>
        <w:rPr>
          <w:rFonts w:ascii="Calibri" w:eastAsia="Calibri" w:hAnsi="Calibri" w:cs="Calibri"/>
          <w:sz w:val="20"/>
          <w:szCs w:val="20"/>
        </w:rPr>
        <w:t>SOW Details</w:t>
      </w:r>
      <w:r>
        <w:rPr>
          <w:rFonts w:ascii="Calibri" w:eastAsia="Calibri" w:hAnsi="Calibri" w:cs="Calibri"/>
          <w:sz w:val="20"/>
          <w:szCs w:val="20"/>
        </w:rPr>
        <w:br/>
      </w:r>
    </w:p>
    <w:p w:rsidR="00B906A6" w:rsidRDefault="00D363CD">
      <w:pPr>
        <w:numPr>
          <w:ilvl w:val="1"/>
          <w:numId w:val="7"/>
        </w:numPr>
        <w:ind w:hanging="792"/>
        <w:rPr>
          <w:rFonts w:ascii="Calibri" w:eastAsia="Calibri" w:hAnsi="Calibri" w:cs="Calibri"/>
        </w:rPr>
      </w:pPr>
      <w:r>
        <w:rPr>
          <w:rFonts w:ascii="Calibri" w:eastAsia="Calibri" w:hAnsi="Calibri" w:cs="Calibri"/>
        </w:rPr>
        <w:t>Key Information</w:t>
      </w:r>
    </w:p>
    <w:p w:rsidR="00B906A6" w:rsidRDefault="00B906A6">
      <w:pPr>
        <w:rPr>
          <w:rFonts w:ascii="Calibri" w:eastAsia="Calibri" w:hAnsi="Calibri" w:cs="Calibri"/>
        </w:rPr>
      </w:pPr>
    </w:p>
    <w:p w:rsidR="00B906A6" w:rsidRDefault="00B906A6">
      <w:pPr>
        <w:rPr>
          <w:rFonts w:ascii="Calibri" w:eastAsia="Calibri" w:hAnsi="Calibri" w:cs="Calibri"/>
        </w:rPr>
      </w:pPr>
    </w:p>
    <w:tbl>
      <w:tblPr>
        <w:tblStyle w:val="a0"/>
        <w:tblW w:w="8490" w:type="dxa"/>
        <w:tblInd w:w="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65"/>
        <w:gridCol w:w="4725"/>
      </w:tblGrid>
      <w:tr w:rsidR="00B906A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widowControl w:val="0"/>
              <w:spacing w:line="276" w:lineRule="auto"/>
              <w:jc w:val="left"/>
              <w:rPr>
                <w:rFonts w:ascii="Calibri" w:eastAsia="Calibri" w:hAnsi="Calibri" w:cs="Calibri"/>
              </w:rPr>
            </w:pPr>
            <w:r>
              <w:rPr>
                <w:rFonts w:ascii="Calibri" w:eastAsia="Calibri" w:hAnsi="Calibri" w:cs="Calibri"/>
                <w:b/>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15"/>
              <w:rPr>
                <w:rFonts w:ascii="Calibri" w:eastAsia="Calibri" w:hAnsi="Calibri" w:cs="Calibri"/>
                <w:i/>
              </w:rPr>
            </w:pPr>
            <w:r>
              <w:rPr>
                <w:rFonts w:ascii="Calibri" w:eastAsia="Calibri" w:hAnsi="Calibri" w:cs="Calibri"/>
                <w:i/>
              </w:rPr>
              <w:t>01/01/2019</w:t>
            </w:r>
          </w:p>
        </w:tc>
      </w:tr>
      <w:tr w:rsidR="00B906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75"/>
              <w:jc w:val="left"/>
              <w:rPr>
                <w:rFonts w:ascii="Calibri" w:eastAsia="Calibri" w:hAnsi="Calibri" w:cs="Calibri"/>
              </w:rPr>
            </w:pPr>
            <w:r>
              <w:rPr>
                <w:rFonts w:ascii="Calibri" w:eastAsia="Calibri" w:hAnsi="Calibri" w:cs="Calibri"/>
                <w:b/>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15"/>
              <w:rPr>
                <w:rFonts w:ascii="Calibri" w:eastAsia="Calibri" w:hAnsi="Calibri" w:cs="Calibri"/>
                <w:i/>
                <w:color w:val="000000"/>
              </w:rPr>
            </w:pPr>
            <w:r>
              <w:rPr>
                <w:rFonts w:ascii="Calibri" w:eastAsia="Calibri" w:hAnsi="Calibri" w:cs="Calibri"/>
                <w:color w:val="000000"/>
              </w:rPr>
              <w:t>CO</w:t>
            </w:r>
            <w:r>
              <w:rPr>
                <w:rFonts w:ascii="Calibri" w:eastAsia="Calibri" w:hAnsi="Calibri" w:cs="Calibri"/>
              </w:rPr>
              <w:t>NTRACT_REF</w:t>
            </w:r>
          </w:p>
          <w:p w:rsidR="00B906A6" w:rsidRDefault="00D363CD">
            <w:pPr>
              <w:spacing w:before="60" w:after="60"/>
              <w:ind w:left="-15"/>
              <w:rPr>
                <w:rFonts w:ascii="Calibri" w:eastAsia="Calibri" w:hAnsi="Calibri" w:cs="Calibri"/>
                <w:i/>
                <w:color w:val="000000"/>
              </w:rPr>
            </w:pPr>
            <w:proofErr w:type="spellStart"/>
            <w:r>
              <w:rPr>
                <w:rFonts w:ascii="Calibri" w:eastAsia="Calibri" w:hAnsi="Calibri" w:cs="Calibri"/>
                <w:i/>
                <w:color w:val="000000"/>
              </w:rPr>
              <w:t>SoWXXXX</w:t>
            </w:r>
            <w:proofErr w:type="spellEnd"/>
          </w:p>
          <w:p w:rsidR="00B906A6" w:rsidRDefault="00D363CD">
            <w:pPr>
              <w:spacing w:before="60" w:after="60"/>
              <w:ind w:left="-15"/>
              <w:rPr>
                <w:rFonts w:ascii="Calibri" w:eastAsia="Calibri" w:hAnsi="Calibri" w:cs="Calibri"/>
                <w:i/>
                <w:color w:val="FF0000"/>
              </w:rPr>
            </w:pPr>
            <w:r>
              <w:rPr>
                <w:rFonts w:ascii="Calibri" w:eastAsia="Calibri" w:hAnsi="Calibri" w:cs="Calibri"/>
                <w:i/>
                <w:color w:val="000000"/>
              </w:rPr>
              <w:t>(Supplier Ref: to be completed)</w:t>
            </w:r>
          </w:p>
        </w:tc>
      </w:tr>
      <w:tr w:rsidR="00B906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75"/>
              <w:jc w:val="left"/>
              <w:rPr>
                <w:rFonts w:ascii="Calibri" w:eastAsia="Calibri" w:hAnsi="Calibri" w:cs="Calibri"/>
              </w:rPr>
            </w:pPr>
            <w:r>
              <w:rPr>
                <w:rFonts w:ascii="Calibri" w:eastAsia="Calibri" w:hAnsi="Calibri" w:cs="Calibri"/>
                <w:b/>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15"/>
              <w:rPr>
                <w:rFonts w:ascii="Calibri" w:eastAsia="Calibri" w:hAnsi="Calibri" w:cs="Calibri"/>
              </w:rPr>
            </w:pPr>
            <w:r>
              <w:rPr>
                <w:rFonts w:ascii="Calibri" w:eastAsia="Calibri" w:hAnsi="Calibri" w:cs="Calibri"/>
                <w:i/>
              </w:rPr>
              <w:t>Secretary of State for XXXXX</w:t>
            </w:r>
          </w:p>
        </w:tc>
      </w:tr>
      <w:tr w:rsidR="00B906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75"/>
              <w:jc w:val="left"/>
              <w:rPr>
                <w:rFonts w:ascii="Calibri" w:eastAsia="Calibri" w:hAnsi="Calibri" w:cs="Calibri"/>
              </w:rPr>
            </w:pPr>
            <w:r>
              <w:rPr>
                <w:rFonts w:ascii="Calibri" w:eastAsia="Calibri" w:hAnsi="Calibri" w:cs="Calibri"/>
                <w:b/>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rPr>
                <w:rFonts w:ascii="Calibri" w:eastAsia="Calibri" w:hAnsi="Calibri" w:cs="Calibri"/>
                <w:i/>
              </w:rPr>
            </w:pPr>
            <w:r>
              <w:rPr>
                <w:rFonts w:ascii="Calibri" w:eastAsia="Calibri" w:hAnsi="Calibri" w:cs="Calibri"/>
              </w:rPr>
              <w:t>XXXX</w:t>
            </w:r>
          </w:p>
        </w:tc>
      </w:tr>
      <w:tr w:rsidR="00B906A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75"/>
              <w:jc w:val="left"/>
              <w:rPr>
                <w:rFonts w:ascii="Calibri" w:eastAsia="Calibri" w:hAnsi="Calibri" w:cs="Calibri"/>
              </w:rPr>
            </w:pPr>
            <w:r>
              <w:rPr>
                <w:rFonts w:ascii="Calibri" w:eastAsia="Calibri" w:hAnsi="Calibri" w:cs="Calibri"/>
                <w:b/>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rPr>
                <w:rFonts w:ascii="Calibri" w:eastAsia="Calibri" w:hAnsi="Calibri" w:cs="Calibri"/>
              </w:rPr>
            </w:pPr>
            <w:r>
              <w:rPr>
                <w:rFonts w:ascii="Calibri" w:eastAsia="Calibri" w:hAnsi="Calibri" w:cs="Calibri"/>
                <w:color w:val="000000"/>
              </w:rPr>
              <w:t>[</w:t>
            </w:r>
            <w:proofErr w:type="spellStart"/>
            <w:r>
              <w:rPr>
                <w:rFonts w:ascii="Calibri" w:eastAsia="Calibri" w:hAnsi="Calibri" w:cs="Calibri"/>
                <w:color w:val="000000"/>
              </w:rPr>
              <w:t>xxxxx</w:t>
            </w:r>
            <w:proofErr w:type="spellEnd"/>
            <w:r>
              <w:rPr>
                <w:rFonts w:ascii="Calibri" w:eastAsia="Calibri" w:hAnsi="Calibri" w:cs="Calibri"/>
                <w:color w:val="000000"/>
              </w:rPr>
              <w:t>]</w:t>
            </w:r>
          </w:p>
        </w:tc>
      </w:tr>
      <w:tr w:rsidR="00B906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75"/>
              <w:jc w:val="left"/>
              <w:rPr>
                <w:rFonts w:ascii="Calibri" w:eastAsia="Calibri" w:hAnsi="Calibri" w:cs="Calibri"/>
              </w:rPr>
            </w:pPr>
            <w:r>
              <w:rPr>
                <w:rFonts w:ascii="Calibri" w:eastAsia="Calibri" w:hAnsi="Calibri" w:cs="Calibri"/>
                <w:b/>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15"/>
              <w:rPr>
                <w:rFonts w:ascii="Calibri" w:eastAsia="Calibri" w:hAnsi="Calibri" w:cs="Calibri"/>
              </w:rPr>
            </w:pPr>
            <w:r>
              <w:rPr>
                <w:rFonts w:ascii="Calibri" w:eastAsia="Calibri" w:hAnsi="Calibri" w:cs="Calibri"/>
                <w:color w:val="000000"/>
              </w:rPr>
              <w:t>Multiple (Primarily Build)</w:t>
            </w:r>
          </w:p>
        </w:tc>
      </w:tr>
      <w:tr w:rsidR="00B906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75"/>
              <w:jc w:val="left"/>
              <w:rPr>
                <w:rFonts w:ascii="Calibri" w:eastAsia="Calibri" w:hAnsi="Calibri" w:cs="Calibri"/>
              </w:rPr>
            </w:pPr>
            <w:r>
              <w:rPr>
                <w:rFonts w:ascii="Calibri" w:eastAsia="Calibri" w:hAnsi="Calibri" w:cs="Calibri"/>
                <w:b/>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rPr>
                <w:rFonts w:ascii="Calibri" w:eastAsia="Calibri" w:hAnsi="Calibri" w:cs="Calibri"/>
              </w:rPr>
            </w:pPr>
            <w:r>
              <w:rPr>
                <w:rFonts w:ascii="Calibri" w:eastAsia="Calibri" w:hAnsi="Calibri" w:cs="Calibri"/>
                <w:color w:val="000000"/>
              </w:rPr>
              <w:t>31/03/2019</w:t>
            </w:r>
          </w:p>
        </w:tc>
      </w:tr>
      <w:tr w:rsidR="00B906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75"/>
              <w:jc w:val="left"/>
              <w:rPr>
                <w:rFonts w:ascii="Calibri" w:eastAsia="Calibri" w:hAnsi="Calibri" w:cs="Calibri"/>
              </w:rPr>
            </w:pPr>
            <w:r>
              <w:rPr>
                <w:rFonts w:ascii="Calibri" w:eastAsia="Calibri" w:hAnsi="Calibri" w:cs="Calibri"/>
                <w:b/>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rPr>
                <w:rFonts w:ascii="Calibri" w:eastAsia="Calibri" w:hAnsi="Calibri" w:cs="Calibri"/>
              </w:rPr>
            </w:pPr>
            <w:r>
              <w:rPr>
                <w:rFonts w:ascii="Calibri" w:eastAsia="Calibri" w:hAnsi="Calibri" w:cs="Calibri"/>
                <w:color w:val="000000"/>
              </w:rPr>
              <w:t>64 Days (1</w:t>
            </w:r>
            <w:r>
              <w:rPr>
                <w:rFonts w:ascii="Calibri" w:eastAsia="Calibri" w:hAnsi="Calibri" w:cs="Calibri"/>
                <w:color w:val="000000"/>
                <w:vertAlign w:val="superscript"/>
              </w:rPr>
              <w:t>st</w:t>
            </w:r>
            <w:r>
              <w:rPr>
                <w:rFonts w:ascii="Calibri" w:eastAsia="Calibri" w:hAnsi="Calibri" w:cs="Calibri"/>
                <w:color w:val="000000"/>
              </w:rPr>
              <w:t xml:space="preserve"> Jan 2019 to 31st</w:t>
            </w:r>
            <w:r>
              <w:rPr>
                <w:rFonts w:ascii="Calibri" w:eastAsia="Calibri" w:hAnsi="Calibri" w:cs="Calibri"/>
                <w:color w:val="000000"/>
                <w:vertAlign w:val="superscript"/>
              </w:rPr>
              <w:t xml:space="preserve"> </w:t>
            </w:r>
            <w:r>
              <w:rPr>
                <w:rFonts w:ascii="Calibri" w:eastAsia="Calibri" w:hAnsi="Calibri" w:cs="Calibri"/>
                <w:color w:val="000000"/>
              </w:rPr>
              <w:t>Mar 2019)</w:t>
            </w:r>
          </w:p>
        </w:tc>
      </w:tr>
      <w:tr w:rsidR="00B906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75"/>
              <w:jc w:val="left"/>
              <w:rPr>
                <w:rFonts w:ascii="Calibri" w:eastAsia="Calibri" w:hAnsi="Calibri" w:cs="Calibri"/>
              </w:rPr>
            </w:pPr>
            <w:r>
              <w:rPr>
                <w:rFonts w:ascii="Calibri" w:eastAsia="Calibri" w:hAnsi="Calibri" w:cs="Calibri"/>
                <w:b/>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B906A6" w:rsidRDefault="00D363CD">
            <w:pPr>
              <w:spacing w:before="60" w:after="60"/>
              <w:ind w:left="-15"/>
              <w:rPr>
                <w:rFonts w:ascii="Calibri" w:eastAsia="Calibri" w:hAnsi="Calibri" w:cs="Calibri"/>
              </w:rPr>
            </w:pPr>
            <w:r>
              <w:rPr>
                <w:rFonts w:ascii="Calibri" w:eastAsia="Calibri" w:hAnsi="Calibri" w:cs="Calibri"/>
                <w:color w:val="000000"/>
              </w:rPr>
              <w:t>Time &amp; Materials</w:t>
            </w:r>
          </w:p>
        </w:tc>
      </w:tr>
    </w:tbl>
    <w:p w:rsidR="00B906A6" w:rsidRDefault="00D363CD">
      <w:pPr>
        <w:spacing w:before="60" w:after="60"/>
        <w:ind w:left="720"/>
        <w:rPr>
          <w:rFonts w:ascii="Calibri" w:eastAsia="Calibri" w:hAnsi="Calibri" w:cs="Calibri"/>
        </w:rPr>
      </w:pPr>
      <w:r>
        <w:rPr>
          <w:rFonts w:ascii="Calibri" w:eastAsia="Calibri" w:hAnsi="Calibri" w:cs="Calibri"/>
        </w:rPr>
        <w:t xml:space="preserve"> </w:t>
      </w:r>
    </w:p>
    <w:p w:rsidR="00B906A6" w:rsidRDefault="00D363CD">
      <w:pPr>
        <w:jc w:val="left"/>
        <w:rPr>
          <w:rFonts w:ascii="Calibri" w:eastAsia="Calibri" w:hAnsi="Calibri" w:cs="Calibri"/>
        </w:rPr>
      </w:pPr>
      <w:r>
        <w:br w:type="page"/>
      </w:r>
    </w:p>
    <w:p w:rsidR="00B906A6" w:rsidRDefault="00D363CD">
      <w:pPr>
        <w:numPr>
          <w:ilvl w:val="1"/>
          <w:numId w:val="7"/>
        </w:numPr>
        <w:ind w:left="540" w:hanging="540"/>
        <w:jc w:val="left"/>
        <w:rPr>
          <w:rFonts w:ascii="Calibri" w:eastAsia="Calibri" w:hAnsi="Calibri" w:cs="Calibri"/>
        </w:rPr>
      </w:pPr>
      <w:r>
        <w:rPr>
          <w:rFonts w:ascii="Calibri" w:eastAsia="Calibri" w:hAnsi="Calibri" w:cs="Calibri"/>
        </w:rPr>
        <w:lastRenderedPageBreak/>
        <w:t>The Parties may execute a SoW for each release.  Note that any ad-hoc Service requirements are to be treated as individual Releases in their own right (in addition to the releases at the delivery stage); and the Parties should execute a separate SoW in respect of each.</w:t>
      </w:r>
    </w:p>
    <w:p w:rsidR="00B906A6" w:rsidRDefault="00B906A6">
      <w:pPr>
        <w:spacing w:before="60" w:after="60"/>
        <w:ind w:left="720"/>
        <w:jc w:val="left"/>
        <w:rPr>
          <w:rFonts w:ascii="Calibri" w:eastAsia="Calibri" w:hAnsi="Calibri" w:cs="Calibri"/>
        </w:rPr>
      </w:pPr>
    </w:p>
    <w:p w:rsidR="00B906A6" w:rsidRDefault="00D363CD">
      <w:pPr>
        <w:numPr>
          <w:ilvl w:val="1"/>
          <w:numId w:val="7"/>
        </w:numPr>
        <w:ind w:left="540" w:hanging="540"/>
        <w:jc w:val="left"/>
        <w:rPr>
          <w:rFonts w:ascii="Calibri" w:eastAsia="Calibri" w:hAnsi="Calibri" w:cs="Calibri"/>
        </w:rPr>
      </w:pPr>
      <w:r>
        <w:rPr>
          <w:rFonts w:ascii="Calibri" w:eastAsia="Calibri" w:hAnsi="Calibri" w:cs="Calibri"/>
        </w:rPr>
        <w:t xml:space="preserve">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 </w:t>
      </w:r>
    </w:p>
    <w:p w:rsidR="00B906A6" w:rsidRDefault="00B906A6">
      <w:pPr>
        <w:jc w:val="left"/>
        <w:rPr>
          <w:rFonts w:ascii="Calibri" w:eastAsia="Calibri" w:hAnsi="Calibri" w:cs="Calibri"/>
        </w:rPr>
      </w:pPr>
    </w:p>
    <w:p w:rsidR="00B906A6" w:rsidRDefault="00D363CD">
      <w:pPr>
        <w:pStyle w:val="Heading1"/>
        <w:numPr>
          <w:ilvl w:val="0"/>
          <w:numId w:val="7"/>
        </w:numPr>
        <w:jc w:val="left"/>
        <w:rPr>
          <w:rFonts w:ascii="Calibri" w:eastAsia="Calibri" w:hAnsi="Calibri" w:cs="Calibri"/>
          <w:sz w:val="20"/>
          <w:szCs w:val="20"/>
        </w:rPr>
      </w:pPr>
      <w:bookmarkStart w:id="2" w:name="30j0zll" w:colFirst="0" w:colLast="0"/>
      <w:bookmarkEnd w:id="2"/>
      <w:r>
        <w:rPr>
          <w:rFonts w:ascii="Calibri" w:eastAsia="Calibri" w:hAnsi="Calibri" w:cs="Calibri"/>
          <w:sz w:val="20"/>
          <w:szCs w:val="20"/>
        </w:rPr>
        <w:t xml:space="preserve">Resource </w:t>
      </w:r>
    </w:p>
    <w:p w:rsidR="00B906A6" w:rsidRDefault="00B906A6"/>
    <w:p w:rsidR="00B906A6" w:rsidRDefault="00D363CD">
      <w:pPr>
        <w:numPr>
          <w:ilvl w:val="1"/>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Parties agree that the Key Staff or Supplier Staff (the “Resource”) in respect of this Project are detailed in Schedule 1 of this SoW. </w:t>
      </w:r>
    </w:p>
    <w:p w:rsidR="00B906A6" w:rsidRDefault="00B906A6">
      <w:pPr>
        <w:jc w:val="left"/>
        <w:rPr>
          <w:rFonts w:ascii="Calibri" w:eastAsia="Calibri" w:hAnsi="Calibri" w:cs="Calibri"/>
          <w:b/>
        </w:rPr>
      </w:pPr>
    </w:p>
    <w:p w:rsidR="00B906A6" w:rsidRDefault="00D363CD">
      <w:pPr>
        <w:pStyle w:val="Heading1"/>
        <w:numPr>
          <w:ilvl w:val="0"/>
          <w:numId w:val="7"/>
        </w:numPr>
        <w:jc w:val="left"/>
        <w:rPr>
          <w:rFonts w:ascii="Calibri" w:eastAsia="Calibri" w:hAnsi="Calibri" w:cs="Calibri"/>
          <w:sz w:val="20"/>
          <w:szCs w:val="20"/>
        </w:rPr>
      </w:pPr>
      <w:r>
        <w:rPr>
          <w:rFonts w:ascii="Calibri" w:eastAsia="Calibri" w:hAnsi="Calibri" w:cs="Calibri"/>
          <w:sz w:val="20"/>
          <w:szCs w:val="20"/>
        </w:rPr>
        <w:t>SoW Objectives</w:t>
      </w:r>
    </w:p>
    <w:p w:rsidR="00B906A6" w:rsidRDefault="00B906A6">
      <w:pPr>
        <w:jc w:val="left"/>
        <w:rPr>
          <w:rFonts w:ascii="Calibri" w:eastAsia="Calibri" w:hAnsi="Calibri" w:cs="Calibri"/>
          <w:b/>
        </w:rPr>
      </w:pPr>
    </w:p>
    <w:p w:rsidR="00B906A6" w:rsidRDefault="00D363CD">
      <w:pPr>
        <w:jc w:val="left"/>
        <w:rPr>
          <w:rFonts w:ascii="Calibri" w:eastAsia="Calibri" w:hAnsi="Calibri" w:cs="Calibri"/>
        </w:rPr>
      </w:pPr>
      <w:r>
        <w:rPr>
          <w:rFonts w:ascii="Calibri" w:eastAsia="Calibri" w:hAnsi="Calibri" w:cs="Calibri"/>
        </w:rPr>
        <w:t>SoW Objectives and Outcomes are detailed in Schedule 1 of this SOW.</w:t>
      </w:r>
    </w:p>
    <w:p w:rsidR="00B906A6" w:rsidRDefault="00B906A6">
      <w:pPr>
        <w:jc w:val="left"/>
        <w:rPr>
          <w:i/>
          <w:color w:val="4F81BD"/>
        </w:rPr>
      </w:pPr>
    </w:p>
    <w:p w:rsidR="00B906A6" w:rsidRDefault="00D363CD">
      <w:pPr>
        <w:jc w:val="left"/>
        <w:rPr>
          <w:rFonts w:ascii="Calibri" w:eastAsia="Calibri" w:hAnsi="Calibri" w:cs="Calibri"/>
          <w:color w:val="000000"/>
        </w:rPr>
      </w:pPr>
      <w:r>
        <w:rPr>
          <w:rFonts w:ascii="Calibri" w:eastAsia="Calibri" w:hAnsi="Calibri" w:cs="Calibri"/>
          <w:color w:val="000000"/>
        </w:rPr>
        <w:t xml:space="preserve">Schedule 1 provides high-level outcomes and summary of epics to describe the overall Buyer’s business goals of this SOW. Deliverables are also outlined in Schedule 1. </w:t>
      </w:r>
    </w:p>
    <w:p w:rsidR="00B906A6" w:rsidRDefault="00B906A6">
      <w:pPr>
        <w:jc w:val="left"/>
        <w:rPr>
          <w:rFonts w:ascii="Calibri" w:eastAsia="Calibri" w:hAnsi="Calibri" w:cs="Calibri"/>
        </w:rPr>
      </w:pPr>
    </w:p>
    <w:p w:rsidR="00B906A6" w:rsidRDefault="00D363CD">
      <w:pPr>
        <w:pStyle w:val="Heading1"/>
        <w:numPr>
          <w:ilvl w:val="0"/>
          <w:numId w:val="7"/>
        </w:numPr>
        <w:jc w:val="left"/>
        <w:rPr>
          <w:rFonts w:ascii="Calibri" w:eastAsia="Calibri" w:hAnsi="Calibri" w:cs="Calibri"/>
          <w:sz w:val="20"/>
          <w:szCs w:val="20"/>
        </w:rPr>
      </w:pPr>
      <w:bookmarkStart w:id="3" w:name="1fob9te" w:colFirst="0" w:colLast="0"/>
      <w:bookmarkEnd w:id="3"/>
      <w:r>
        <w:rPr>
          <w:rFonts w:ascii="Calibri" w:eastAsia="Calibri" w:hAnsi="Calibri" w:cs="Calibri"/>
          <w:sz w:val="20"/>
          <w:szCs w:val="20"/>
        </w:rPr>
        <w:t xml:space="preserve">Deliverables </w:t>
      </w:r>
    </w:p>
    <w:p w:rsidR="00B906A6" w:rsidRDefault="00B906A6">
      <w:pPr>
        <w:rPr>
          <w:rFonts w:ascii="Calibri" w:eastAsia="Calibri" w:hAnsi="Calibri" w:cs="Calibri"/>
        </w:rPr>
      </w:pPr>
    </w:p>
    <w:p w:rsidR="00B906A6" w:rsidRDefault="00D363CD">
      <w:pPr>
        <w:numPr>
          <w:ilvl w:val="1"/>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Supplier shall deliver the following:</w:t>
      </w:r>
    </w:p>
    <w:p w:rsidR="00B906A6" w:rsidRDefault="00B906A6">
      <w:pPr>
        <w:rPr>
          <w:rFonts w:ascii="Calibri" w:eastAsia="Calibri" w:hAnsi="Calibri" w:cs="Calibri"/>
        </w:rPr>
      </w:pPr>
    </w:p>
    <w:p w:rsidR="00B906A6" w:rsidRDefault="00D363CD">
      <w:pPr>
        <w:numPr>
          <w:ilvl w:val="2"/>
          <w:numId w:val="7"/>
        </w:numPr>
        <w:pBdr>
          <w:top w:val="nil"/>
          <w:left w:val="nil"/>
          <w:bottom w:val="nil"/>
          <w:right w:val="nil"/>
          <w:between w:val="nil"/>
        </w:pBdr>
        <w:tabs>
          <w:tab w:val="left" w:pos="8202"/>
        </w:tabs>
        <w:jc w:val="left"/>
        <w:rPr>
          <w:rFonts w:ascii="Calibri" w:eastAsia="Calibri" w:hAnsi="Calibri" w:cs="Calibri"/>
          <w:color w:val="000000"/>
        </w:rPr>
      </w:pPr>
      <w:r>
        <w:rPr>
          <w:rFonts w:ascii="Calibri" w:eastAsia="Calibri" w:hAnsi="Calibri" w:cs="Calibri"/>
          <w:color w:val="000000"/>
        </w:rPr>
        <w:t>The work plan and schedule for these Deliverables will be agreed with the Projects and Programmes at the start and during the engagement, along with the detailed Reporting and Governance arrangements.</w:t>
      </w:r>
      <w:r>
        <w:rPr>
          <w:rFonts w:ascii="Calibri" w:eastAsia="Calibri" w:hAnsi="Calibri" w:cs="Calibri"/>
          <w:color w:val="000000"/>
        </w:rPr>
        <w:br/>
      </w:r>
    </w:p>
    <w:p w:rsidR="00B906A6" w:rsidRDefault="00D363CD">
      <w:pPr>
        <w:numPr>
          <w:ilvl w:val="2"/>
          <w:numId w:val="7"/>
        </w:numPr>
        <w:pBdr>
          <w:top w:val="nil"/>
          <w:left w:val="nil"/>
          <w:bottom w:val="nil"/>
          <w:right w:val="nil"/>
          <w:between w:val="nil"/>
        </w:pBdr>
        <w:tabs>
          <w:tab w:val="left" w:pos="8202"/>
        </w:tabs>
        <w:jc w:val="left"/>
        <w:rPr>
          <w:rFonts w:ascii="Calibri" w:eastAsia="Calibri" w:hAnsi="Calibri" w:cs="Calibri"/>
          <w:color w:val="000000"/>
        </w:rPr>
      </w:pPr>
      <w:r>
        <w:rPr>
          <w:rFonts w:ascii="Calibri" w:eastAsia="Calibri" w:hAnsi="Calibri" w:cs="Calibri"/>
          <w:color w:val="000000"/>
        </w:rPr>
        <w:t xml:space="preserve">Further detail is provided in the backlog, sprint planning, other documentation and working practices as captured and maintained on the Buyer’s Confluence site. </w:t>
      </w:r>
    </w:p>
    <w:p w:rsidR="00B906A6" w:rsidRDefault="00B906A6">
      <w:pPr>
        <w:tabs>
          <w:tab w:val="left" w:pos="8202"/>
        </w:tabs>
        <w:jc w:val="left"/>
        <w:rPr>
          <w:rFonts w:ascii="Calibri" w:eastAsia="Calibri" w:hAnsi="Calibri" w:cs="Calibri"/>
        </w:rPr>
      </w:pPr>
    </w:p>
    <w:p w:rsidR="00B906A6" w:rsidRDefault="00B906A6">
      <w:pPr>
        <w:tabs>
          <w:tab w:val="left" w:pos="8202"/>
        </w:tabs>
        <w:jc w:val="left"/>
        <w:rPr>
          <w:rFonts w:ascii="Calibri" w:eastAsia="Calibri" w:hAnsi="Calibri" w:cs="Calibri"/>
        </w:rPr>
      </w:pPr>
    </w:p>
    <w:p w:rsidR="00B906A6" w:rsidRDefault="00D363CD">
      <w:pPr>
        <w:numPr>
          <w:ilvl w:val="1"/>
          <w:numId w:val="7"/>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Core Deliverables and Acceptance are outlined in Schedule 1 of this SoW.</w:t>
      </w:r>
    </w:p>
    <w:p w:rsidR="00B906A6" w:rsidRDefault="00B906A6">
      <w:pPr>
        <w:pBdr>
          <w:top w:val="nil"/>
          <w:left w:val="nil"/>
          <w:bottom w:val="nil"/>
          <w:right w:val="nil"/>
          <w:between w:val="nil"/>
        </w:pBdr>
        <w:tabs>
          <w:tab w:val="left" w:pos="1440"/>
        </w:tabs>
        <w:ind w:right="-30"/>
        <w:rPr>
          <w:rFonts w:ascii="Calibri" w:eastAsia="Calibri" w:hAnsi="Calibri" w:cs="Calibri"/>
          <w:color w:val="000000"/>
          <w:highlight w:val="white"/>
        </w:rPr>
      </w:pPr>
    </w:p>
    <w:p w:rsidR="00B906A6" w:rsidRDefault="00D363CD">
      <w:pPr>
        <w:ind w:left="360"/>
        <w:rPr>
          <w:i/>
          <w:color w:val="4F81BD"/>
        </w:rPr>
      </w:pPr>
      <w:r>
        <w:rPr>
          <w:i/>
          <w:color w:val="4F81BD"/>
        </w:rPr>
        <w:t xml:space="preserve">Table 2B – Deliverables required outside core hours to support releases </w:t>
      </w:r>
    </w:p>
    <w:p w:rsidR="00B906A6" w:rsidRDefault="00B906A6">
      <w:pPr>
        <w:ind w:left="360"/>
        <w:rPr>
          <w:i/>
          <w:color w:val="4F81BD"/>
        </w:rPr>
      </w:pPr>
    </w:p>
    <w:tbl>
      <w:tblPr>
        <w:tblStyle w:val="a1"/>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4518"/>
        <w:gridCol w:w="1017"/>
        <w:gridCol w:w="1173"/>
        <w:gridCol w:w="990"/>
        <w:gridCol w:w="1446"/>
      </w:tblGrid>
      <w:tr w:rsidR="00B906A6">
        <w:trPr>
          <w:trHeight w:val="260"/>
        </w:trPr>
        <w:tc>
          <w:tcPr>
            <w:tcW w:w="486" w:type="dxa"/>
            <w:shd w:val="clear" w:color="auto" w:fill="D9D9D9"/>
          </w:tcPr>
          <w:p w:rsidR="00B906A6" w:rsidRDefault="00D363CD">
            <w:pPr>
              <w:ind w:left="-180" w:firstLine="180"/>
              <w:jc w:val="center"/>
              <w:rPr>
                <w:rFonts w:ascii="Calibri" w:eastAsia="Calibri" w:hAnsi="Calibri" w:cs="Calibri"/>
              </w:rPr>
            </w:pPr>
            <w:r>
              <w:rPr>
                <w:rFonts w:ascii="Calibri" w:eastAsia="Calibri" w:hAnsi="Calibri" w:cs="Calibri"/>
              </w:rPr>
              <w:t>Ref</w:t>
            </w:r>
          </w:p>
        </w:tc>
        <w:tc>
          <w:tcPr>
            <w:tcW w:w="4518" w:type="dxa"/>
            <w:shd w:val="clear" w:color="auto" w:fill="D9D9D9"/>
          </w:tcPr>
          <w:p w:rsidR="00B906A6" w:rsidRDefault="00D363CD">
            <w:pPr>
              <w:spacing w:before="240"/>
              <w:ind w:left="-180" w:firstLine="180"/>
              <w:jc w:val="center"/>
              <w:rPr>
                <w:rFonts w:ascii="Calibri" w:eastAsia="Calibri" w:hAnsi="Calibri" w:cs="Calibri"/>
                <w:b/>
              </w:rPr>
            </w:pPr>
            <w:r>
              <w:rPr>
                <w:rFonts w:ascii="Calibri" w:eastAsia="Calibri" w:hAnsi="Calibri" w:cs="Calibri"/>
                <w:b/>
              </w:rPr>
              <w:t xml:space="preserve">Deliverables required outside core hours to support releases </w:t>
            </w:r>
          </w:p>
        </w:tc>
        <w:tc>
          <w:tcPr>
            <w:tcW w:w="1017" w:type="dxa"/>
            <w:shd w:val="clear" w:color="auto" w:fill="D9D9D9"/>
          </w:tcPr>
          <w:p w:rsidR="00B906A6" w:rsidRDefault="00D363CD">
            <w:pPr>
              <w:jc w:val="center"/>
              <w:rPr>
                <w:rFonts w:ascii="Calibri" w:eastAsia="Calibri" w:hAnsi="Calibri" w:cs="Calibri"/>
                <w:b/>
              </w:rPr>
            </w:pPr>
            <w:r>
              <w:rPr>
                <w:rFonts w:ascii="Calibri" w:eastAsia="Calibri" w:hAnsi="Calibri" w:cs="Calibri"/>
                <w:b/>
              </w:rPr>
              <w:t>Resource Name</w:t>
            </w:r>
          </w:p>
        </w:tc>
        <w:tc>
          <w:tcPr>
            <w:tcW w:w="1173" w:type="dxa"/>
            <w:shd w:val="clear" w:color="auto" w:fill="D9D9D9"/>
          </w:tcPr>
          <w:p w:rsidR="00B906A6" w:rsidRDefault="00D363CD">
            <w:pPr>
              <w:jc w:val="center"/>
              <w:rPr>
                <w:rFonts w:ascii="Calibri" w:eastAsia="Calibri" w:hAnsi="Calibri" w:cs="Calibri"/>
                <w:b/>
              </w:rPr>
            </w:pPr>
            <w:r>
              <w:rPr>
                <w:rFonts w:ascii="Calibri" w:eastAsia="Calibri" w:hAnsi="Calibri" w:cs="Calibri"/>
                <w:b/>
              </w:rPr>
              <w:t>Acceptance Criteria</w:t>
            </w:r>
          </w:p>
        </w:tc>
        <w:tc>
          <w:tcPr>
            <w:tcW w:w="990" w:type="dxa"/>
            <w:shd w:val="clear" w:color="auto" w:fill="D9D9D9"/>
          </w:tcPr>
          <w:p w:rsidR="00B906A6" w:rsidRDefault="00D363CD">
            <w:pPr>
              <w:jc w:val="center"/>
              <w:rPr>
                <w:rFonts w:ascii="Calibri" w:eastAsia="Calibri" w:hAnsi="Calibri" w:cs="Calibri"/>
                <w:b/>
              </w:rPr>
            </w:pPr>
            <w:r>
              <w:rPr>
                <w:rFonts w:ascii="Calibri" w:eastAsia="Calibri" w:hAnsi="Calibri" w:cs="Calibri"/>
                <w:b/>
              </w:rPr>
              <w:t>Accepted By</w:t>
            </w:r>
          </w:p>
        </w:tc>
        <w:tc>
          <w:tcPr>
            <w:tcW w:w="1446" w:type="dxa"/>
            <w:shd w:val="clear" w:color="auto" w:fill="D9D9D9"/>
          </w:tcPr>
          <w:p w:rsidR="00B906A6" w:rsidRDefault="00D363CD">
            <w:pPr>
              <w:jc w:val="center"/>
              <w:rPr>
                <w:rFonts w:ascii="Calibri" w:eastAsia="Calibri" w:hAnsi="Calibri" w:cs="Calibri"/>
                <w:b/>
              </w:rPr>
            </w:pPr>
            <w:r>
              <w:rPr>
                <w:rFonts w:ascii="Calibri" w:eastAsia="Calibri" w:hAnsi="Calibri" w:cs="Calibri"/>
                <w:b/>
              </w:rPr>
              <w:t xml:space="preserve">Expected Impact Date </w:t>
            </w:r>
          </w:p>
        </w:tc>
      </w:tr>
      <w:tr w:rsidR="00B906A6">
        <w:trPr>
          <w:trHeight w:val="880"/>
        </w:trPr>
        <w:tc>
          <w:tcPr>
            <w:tcW w:w="486" w:type="dxa"/>
          </w:tcPr>
          <w:p w:rsidR="00B906A6" w:rsidRDefault="00D363CD">
            <w:pPr>
              <w:jc w:val="center"/>
              <w:rPr>
                <w:rFonts w:ascii="Calibri" w:eastAsia="Calibri" w:hAnsi="Calibri" w:cs="Calibri"/>
              </w:rPr>
            </w:pPr>
            <w:r>
              <w:rPr>
                <w:rFonts w:ascii="Calibri" w:eastAsia="Calibri" w:hAnsi="Calibri" w:cs="Calibri"/>
              </w:rPr>
              <w:t>1</w:t>
            </w:r>
          </w:p>
        </w:tc>
        <w:tc>
          <w:tcPr>
            <w:tcW w:w="4518" w:type="dxa"/>
            <w:shd w:val="clear" w:color="auto" w:fill="auto"/>
          </w:tcPr>
          <w:p w:rsidR="00B906A6" w:rsidRDefault="00B906A6">
            <w:pPr>
              <w:jc w:val="left"/>
              <w:rPr>
                <w:rFonts w:ascii="Calibri" w:eastAsia="Calibri" w:hAnsi="Calibri" w:cs="Calibri"/>
              </w:rPr>
            </w:pPr>
          </w:p>
        </w:tc>
        <w:tc>
          <w:tcPr>
            <w:tcW w:w="1017" w:type="dxa"/>
          </w:tcPr>
          <w:p w:rsidR="00B906A6" w:rsidRDefault="00B906A6">
            <w:pPr>
              <w:jc w:val="left"/>
              <w:rPr>
                <w:rFonts w:ascii="Calibri" w:eastAsia="Calibri" w:hAnsi="Calibri" w:cs="Calibri"/>
              </w:rPr>
            </w:pPr>
          </w:p>
        </w:tc>
        <w:tc>
          <w:tcPr>
            <w:tcW w:w="1173" w:type="dxa"/>
            <w:shd w:val="clear" w:color="auto" w:fill="auto"/>
          </w:tcPr>
          <w:p w:rsidR="00B906A6" w:rsidRDefault="00B906A6">
            <w:pPr>
              <w:jc w:val="left"/>
              <w:rPr>
                <w:rFonts w:ascii="Calibri" w:eastAsia="Calibri" w:hAnsi="Calibri" w:cs="Calibri"/>
              </w:rPr>
            </w:pPr>
          </w:p>
        </w:tc>
        <w:tc>
          <w:tcPr>
            <w:tcW w:w="990" w:type="dxa"/>
            <w:shd w:val="clear" w:color="auto" w:fill="auto"/>
          </w:tcPr>
          <w:p w:rsidR="00B906A6" w:rsidRDefault="00B906A6">
            <w:pPr>
              <w:jc w:val="left"/>
              <w:rPr>
                <w:rFonts w:ascii="Calibri" w:eastAsia="Calibri" w:hAnsi="Calibri" w:cs="Calibri"/>
              </w:rPr>
            </w:pPr>
          </w:p>
        </w:tc>
        <w:tc>
          <w:tcPr>
            <w:tcW w:w="1446" w:type="dxa"/>
          </w:tcPr>
          <w:p w:rsidR="00B906A6" w:rsidRDefault="00D363CD">
            <w:pPr>
              <w:jc w:val="left"/>
              <w:rPr>
                <w:rFonts w:ascii="Arial" w:eastAsia="Arial" w:hAnsi="Arial" w:cs="Arial"/>
                <w:i/>
              </w:rPr>
            </w:pPr>
            <w:r>
              <w:rPr>
                <w:rFonts w:ascii="Arial" w:eastAsia="Arial" w:hAnsi="Arial" w:cs="Arial"/>
                <w:i/>
              </w:rPr>
              <w:t>dd/mm/</w:t>
            </w:r>
            <w:proofErr w:type="spellStart"/>
            <w:r>
              <w:rPr>
                <w:rFonts w:ascii="Arial" w:eastAsia="Arial" w:hAnsi="Arial" w:cs="Arial"/>
                <w:i/>
              </w:rPr>
              <w:t>yyyy</w:t>
            </w:r>
            <w:proofErr w:type="spellEnd"/>
          </w:p>
        </w:tc>
      </w:tr>
      <w:tr w:rsidR="00B906A6">
        <w:trPr>
          <w:trHeight w:val="260"/>
        </w:trPr>
        <w:tc>
          <w:tcPr>
            <w:tcW w:w="486" w:type="dxa"/>
          </w:tcPr>
          <w:p w:rsidR="00B906A6" w:rsidRDefault="00D363CD">
            <w:pPr>
              <w:ind w:left="-180" w:firstLine="180"/>
              <w:jc w:val="center"/>
              <w:rPr>
                <w:rFonts w:ascii="Calibri" w:eastAsia="Calibri" w:hAnsi="Calibri" w:cs="Calibri"/>
              </w:rPr>
            </w:pPr>
            <w:r>
              <w:rPr>
                <w:rFonts w:ascii="Calibri" w:eastAsia="Calibri" w:hAnsi="Calibri" w:cs="Calibri"/>
              </w:rPr>
              <w:t>2</w:t>
            </w:r>
          </w:p>
        </w:tc>
        <w:tc>
          <w:tcPr>
            <w:tcW w:w="4518" w:type="dxa"/>
            <w:shd w:val="clear" w:color="auto" w:fill="auto"/>
          </w:tcPr>
          <w:p w:rsidR="00B906A6" w:rsidRDefault="00B906A6">
            <w:pPr>
              <w:jc w:val="left"/>
              <w:rPr>
                <w:rFonts w:ascii="Calibri" w:eastAsia="Calibri" w:hAnsi="Calibri" w:cs="Calibri"/>
              </w:rPr>
            </w:pPr>
          </w:p>
        </w:tc>
        <w:tc>
          <w:tcPr>
            <w:tcW w:w="1017" w:type="dxa"/>
          </w:tcPr>
          <w:p w:rsidR="00B906A6" w:rsidRDefault="00B906A6">
            <w:pPr>
              <w:jc w:val="left"/>
              <w:rPr>
                <w:rFonts w:ascii="Calibri" w:eastAsia="Calibri" w:hAnsi="Calibri" w:cs="Calibri"/>
              </w:rPr>
            </w:pPr>
          </w:p>
        </w:tc>
        <w:tc>
          <w:tcPr>
            <w:tcW w:w="1173" w:type="dxa"/>
            <w:shd w:val="clear" w:color="auto" w:fill="auto"/>
          </w:tcPr>
          <w:p w:rsidR="00B906A6" w:rsidRDefault="00B906A6">
            <w:pPr>
              <w:jc w:val="left"/>
              <w:rPr>
                <w:rFonts w:ascii="Calibri" w:eastAsia="Calibri" w:hAnsi="Calibri" w:cs="Calibri"/>
              </w:rPr>
            </w:pPr>
          </w:p>
        </w:tc>
        <w:tc>
          <w:tcPr>
            <w:tcW w:w="990" w:type="dxa"/>
            <w:shd w:val="clear" w:color="auto" w:fill="auto"/>
          </w:tcPr>
          <w:p w:rsidR="00B906A6" w:rsidRDefault="00B906A6">
            <w:pPr>
              <w:jc w:val="left"/>
              <w:rPr>
                <w:rFonts w:ascii="Calibri" w:eastAsia="Calibri" w:hAnsi="Calibri" w:cs="Calibri"/>
              </w:rPr>
            </w:pPr>
          </w:p>
        </w:tc>
        <w:tc>
          <w:tcPr>
            <w:tcW w:w="1446" w:type="dxa"/>
          </w:tcPr>
          <w:p w:rsidR="00B906A6" w:rsidRDefault="00D363CD">
            <w:pPr>
              <w:jc w:val="left"/>
              <w:rPr>
                <w:rFonts w:ascii="Arial" w:eastAsia="Arial" w:hAnsi="Arial" w:cs="Arial"/>
                <w:i/>
              </w:rPr>
            </w:pPr>
            <w:r>
              <w:rPr>
                <w:rFonts w:ascii="Arial" w:eastAsia="Arial" w:hAnsi="Arial" w:cs="Arial"/>
                <w:i/>
              </w:rPr>
              <w:t>dd/mm/</w:t>
            </w:r>
            <w:proofErr w:type="spellStart"/>
            <w:r>
              <w:rPr>
                <w:rFonts w:ascii="Arial" w:eastAsia="Arial" w:hAnsi="Arial" w:cs="Arial"/>
                <w:i/>
              </w:rPr>
              <w:t>yyyy</w:t>
            </w:r>
            <w:proofErr w:type="spellEnd"/>
          </w:p>
        </w:tc>
      </w:tr>
      <w:tr w:rsidR="00B906A6">
        <w:trPr>
          <w:trHeight w:val="260"/>
        </w:trPr>
        <w:tc>
          <w:tcPr>
            <w:tcW w:w="486" w:type="dxa"/>
          </w:tcPr>
          <w:p w:rsidR="00B906A6" w:rsidRDefault="00D363CD">
            <w:pPr>
              <w:ind w:left="-180" w:firstLine="180"/>
              <w:jc w:val="center"/>
              <w:rPr>
                <w:rFonts w:ascii="Calibri" w:eastAsia="Calibri" w:hAnsi="Calibri" w:cs="Calibri"/>
              </w:rPr>
            </w:pPr>
            <w:r>
              <w:rPr>
                <w:rFonts w:ascii="Calibri" w:eastAsia="Calibri" w:hAnsi="Calibri" w:cs="Calibri"/>
              </w:rPr>
              <w:t>3</w:t>
            </w:r>
          </w:p>
        </w:tc>
        <w:tc>
          <w:tcPr>
            <w:tcW w:w="4518" w:type="dxa"/>
            <w:shd w:val="clear" w:color="auto" w:fill="auto"/>
          </w:tcPr>
          <w:p w:rsidR="00B906A6" w:rsidRDefault="00B906A6">
            <w:pPr>
              <w:jc w:val="left"/>
              <w:rPr>
                <w:rFonts w:ascii="Calibri" w:eastAsia="Calibri" w:hAnsi="Calibri" w:cs="Calibri"/>
              </w:rPr>
            </w:pPr>
          </w:p>
        </w:tc>
        <w:tc>
          <w:tcPr>
            <w:tcW w:w="1017" w:type="dxa"/>
          </w:tcPr>
          <w:p w:rsidR="00B906A6" w:rsidRDefault="00B906A6">
            <w:pPr>
              <w:jc w:val="left"/>
              <w:rPr>
                <w:rFonts w:ascii="Calibri" w:eastAsia="Calibri" w:hAnsi="Calibri" w:cs="Calibri"/>
              </w:rPr>
            </w:pPr>
          </w:p>
        </w:tc>
        <w:tc>
          <w:tcPr>
            <w:tcW w:w="1173" w:type="dxa"/>
            <w:shd w:val="clear" w:color="auto" w:fill="auto"/>
          </w:tcPr>
          <w:p w:rsidR="00B906A6" w:rsidRDefault="00B906A6">
            <w:pPr>
              <w:jc w:val="left"/>
              <w:rPr>
                <w:rFonts w:ascii="Calibri" w:eastAsia="Calibri" w:hAnsi="Calibri" w:cs="Calibri"/>
              </w:rPr>
            </w:pPr>
          </w:p>
        </w:tc>
        <w:tc>
          <w:tcPr>
            <w:tcW w:w="990" w:type="dxa"/>
            <w:shd w:val="clear" w:color="auto" w:fill="auto"/>
          </w:tcPr>
          <w:p w:rsidR="00B906A6" w:rsidRDefault="00B906A6">
            <w:pPr>
              <w:jc w:val="left"/>
              <w:rPr>
                <w:rFonts w:ascii="Calibri" w:eastAsia="Calibri" w:hAnsi="Calibri" w:cs="Calibri"/>
              </w:rPr>
            </w:pPr>
          </w:p>
        </w:tc>
        <w:tc>
          <w:tcPr>
            <w:tcW w:w="1446" w:type="dxa"/>
          </w:tcPr>
          <w:p w:rsidR="00B906A6" w:rsidRDefault="00D363CD">
            <w:pPr>
              <w:jc w:val="left"/>
              <w:rPr>
                <w:rFonts w:ascii="Arial" w:eastAsia="Arial" w:hAnsi="Arial" w:cs="Arial"/>
                <w:i/>
              </w:rPr>
            </w:pPr>
            <w:r>
              <w:rPr>
                <w:rFonts w:ascii="Arial" w:eastAsia="Arial" w:hAnsi="Arial" w:cs="Arial"/>
                <w:i/>
              </w:rPr>
              <w:t>dd/mm/</w:t>
            </w:r>
            <w:proofErr w:type="spellStart"/>
            <w:r>
              <w:rPr>
                <w:rFonts w:ascii="Arial" w:eastAsia="Arial" w:hAnsi="Arial" w:cs="Arial"/>
                <w:i/>
              </w:rPr>
              <w:t>yyyy</w:t>
            </w:r>
            <w:proofErr w:type="spellEnd"/>
          </w:p>
        </w:tc>
      </w:tr>
      <w:tr w:rsidR="00B906A6">
        <w:trPr>
          <w:trHeight w:val="260"/>
        </w:trPr>
        <w:tc>
          <w:tcPr>
            <w:tcW w:w="486" w:type="dxa"/>
          </w:tcPr>
          <w:p w:rsidR="00B906A6" w:rsidRDefault="00D363CD">
            <w:pPr>
              <w:ind w:left="-180" w:firstLine="180"/>
              <w:jc w:val="center"/>
              <w:rPr>
                <w:rFonts w:ascii="Calibri" w:eastAsia="Calibri" w:hAnsi="Calibri" w:cs="Calibri"/>
              </w:rPr>
            </w:pPr>
            <w:r>
              <w:rPr>
                <w:rFonts w:ascii="Calibri" w:eastAsia="Calibri" w:hAnsi="Calibri" w:cs="Calibri"/>
              </w:rPr>
              <w:t>4</w:t>
            </w:r>
          </w:p>
        </w:tc>
        <w:tc>
          <w:tcPr>
            <w:tcW w:w="4518" w:type="dxa"/>
            <w:shd w:val="clear" w:color="auto" w:fill="auto"/>
          </w:tcPr>
          <w:p w:rsidR="00B906A6" w:rsidRDefault="00B906A6">
            <w:pPr>
              <w:jc w:val="left"/>
              <w:rPr>
                <w:rFonts w:ascii="Calibri" w:eastAsia="Calibri" w:hAnsi="Calibri" w:cs="Calibri"/>
              </w:rPr>
            </w:pPr>
          </w:p>
        </w:tc>
        <w:tc>
          <w:tcPr>
            <w:tcW w:w="1017" w:type="dxa"/>
          </w:tcPr>
          <w:p w:rsidR="00B906A6" w:rsidRDefault="00B906A6">
            <w:pPr>
              <w:jc w:val="left"/>
              <w:rPr>
                <w:rFonts w:ascii="Calibri" w:eastAsia="Calibri" w:hAnsi="Calibri" w:cs="Calibri"/>
              </w:rPr>
            </w:pPr>
          </w:p>
        </w:tc>
        <w:tc>
          <w:tcPr>
            <w:tcW w:w="1173" w:type="dxa"/>
            <w:shd w:val="clear" w:color="auto" w:fill="auto"/>
          </w:tcPr>
          <w:p w:rsidR="00B906A6" w:rsidRDefault="00B906A6">
            <w:pPr>
              <w:jc w:val="left"/>
              <w:rPr>
                <w:rFonts w:ascii="Calibri" w:eastAsia="Calibri" w:hAnsi="Calibri" w:cs="Calibri"/>
              </w:rPr>
            </w:pPr>
          </w:p>
        </w:tc>
        <w:tc>
          <w:tcPr>
            <w:tcW w:w="990" w:type="dxa"/>
            <w:shd w:val="clear" w:color="auto" w:fill="auto"/>
          </w:tcPr>
          <w:p w:rsidR="00B906A6" w:rsidRDefault="00B906A6">
            <w:pPr>
              <w:jc w:val="left"/>
              <w:rPr>
                <w:rFonts w:ascii="Calibri" w:eastAsia="Calibri" w:hAnsi="Calibri" w:cs="Calibri"/>
              </w:rPr>
            </w:pPr>
          </w:p>
        </w:tc>
        <w:tc>
          <w:tcPr>
            <w:tcW w:w="1446" w:type="dxa"/>
          </w:tcPr>
          <w:p w:rsidR="00B906A6" w:rsidRDefault="00D363CD">
            <w:pPr>
              <w:jc w:val="left"/>
              <w:rPr>
                <w:rFonts w:ascii="Arial" w:eastAsia="Arial" w:hAnsi="Arial" w:cs="Arial"/>
                <w:i/>
              </w:rPr>
            </w:pPr>
            <w:r>
              <w:rPr>
                <w:rFonts w:ascii="Arial" w:eastAsia="Arial" w:hAnsi="Arial" w:cs="Arial"/>
                <w:i/>
              </w:rPr>
              <w:t>dd/mm/</w:t>
            </w:r>
            <w:proofErr w:type="spellStart"/>
            <w:r>
              <w:rPr>
                <w:rFonts w:ascii="Arial" w:eastAsia="Arial" w:hAnsi="Arial" w:cs="Arial"/>
                <w:i/>
              </w:rPr>
              <w:t>yyyy</w:t>
            </w:r>
            <w:proofErr w:type="spellEnd"/>
          </w:p>
        </w:tc>
      </w:tr>
      <w:tr w:rsidR="00B906A6">
        <w:trPr>
          <w:trHeight w:val="260"/>
        </w:trPr>
        <w:tc>
          <w:tcPr>
            <w:tcW w:w="486" w:type="dxa"/>
          </w:tcPr>
          <w:p w:rsidR="00B906A6" w:rsidRDefault="00D363CD">
            <w:pPr>
              <w:ind w:left="-180" w:firstLine="180"/>
              <w:jc w:val="center"/>
              <w:rPr>
                <w:rFonts w:ascii="Calibri" w:eastAsia="Calibri" w:hAnsi="Calibri" w:cs="Calibri"/>
              </w:rPr>
            </w:pPr>
            <w:r>
              <w:rPr>
                <w:rFonts w:ascii="Calibri" w:eastAsia="Calibri" w:hAnsi="Calibri" w:cs="Calibri"/>
              </w:rPr>
              <w:t>5</w:t>
            </w:r>
          </w:p>
        </w:tc>
        <w:tc>
          <w:tcPr>
            <w:tcW w:w="4518" w:type="dxa"/>
            <w:shd w:val="clear" w:color="auto" w:fill="auto"/>
          </w:tcPr>
          <w:p w:rsidR="00B906A6" w:rsidRDefault="00B906A6">
            <w:pPr>
              <w:jc w:val="left"/>
              <w:rPr>
                <w:rFonts w:ascii="Calibri" w:eastAsia="Calibri" w:hAnsi="Calibri" w:cs="Calibri"/>
              </w:rPr>
            </w:pPr>
          </w:p>
        </w:tc>
        <w:tc>
          <w:tcPr>
            <w:tcW w:w="1017" w:type="dxa"/>
          </w:tcPr>
          <w:p w:rsidR="00B906A6" w:rsidRDefault="00B906A6">
            <w:pPr>
              <w:jc w:val="left"/>
              <w:rPr>
                <w:rFonts w:ascii="Calibri" w:eastAsia="Calibri" w:hAnsi="Calibri" w:cs="Calibri"/>
              </w:rPr>
            </w:pPr>
          </w:p>
        </w:tc>
        <w:tc>
          <w:tcPr>
            <w:tcW w:w="1173" w:type="dxa"/>
            <w:shd w:val="clear" w:color="auto" w:fill="auto"/>
          </w:tcPr>
          <w:p w:rsidR="00B906A6" w:rsidRDefault="00B906A6">
            <w:pPr>
              <w:jc w:val="left"/>
              <w:rPr>
                <w:rFonts w:ascii="Calibri" w:eastAsia="Calibri" w:hAnsi="Calibri" w:cs="Calibri"/>
              </w:rPr>
            </w:pPr>
          </w:p>
        </w:tc>
        <w:tc>
          <w:tcPr>
            <w:tcW w:w="990" w:type="dxa"/>
            <w:shd w:val="clear" w:color="auto" w:fill="auto"/>
          </w:tcPr>
          <w:p w:rsidR="00B906A6" w:rsidRDefault="00B906A6">
            <w:pPr>
              <w:jc w:val="left"/>
              <w:rPr>
                <w:rFonts w:ascii="Calibri" w:eastAsia="Calibri" w:hAnsi="Calibri" w:cs="Calibri"/>
              </w:rPr>
            </w:pPr>
          </w:p>
        </w:tc>
        <w:tc>
          <w:tcPr>
            <w:tcW w:w="1446" w:type="dxa"/>
          </w:tcPr>
          <w:p w:rsidR="00B906A6" w:rsidRDefault="00D363CD">
            <w:pPr>
              <w:jc w:val="left"/>
              <w:rPr>
                <w:rFonts w:ascii="Arial" w:eastAsia="Arial" w:hAnsi="Arial" w:cs="Arial"/>
                <w:i/>
              </w:rPr>
            </w:pPr>
            <w:r>
              <w:rPr>
                <w:rFonts w:ascii="Arial" w:eastAsia="Arial" w:hAnsi="Arial" w:cs="Arial"/>
                <w:i/>
              </w:rPr>
              <w:t>dd/mm/</w:t>
            </w:r>
            <w:proofErr w:type="spellStart"/>
            <w:r>
              <w:rPr>
                <w:rFonts w:ascii="Arial" w:eastAsia="Arial" w:hAnsi="Arial" w:cs="Arial"/>
                <w:i/>
              </w:rPr>
              <w:t>yyyy</w:t>
            </w:r>
            <w:proofErr w:type="spellEnd"/>
          </w:p>
        </w:tc>
      </w:tr>
      <w:tr w:rsidR="00B906A6">
        <w:trPr>
          <w:trHeight w:val="260"/>
        </w:trPr>
        <w:tc>
          <w:tcPr>
            <w:tcW w:w="486" w:type="dxa"/>
          </w:tcPr>
          <w:p w:rsidR="00B906A6" w:rsidRDefault="00B906A6">
            <w:pPr>
              <w:ind w:left="-180" w:firstLine="180"/>
              <w:jc w:val="center"/>
              <w:rPr>
                <w:rFonts w:ascii="Calibri" w:eastAsia="Calibri" w:hAnsi="Calibri" w:cs="Calibri"/>
              </w:rPr>
            </w:pPr>
          </w:p>
        </w:tc>
        <w:tc>
          <w:tcPr>
            <w:tcW w:w="4518" w:type="dxa"/>
            <w:shd w:val="clear" w:color="auto" w:fill="auto"/>
          </w:tcPr>
          <w:p w:rsidR="00B906A6" w:rsidRDefault="00B906A6">
            <w:pPr>
              <w:jc w:val="left"/>
              <w:rPr>
                <w:rFonts w:ascii="Arial" w:eastAsia="Arial" w:hAnsi="Arial" w:cs="Arial"/>
              </w:rPr>
            </w:pPr>
          </w:p>
        </w:tc>
        <w:tc>
          <w:tcPr>
            <w:tcW w:w="1017" w:type="dxa"/>
          </w:tcPr>
          <w:p w:rsidR="00B906A6" w:rsidRDefault="00B906A6">
            <w:pPr>
              <w:jc w:val="left"/>
              <w:rPr>
                <w:rFonts w:ascii="Calibri" w:eastAsia="Calibri" w:hAnsi="Calibri" w:cs="Calibri"/>
              </w:rPr>
            </w:pPr>
          </w:p>
        </w:tc>
        <w:tc>
          <w:tcPr>
            <w:tcW w:w="1173" w:type="dxa"/>
            <w:shd w:val="clear" w:color="auto" w:fill="auto"/>
          </w:tcPr>
          <w:p w:rsidR="00B906A6" w:rsidRDefault="00B906A6">
            <w:pPr>
              <w:jc w:val="left"/>
              <w:rPr>
                <w:rFonts w:ascii="Calibri" w:eastAsia="Calibri" w:hAnsi="Calibri" w:cs="Calibri"/>
              </w:rPr>
            </w:pPr>
          </w:p>
        </w:tc>
        <w:tc>
          <w:tcPr>
            <w:tcW w:w="990" w:type="dxa"/>
            <w:shd w:val="clear" w:color="auto" w:fill="auto"/>
          </w:tcPr>
          <w:p w:rsidR="00B906A6" w:rsidRDefault="00B906A6">
            <w:pPr>
              <w:jc w:val="left"/>
              <w:rPr>
                <w:rFonts w:ascii="Arial" w:eastAsia="Arial" w:hAnsi="Arial" w:cs="Arial"/>
              </w:rPr>
            </w:pPr>
          </w:p>
        </w:tc>
        <w:tc>
          <w:tcPr>
            <w:tcW w:w="1446" w:type="dxa"/>
          </w:tcPr>
          <w:p w:rsidR="00B906A6" w:rsidRDefault="00D363CD">
            <w:pPr>
              <w:jc w:val="left"/>
              <w:rPr>
                <w:rFonts w:ascii="Arial" w:eastAsia="Arial" w:hAnsi="Arial" w:cs="Arial"/>
                <w:i/>
              </w:rPr>
            </w:pPr>
            <w:r>
              <w:rPr>
                <w:rFonts w:ascii="Arial" w:eastAsia="Arial" w:hAnsi="Arial" w:cs="Arial"/>
                <w:i/>
              </w:rPr>
              <w:t>dd/mm/</w:t>
            </w:r>
            <w:proofErr w:type="spellStart"/>
            <w:r>
              <w:rPr>
                <w:rFonts w:ascii="Arial" w:eastAsia="Arial" w:hAnsi="Arial" w:cs="Arial"/>
                <w:i/>
              </w:rPr>
              <w:t>yyyy</w:t>
            </w:r>
            <w:proofErr w:type="spellEnd"/>
          </w:p>
        </w:tc>
      </w:tr>
    </w:tbl>
    <w:p w:rsidR="00B906A6" w:rsidRDefault="00B906A6">
      <w:pPr>
        <w:pBdr>
          <w:top w:val="nil"/>
          <w:left w:val="nil"/>
          <w:bottom w:val="nil"/>
          <w:right w:val="nil"/>
          <w:between w:val="nil"/>
        </w:pBdr>
        <w:tabs>
          <w:tab w:val="left" w:pos="1440"/>
        </w:tabs>
        <w:ind w:right="-30"/>
        <w:rPr>
          <w:rFonts w:ascii="Calibri" w:eastAsia="Calibri" w:hAnsi="Calibri" w:cs="Calibri"/>
          <w:color w:val="000000"/>
          <w:highlight w:val="white"/>
        </w:rPr>
      </w:pPr>
    </w:p>
    <w:p w:rsidR="00B906A6" w:rsidRDefault="00B906A6">
      <w:pPr>
        <w:ind w:left="360"/>
        <w:rPr>
          <w:i/>
          <w:color w:val="4F81BD"/>
        </w:rPr>
      </w:pPr>
    </w:p>
    <w:p w:rsidR="00B906A6" w:rsidRDefault="00D363CD">
      <w:pPr>
        <w:ind w:left="360"/>
        <w:rPr>
          <w:i/>
          <w:color w:val="4F81BD"/>
        </w:rPr>
      </w:pPr>
      <w:r>
        <w:rPr>
          <w:i/>
          <w:color w:val="4F81BD"/>
        </w:rPr>
        <w:t>Table 3 – Soft Deliverables and Working Practices</w:t>
      </w:r>
    </w:p>
    <w:p w:rsidR="00B906A6" w:rsidRDefault="00B906A6">
      <w:pPr>
        <w:ind w:left="1440"/>
        <w:jc w:val="left"/>
        <w:rPr>
          <w:rFonts w:ascii="Calibri" w:eastAsia="Calibri" w:hAnsi="Calibri" w:cs="Calibri"/>
        </w:rPr>
      </w:pPr>
    </w:p>
    <w:p w:rsidR="00B906A6" w:rsidRDefault="00B906A6">
      <w:pPr>
        <w:ind w:left="1418"/>
        <w:jc w:val="left"/>
        <w:rPr>
          <w:rFonts w:ascii="Calibri" w:eastAsia="Calibri" w:hAnsi="Calibri" w:cs="Calibri"/>
        </w:rPr>
      </w:pPr>
    </w:p>
    <w:tbl>
      <w:tblPr>
        <w:tblStyle w:val="a2"/>
        <w:tblW w:w="96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630"/>
      </w:tblGrid>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Work as part of a multi-disciplinary team, using Agile principles and methodologies;</w:t>
            </w:r>
          </w:p>
          <w:p w:rsidR="00B906A6" w:rsidRDefault="00D363CD">
            <w:pPr>
              <w:numPr>
                <w:ilvl w:val="0"/>
                <w:numId w:val="3"/>
              </w:numPr>
              <w:pBdr>
                <w:top w:val="nil"/>
                <w:left w:val="nil"/>
                <w:bottom w:val="nil"/>
                <w:right w:val="nil"/>
                <w:between w:val="nil"/>
              </w:pBdr>
              <w:ind w:right="-30"/>
              <w:jc w:val="left"/>
            </w:pPr>
            <w:proofErr w:type="spellStart"/>
            <w:r>
              <w:rPr>
                <w:rFonts w:ascii="Calibri" w:eastAsia="Calibri" w:hAnsi="Calibri" w:cs="Calibri"/>
              </w:rPr>
              <w:t>SAFe</w:t>
            </w:r>
            <w:proofErr w:type="spellEnd"/>
            <w:r>
              <w:rPr>
                <w:rFonts w:ascii="Calibri" w:eastAsia="Calibri" w:hAnsi="Calibri" w:cs="Calibri"/>
              </w:rPr>
              <w:t xml:space="preserve"> Agile will the preferred framework.</w:t>
            </w:r>
          </w:p>
          <w:p w:rsidR="00B906A6" w:rsidRDefault="00D363CD">
            <w:pPr>
              <w:numPr>
                <w:ilvl w:val="0"/>
                <w:numId w:val="3"/>
              </w:numPr>
              <w:pBdr>
                <w:top w:val="nil"/>
                <w:left w:val="nil"/>
                <w:bottom w:val="nil"/>
                <w:right w:val="nil"/>
                <w:between w:val="nil"/>
              </w:pBdr>
              <w:ind w:right="-30"/>
              <w:jc w:val="left"/>
            </w:pPr>
            <w:r>
              <w:rPr>
                <w:rFonts w:ascii="Calibri" w:eastAsia="Calibri" w:hAnsi="Calibri" w:cs="Calibri"/>
              </w:rPr>
              <w:t>Full participation in the Agile processes of the team in which they are placed, including attendance at team stand-ups, planning sessions and other Agile ceremonies.</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 xml:space="preserve">Maintain and encourage high-standards of practice. Apply Agile principles and methodologies in a way which aligns with the values and goals of the project and the wider programme. Resources will be expected to work to the core values and standards as set out within the </w:t>
            </w:r>
            <w:hyperlink r:id="rId7">
              <w:r>
                <w:rPr>
                  <w:rFonts w:ascii="Calibri" w:eastAsia="Calibri" w:hAnsi="Calibri" w:cs="Calibri"/>
                </w:rPr>
                <w:t>Civil Service conduct and guidance</w:t>
              </w:r>
            </w:hyperlink>
            <w:r>
              <w:rPr>
                <w:rFonts w:ascii="Calibri" w:eastAsia="Calibri" w:hAnsi="Calibri" w:cs="Calibri"/>
              </w:rPr>
              <w:t>;</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Use their own expertise in building the necessary platforms on the Azure platform for the delivery of the various operating systems, applications and tools.</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Collaborate with the Buyer’s service project and architecture team personnel e.g. Designers, Solution Architects, BA’s, Business Architects, and the development / other CPP teams;</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Keep a user focused mind-set and consider the impact of their work on the user’s experience and the wider programme;</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Ensure knowledge transfer within the Buyer’s programme;</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Team members will attend practice groups to which their role is aligned (e.g. architectural practice; Testing, Development practice, delivery manager practice, researcher/BA practice).</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Support the activities of the Buyer’s architecture team and wider programme to prepare for any assurance processes and programme reviews.</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The Supplier will keep all relevant JIRA pages up-to-date, including resource details and KPIs</w:t>
            </w:r>
          </w:p>
        </w:tc>
      </w:tr>
      <w:tr w:rsidR="00B906A6">
        <w:tc>
          <w:tcPr>
            <w:tcW w:w="9630" w:type="dxa"/>
          </w:tcPr>
          <w:p w:rsidR="00B906A6" w:rsidRDefault="00D363CD">
            <w:pPr>
              <w:numPr>
                <w:ilvl w:val="0"/>
                <w:numId w:val="3"/>
              </w:numPr>
              <w:pBdr>
                <w:top w:val="nil"/>
                <w:left w:val="nil"/>
                <w:bottom w:val="nil"/>
                <w:right w:val="nil"/>
                <w:between w:val="nil"/>
              </w:pBdr>
              <w:spacing w:before="60"/>
              <w:ind w:right="-30"/>
              <w:jc w:val="left"/>
            </w:pPr>
            <w:r>
              <w:rPr>
                <w:rFonts w:ascii="Calibri" w:eastAsia="Calibri" w:hAnsi="Calibri" w:cs="Calibri"/>
              </w:rPr>
              <w:t>The Supplier shall engage with the Development practice community (assisted and coordinated by the Buyer’s Development Practice Lead) to observe and help improve practice standards.</w:t>
            </w:r>
          </w:p>
        </w:tc>
      </w:tr>
    </w:tbl>
    <w:p w:rsidR="00B906A6" w:rsidRDefault="00B906A6">
      <w:pPr>
        <w:pBdr>
          <w:top w:val="nil"/>
          <w:left w:val="nil"/>
          <w:bottom w:val="nil"/>
          <w:right w:val="nil"/>
          <w:between w:val="nil"/>
        </w:pBdr>
        <w:ind w:hanging="720"/>
        <w:jc w:val="left"/>
        <w:rPr>
          <w:rFonts w:ascii="Calibri" w:eastAsia="Calibri" w:hAnsi="Calibri" w:cs="Calibri"/>
          <w:color w:val="000000"/>
        </w:rPr>
      </w:pPr>
    </w:p>
    <w:p w:rsidR="00B906A6" w:rsidRDefault="00B906A6">
      <w:pPr>
        <w:jc w:val="left"/>
        <w:rPr>
          <w:rFonts w:ascii="Calibri" w:eastAsia="Calibri" w:hAnsi="Calibri" w:cs="Calibri"/>
        </w:rPr>
      </w:pPr>
    </w:p>
    <w:p w:rsidR="00B906A6" w:rsidRDefault="00D363CD">
      <w:pPr>
        <w:numPr>
          <w:ilvl w:val="0"/>
          <w:numId w:val="7"/>
        </w:numPr>
        <w:pBdr>
          <w:top w:val="nil"/>
          <w:left w:val="nil"/>
          <w:bottom w:val="nil"/>
          <w:right w:val="nil"/>
          <w:between w:val="nil"/>
        </w:pBdr>
        <w:jc w:val="left"/>
        <w:rPr>
          <w:rFonts w:ascii="Calibri" w:eastAsia="Calibri" w:hAnsi="Calibri" w:cs="Calibri"/>
          <w:b/>
          <w:color w:val="000000"/>
        </w:rPr>
      </w:pPr>
      <w:r>
        <w:rPr>
          <w:rFonts w:ascii="Calibri" w:eastAsia="Calibri" w:hAnsi="Calibri" w:cs="Calibri"/>
          <w:b/>
          <w:color w:val="000000"/>
        </w:rPr>
        <w:t>Standards and Governance</w:t>
      </w:r>
    </w:p>
    <w:p w:rsidR="00B906A6" w:rsidRDefault="00B906A6">
      <w:pPr>
        <w:ind w:left="720"/>
        <w:jc w:val="left"/>
        <w:rPr>
          <w:rFonts w:ascii="Calibri" w:eastAsia="Calibri" w:hAnsi="Calibri" w:cs="Calibri"/>
        </w:rPr>
      </w:pPr>
    </w:p>
    <w:p w:rsidR="00B906A6" w:rsidRDefault="00D363CD">
      <w:pPr>
        <w:numPr>
          <w:ilvl w:val="0"/>
          <w:numId w:val="1"/>
        </w:numPr>
        <w:pBdr>
          <w:top w:val="nil"/>
          <w:left w:val="nil"/>
          <w:bottom w:val="nil"/>
          <w:right w:val="nil"/>
          <w:between w:val="nil"/>
        </w:pBdr>
        <w:spacing w:before="60"/>
        <w:ind w:right="-30"/>
        <w:rPr>
          <w:color w:val="000000"/>
        </w:rPr>
      </w:pPr>
      <w:r>
        <w:rPr>
          <w:rFonts w:ascii="Calibri" w:eastAsia="Calibri" w:hAnsi="Calibri" w:cs="Calibri"/>
          <w:color w:val="000000"/>
        </w:rPr>
        <w:t xml:space="preserve">Resources shall have Baseline Personnel Security Check (BPSS) clearance (as amended from time to time) which must be dated within three months of the start date. BPSS is required for access to Pre-Pod environments. </w:t>
      </w:r>
    </w:p>
    <w:p w:rsidR="00B906A6" w:rsidRDefault="00D363CD">
      <w:pPr>
        <w:numPr>
          <w:ilvl w:val="0"/>
          <w:numId w:val="1"/>
        </w:numPr>
        <w:pBdr>
          <w:top w:val="nil"/>
          <w:left w:val="nil"/>
          <w:bottom w:val="nil"/>
          <w:right w:val="nil"/>
          <w:between w:val="nil"/>
        </w:pBdr>
        <w:ind w:right="-30"/>
        <w:rPr>
          <w:color w:val="000000"/>
        </w:rPr>
      </w:pPr>
      <w:r>
        <w:rPr>
          <w:rFonts w:ascii="Calibri" w:eastAsia="Calibri" w:hAnsi="Calibri" w:cs="Calibri"/>
          <w:color w:val="000000"/>
        </w:rPr>
        <w:t xml:space="preserve">Resources shall, if required by the Buyer, have SC security clearance which must be dated within three months of the Date of SoW stated above. </w:t>
      </w:r>
    </w:p>
    <w:p w:rsidR="00B906A6" w:rsidRDefault="00D363CD">
      <w:pPr>
        <w:numPr>
          <w:ilvl w:val="0"/>
          <w:numId w:val="1"/>
        </w:numPr>
        <w:pBdr>
          <w:top w:val="nil"/>
          <w:left w:val="nil"/>
          <w:bottom w:val="nil"/>
          <w:right w:val="nil"/>
          <w:between w:val="nil"/>
        </w:pBdr>
        <w:ind w:right="-30"/>
        <w:rPr>
          <w:color w:val="000000"/>
        </w:rPr>
      </w:pPr>
      <w:r>
        <w:rPr>
          <w:rFonts w:ascii="Calibri" w:eastAsia="Calibri" w:hAnsi="Calibri" w:cs="Calibri"/>
          <w:color w:val="000000"/>
        </w:rPr>
        <w:t xml:space="preserve">The Supplier shall identify any conflicts of interest and, where identified, shall inform the Buyer of such conflicts of interest and how they plan to mitigate the risk. Details of such mitigation arrangements are to be sent to the Buyer as soon as possible, in accordance with clause 12 of the Call-Off Contract. </w:t>
      </w:r>
    </w:p>
    <w:p w:rsidR="00B906A6" w:rsidRDefault="00D363CD">
      <w:pPr>
        <w:numPr>
          <w:ilvl w:val="0"/>
          <w:numId w:val="1"/>
        </w:numPr>
        <w:jc w:val="left"/>
      </w:pPr>
      <w:r>
        <w:rPr>
          <w:rFonts w:ascii="Calibri" w:eastAsia="Calibri" w:hAnsi="Calibri" w:cs="Calibri"/>
        </w:rPr>
        <w:t>The Services must be delivered as per the GDS Service Manual (e.g. agile delivery aligned to scrum methodology) or other methodologies as required.</w:t>
      </w:r>
    </w:p>
    <w:p w:rsidR="00B906A6" w:rsidRDefault="00D363CD">
      <w:pPr>
        <w:numPr>
          <w:ilvl w:val="0"/>
          <w:numId w:val="1"/>
        </w:numPr>
        <w:jc w:val="left"/>
      </w:pPr>
      <w:r>
        <w:rPr>
          <w:rFonts w:ascii="Calibri" w:eastAsia="Calibri" w:hAnsi="Calibri" w:cs="Calibri"/>
        </w:rPr>
        <w:t>Automating the configuration and management of project infrastructure to be performed according to “Infrastructure as Code” principles.</w:t>
      </w:r>
    </w:p>
    <w:p w:rsidR="00B906A6" w:rsidRDefault="00D363CD">
      <w:pPr>
        <w:numPr>
          <w:ilvl w:val="0"/>
          <w:numId w:val="1"/>
        </w:numPr>
        <w:jc w:val="left"/>
      </w:pPr>
      <w:r>
        <w:rPr>
          <w:rFonts w:ascii="Calibri" w:eastAsia="Calibri" w:hAnsi="Calibri" w:cs="Calibri"/>
        </w:rPr>
        <w:t>The Services must conform to Customer’s Software Delivery Lifecycle (‘SDLC’) which provides high level guidance for constructing pipelines including automation code (Ansible, Jenkins, Maven) which covers the core components needed for the pipeline.</w:t>
      </w:r>
    </w:p>
    <w:p w:rsidR="00B906A6" w:rsidRDefault="00D363CD">
      <w:pPr>
        <w:numPr>
          <w:ilvl w:val="0"/>
          <w:numId w:val="1"/>
        </w:numPr>
        <w:jc w:val="left"/>
      </w:pPr>
      <w:r>
        <w:rPr>
          <w:rFonts w:ascii="Calibri" w:eastAsia="Calibri" w:hAnsi="Calibri" w:cs="Calibri"/>
        </w:rPr>
        <w:t xml:space="preserve">Acceptance - all work to be completed to meet the “Definition of Done” (as defined on the Buyer’s Confluence page as updated from time to time) with regular and accurate updates to all work tasks using primarily Jira and or Service Now. </w:t>
      </w:r>
    </w:p>
    <w:p w:rsidR="00B906A6" w:rsidRDefault="00D363CD">
      <w:pPr>
        <w:numPr>
          <w:ilvl w:val="0"/>
          <w:numId w:val="1"/>
        </w:numPr>
        <w:jc w:val="left"/>
      </w:pPr>
      <w:r>
        <w:rPr>
          <w:rFonts w:ascii="Calibri" w:eastAsia="Calibri" w:hAnsi="Calibri" w:cs="Calibri"/>
        </w:rPr>
        <w:t>All Deliverables for acceptance shall be ‘peer’ reviewed (as defined by Buyer’s team leads) prior to acceptance.</w:t>
      </w:r>
    </w:p>
    <w:p w:rsidR="00B906A6" w:rsidRDefault="00D363CD">
      <w:pPr>
        <w:numPr>
          <w:ilvl w:val="0"/>
          <w:numId w:val="1"/>
        </w:numPr>
        <w:pBdr>
          <w:top w:val="nil"/>
          <w:left w:val="nil"/>
          <w:bottom w:val="nil"/>
          <w:right w:val="nil"/>
          <w:between w:val="nil"/>
        </w:pBdr>
        <w:spacing w:before="60"/>
        <w:ind w:right="-30"/>
        <w:jc w:val="left"/>
        <w:rPr>
          <w:color w:val="000000"/>
        </w:rPr>
      </w:pPr>
      <w:r>
        <w:rPr>
          <w:rFonts w:ascii="Calibri" w:eastAsia="Calibri" w:hAnsi="Calibri" w:cs="Calibri"/>
          <w:color w:val="000000"/>
        </w:rPr>
        <w:t xml:space="preserve">Deliverables are to be accepted in line with the criteria set out in this SoW. </w:t>
      </w:r>
    </w:p>
    <w:p w:rsidR="00B906A6" w:rsidRDefault="00D363CD">
      <w:pPr>
        <w:numPr>
          <w:ilvl w:val="0"/>
          <w:numId w:val="1"/>
        </w:numPr>
        <w:pBdr>
          <w:top w:val="nil"/>
          <w:left w:val="nil"/>
          <w:bottom w:val="nil"/>
          <w:right w:val="nil"/>
          <w:between w:val="nil"/>
        </w:pBdr>
        <w:ind w:right="-30"/>
        <w:rPr>
          <w:color w:val="000000"/>
        </w:rPr>
      </w:pPr>
      <w:bookmarkStart w:id="4" w:name="_3znysh7" w:colFirst="0" w:colLast="0"/>
      <w:bookmarkEnd w:id="4"/>
      <w:r>
        <w:rPr>
          <w:rFonts w:ascii="Calibri" w:eastAsia="Calibri" w:hAnsi="Calibri" w:cs="Calibri"/>
          <w:color w:val="000000"/>
        </w:rPr>
        <w:t>All work undertaken under this SoW shall, always, conform to the Buyers’ Strategic platform Book of Work (available upon request) architecture best practices, and professional standards always.</w:t>
      </w:r>
    </w:p>
    <w:p w:rsidR="00B906A6" w:rsidRDefault="00B906A6">
      <w:pPr>
        <w:pBdr>
          <w:top w:val="nil"/>
          <w:left w:val="nil"/>
          <w:bottom w:val="nil"/>
          <w:right w:val="nil"/>
          <w:between w:val="nil"/>
        </w:pBdr>
        <w:spacing w:before="60"/>
        <w:ind w:left="993" w:right="-30" w:hanging="720"/>
        <w:jc w:val="left"/>
        <w:rPr>
          <w:rFonts w:ascii="Calibri" w:eastAsia="Calibri" w:hAnsi="Calibri" w:cs="Calibri"/>
          <w:color w:val="000000"/>
        </w:rPr>
      </w:pPr>
    </w:p>
    <w:p w:rsidR="00B906A6" w:rsidRDefault="00D363CD">
      <w:pPr>
        <w:numPr>
          <w:ilvl w:val="0"/>
          <w:numId w:val="7"/>
        </w:numPr>
        <w:pBdr>
          <w:top w:val="nil"/>
          <w:left w:val="nil"/>
          <w:bottom w:val="nil"/>
          <w:right w:val="nil"/>
          <w:between w:val="nil"/>
        </w:pBdr>
        <w:jc w:val="left"/>
        <w:rPr>
          <w:rFonts w:ascii="Calibri" w:eastAsia="Calibri" w:hAnsi="Calibri" w:cs="Calibri"/>
          <w:color w:val="000000"/>
        </w:rPr>
      </w:pPr>
      <w:r>
        <w:rPr>
          <w:rFonts w:ascii="Calibri" w:eastAsia="Calibri" w:hAnsi="Calibri" w:cs="Calibri"/>
          <w:b/>
          <w:color w:val="000000"/>
        </w:rPr>
        <w:t xml:space="preserve">Core Skills for Resources: </w:t>
      </w:r>
    </w:p>
    <w:p w:rsidR="00B906A6" w:rsidRDefault="00B906A6">
      <w:pPr>
        <w:pBdr>
          <w:top w:val="nil"/>
          <w:left w:val="nil"/>
          <w:bottom w:val="nil"/>
          <w:right w:val="nil"/>
          <w:between w:val="nil"/>
        </w:pBdr>
        <w:ind w:left="720" w:hanging="720"/>
        <w:rPr>
          <w:rFonts w:ascii="Calibri" w:eastAsia="Calibri" w:hAnsi="Calibri" w:cs="Calibri"/>
          <w:color w:val="000000"/>
        </w:rPr>
      </w:pPr>
    </w:p>
    <w:p w:rsidR="00B906A6" w:rsidRDefault="00D363CD">
      <w:pPr>
        <w:numPr>
          <w:ilvl w:val="0"/>
          <w:numId w:val="1"/>
        </w:numPr>
        <w:pBdr>
          <w:top w:val="nil"/>
          <w:left w:val="nil"/>
          <w:bottom w:val="nil"/>
          <w:right w:val="nil"/>
          <w:between w:val="nil"/>
        </w:pBdr>
        <w:ind w:right="-30"/>
        <w:rPr>
          <w:color w:val="000000"/>
        </w:rPr>
      </w:pPr>
      <w:r>
        <w:rPr>
          <w:rFonts w:ascii="Calibri" w:eastAsia="Calibri" w:hAnsi="Calibri" w:cs="Calibri"/>
          <w:color w:val="000000"/>
        </w:rPr>
        <w:t>The Resources must be appropriately skilled as to be able to deliver the following to best industry practice:</w:t>
      </w:r>
    </w:p>
    <w:p w:rsidR="00B906A6" w:rsidRDefault="00B906A6">
      <w:pPr>
        <w:pBdr>
          <w:top w:val="nil"/>
          <w:left w:val="nil"/>
          <w:bottom w:val="nil"/>
          <w:right w:val="nil"/>
          <w:between w:val="nil"/>
        </w:pBdr>
        <w:ind w:left="720" w:hanging="720"/>
        <w:rPr>
          <w:rFonts w:ascii="Calibri" w:eastAsia="Calibri" w:hAnsi="Calibri" w:cs="Calibri"/>
          <w:color w:val="000000"/>
        </w:rPr>
      </w:pPr>
    </w:p>
    <w:p w:rsidR="00B906A6" w:rsidRDefault="00D363CD">
      <w:pPr>
        <w:pBdr>
          <w:top w:val="nil"/>
          <w:left w:val="nil"/>
          <w:bottom w:val="nil"/>
          <w:right w:val="nil"/>
          <w:between w:val="nil"/>
        </w:pBdr>
        <w:ind w:left="993" w:right="-30" w:hanging="720"/>
        <w:jc w:val="left"/>
        <w:rPr>
          <w:i/>
          <w:color w:val="4F81BD"/>
        </w:rPr>
      </w:pPr>
      <w:r>
        <w:rPr>
          <w:i/>
          <w:color w:val="4F81BD"/>
        </w:rPr>
        <w:t>Table 4 – Core Skills</w:t>
      </w:r>
    </w:p>
    <w:p w:rsidR="00B906A6" w:rsidRDefault="00B906A6">
      <w:pPr>
        <w:pBdr>
          <w:top w:val="nil"/>
          <w:left w:val="nil"/>
          <w:bottom w:val="nil"/>
          <w:right w:val="nil"/>
          <w:between w:val="nil"/>
        </w:pBdr>
        <w:ind w:left="993" w:right="-30" w:hanging="720"/>
        <w:jc w:val="left"/>
        <w:rPr>
          <w:i/>
          <w:color w:val="4F81BD"/>
        </w:rPr>
      </w:pPr>
    </w:p>
    <w:tbl>
      <w:tblPr>
        <w:tblStyle w:val="a3"/>
        <w:tblW w:w="9260" w:type="dxa"/>
        <w:tblInd w:w="360" w:type="dxa"/>
        <w:tblLayout w:type="fixed"/>
        <w:tblLook w:val="0400" w:firstRow="0" w:lastRow="0" w:firstColumn="0" w:lastColumn="0" w:noHBand="0" w:noVBand="1"/>
      </w:tblPr>
      <w:tblGrid>
        <w:gridCol w:w="9260"/>
      </w:tblGrid>
      <w:tr w:rsidR="00B906A6">
        <w:tc>
          <w:tcPr>
            <w:tcW w:w="9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rPr>
                <w:rFonts w:ascii="Calibri" w:eastAsia="Calibri" w:hAnsi="Calibri" w:cs="Calibri"/>
              </w:rPr>
            </w:pPr>
            <w:r>
              <w:t>Creation and maintenance of enterprise-focused development artefacts and delivery support.</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Data analysis including effective communication of conclusions and recommendations.</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Effective communication of technical concepts to non-technical audiences;</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Front End development skills including but not limited to;</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The building of the environments required to support SDLC.</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The planning and delivering application releases in terms of defined benefits;</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Delivery of tasking within fast-paced multidisciplinary agile environment;</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 xml:space="preserve">Effective integration with both internal organisation and other supplier delivery teams; </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Building a culture of continuous delivery and improvement, ensuring that data is regularly analysed, maintained and improved;</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Effective user centric design, personal data, digital transactions, security and privacy;</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Effective use of digital delivery tools and technologies necessary for development of UI code for the platform. These include but are not limited to</w:t>
            </w:r>
          </w:p>
          <w:p w:rsidR="00B906A6" w:rsidRDefault="00D363CD">
            <w:pPr>
              <w:numPr>
                <w:ilvl w:val="3"/>
                <w:numId w:val="6"/>
              </w:numPr>
              <w:spacing w:after="120"/>
              <w:ind w:left="517"/>
              <w:jc w:val="left"/>
            </w:pPr>
            <w:r>
              <w:t>Angular</w:t>
            </w:r>
          </w:p>
          <w:p w:rsidR="00B906A6" w:rsidRDefault="00D363CD">
            <w:pPr>
              <w:numPr>
                <w:ilvl w:val="3"/>
                <w:numId w:val="6"/>
              </w:numPr>
              <w:spacing w:after="120"/>
              <w:ind w:left="517"/>
              <w:jc w:val="left"/>
            </w:pPr>
            <w:r>
              <w:t>NodeJS</w:t>
            </w:r>
          </w:p>
          <w:p w:rsidR="00B906A6" w:rsidRDefault="00D363CD">
            <w:pPr>
              <w:numPr>
                <w:ilvl w:val="3"/>
                <w:numId w:val="6"/>
              </w:numPr>
              <w:spacing w:after="120"/>
              <w:ind w:left="517"/>
              <w:jc w:val="left"/>
            </w:pPr>
            <w:r>
              <w:t>HTML / SCSS</w:t>
            </w:r>
          </w:p>
          <w:p w:rsidR="00B906A6" w:rsidRDefault="00D363CD">
            <w:pPr>
              <w:numPr>
                <w:ilvl w:val="3"/>
                <w:numId w:val="6"/>
              </w:numPr>
              <w:spacing w:after="120"/>
              <w:ind w:left="517"/>
              <w:jc w:val="left"/>
            </w:pPr>
            <w:r>
              <w:t>Gulp / Webpack</w:t>
            </w:r>
          </w:p>
          <w:p w:rsidR="00B906A6" w:rsidRDefault="00D363CD">
            <w:pPr>
              <w:numPr>
                <w:ilvl w:val="3"/>
                <w:numId w:val="6"/>
              </w:numPr>
              <w:spacing w:after="120"/>
              <w:ind w:left="517"/>
              <w:jc w:val="left"/>
            </w:pPr>
            <w:r>
              <w:t>Jenkins</w:t>
            </w:r>
          </w:p>
          <w:p w:rsidR="00B906A6" w:rsidRDefault="00D363CD">
            <w:pPr>
              <w:numPr>
                <w:ilvl w:val="3"/>
                <w:numId w:val="6"/>
              </w:numPr>
              <w:spacing w:after="120"/>
              <w:ind w:left="517"/>
              <w:jc w:val="left"/>
            </w:pPr>
            <w:r>
              <w:t>Git/Gerrit</w:t>
            </w: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Production of high quality documentation. Documentation may include but is not limited to</w:t>
            </w:r>
          </w:p>
          <w:p w:rsidR="00B906A6" w:rsidRDefault="00B906A6">
            <w:pPr>
              <w:spacing w:before="60"/>
            </w:pPr>
          </w:p>
          <w:p w:rsidR="00B906A6" w:rsidRDefault="00D363CD">
            <w:pPr>
              <w:numPr>
                <w:ilvl w:val="2"/>
                <w:numId w:val="6"/>
              </w:numPr>
              <w:pBdr>
                <w:top w:val="nil"/>
                <w:left w:val="nil"/>
                <w:bottom w:val="nil"/>
                <w:right w:val="nil"/>
                <w:between w:val="nil"/>
              </w:pBdr>
              <w:spacing w:before="60"/>
              <w:ind w:left="517"/>
              <w:jc w:val="left"/>
              <w:rPr>
                <w:color w:val="000000"/>
              </w:rPr>
            </w:pPr>
            <w:r>
              <w:rPr>
                <w:rFonts w:ascii="Calibri" w:eastAsia="Calibri" w:hAnsi="Calibri" w:cs="Calibri"/>
                <w:color w:val="000000"/>
              </w:rPr>
              <w:t>Presentations and briefings</w:t>
            </w:r>
          </w:p>
          <w:p w:rsidR="00B906A6" w:rsidRDefault="00D363CD">
            <w:pPr>
              <w:numPr>
                <w:ilvl w:val="2"/>
                <w:numId w:val="6"/>
              </w:numPr>
              <w:pBdr>
                <w:top w:val="nil"/>
                <w:left w:val="nil"/>
                <w:bottom w:val="nil"/>
                <w:right w:val="nil"/>
                <w:between w:val="nil"/>
              </w:pBdr>
              <w:ind w:left="517"/>
              <w:jc w:val="left"/>
              <w:rPr>
                <w:color w:val="000000"/>
              </w:rPr>
            </w:pPr>
            <w:r>
              <w:rPr>
                <w:rFonts w:ascii="Calibri" w:eastAsia="Calibri" w:hAnsi="Calibri" w:cs="Calibri"/>
                <w:color w:val="000000"/>
              </w:rPr>
              <w:t>High Level Design diagrams</w:t>
            </w:r>
          </w:p>
          <w:p w:rsidR="00B906A6" w:rsidRDefault="00D363CD">
            <w:pPr>
              <w:numPr>
                <w:ilvl w:val="2"/>
                <w:numId w:val="6"/>
              </w:numPr>
              <w:pBdr>
                <w:top w:val="nil"/>
                <w:left w:val="nil"/>
                <w:bottom w:val="nil"/>
                <w:right w:val="nil"/>
                <w:between w:val="nil"/>
              </w:pBdr>
              <w:ind w:left="517"/>
              <w:jc w:val="left"/>
              <w:rPr>
                <w:color w:val="000000"/>
              </w:rPr>
            </w:pPr>
            <w:r>
              <w:rPr>
                <w:rFonts w:ascii="Calibri" w:eastAsia="Calibri" w:hAnsi="Calibri" w:cs="Calibri"/>
                <w:color w:val="000000"/>
              </w:rPr>
              <w:t xml:space="preserve">Low Level Design diagrams </w:t>
            </w:r>
          </w:p>
          <w:p w:rsidR="00B906A6" w:rsidRDefault="00D363CD">
            <w:pPr>
              <w:numPr>
                <w:ilvl w:val="2"/>
                <w:numId w:val="6"/>
              </w:numPr>
              <w:pBdr>
                <w:top w:val="nil"/>
                <w:left w:val="nil"/>
                <w:bottom w:val="nil"/>
                <w:right w:val="nil"/>
                <w:between w:val="nil"/>
              </w:pBdr>
              <w:ind w:left="517"/>
              <w:jc w:val="left"/>
              <w:rPr>
                <w:color w:val="000000"/>
              </w:rPr>
            </w:pPr>
            <w:r>
              <w:rPr>
                <w:rFonts w:ascii="Calibri" w:eastAsia="Calibri" w:hAnsi="Calibri" w:cs="Calibri"/>
                <w:color w:val="000000"/>
              </w:rPr>
              <w:t xml:space="preserve">Network diagrams </w:t>
            </w:r>
          </w:p>
          <w:p w:rsidR="00B906A6" w:rsidRDefault="00D363CD">
            <w:pPr>
              <w:numPr>
                <w:ilvl w:val="2"/>
                <w:numId w:val="6"/>
              </w:numPr>
              <w:pBdr>
                <w:top w:val="nil"/>
                <w:left w:val="nil"/>
                <w:bottom w:val="nil"/>
                <w:right w:val="nil"/>
                <w:between w:val="nil"/>
              </w:pBdr>
              <w:ind w:left="517"/>
              <w:jc w:val="left"/>
              <w:rPr>
                <w:color w:val="000000"/>
              </w:rPr>
            </w:pPr>
            <w:r>
              <w:rPr>
                <w:rFonts w:ascii="Calibri" w:eastAsia="Calibri" w:hAnsi="Calibri" w:cs="Calibri"/>
                <w:color w:val="000000"/>
              </w:rPr>
              <w:t xml:space="preserve">Infrastructure diagrams, </w:t>
            </w:r>
          </w:p>
          <w:p w:rsidR="00B906A6" w:rsidRDefault="00D363CD">
            <w:pPr>
              <w:numPr>
                <w:ilvl w:val="2"/>
                <w:numId w:val="6"/>
              </w:numPr>
              <w:pBdr>
                <w:top w:val="nil"/>
                <w:left w:val="nil"/>
                <w:bottom w:val="nil"/>
                <w:right w:val="nil"/>
                <w:between w:val="nil"/>
              </w:pBdr>
              <w:ind w:left="517"/>
              <w:jc w:val="left"/>
              <w:rPr>
                <w:color w:val="000000"/>
              </w:rPr>
            </w:pPr>
            <w:r>
              <w:rPr>
                <w:rFonts w:ascii="Calibri" w:eastAsia="Calibri" w:hAnsi="Calibri" w:cs="Calibri"/>
                <w:color w:val="000000"/>
              </w:rPr>
              <w:t>Architectural documentation.</w:t>
            </w:r>
          </w:p>
          <w:p w:rsidR="00B906A6" w:rsidRDefault="00B906A6">
            <w:pPr>
              <w:spacing w:before="60"/>
              <w:rPr>
                <w:rFonts w:ascii="Calibri" w:eastAsia="Calibri" w:hAnsi="Calibri" w:cs="Calibri"/>
              </w:rPr>
            </w:pPr>
          </w:p>
        </w:tc>
      </w:tr>
      <w:tr w:rsidR="00B906A6">
        <w:tc>
          <w:tcPr>
            <w:tcW w:w="9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906A6" w:rsidRDefault="00D363CD">
            <w:pPr>
              <w:spacing w:before="60"/>
            </w:pPr>
            <w:r>
              <w:t>Effective stakeholder management including but not limited to working transparently and collaboratively with governance and decision-making stakeholders.</w:t>
            </w:r>
          </w:p>
        </w:tc>
      </w:tr>
    </w:tbl>
    <w:p w:rsidR="00B906A6" w:rsidRDefault="00B906A6">
      <w:pPr>
        <w:spacing w:before="60"/>
        <w:ind w:right="-30"/>
        <w:rPr>
          <w:rFonts w:ascii="Calibri" w:eastAsia="Calibri" w:hAnsi="Calibri" w:cs="Calibri"/>
        </w:rPr>
      </w:pPr>
    </w:p>
    <w:p w:rsidR="00B906A6" w:rsidRDefault="00D363CD">
      <w:pPr>
        <w:numPr>
          <w:ilvl w:val="0"/>
          <w:numId w:val="7"/>
        </w:numPr>
        <w:pBdr>
          <w:top w:val="nil"/>
          <w:left w:val="nil"/>
          <w:bottom w:val="nil"/>
          <w:right w:val="nil"/>
          <w:between w:val="nil"/>
        </w:pBdr>
        <w:jc w:val="left"/>
        <w:rPr>
          <w:rFonts w:ascii="Calibri" w:eastAsia="Calibri" w:hAnsi="Calibri" w:cs="Calibri"/>
          <w:b/>
          <w:color w:val="000000"/>
        </w:rPr>
      </w:pPr>
      <w:r>
        <w:rPr>
          <w:rFonts w:ascii="Calibri" w:eastAsia="Calibri" w:hAnsi="Calibri" w:cs="Calibri"/>
          <w:b/>
          <w:color w:val="000000"/>
        </w:rPr>
        <w:t>Change</w:t>
      </w:r>
    </w:p>
    <w:p w:rsidR="00B906A6" w:rsidRDefault="00B906A6">
      <w:pPr>
        <w:pBdr>
          <w:top w:val="nil"/>
          <w:left w:val="nil"/>
          <w:bottom w:val="nil"/>
          <w:right w:val="nil"/>
          <w:between w:val="nil"/>
        </w:pBdr>
        <w:ind w:left="360" w:right="-30" w:hanging="720"/>
        <w:rPr>
          <w:rFonts w:ascii="Calibri" w:eastAsia="Calibri" w:hAnsi="Calibri" w:cs="Calibri"/>
          <w:color w:val="000000"/>
        </w:rPr>
      </w:pPr>
    </w:p>
    <w:p w:rsidR="00B906A6" w:rsidRDefault="00D363CD">
      <w:pPr>
        <w:pBdr>
          <w:top w:val="nil"/>
          <w:left w:val="nil"/>
          <w:bottom w:val="nil"/>
          <w:right w:val="nil"/>
          <w:between w:val="nil"/>
        </w:pBdr>
        <w:ind w:left="360" w:right="-30" w:hanging="720"/>
        <w:rPr>
          <w:rFonts w:ascii="Calibri" w:eastAsia="Calibri" w:hAnsi="Calibri" w:cs="Calibri"/>
          <w:color w:val="000000"/>
        </w:rPr>
      </w:pPr>
      <w:r>
        <w:rPr>
          <w:rFonts w:ascii="Calibri" w:eastAsia="Calibri" w:hAnsi="Calibri" w:cs="Calibri"/>
          <w:color w:val="000000"/>
        </w:rPr>
        <w:t>In accordance with Section 30 of the Call-Off Contract, changes which do not require formal contract changes (including backlog, sprint planning or to Resources operating under this SoW) shall be proposed and agreed by the Buyer.</w:t>
      </w:r>
    </w:p>
    <w:p w:rsidR="00B906A6" w:rsidRDefault="00B906A6">
      <w:pPr>
        <w:pBdr>
          <w:top w:val="nil"/>
          <w:left w:val="nil"/>
          <w:bottom w:val="nil"/>
          <w:right w:val="nil"/>
          <w:between w:val="nil"/>
        </w:pBdr>
        <w:ind w:left="360" w:right="-30" w:hanging="720"/>
        <w:rPr>
          <w:rFonts w:ascii="Calibri" w:eastAsia="Calibri" w:hAnsi="Calibri" w:cs="Calibri"/>
          <w:color w:val="000000"/>
        </w:rPr>
      </w:pPr>
    </w:p>
    <w:p w:rsidR="00B906A6" w:rsidRDefault="00D363CD">
      <w:pPr>
        <w:numPr>
          <w:ilvl w:val="0"/>
          <w:numId w:val="7"/>
        </w:numPr>
        <w:pBdr>
          <w:top w:val="nil"/>
          <w:left w:val="nil"/>
          <w:bottom w:val="nil"/>
          <w:right w:val="nil"/>
          <w:between w:val="nil"/>
        </w:pBdr>
        <w:jc w:val="left"/>
        <w:rPr>
          <w:rFonts w:ascii="Calibri" w:eastAsia="Calibri" w:hAnsi="Calibri" w:cs="Calibri"/>
          <w:b/>
          <w:color w:val="000000"/>
        </w:rPr>
      </w:pPr>
      <w:r>
        <w:rPr>
          <w:rFonts w:ascii="Calibri" w:eastAsia="Calibri" w:hAnsi="Calibri" w:cs="Calibri"/>
          <w:b/>
          <w:color w:val="000000"/>
        </w:rPr>
        <w:t>Intellectual Property Rights</w:t>
      </w:r>
    </w:p>
    <w:p w:rsidR="00B906A6" w:rsidRDefault="00B906A6">
      <w:pPr>
        <w:pBdr>
          <w:top w:val="nil"/>
          <w:left w:val="nil"/>
          <w:bottom w:val="nil"/>
          <w:right w:val="nil"/>
          <w:between w:val="nil"/>
        </w:pBdr>
        <w:ind w:left="2160" w:hanging="720"/>
        <w:jc w:val="left"/>
        <w:rPr>
          <w:rFonts w:ascii="Calibri" w:eastAsia="Calibri" w:hAnsi="Calibri" w:cs="Calibri"/>
          <w:color w:val="000000"/>
        </w:rPr>
      </w:pPr>
    </w:p>
    <w:p w:rsidR="00B906A6" w:rsidRDefault="00D363CD">
      <w:pPr>
        <w:ind w:left="720"/>
        <w:jc w:val="left"/>
        <w:rPr>
          <w:rFonts w:ascii="Calibri" w:eastAsia="Calibri" w:hAnsi="Calibri" w:cs="Calibri"/>
        </w:rPr>
      </w:pPr>
      <w:r>
        <w:rPr>
          <w:rFonts w:ascii="Calibri" w:eastAsia="Calibri" w:hAnsi="Calibri" w:cs="Calibri"/>
        </w:rPr>
        <w:t>Intellectual Property Right ownership is as per Section 14 of the Call-Off Contract.</w:t>
      </w:r>
    </w:p>
    <w:p w:rsidR="00B906A6" w:rsidRDefault="00B906A6">
      <w:pPr>
        <w:ind w:left="720"/>
        <w:jc w:val="left"/>
        <w:rPr>
          <w:rFonts w:ascii="Calibri" w:eastAsia="Calibri" w:hAnsi="Calibri" w:cs="Calibri"/>
        </w:rPr>
      </w:pPr>
    </w:p>
    <w:p w:rsidR="00B906A6" w:rsidRDefault="00D363CD">
      <w:pPr>
        <w:numPr>
          <w:ilvl w:val="0"/>
          <w:numId w:val="7"/>
        </w:numPr>
        <w:pBdr>
          <w:top w:val="nil"/>
          <w:left w:val="nil"/>
          <w:bottom w:val="nil"/>
          <w:right w:val="nil"/>
          <w:between w:val="nil"/>
        </w:pBdr>
        <w:jc w:val="left"/>
        <w:rPr>
          <w:rFonts w:ascii="Calibri" w:eastAsia="Calibri" w:hAnsi="Calibri" w:cs="Calibri"/>
          <w:b/>
          <w:color w:val="000000"/>
        </w:rPr>
      </w:pPr>
      <w:r>
        <w:rPr>
          <w:rFonts w:ascii="Calibri" w:eastAsia="Calibri" w:hAnsi="Calibri" w:cs="Calibri"/>
          <w:b/>
          <w:color w:val="000000"/>
        </w:rPr>
        <w:t>Location of Services/Working Arrangements.</w:t>
      </w:r>
    </w:p>
    <w:p w:rsidR="00B906A6" w:rsidRDefault="00B906A6">
      <w:pPr>
        <w:rPr>
          <w:rFonts w:ascii="Calibri" w:eastAsia="Calibri" w:hAnsi="Calibri" w:cs="Calibri"/>
        </w:rPr>
      </w:pPr>
    </w:p>
    <w:p w:rsidR="00B906A6" w:rsidRDefault="00D363CD">
      <w:pPr>
        <w:numPr>
          <w:ilvl w:val="0"/>
          <w:numId w:val="1"/>
        </w:numPr>
        <w:pBdr>
          <w:top w:val="nil"/>
          <w:left w:val="nil"/>
          <w:bottom w:val="nil"/>
          <w:right w:val="nil"/>
          <w:between w:val="nil"/>
        </w:pBdr>
        <w:spacing w:before="60"/>
        <w:ind w:right="-30"/>
        <w:rPr>
          <w:color w:val="000000"/>
        </w:rPr>
      </w:pPr>
      <w:r>
        <w:rPr>
          <w:rFonts w:ascii="Calibri" w:eastAsia="Calibri" w:hAnsi="Calibri" w:cs="Calibri"/>
          <w:color w:val="000000"/>
        </w:rPr>
        <w:t>Primary: or other London location as advised by the Customer from time to time.</w:t>
      </w:r>
    </w:p>
    <w:p w:rsidR="00B906A6" w:rsidRDefault="00D363CD">
      <w:pPr>
        <w:ind w:left="1080"/>
        <w:jc w:val="left"/>
        <w:rPr>
          <w:rFonts w:ascii="Calibri" w:eastAsia="Calibri" w:hAnsi="Calibri" w:cs="Calibri"/>
        </w:rPr>
      </w:pPr>
      <w:r>
        <w:rPr>
          <w:rFonts w:ascii="Calibri" w:eastAsia="Calibri" w:hAnsi="Calibri" w:cs="Calibri"/>
        </w:rPr>
        <w:t>Location outside London where on-site research or other stakeholder engagement is required (by exception).</w:t>
      </w:r>
    </w:p>
    <w:p w:rsidR="00B906A6" w:rsidRDefault="00B906A6">
      <w:pPr>
        <w:ind w:left="720"/>
        <w:jc w:val="left"/>
        <w:rPr>
          <w:rFonts w:ascii="Calibri" w:eastAsia="Calibri" w:hAnsi="Calibri" w:cs="Calibri"/>
        </w:rPr>
      </w:pPr>
    </w:p>
    <w:p w:rsidR="00B906A6" w:rsidRDefault="00D363CD">
      <w:pPr>
        <w:pBdr>
          <w:top w:val="nil"/>
          <w:left w:val="nil"/>
          <w:bottom w:val="nil"/>
          <w:right w:val="nil"/>
          <w:between w:val="nil"/>
        </w:pBdr>
        <w:spacing w:before="60"/>
        <w:ind w:left="360" w:right="-30" w:hanging="720"/>
        <w:rPr>
          <w:rFonts w:ascii="Calibri" w:eastAsia="Calibri" w:hAnsi="Calibri" w:cs="Calibri"/>
          <w:color w:val="000000"/>
        </w:rPr>
      </w:pPr>
      <w:r>
        <w:rPr>
          <w:rFonts w:ascii="Calibri" w:eastAsia="Calibri" w:hAnsi="Calibri" w:cs="Calibri"/>
          <w:color w:val="000000"/>
        </w:rPr>
        <w:t>Working arrangements: The Supplier Staff will be required to work at the Primary location, working a five (5) day week. (unless as otherwise as agreed with the Buyer).</w:t>
      </w:r>
    </w:p>
    <w:p w:rsidR="00B906A6" w:rsidRDefault="00B906A6">
      <w:pPr>
        <w:ind w:left="2880" w:firstLine="720"/>
        <w:jc w:val="left"/>
        <w:rPr>
          <w:rFonts w:ascii="Calibri" w:eastAsia="Calibri" w:hAnsi="Calibri" w:cs="Calibri"/>
        </w:rPr>
      </w:pPr>
    </w:p>
    <w:p w:rsidR="00B906A6" w:rsidRDefault="00D363CD">
      <w:pPr>
        <w:numPr>
          <w:ilvl w:val="0"/>
          <w:numId w:val="7"/>
        </w:numPr>
        <w:pBdr>
          <w:top w:val="nil"/>
          <w:left w:val="nil"/>
          <w:bottom w:val="nil"/>
          <w:right w:val="nil"/>
          <w:between w:val="nil"/>
        </w:pBdr>
        <w:jc w:val="left"/>
        <w:rPr>
          <w:rFonts w:ascii="Calibri" w:eastAsia="Calibri" w:hAnsi="Calibri" w:cs="Calibri"/>
          <w:b/>
          <w:color w:val="000000"/>
        </w:rPr>
      </w:pPr>
      <w:r>
        <w:rPr>
          <w:rFonts w:ascii="Calibri" w:eastAsia="Calibri" w:hAnsi="Calibri" w:cs="Calibri"/>
          <w:b/>
          <w:color w:val="000000"/>
        </w:rPr>
        <w:t xml:space="preserve">Core Service Capacity Flex </w:t>
      </w:r>
    </w:p>
    <w:p w:rsidR="00B906A6" w:rsidRDefault="00B906A6">
      <w:pPr>
        <w:ind w:left="851"/>
        <w:jc w:val="left"/>
        <w:rPr>
          <w:rFonts w:ascii="Calibri" w:eastAsia="Calibri" w:hAnsi="Calibri" w:cs="Calibri"/>
        </w:rPr>
      </w:pPr>
    </w:p>
    <w:p w:rsidR="00B906A6" w:rsidRDefault="00D363CD">
      <w:pPr>
        <w:ind w:left="720" w:hanging="720"/>
        <w:jc w:val="left"/>
        <w:rPr>
          <w:rFonts w:ascii="Calibri" w:eastAsia="Calibri" w:hAnsi="Calibri" w:cs="Calibri"/>
        </w:rPr>
      </w:pPr>
      <w:r>
        <w:rPr>
          <w:rFonts w:ascii="Calibri" w:eastAsia="Calibri" w:hAnsi="Calibri" w:cs="Calibri"/>
        </w:rPr>
        <w:t>10.1</w:t>
      </w:r>
      <w:r>
        <w:rPr>
          <w:rFonts w:ascii="Calibri" w:eastAsia="Calibri" w:hAnsi="Calibri" w:cs="Calibri"/>
        </w:rPr>
        <w:tab/>
        <w:t xml:space="preserve">The Parties acknowledge, in accordance with Section 30 and 31 of the Call-Off Contract terms and </w:t>
      </w:r>
      <w:proofErr w:type="gramStart"/>
      <w:r>
        <w:rPr>
          <w:rFonts w:ascii="Calibri" w:eastAsia="Calibri" w:hAnsi="Calibri" w:cs="Calibri"/>
        </w:rPr>
        <w:t>conditions,  that</w:t>
      </w:r>
      <w:proofErr w:type="gramEnd"/>
      <w:r>
        <w:rPr>
          <w:rFonts w:ascii="Calibri" w:eastAsia="Calibri" w:hAnsi="Calibri" w:cs="Calibri"/>
        </w:rPr>
        <w:t xml:space="preserve"> the capacity required to deliver the Services may change over time </w:t>
      </w:r>
    </w:p>
    <w:p w:rsidR="00B906A6" w:rsidRDefault="00B906A6">
      <w:pPr>
        <w:ind w:left="851"/>
        <w:jc w:val="left"/>
        <w:rPr>
          <w:rFonts w:ascii="Calibri" w:eastAsia="Calibri" w:hAnsi="Calibri" w:cs="Calibri"/>
        </w:rPr>
      </w:pPr>
    </w:p>
    <w:p w:rsidR="00B906A6" w:rsidRDefault="00D363CD">
      <w:pPr>
        <w:jc w:val="left"/>
        <w:rPr>
          <w:rFonts w:ascii="Calibri" w:eastAsia="Calibri" w:hAnsi="Calibri" w:cs="Calibri"/>
        </w:rPr>
      </w:pPr>
      <w:r>
        <w:rPr>
          <w:rFonts w:ascii="Calibri" w:eastAsia="Calibri" w:hAnsi="Calibri" w:cs="Calibri"/>
        </w:rPr>
        <w:t>10.2</w:t>
      </w:r>
      <w:r>
        <w:rPr>
          <w:rFonts w:ascii="Calibri" w:eastAsia="Calibri" w:hAnsi="Calibri" w:cs="Calibri"/>
        </w:rPr>
        <w:tab/>
        <w:t>Accordingly, the following shall apply;</w:t>
      </w:r>
    </w:p>
    <w:p w:rsidR="00B906A6" w:rsidRDefault="00D363CD">
      <w:pPr>
        <w:numPr>
          <w:ilvl w:val="0"/>
          <w:numId w:val="4"/>
        </w:numPr>
        <w:pBdr>
          <w:top w:val="nil"/>
          <w:left w:val="nil"/>
          <w:bottom w:val="nil"/>
          <w:right w:val="nil"/>
          <w:between w:val="nil"/>
        </w:pBdr>
        <w:spacing w:before="240"/>
        <w:jc w:val="left"/>
        <w:rPr>
          <w:rFonts w:ascii="Calibri" w:eastAsia="Calibri" w:hAnsi="Calibri" w:cs="Calibri"/>
          <w:color w:val="000000"/>
        </w:rPr>
      </w:pPr>
      <w:r>
        <w:rPr>
          <w:rFonts w:ascii="Calibri" w:eastAsia="Calibri" w:hAnsi="Calibri" w:cs="Calibri"/>
          <w:color w:val="000000"/>
        </w:rPr>
        <w:t>On Buyer request, Supplier shall deploy additional Resource in accordance with the Supply SLA as detailed herein</w:t>
      </w:r>
    </w:p>
    <w:p w:rsidR="00B906A6" w:rsidRDefault="00D363CD">
      <w:pPr>
        <w:numPr>
          <w:ilvl w:val="0"/>
          <w:numId w:val="4"/>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 xml:space="preserve">On Buyer request, Supplier shall reduce or change the deployed Resource in accordance with the Supply SLA as detailed herein. </w:t>
      </w:r>
    </w:p>
    <w:p w:rsidR="00B906A6" w:rsidRDefault="00D363CD">
      <w:pPr>
        <w:numPr>
          <w:ilvl w:val="0"/>
          <w:numId w:val="4"/>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Changes include but are not limited to:</w:t>
      </w:r>
    </w:p>
    <w:p w:rsidR="00B906A6" w:rsidRDefault="00D363CD">
      <w:pPr>
        <w:numPr>
          <w:ilvl w:val="0"/>
          <w:numId w:val="8"/>
        </w:numPr>
        <w:pBdr>
          <w:top w:val="nil"/>
          <w:left w:val="nil"/>
          <w:bottom w:val="nil"/>
          <w:right w:val="nil"/>
          <w:between w:val="nil"/>
        </w:pBdr>
        <w:jc w:val="left"/>
        <w:rPr>
          <w:color w:val="000000"/>
        </w:rPr>
      </w:pPr>
      <w:r>
        <w:rPr>
          <w:rFonts w:ascii="Calibri" w:eastAsia="Calibri" w:hAnsi="Calibri" w:cs="Calibri"/>
          <w:color w:val="000000"/>
        </w:rPr>
        <w:t>Variation to the mix of roles provided</w:t>
      </w:r>
    </w:p>
    <w:p w:rsidR="00B906A6" w:rsidRDefault="00D363CD">
      <w:pPr>
        <w:numPr>
          <w:ilvl w:val="0"/>
          <w:numId w:val="8"/>
        </w:numPr>
        <w:pBdr>
          <w:top w:val="nil"/>
          <w:left w:val="nil"/>
          <w:bottom w:val="nil"/>
          <w:right w:val="nil"/>
          <w:between w:val="nil"/>
        </w:pBdr>
        <w:jc w:val="left"/>
        <w:rPr>
          <w:color w:val="000000"/>
        </w:rPr>
      </w:pPr>
      <w:r>
        <w:rPr>
          <w:rFonts w:ascii="Calibri" w:eastAsia="Calibri" w:hAnsi="Calibri" w:cs="Calibri"/>
          <w:color w:val="000000"/>
        </w:rPr>
        <w:t>Variation to the capacity of the team</w:t>
      </w:r>
    </w:p>
    <w:p w:rsidR="00B906A6" w:rsidRDefault="00D363CD">
      <w:pPr>
        <w:numPr>
          <w:ilvl w:val="0"/>
          <w:numId w:val="8"/>
        </w:numPr>
        <w:pBdr>
          <w:top w:val="nil"/>
          <w:left w:val="nil"/>
          <w:bottom w:val="nil"/>
          <w:right w:val="nil"/>
          <w:between w:val="nil"/>
        </w:pBdr>
        <w:jc w:val="left"/>
        <w:rPr>
          <w:color w:val="000000"/>
        </w:rPr>
      </w:pPr>
      <w:r>
        <w:rPr>
          <w:rFonts w:ascii="Calibri" w:eastAsia="Calibri" w:hAnsi="Calibri" w:cs="Calibri"/>
          <w:color w:val="000000"/>
        </w:rPr>
        <w:t>Inclusion of Supplier activities to support other Buyer personnel within the Buyer’s project teams for training, mentoring, enhancement of team capacity or otherwise.</w:t>
      </w:r>
    </w:p>
    <w:p w:rsidR="00B906A6" w:rsidRDefault="00D363CD">
      <w:pPr>
        <w:numPr>
          <w:ilvl w:val="0"/>
          <w:numId w:val="4"/>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The Parties acknowledge that a core objective of the Services is business transformation and accordingly that the configuration of the teams may vary substantially over the term of the engagement as the Parties agree and implement transformation targets. Such variation may, by agreement, alter the nature of the roles and the assignment of responsibilities assigned to each role as documented in this initial Sow</w:t>
      </w:r>
    </w:p>
    <w:p w:rsidR="00B906A6" w:rsidRDefault="00D363CD">
      <w:pPr>
        <w:numPr>
          <w:ilvl w:val="0"/>
          <w:numId w:val="4"/>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Any change to the Services under this SoW may not result in a net increase to the maximum value of the SoW.</w:t>
      </w:r>
    </w:p>
    <w:p w:rsidR="00B906A6" w:rsidRDefault="00B906A6">
      <w:pPr>
        <w:pBdr>
          <w:top w:val="nil"/>
          <w:left w:val="nil"/>
          <w:bottom w:val="nil"/>
          <w:right w:val="nil"/>
          <w:between w:val="nil"/>
        </w:pBdr>
        <w:ind w:left="851" w:hanging="720"/>
        <w:jc w:val="left"/>
        <w:rPr>
          <w:rFonts w:ascii="Calibri" w:eastAsia="Calibri" w:hAnsi="Calibri" w:cs="Calibri"/>
          <w:color w:val="000000"/>
        </w:rPr>
      </w:pPr>
    </w:p>
    <w:p w:rsidR="00B906A6" w:rsidRDefault="00D363CD">
      <w:pPr>
        <w:numPr>
          <w:ilvl w:val="0"/>
          <w:numId w:val="7"/>
        </w:numPr>
        <w:pBdr>
          <w:top w:val="nil"/>
          <w:left w:val="nil"/>
          <w:bottom w:val="nil"/>
          <w:right w:val="nil"/>
          <w:between w:val="nil"/>
        </w:pBdr>
        <w:jc w:val="left"/>
        <w:rPr>
          <w:rFonts w:ascii="Calibri" w:eastAsia="Calibri" w:hAnsi="Calibri" w:cs="Calibri"/>
          <w:b/>
          <w:color w:val="000000"/>
        </w:rPr>
      </w:pPr>
      <w:r>
        <w:rPr>
          <w:rFonts w:ascii="Calibri" w:eastAsia="Calibri" w:hAnsi="Calibri" w:cs="Calibri"/>
          <w:b/>
          <w:color w:val="000000"/>
        </w:rPr>
        <w:tab/>
        <w:t xml:space="preserve"> Supplier Targets</w:t>
      </w:r>
    </w:p>
    <w:p w:rsidR="00B906A6" w:rsidRDefault="00B906A6">
      <w:pPr>
        <w:ind w:left="216"/>
        <w:jc w:val="left"/>
        <w:rPr>
          <w:rFonts w:ascii="Calibri" w:eastAsia="Calibri" w:hAnsi="Calibri" w:cs="Calibri"/>
          <w:b/>
        </w:rPr>
      </w:pPr>
    </w:p>
    <w:p w:rsidR="00B906A6" w:rsidRDefault="00D363CD">
      <w:pPr>
        <w:jc w:val="left"/>
        <w:rPr>
          <w:rFonts w:ascii="Calibri" w:eastAsia="Calibri" w:hAnsi="Calibri" w:cs="Calibri"/>
        </w:rPr>
      </w:pPr>
      <w:r>
        <w:rPr>
          <w:rFonts w:ascii="Calibri" w:eastAsia="Calibri" w:hAnsi="Calibri" w:cs="Calibri"/>
        </w:rPr>
        <w:t>11.1</w:t>
      </w:r>
      <w:r>
        <w:rPr>
          <w:rFonts w:ascii="Calibri" w:eastAsia="Calibri" w:hAnsi="Calibri" w:cs="Calibri"/>
        </w:rPr>
        <w:tab/>
        <w:t>Supplier shall conform to the following targets in management of team capacity:</w:t>
      </w:r>
    </w:p>
    <w:p w:rsidR="00B906A6" w:rsidRDefault="00D363CD">
      <w:pPr>
        <w:numPr>
          <w:ilvl w:val="0"/>
          <w:numId w:val="8"/>
        </w:numPr>
        <w:pBdr>
          <w:top w:val="nil"/>
          <w:left w:val="nil"/>
          <w:bottom w:val="nil"/>
          <w:right w:val="nil"/>
          <w:between w:val="nil"/>
        </w:pBdr>
        <w:spacing w:before="240" w:after="240"/>
        <w:jc w:val="left"/>
        <w:rPr>
          <w:color w:val="000000"/>
        </w:rPr>
      </w:pPr>
      <w:bookmarkStart w:id="5" w:name="_2et92p0" w:colFirst="0" w:colLast="0"/>
      <w:bookmarkEnd w:id="5"/>
      <w:r>
        <w:rPr>
          <w:rFonts w:ascii="Calibri" w:eastAsia="Calibri" w:hAnsi="Calibri" w:cs="Calibri"/>
          <w:color w:val="000000"/>
        </w:rPr>
        <w:t xml:space="preserve">To deploy a new Resource: 10 Working Days elapsed from receipt of Buyer’s SOW. This does not include the time taken to process Security Clearance, following the acceptance of all relevant documents. </w:t>
      </w:r>
    </w:p>
    <w:p w:rsidR="00B906A6" w:rsidRDefault="00D363CD">
      <w:pPr>
        <w:numPr>
          <w:ilvl w:val="0"/>
          <w:numId w:val="8"/>
        </w:numPr>
        <w:pBdr>
          <w:top w:val="nil"/>
          <w:left w:val="nil"/>
          <w:bottom w:val="nil"/>
          <w:right w:val="nil"/>
          <w:between w:val="nil"/>
        </w:pBdr>
        <w:spacing w:before="240"/>
        <w:ind w:left="1418" w:hanging="338"/>
        <w:jc w:val="left"/>
        <w:rPr>
          <w:color w:val="000000"/>
        </w:rPr>
      </w:pPr>
      <w:r>
        <w:rPr>
          <w:rFonts w:ascii="Calibri" w:eastAsia="Calibri" w:hAnsi="Calibri" w:cs="Calibri"/>
          <w:color w:val="000000"/>
        </w:rPr>
        <w:t xml:space="preserve">To exit a Resource: </w:t>
      </w:r>
      <w:r>
        <w:rPr>
          <w:rFonts w:ascii="Calibri" w:eastAsia="Calibri" w:hAnsi="Calibri" w:cs="Calibri"/>
          <w:color w:val="000000"/>
        </w:rPr>
        <w:tab/>
      </w:r>
      <w:r>
        <w:rPr>
          <w:rFonts w:ascii="Calibri" w:eastAsia="Calibri" w:hAnsi="Calibri" w:cs="Calibri"/>
          <w:color w:val="000000"/>
        </w:rPr>
        <w:tab/>
      </w:r>
    </w:p>
    <w:p w:rsidR="00B906A6" w:rsidRDefault="00D363CD">
      <w:pPr>
        <w:numPr>
          <w:ilvl w:val="1"/>
          <w:numId w:val="8"/>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 xml:space="preserve">Where a Resource is being exited for gross misconduct or performance issues, 0 days elapsed from Buyer request. </w:t>
      </w:r>
    </w:p>
    <w:p w:rsidR="00B906A6" w:rsidRDefault="00D363CD">
      <w:pPr>
        <w:numPr>
          <w:ilvl w:val="1"/>
          <w:numId w:val="8"/>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 xml:space="preserve">Where a Resource is being exited due to a change in demand or requirement, </w:t>
      </w:r>
    </w:p>
    <w:p w:rsidR="00B906A6" w:rsidRDefault="00D363CD">
      <w:pPr>
        <w:numPr>
          <w:ilvl w:val="2"/>
          <w:numId w:val="8"/>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 xml:space="preserve">10 Working Days elapsed from Buyer request; or </w:t>
      </w:r>
    </w:p>
    <w:p w:rsidR="00B906A6" w:rsidRDefault="00D363CD">
      <w:pPr>
        <w:numPr>
          <w:ilvl w:val="2"/>
          <w:numId w:val="8"/>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as per the provisions for a like-for-like replacement as below</w:t>
      </w:r>
    </w:p>
    <w:p w:rsidR="00B906A6" w:rsidRDefault="00B906A6">
      <w:pPr>
        <w:pBdr>
          <w:top w:val="nil"/>
          <w:left w:val="nil"/>
          <w:bottom w:val="nil"/>
          <w:right w:val="nil"/>
          <w:between w:val="nil"/>
        </w:pBdr>
        <w:ind w:left="2880" w:hanging="720"/>
        <w:jc w:val="left"/>
        <w:rPr>
          <w:rFonts w:ascii="Calibri" w:eastAsia="Calibri" w:hAnsi="Calibri" w:cs="Calibri"/>
          <w:color w:val="000000"/>
        </w:rPr>
      </w:pPr>
    </w:p>
    <w:p w:rsidR="00B906A6" w:rsidRDefault="00D363CD">
      <w:pPr>
        <w:pBdr>
          <w:top w:val="nil"/>
          <w:left w:val="nil"/>
          <w:bottom w:val="nil"/>
          <w:right w:val="nil"/>
          <w:between w:val="nil"/>
        </w:pBdr>
        <w:spacing w:after="240"/>
        <w:ind w:left="2880" w:hanging="720"/>
        <w:jc w:val="left"/>
        <w:rPr>
          <w:rFonts w:ascii="Calibri" w:eastAsia="Calibri" w:hAnsi="Calibri" w:cs="Calibri"/>
          <w:color w:val="000000"/>
        </w:rPr>
      </w:pPr>
      <w:r>
        <w:rPr>
          <w:rFonts w:ascii="Calibri" w:eastAsia="Calibri" w:hAnsi="Calibri" w:cs="Calibri"/>
          <w:color w:val="000000"/>
        </w:rPr>
        <w:t>as determined by the Buyer in each case.</w:t>
      </w:r>
    </w:p>
    <w:p w:rsidR="00B906A6" w:rsidRDefault="00D363CD">
      <w:pPr>
        <w:spacing w:before="240" w:after="240"/>
        <w:jc w:val="left"/>
        <w:rPr>
          <w:rFonts w:ascii="Calibri" w:eastAsia="Calibri" w:hAnsi="Calibri" w:cs="Calibri"/>
        </w:rPr>
      </w:pPr>
      <w:r>
        <w:rPr>
          <w:rFonts w:ascii="Calibri" w:eastAsia="Calibri" w:hAnsi="Calibri" w:cs="Calibri"/>
        </w:rPr>
        <w:tab/>
        <w:t>The Parties shall discuss any resource/staffing issues prior to the Buyer issuing such a request.</w:t>
      </w:r>
    </w:p>
    <w:p w:rsidR="00B906A6" w:rsidRDefault="00D363CD">
      <w:pPr>
        <w:numPr>
          <w:ilvl w:val="0"/>
          <w:numId w:val="8"/>
        </w:numPr>
        <w:pBdr>
          <w:top w:val="nil"/>
          <w:left w:val="nil"/>
          <w:bottom w:val="nil"/>
          <w:right w:val="nil"/>
          <w:between w:val="nil"/>
        </w:pBdr>
        <w:spacing w:before="240" w:after="240"/>
        <w:jc w:val="left"/>
        <w:rPr>
          <w:color w:val="000000"/>
        </w:rPr>
      </w:pPr>
      <w:r>
        <w:rPr>
          <w:rFonts w:ascii="Calibri" w:eastAsia="Calibri" w:hAnsi="Calibri" w:cs="Calibri"/>
          <w:color w:val="000000"/>
        </w:rPr>
        <w:t>In like for like replacement of an existing Resource, Supplier shall ensure that there is no break in service and that the incoming Resource receives an adequate hand-over from the outgoing Resource. Supplier must ensure that such hand-over includes an overlap of time on site to ensure proper transition, such overlap to be 2 weeks or otherwise as mutually agreed by the parties where required. Buyer shall ensure that adequate SOW and PO coverage is in place before the replacement is required to start.</w:t>
      </w:r>
    </w:p>
    <w:p w:rsidR="00B906A6" w:rsidRDefault="00D363CD">
      <w:pPr>
        <w:ind w:left="851" w:hanging="851"/>
        <w:jc w:val="left"/>
        <w:rPr>
          <w:rFonts w:ascii="Calibri" w:eastAsia="Calibri" w:hAnsi="Calibri" w:cs="Calibri"/>
        </w:rPr>
      </w:pPr>
      <w:r>
        <w:rPr>
          <w:rFonts w:ascii="Calibri" w:eastAsia="Calibri" w:hAnsi="Calibri" w:cs="Calibri"/>
        </w:rPr>
        <w:t>11.2</w:t>
      </w:r>
      <w:r>
        <w:rPr>
          <w:rFonts w:ascii="Calibri" w:eastAsia="Calibri" w:hAnsi="Calibri" w:cs="Calibri"/>
        </w:rPr>
        <w:tab/>
        <w:t>Supplier shall procure that all Supplier personnel have and shall maintain for the duration of their term of service under this Call-Off Contract, the relevant accreditations and security clearances as advised by the Buyer from time to time. Where appropriate, Buyer shall provide reasonable support to the Supplier pursuant to the Supplier’s application for and maintenance of such security clearances beyond BPSS that require department sponsorship.</w:t>
      </w:r>
    </w:p>
    <w:p w:rsidR="00B906A6" w:rsidRDefault="00B906A6">
      <w:pPr>
        <w:ind w:left="851"/>
        <w:jc w:val="left"/>
        <w:rPr>
          <w:rFonts w:ascii="Calibri" w:eastAsia="Calibri" w:hAnsi="Calibri" w:cs="Calibri"/>
        </w:rPr>
      </w:pPr>
    </w:p>
    <w:p w:rsidR="00B906A6" w:rsidRDefault="00D363CD">
      <w:pPr>
        <w:ind w:left="720" w:hanging="720"/>
        <w:jc w:val="left"/>
        <w:rPr>
          <w:rFonts w:ascii="Calibri" w:eastAsia="Calibri" w:hAnsi="Calibri" w:cs="Calibri"/>
        </w:rPr>
      </w:pPr>
      <w:r>
        <w:rPr>
          <w:rFonts w:ascii="Calibri" w:eastAsia="Calibri" w:hAnsi="Calibri" w:cs="Calibri"/>
        </w:rPr>
        <w:t>11.3</w:t>
      </w:r>
      <w:r>
        <w:rPr>
          <w:rFonts w:ascii="Calibri" w:eastAsia="Calibri" w:hAnsi="Calibri" w:cs="Calibri"/>
        </w:rPr>
        <w:tab/>
        <w:t xml:space="preserve">Supplier shall develop a pipeline of potential candidates suitable for deployment under this contract. The Buyer may ask the Supplier to discuss the content of the pipeline against new SOWs raised by the Buyer with a view to validating the quality of Resources in advance. Details of any candidates discussed must be kept strictly confidential by the Buyer. Records of any candidate not accepted must be immediately destroyed by the Buyer, unless the Buyer is required to retain such records by Law. The Supplier’s only obligation shall be to meet the SLA as per section 5.4. </w:t>
      </w:r>
    </w:p>
    <w:p w:rsidR="00B906A6" w:rsidRDefault="00B906A6">
      <w:pPr>
        <w:pBdr>
          <w:top w:val="nil"/>
          <w:left w:val="nil"/>
          <w:bottom w:val="nil"/>
          <w:right w:val="nil"/>
          <w:between w:val="nil"/>
        </w:pBdr>
        <w:ind w:left="720" w:hanging="720"/>
        <w:rPr>
          <w:rFonts w:ascii="Calibri" w:eastAsia="Calibri" w:hAnsi="Calibri" w:cs="Calibri"/>
          <w:color w:val="000000"/>
        </w:rPr>
      </w:pPr>
    </w:p>
    <w:p w:rsidR="00B906A6" w:rsidRDefault="00D363CD">
      <w:pPr>
        <w:ind w:left="720" w:hanging="720"/>
        <w:jc w:val="left"/>
        <w:rPr>
          <w:rFonts w:ascii="Calibri" w:eastAsia="Calibri" w:hAnsi="Calibri" w:cs="Calibri"/>
        </w:rPr>
      </w:pPr>
      <w:r>
        <w:rPr>
          <w:rFonts w:ascii="Calibri" w:eastAsia="Calibri" w:hAnsi="Calibri" w:cs="Calibri"/>
        </w:rPr>
        <w:t>11.4</w:t>
      </w:r>
      <w:r>
        <w:rPr>
          <w:rFonts w:ascii="Calibri" w:eastAsia="Calibri" w:hAnsi="Calibri" w:cs="Calibri"/>
        </w:rPr>
        <w:tab/>
        <w:t>Supplier shall not remove or swap-out their Resource from the service teams without providing 10 Working Days’ notice in each case and ensuring adequate handover as above, insofar as such removal is within the Supplier’s control.</w:t>
      </w:r>
      <w:r>
        <w:t xml:space="preserve"> </w:t>
      </w:r>
    </w:p>
    <w:p w:rsidR="00B906A6" w:rsidRDefault="00B906A6">
      <w:pPr>
        <w:pBdr>
          <w:top w:val="nil"/>
          <w:left w:val="nil"/>
          <w:bottom w:val="nil"/>
          <w:right w:val="nil"/>
          <w:between w:val="nil"/>
        </w:pBdr>
        <w:ind w:left="720" w:hanging="720"/>
        <w:rPr>
          <w:rFonts w:ascii="Calibri" w:eastAsia="Calibri" w:hAnsi="Calibri" w:cs="Calibri"/>
          <w:color w:val="000000"/>
        </w:rPr>
      </w:pPr>
    </w:p>
    <w:p w:rsidR="00B906A6" w:rsidRDefault="00D363CD">
      <w:pPr>
        <w:jc w:val="left"/>
        <w:rPr>
          <w:rFonts w:ascii="Calibri" w:eastAsia="Calibri" w:hAnsi="Calibri" w:cs="Calibri"/>
          <w:b/>
        </w:rPr>
      </w:pPr>
      <w:r>
        <w:rPr>
          <w:rFonts w:ascii="Calibri" w:eastAsia="Calibri" w:hAnsi="Calibri" w:cs="Calibri"/>
          <w:b/>
        </w:rPr>
        <w:t>12.</w:t>
      </w:r>
      <w:r>
        <w:rPr>
          <w:rFonts w:ascii="Calibri" w:eastAsia="Calibri" w:hAnsi="Calibri" w:cs="Calibri"/>
          <w:b/>
        </w:rPr>
        <w:tab/>
        <w:t>Buyer Targets</w:t>
      </w:r>
    </w:p>
    <w:p w:rsidR="00B906A6" w:rsidRDefault="00B906A6">
      <w:pPr>
        <w:pBdr>
          <w:top w:val="nil"/>
          <w:left w:val="nil"/>
          <w:bottom w:val="nil"/>
          <w:right w:val="nil"/>
          <w:between w:val="nil"/>
        </w:pBdr>
        <w:ind w:left="720" w:hanging="720"/>
        <w:rPr>
          <w:rFonts w:ascii="Calibri" w:eastAsia="Calibri" w:hAnsi="Calibri" w:cs="Calibri"/>
          <w:color w:val="000000"/>
        </w:rPr>
      </w:pPr>
    </w:p>
    <w:p w:rsidR="00B906A6" w:rsidRDefault="00D363CD">
      <w:pPr>
        <w:jc w:val="left"/>
        <w:rPr>
          <w:rFonts w:ascii="Calibri" w:eastAsia="Calibri" w:hAnsi="Calibri" w:cs="Calibri"/>
        </w:rPr>
      </w:pPr>
      <w:r>
        <w:rPr>
          <w:rFonts w:ascii="Calibri" w:eastAsia="Calibri" w:hAnsi="Calibri" w:cs="Calibri"/>
        </w:rPr>
        <w:t>12.1</w:t>
      </w:r>
      <w:r>
        <w:rPr>
          <w:rFonts w:ascii="Calibri" w:eastAsia="Calibri" w:hAnsi="Calibri" w:cs="Calibri"/>
        </w:rPr>
        <w:tab/>
        <w:t xml:space="preserve">The Buyer shall provide the Supplier with a purchase order (‘PO’). </w:t>
      </w:r>
    </w:p>
    <w:p w:rsidR="00B906A6" w:rsidRDefault="00B906A6">
      <w:pPr>
        <w:pBdr>
          <w:top w:val="nil"/>
          <w:left w:val="nil"/>
          <w:bottom w:val="nil"/>
          <w:right w:val="nil"/>
          <w:between w:val="nil"/>
        </w:pBdr>
        <w:ind w:left="720" w:hanging="720"/>
        <w:rPr>
          <w:rFonts w:ascii="Calibri" w:eastAsia="Calibri" w:hAnsi="Calibri" w:cs="Calibri"/>
          <w:color w:val="000000"/>
        </w:rPr>
      </w:pPr>
    </w:p>
    <w:p w:rsidR="00B906A6" w:rsidRDefault="00D363CD">
      <w:pPr>
        <w:ind w:left="720" w:hanging="720"/>
        <w:jc w:val="left"/>
        <w:rPr>
          <w:rFonts w:ascii="Calibri" w:eastAsia="Calibri" w:hAnsi="Calibri" w:cs="Calibri"/>
        </w:rPr>
      </w:pPr>
      <w:r>
        <w:rPr>
          <w:rFonts w:ascii="Calibri" w:eastAsia="Calibri" w:hAnsi="Calibri" w:cs="Calibri"/>
        </w:rPr>
        <w:t>12.2</w:t>
      </w:r>
      <w:r>
        <w:rPr>
          <w:rFonts w:ascii="Calibri" w:eastAsia="Calibri" w:hAnsi="Calibri" w:cs="Calibri"/>
        </w:rPr>
        <w:tab/>
        <w:t>The Buyer shall notify Supplier of any Supplier side service delivery issues whether Resource related or otherwise and in a timely fashion.</w:t>
      </w:r>
    </w:p>
    <w:p w:rsidR="00B906A6" w:rsidRDefault="00B906A6">
      <w:pPr>
        <w:jc w:val="left"/>
        <w:rPr>
          <w:rFonts w:ascii="Calibri" w:eastAsia="Calibri" w:hAnsi="Calibri" w:cs="Calibri"/>
        </w:rPr>
      </w:pPr>
    </w:p>
    <w:p w:rsidR="00B906A6" w:rsidRDefault="00D363CD">
      <w:pPr>
        <w:jc w:val="left"/>
        <w:rPr>
          <w:rFonts w:ascii="Calibri" w:eastAsia="Calibri" w:hAnsi="Calibri" w:cs="Calibri"/>
          <w:b/>
          <w:i/>
        </w:rPr>
      </w:pPr>
      <w:bookmarkStart w:id="6" w:name="_tyjcwt" w:colFirst="0" w:colLast="0"/>
      <w:bookmarkEnd w:id="6"/>
      <w:r>
        <w:rPr>
          <w:rFonts w:ascii="Calibri" w:eastAsia="Calibri" w:hAnsi="Calibri" w:cs="Calibri"/>
          <w:b/>
        </w:rPr>
        <w:t>13.</w:t>
      </w:r>
      <w:r>
        <w:rPr>
          <w:rFonts w:ascii="Calibri" w:eastAsia="Calibri" w:hAnsi="Calibri" w:cs="Calibri"/>
          <w:b/>
          <w:i/>
        </w:rPr>
        <w:tab/>
      </w:r>
      <w:r>
        <w:rPr>
          <w:rFonts w:ascii="Calibri" w:eastAsia="Calibri" w:hAnsi="Calibri" w:cs="Calibri"/>
          <w:b/>
        </w:rPr>
        <w:t>KPIs</w:t>
      </w:r>
    </w:p>
    <w:p w:rsidR="00B906A6" w:rsidRDefault="00D363CD">
      <w:pPr>
        <w:spacing w:before="60" w:after="60"/>
        <w:ind w:left="720" w:hanging="720"/>
        <w:rPr>
          <w:rFonts w:ascii="Calibri" w:eastAsia="Calibri" w:hAnsi="Calibri" w:cs="Calibri"/>
        </w:rPr>
      </w:pPr>
      <w:bookmarkStart w:id="7" w:name="_3dy6vkm" w:colFirst="0" w:colLast="0"/>
      <w:bookmarkEnd w:id="7"/>
      <w:r>
        <w:rPr>
          <w:rFonts w:ascii="Calibri" w:eastAsia="Calibri" w:hAnsi="Calibri" w:cs="Calibri"/>
        </w:rPr>
        <w:tab/>
      </w:r>
    </w:p>
    <w:p w:rsidR="00B906A6" w:rsidRDefault="00D363CD">
      <w:pPr>
        <w:ind w:left="720" w:hanging="720"/>
        <w:jc w:val="left"/>
        <w:rPr>
          <w:rFonts w:ascii="Calibri" w:eastAsia="Calibri" w:hAnsi="Calibri" w:cs="Calibri"/>
        </w:rPr>
      </w:pPr>
      <w:r>
        <w:rPr>
          <w:rFonts w:ascii="Calibri" w:eastAsia="Calibri" w:hAnsi="Calibri" w:cs="Calibri"/>
        </w:rPr>
        <w:t>13.1</w:t>
      </w:r>
      <w:r>
        <w:rPr>
          <w:rFonts w:ascii="Calibri" w:eastAsia="Calibri" w:hAnsi="Calibri" w:cs="Calibri"/>
        </w:rPr>
        <w:tab/>
        <w:t>In addition to any Supplier’s performance management obligations set out in Framework Agreement, the Parties have agreed the following KPIs:</w:t>
      </w:r>
    </w:p>
    <w:p w:rsidR="00B906A6" w:rsidRDefault="00D363CD">
      <w:pPr>
        <w:spacing w:before="240" w:after="240"/>
        <w:jc w:val="left"/>
        <w:rPr>
          <w:rFonts w:ascii="Calibri" w:eastAsia="Calibri" w:hAnsi="Calibri" w:cs="Calibri"/>
        </w:rPr>
      </w:pPr>
      <w:r>
        <w:rPr>
          <w:rFonts w:ascii="Calibri" w:eastAsia="Calibri" w:hAnsi="Calibri" w:cs="Calibri"/>
        </w:rPr>
        <w:t>The Buyer shall collect data on the following:</w:t>
      </w:r>
    </w:p>
    <w:p w:rsidR="00B906A6" w:rsidRDefault="00D363CD">
      <w:pPr>
        <w:numPr>
          <w:ilvl w:val="0"/>
          <w:numId w:val="5"/>
        </w:numPr>
        <w:pBdr>
          <w:top w:val="nil"/>
          <w:left w:val="nil"/>
          <w:bottom w:val="nil"/>
          <w:right w:val="nil"/>
          <w:between w:val="nil"/>
        </w:pBdr>
        <w:spacing w:before="240"/>
        <w:jc w:val="left"/>
        <w:rPr>
          <w:rFonts w:ascii="Calibri" w:eastAsia="Calibri" w:hAnsi="Calibri" w:cs="Calibri"/>
          <w:color w:val="000000"/>
        </w:rPr>
      </w:pPr>
      <w:r>
        <w:rPr>
          <w:rFonts w:ascii="Calibri" w:eastAsia="Calibri" w:hAnsi="Calibri" w:cs="Calibri"/>
          <w:color w:val="000000"/>
        </w:rPr>
        <w:t>Team Fulfilment:</w:t>
      </w:r>
      <w:r>
        <w:rPr>
          <w:rFonts w:ascii="Calibri" w:eastAsia="Calibri" w:hAnsi="Calibri" w:cs="Calibri"/>
          <w:color w:val="000000"/>
        </w:rPr>
        <w:tab/>
        <w:t>Required Roles filled, not filled and time to fill.</w:t>
      </w:r>
    </w:p>
    <w:p w:rsidR="00B906A6" w:rsidRDefault="00B906A6">
      <w:pPr>
        <w:pBdr>
          <w:top w:val="nil"/>
          <w:left w:val="nil"/>
          <w:bottom w:val="nil"/>
          <w:right w:val="nil"/>
          <w:between w:val="nil"/>
        </w:pBdr>
        <w:ind w:left="851" w:hanging="720"/>
        <w:jc w:val="left"/>
        <w:rPr>
          <w:rFonts w:ascii="Calibri" w:eastAsia="Calibri" w:hAnsi="Calibri" w:cs="Calibri"/>
          <w:color w:val="000000"/>
        </w:rPr>
      </w:pPr>
    </w:p>
    <w:p w:rsidR="00B906A6" w:rsidRDefault="00D363CD">
      <w:pPr>
        <w:numPr>
          <w:ilvl w:val="0"/>
          <w:numId w:val="5"/>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Outcomes Delivery:</w:t>
      </w:r>
      <w:r>
        <w:rPr>
          <w:rFonts w:ascii="Calibri" w:eastAsia="Calibri" w:hAnsi="Calibri" w:cs="Calibri"/>
          <w:color w:val="000000"/>
        </w:rPr>
        <w:tab/>
        <w:t>Required outcomes met, not met and issues arising.</w:t>
      </w:r>
    </w:p>
    <w:p w:rsidR="00B906A6" w:rsidRDefault="00B906A6">
      <w:pPr>
        <w:pBdr>
          <w:top w:val="nil"/>
          <w:left w:val="nil"/>
          <w:bottom w:val="nil"/>
          <w:right w:val="nil"/>
          <w:between w:val="nil"/>
        </w:pBdr>
        <w:ind w:left="851" w:hanging="720"/>
        <w:jc w:val="left"/>
        <w:rPr>
          <w:rFonts w:ascii="Calibri" w:eastAsia="Calibri" w:hAnsi="Calibri" w:cs="Calibri"/>
          <w:color w:val="000000"/>
        </w:rPr>
      </w:pPr>
    </w:p>
    <w:p w:rsidR="00B906A6" w:rsidRDefault="00D363CD">
      <w:pPr>
        <w:numPr>
          <w:ilvl w:val="0"/>
          <w:numId w:val="5"/>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Customer Satisfaction:</w:t>
      </w:r>
      <w:r>
        <w:rPr>
          <w:rFonts w:ascii="Calibri" w:eastAsia="Calibri" w:hAnsi="Calibri" w:cs="Calibri"/>
          <w:color w:val="000000"/>
        </w:rPr>
        <w:tab/>
        <w:t>Buyer’s perception of service delivery and issues arising.</w:t>
      </w:r>
    </w:p>
    <w:p w:rsidR="00B906A6" w:rsidRDefault="00B906A6">
      <w:pPr>
        <w:pBdr>
          <w:top w:val="nil"/>
          <w:left w:val="nil"/>
          <w:bottom w:val="nil"/>
          <w:right w:val="nil"/>
          <w:between w:val="nil"/>
        </w:pBdr>
        <w:ind w:left="851" w:hanging="720"/>
        <w:jc w:val="left"/>
        <w:rPr>
          <w:rFonts w:ascii="Calibri" w:eastAsia="Calibri" w:hAnsi="Calibri" w:cs="Calibri"/>
          <w:color w:val="000000"/>
        </w:rPr>
      </w:pPr>
    </w:p>
    <w:p w:rsidR="00B906A6" w:rsidRDefault="00D363CD">
      <w:pPr>
        <w:numPr>
          <w:ilvl w:val="0"/>
          <w:numId w:val="5"/>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Commercial Performance:</w:t>
      </w:r>
      <w:r>
        <w:rPr>
          <w:rFonts w:ascii="Calibri" w:eastAsia="Calibri" w:hAnsi="Calibri" w:cs="Calibri"/>
          <w:color w:val="000000"/>
        </w:rPr>
        <w:tab/>
        <w:t xml:space="preserve">Buyer’s provision of SOWs in advance of candidate supply including provision of follow-on SoW’s for which Supplier proposes to supply Resources already deployed under the Call-Off Contract.; </w:t>
      </w:r>
    </w:p>
    <w:p w:rsidR="00B906A6" w:rsidRDefault="00B906A6">
      <w:pPr>
        <w:pBdr>
          <w:top w:val="nil"/>
          <w:left w:val="nil"/>
          <w:bottom w:val="nil"/>
          <w:right w:val="nil"/>
          <w:between w:val="nil"/>
        </w:pBdr>
        <w:ind w:left="720" w:hanging="720"/>
        <w:rPr>
          <w:rFonts w:ascii="Calibri" w:eastAsia="Calibri" w:hAnsi="Calibri" w:cs="Calibri"/>
          <w:color w:val="000000"/>
        </w:rPr>
      </w:pPr>
    </w:p>
    <w:p w:rsidR="00B906A6" w:rsidRDefault="00D363CD">
      <w:pPr>
        <w:numPr>
          <w:ilvl w:val="0"/>
          <w:numId w:val="5"/>
        </w:numPr>
        <w:pBdr>
          <w:top w:val="nil"/>
          <w:left w:val="nil"/>
          <w:bottom w:val="nil"/>
          <w:right w:val="nil"/>
          <w:between w:val="nil"/>
        </w:pBdr>
        <w:jc w:val="left"/>
        <w:rPr>
          <w:rFonts w:ascii="Calibri" w:eastAsia="Calibri" w:hAnsi="Calibri" w:cs="Calibri"/>
          <w:color w:val="000000"/>
        </w:rPr>
      </w:pPr>
      <w:r>
        <w:rPr>
          <w:rFonts w:ascii="Calibri" w:eastAsia="Calibri" w:hAnsi="Calibri" w:cs="Calibri"/>
          <w:color w:val="000000"/>
        </w:rPr>
        <w:t>Production of PO’s.</w:t>
      </w:r>
    </w:p>
    <w:p w:rsidR="00B906A6" w:rsidRDefault="00B906A6">
      <w:pPr>
        <w:pBdr>
          <w:top w:val="nil"/>
          <w:left w:val="nil"/>
          <w:bottom w:val="nil"/>
          <w:right w:val="nil"/>
          <w:between w:val="nil"/>
        </w:pBdr>
        <w:ind w:left="720" w:hanging="720"/>
        <w:rPr>
          <w:rFonts w:ascii="Calibri" w:eastAsia="Calibri" w:hAnsi="Calibri" w:cs="Calibri"/>
          <w:color w:val="000000"/>
        </w:rPr>
      </w:pPr>
    </w:p>
    <w:p w:rsidR="00B906A6" w:rsidRDefault="00D363CD">
      <w:pPr>
        <w:numPr>
          <w:ilvl w:val="0"/>
          <w:numId w:val="5"/>
        </w:numPr>
        <w:pBdr>
          <w:top w:val="nil"/>
          <w:left w:val="nil"/>
          <w:bottom w:val="nil"/>
          <w:right w:val="nil"/>
          <w:between w:val="nil"/>
        </w:pBdr>
        <w:spacing w:after="240"/>
        <w:jc w:val="left"/>
        <w:rPr>
          <w:rFonts w:ascii="Calibri" w:eastAsia="Calibri" w:hAnsi="Calibri" w:cs="Calibri"/>
          <w:color w:val="000000"/>
        </w:rPr>
      </w:pPr>
      <w:r>
        <w:rPr>
          <w:rFonts w:ascii="Calibri" w:eastAsia="Calibri" w:hAnsi="Calibri" w:cs="Calibri"/>
          <w:color w:val="000000"/>
        </w:rPr>
        <w:t>Other metrics as advised by the Buyer from time to time and mutually agreed with the supplier.</w:t>
      </w:r>
    </w:p>
    <w:p w:rsidR="00B906A6" w:rsidRDefault="00B906A6">
      <w:pPr>
        <w:rPr>
          <w:rFonts w:ascii="Calibri" w:eastAsia="Calibri" w:hAnsi="Calibri" w:cs="Calibri"/>
        </w:rPr>
      </w:pPr>
    </w:p>
    <w:p w:rsidR="00B906A6" w:rsidRDefault="00D363CD">
      <w:pPr>
        <w:pStyle w:val="Heading1"/>
        <w:jc w:val="left"/>
        <w:rPr>
          <w:rFonts w:ascii="Calibri" w:eastAsia="Calibri" w:hAnsi="Calibri" w:cs="Calibri"/>
          <w:sz w:val="20"/>
          <w:szCs w:val="20"/>
        </w:rPr>
      </w:pPr>
      <w:bookmarkStart w:id="8" w:name="1t3h5sf" w:colFirst="0" w:colLast="0"/>
      <w:bookmarkEnd w:id="8"/>
      <w:r>
        <w:rPr>
          <w:rFonts w:ascii="Calibri" w:eastAsia="Calibri" w:hAnsi="Calibri" w:cs="Calibri"/>
          <w:sz w:val="20"/>
          <w:szCs w:val="20"/>
        </w:rPr>
        <w:t>14.</w:t>
      </w:r>
      <w:r>
        <w:rPr>
          <w:rFonts w:ascii="Calibri" w:eastAsia="Calibri" w:hAnsi="Calibri" w:cs="Calibri"/>
          <w:sz w:val="20"/>
          <w:szCs w:val="20"/>
        </w:rPr>
        <w:tab/>
        <w:t>Call-Off Contract Charges</w:t>
      </w:r>
    </w:p>
    <w:p w:rsidR="00B906A6" w:rsidRDefault="00B906A6">
      <w:pPr>
        <w:rPr>
          <w:rFonts w:ascii="Calibri" w:eastAsia="Calibri" w:hAnsi="Calibri" w:cs="Calibri"/>
        </w:rPr>
      </w:pPr>
    </w:p>
    <w:p w:rsidR="00B906A6" w:rsidRDefault="00D363CD">
      <w:pPr>
        <w:ind w:left="567" w:hanging="567"/>
        <w:jc w:val="left"/>
        <w:rPr>
          <w:rFonts w:ascii="Calibri" w:eastAsia="Calibri" w:hAnsi="Calibri" w:cs="Calibri"/>
        </w:rPr>
      </w:pPr>
      <w:r>
        <w:rPr>
          <w:rFonts w:ascii="Calibri" w:eastAsia="Calibri" w:hAnsi="Calibri" w:cs="Calibri"/>
        </w:rPr>
        <w:t>14.1</w:t>
      </w:r>
      <w:r>
        <w:rPr>
          <w:rFonts w:ascii="Calibri" w:eastAsia="Calibri" w:hAnsi="Calibri" w:cs="Calibri"/>
        </w:rPr>
        <w:tab/>
        <w:t>The applicable Call-Off Contract Charges for this SOW (in accordance with the charging method in the Order Form) will be calculated using all the following:</w:t>
      </w:r>
    </w:p>
    <w:p w:rsidR="00B906A6" w:rsidRDefault="00B906A6">
      <w:pPr>
        <w:spacing w:before="60" w:after="60"/>
        <w:ind w:left="-15" w:right="-30"/>
        <w:rPr>
          <w:rFonts w:ascii="Calibri" w:eastAsia="Calibri" w:hAnsi="Calibri" w:cs="Calibri"/>
        </w:rPr>
      </w:pPr>
    </w:p>
    <w:p w:rsidR="00B906A6" w:rsidRDefault="00D363CD">
      <w:pPr>
        <w:ind w:left="1134" w:hanging="567"/>
        <w:jc w:val="left"/>
        <w:rPr>
          <w:rFonts w:ascii="Calibri" w:eastAsia="Calibri" w:hAnsi="Calibri" w:cs="Calibri"/>
        </w:rPr>
      </w:pPr>
      <w:r>
        <w:rPr>
          <w:rFonts w:ascii="Calibri" w:eastAsia="Calibri" w:hAnsi="Calibri" w:cs="Calibri"/>
        </w:rPr>
        <w:t>14.1.1</w:t>
      </w:r>
      <w:r>
        <w:rPr>
          <w:rFonts w:ascii="Calibri" w:eastAsia="Calibri" w:hAnsi="Calibri" w:cs="Calibri"/>
        </w:rPr>
        <w:tab/>
        <w:t>the agreed relevant rates for Resources or facilities, which are inclusive of any applicable expenses and exclusive of VAT and which were submitted to the Buyer during the Further Competition that resulted in the award of this Call-Off Contract.</w:t>
      </w:r>
    </w:p>
    <w:p w:rsidR="00B906A6" w:rsidRDefault="00B906A6">
      <w:pPr>
        <w:ind w:left="750" w:right="-30"/>
        <w:rPr>
          <w:rFonts w:ascii="Calibri" w:eastAsia="Calibri" w:hAnsi="Calibri" w:cs="Calibri"/>
        </w:rPr>
      </w:pPr>
    </w:p>
    <w:p w:rsidR="00B906A6" w:rsidRDefault="00D363CD">
      <w:pPr>
        <w:ind w:left="1134" w:hanging="567"/>
        <w:jc w:val="left"/>
        <w:rPr>
          <w:rFonts w:ascii="Calibri" w:eastAsia="Calibri" w:hAnsi="Calibri" w:cs="Calibri"/>
        </w:rPr>
      </w:pPr>
      <w:r>
        <w:rPr>
          <w:rFonts w:ascii="Calibri" w:eastAsia="Calibri" w:hAnsi="Calibri" w:cs="Calibri"/>
        </w:rPr>
        <w:t>14.1.2</w:t>
      </w:r>
      <w:r>
        <w:rPr>
          <w:rFonts w:ascii="Calibri" w:eastAsia="Calibri" w:hAnsi="Calibri" w:cs="Calibri"/>
        </w:rPr>
        <w:tab/>
        <w:t>the number of days, or pro rata for every part of a day, that Resources or facilities will be actively providing the Services during the term of the SOW.</w:t>
      </w:r>
    </w:p>
    <w:p w:rsidR="00B906A6" w:rsidRDefault="00B906A6">
      <w:pPr>
        <w:ind w:left="216"/>
        <w:jc w:val="left"/>
        <w:rPr>
          <w:rFonts w:ascii="Calibri" w:eastAsia="Calibri" w:hAnsi="Calibri" w:cs="Calibri"/>
        </w:rPr>
      </w:pPr>
    </w:p>
    <w:p w:rsidR="00B906A6" w:rsidRDefault="00D363CD">
      <w:pPr>
        <w:ind w:left="1134" w:hanging="567"/>
        <w:jc w:val="left"/>
        <w:rPr>
          <w:rFonts w:ascii="Calibri" w:eastAsia="Calibri" w:hAnsi="Calibri" w:cs="Calibri"/>
        </w:rPr>
      </w:pPr>
      <w:r>
        <w:rPr>
          <w:rFonts w:ascii="Calibri" w:eastAsia="Calibri" w:hAnsi="Calibri" w:cs="Calibri"/>
        </w:rPr>
        <w:t>14.1.3</w:t>
      </w:r>
      <w:r>
        <w:rPr>
          <w:rFonts w:ascii="Calibri" w:eastAsia="Calibri" w:hAnsi="Calibri" w:cs="Calibri"/>
        </w:rPr>
        <w:tab/>
        <w:t xml:space="preserve">For the avoidance of doubt, this clause 14.1.3 is not applicable to this SOW. An optional contingency margin of up to 20% applied if required by the Buyer to the sum calculated based on the above two points, to accommodate any changes to the SoW Deliverables during the term of the SOW. The Supplier must obtain prior written approval from the Buyer before applying any contingency margin </w:t>
      </w:r>
    </w:p>
    <w:p w:rsidR="00B906A6" w:rsidRDefault="00B906A6">
      <w:pPr>
        <w:spacing w:before="60" w:after="60"/>
        <w:ind w:right="-30"/>
        <w:jc w:val="left"/>
        <w:rPr>
          <w:rFonts w:ascii="Calibri" w:eastAsia="Calibri" w:hAnsi="Calibri" w:cs="Calibri"/>
        </w:rPr>
      </w:pPr>
    </w:p>
    <w:p w:rsidR="00B906A6" w:rsidRDefault="00D363CD">
      <w:pPr>
        <w:ind w:left="567" w:hanging="567"/>
        <w:jc w:val="left"/>
        <w:rPr>
          <w:rFonts w:ascii="Calibri" w:eastAsia="Calibri" w:hAnsi="Calibri" w:cs="Calibri"/>
        </w:rPr>
      </w:pPr>
      <w:r>
        <w:rPr>
          <w:rFonts w:ascii="Calibri" w:eastAsia="Calibri" w:hAnsi="Calibri" w:cs="Calibri"/>
        </w:rPr>
        <w:t>14.2</w:t>
      </w:r>
      <w:r>
        <w:rPr>
          <w:rFonts w:ascii="Calibri" w:eastAsia="Calibri" w:hAnsi="Calibri" w:cs="Calibri"/>
        </w:rPr>
        <w:tab/>
        <w:t>The Supplier will provide a detailed breakdown of rates based on time and materials Charges, inclusive of expenses and exclusive of VAT, with sufficient detail to enable the Buyer to verify the accuracy of the time and material Call-Off Contract Charges incurred.</w:t>
      </w:r>
    </w:p>
    <w:p w:rsidR="00B906A6" w:rsidRDefault="00D363CD">
      <w:pPr>
        <w:ind w:left="567" w:hanging="567"/>
        <w:jc w:val="left"/>
        <w:rPr>
          <w:rFonts w:ascii="Calibri" w:eastAsia="Calibri" w:hAnsi="Calibri" w:cs="Calibri"/>
        </w:rPr>
      </w:pPr>
      <w:r>
        <w:rPr>
          <w:rFonts w:ascii="Calibri" w:eastAsia="Calibri" w:hAnsi="Calibri" w:cs="Calibri"/>
        </w:rPr>
        <w:t>14.3</w:t>
      </w:r>
      <w:r>
        <w:rPr>
          <w:rFonts w:ascii="Calibri" w:eastAsia="Calibri" w:hAnsi="Calibri" w:cs="Calibri"/>
        </w:rPr>
        <w:tab/>
        <w:t xml:space="preserve">The detailed breakdown for the provision of Services during the term of this SoW includes but is not limited to: </w:t>
      </w:r>
    </w:p>
    <w:p w:rsidR="00B906A6" w:rsidRDefault="00B906A6">
      <w:pPr>
        <w:jc w:val="left"/>
        <w:rPr>
          <w:rFonts w:ascii="Calibri" w:eastAsia="Calibri" w:hAnsi="Calibri" w:cs="Calibri"/>
        </w:rPr>
      </w:pPr>
    </w:p>
    <w:p w:rsidR="00B906A6" w:rsidRDefault="00D363CD">
      <w:pPr>
        <w:jc w:val="left"/>
        <w:rPr>
          <w:rFonts w:ascii="Calibri" w:eastAsia="Calibri" w:hAnsi="Calibri" w:cs="Calibri"/>
          <w:b/>
          <w:u w:val="single"/>
        </w:rPr>
      </w:pPr>
      <w:r>
        <w:rPr>
          <w:rFonts w:ascii="Calibri" w:eastAsia="Calibri" w:hAnsi="Calibri" w:cs="Calibri"/>
          <w:b/>
          <w:u w:val="single"/>
        </w:rPr>
        <w:t>Supplier Facilities</w:t>
      </w:r>
    </w:p>
    <w:p w:rsidR="00B906A6" w:rsidRDefault="00B906A6">
      <w:pPr>
        <w:jc w:val="left"/>
        <w:rPr>
          <w:rFonts w:ascii="Calibri" w:eastAsia="Calibri" w:hAnsi="Calibri" w:cs="Calibri"/>
        </w:rPr>
      </w:pPr>
    </w:p>
    <w:tbl>
      <w:tblPr>
        <w:tblStyle w:val="a4"/>
        <w:tblW w:w="8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9"/>
        <w:gridCol w:w="2408"/>
        <w:gridCol w:w="2011"/>
        <w:gridCol w:w="2039"/>
      </w:tblGrid>
      <w:tr w:rsidR="00B906A6">
        <w:tc>
          <w:tcPr>
            <w:tcW w:w="2409" w:type="dxa"/>
          </w:tcPr>
          <w:p w:rsidR="00B906A6" w:rsidRDefault="00D363CD">
            <w:pPr>
              <w:jc w:val="center"/>
              <w:rPr>
                <w:rFonts w:ascii="Calibri" w:eastAsia="Calibri" w:hAnsi="Calibri" w:cs="Calibri"/>
                <w:b/>
              </w:rPr>
            </w:pPr>
            <w:r>
              <w:rPr>
                <w:rFonts w:ascii="Calibri" w:eastAsia="Calibri" w:hAnsi="Calibri" w:cs="Calibri"/>
                <w:b/>
              </w:rPr>
              <w:t>Supplier Facilities Used</w:t>
            </w:r>
          </w:p>
        </w:tc>
        <w:tc>
          <w:tcPr>
            <w:tcW w:w="2408" w:type="dxa"/>
          </w:tcPr>
          <w:p w:rsidR="00B906A6" w:rsidRDefault="00D363CD">
            <w:pPr>
              <w:jc w:val="center"/>
              <w:rPr>
                <w:rFonts w:ascii="Calibri" w:eastAsia="Calibri" w:hAnsi="Calibri" w:cs="Calibri"/>
                <w:b/>
              </w:rPr>
            </w:pPr>
            <w:r>
              <w:rPr>
                <w:rFonts w:ascii="Calibri" w:eastAsia="Calibri" w:hAnsi="Calibri" w:cs="Calibri"/>
                <w:b/>
              </w:rPr>
              <w:t>Description of Supplier Facilities Used</w:t>
            </w:r>
          </w:p>
        </w:tc>
        <w:tc>
          <w:tcPr>
            <w:tcW w:w="2011" w:type="dxa"/>
          </w:tcPr>
          <w:p w:rsidR="00B906A6" w:rsidRDefault="00D363CD">
            <w:pPr>
              <w:jc w:val="center"/>
              <w:rPr>
                <w:rFonts w:ascii="Calibri" w:eastAsia="Calibri" w:hAnsi="Calibri" w:cs="Calibri"/>
                <w:b/>
              </w:rPr>
            </w:pPr>
            <w:r>
              <w:rPr>
                <w:rFonts w:ascii="Calibri" w:eastAsia="Calibri" w:hAnsi="Calibri" w:cs="Calibri"/>
                <w:b/>
              </w:rPr>
              <w:t>Charge Per Facility Per Period (Day)</w:t>
            </w:r>
          </w:p>
        </w:tc>
        <w:tc>
          <w:tcPr>
            <w:tcW w:w="2039" w:type="dxa"/>
          </w:tcPr>
          <w:p w:rsidR="00B906A6" w:rsidRDefault="00D363CD">
            <w:pPr>
              <w:jc w:val="center"/>
              <w:rPr>
                <w:rFonts w:ascii="Calibri" w:eastAsia="Calibri" w:hAnsi="Calibri" w:cs="Calibri"/>
                <w:b/>
              </w:rPr>
            </w:pPr>
            <w:r>
              <w:rPr>
                <w:rFonts w:ascii="Calibri" w:eastAsia="Calibri" w:hAnsi="Calibri" w:cs="Calibri"/>
                <w:b/>
              </w:rPr>
              <w:t>Total Charge Per Facility</w:t>
            </w:r>
          </w:p>
        </w:tc>
      </w:tr>
      <w:tr w:rsidR="00B906A6">
        <w:tc>
          <w:tcPr>
            <w:tcW w:w="2409" w:type="dxa"/>
          </w:tcPr>
          <w:p w:rsidR="00B906A6" w:rsidRDefault="00B906A6">
            <w:pPr>
              <w:jc w:val="left"/>
              <w:rPr>
                <w:rFonts w:ascii="Calibri" w:eastAsia="Calibri" w:hAnsi="Calibri" w:cs="Calibri"/>
              </w:rPr>
            </w:pPr>
          </w:p>
        </w:tc>
        <w:tc>
          <w:tcPr>
            <w:tcW w:w="2408" w:type="dxa"/>
          </w:tcPr>
          <w:p w:rsidR="00B906A6" w:rsidRDefault="00B906A6">
            <w:pPr>
              <w:jc w:val="left"/>
              <w:rPr>
                <w:rFonts w:ascii="Calibri" w:eastAsia="Calibri" w:hAnsi="Calibri" w:cs="Calibri"/>
              </w:rPr>
            </w:pPr>
          </w:p>
        </w:tc>
        <w:tc>
          <w:tcPr>
            <w:tcW w:w="2011" w:type="dxa"/>
          </w:tcPr>
          <w:p w:rsidR="00B906A6" w:rsidRDefault="00B906A6">
            <w:pPr>
              <w:jc w:val="left"/>
              <w:rPr>
                <w:rFonts w:ascii="Calibri" w:eastAsia="Calibri" w:hAnsi="Calibri" w:cs="Calibri"/>
              </w:rPr>
            </w:pPr>
          </w:p>
        </w:tc>
        <w:tc>
          <w:tcPr>
            <w:tcW w:w="2039" w:type="dxa"/>
          </w:tcPr>
          <w:p w:rsidR="00B906A6" w:rsidRDefault="00B906A6">
            <w:pPr>
              <w:jc w:val="left"/>
              <w:rPr>
                <w:rFonts w:ascii="Calibri" w:eastAsia="Calibri" w:hAnsi="Calibri" w:cs="Calibri"/>
              </w:rPr>
            </w:pPr>
          </w:p>
        </w:tc>
      </w:tr>
    </w:tbl>
    <w:p w:rsidR="00B906A6" w:rsidRDefault="00B906A6">
      <w:pPr>
        <w:jc w:val="left"/>
        <w:rPr>
          <w:rFonts w:ascii="Calibri" w:eastAsia="Calibri" w:hAnsi="Calibri" w:cs="Calibri"/>
        </w:rPr>
      </w:pPr>
    </w:p>
    <w:p w:rsidR="00B906A6" w:rsidRDefault="00B906A6">
      <w:pPr>
        <w:jc w:val="left"/>
        <w:rPr>
          <w:rFonts w:ascii="Calibri" w:eastAsia="Calibri" w:hAnsi="Calibri" w:cs="Calibri"/>
        </w:rPr>
      </w:pPr>
    </w:p>
    <w:p w:rsidR="00B906A6" w:rsidRDefault="00D363CD">
      <w:pPr>
        <w:jc w:val="left"/>
        <w:rPr>
          <w:rFonts w:ascii="Calibri" w:eastAsia="Calibri" w:hAnsi="Calibri" w:cs="Calibri"/>
          <w:b/>
          <w:u w:val="single"/>
        </w:rPr>
      </w:pPr>
      <w:r>
        <w:rPr>
          <w:rFonts w:ascii="Calibri" w:eastAsia="Calibri" w:hAnsi="Calibri" w:cs="Calibri"/>
          <w:b/>
          <w:u w:val="single"/>
        </w:rPr>
        <w:t xml:space="preserve">Resource </w:t>
      </w:r>
    </w:p>
    <w:p w:rsidR="00B906A6" w:rsidRDefault="00D363CD">
      <w:pPr>
        <w:jc w:val="left"/>
        <w:rPr>
          <w:rFonts w:ascii="Calibri" w:eastAsia="Calibri" w:hAnsi="Calibri" w:cs="Calibri"/>
          <w:u w:val="single"/>
        </w:rPr>
      </w:pPr>
      <w:r>
        <w:rPr>
          <w:rFonts w:ascii="Calibri" w:eastAsia="Calibri" w:hAnsi="Calibri" w:cs="Calibri"/>
          <w:u w:val="single"/>
        </w:rPr>
        <w:t xml:space="preserve">Detailed resource is listed in Schedule 1 of this SoW. </w:t>
      </w:r>
    </w:p>
    <w:p w:rsidR="00B906A6" w:rsidRDefault="00B906A6">
      <w:pPr>
        <w:jc w:val="left"/>
        <w:rPr>
          <w:rFonts w:ascii="Calibri" w:eastAsia="Calibri" w:hAnsi="Calibri" w:cs="Calibri"/>
          <w:u w:val="single"/>
        </w:rPr>
      </w:pPr>
    </w:p>
    <w:p w:rsidR="00B906A6" w:rsidRDefault="00B906A6">
      <w:pPr>
        <w:jc w:val="left"/>
        <w:rPr>
          <w:rFonts w:ascii="Calibri" w:eastAsia="Calibri" w:hAnsi="Calibri" w:cs="Calibri"/>
          <w:u w:val="single"/>
        </w:rPr>
      </w:pPr>
    </w:p>
    <w:p w:rsidR="00B906A6" w:rsidRDefault="00D363CD">
      <w:pPr>
        <w:jc w:val="left"/>
        <w:rPr>
          <w:rFonts w:ascii="Calibri" w:eastAsia="Calibri" w:hAnsi="Calibri" w:cs="Calibri"/>
          <w:u w:val="single"/>
        </w:rPr>
      </w:pPr>
      <w:r>
        <w:rPr>
          <w:rFonts w:ascii="Calibri" w:eastAsia="Calibri" w:hAnsi="Calibri" w:cs="Calibri"/>
          <w:u w:val="single"/>
        </w:rPr>
        <w:t>Resource Summary</w:t>
      </w:r>
    </w:p>
    <w:tbl>
      <w:tblPr>
        <w:tblStyle w:val="a5"/>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7"/>
        <w:gridCol w:w="1236"/>
        <w:gridCol w:w="1412"/>
        <w:gridCol w:w="951"/>
        <w:gridCol w:w="2101"/>
        <w:gridCol w:w="1177"/>
        <w:gridCol w:w="1446"/>
      </w:tblGrid>
      <w:tr w:rsidR="00B906A6">
        <w:tc>
          <w:tcPr>
            <w:tcW w:w="1307" w:type="dxa"/>
          </w:tcPr>
          <w:p w:rsidR="00B906A6" w:rsidRDefault="00D363CD">
            <w:pPr>
              <w:jc w:val="center"/>
              <w:rPr>
                <w:rFonts w:ascii="Calibri" w:eastAsia="Calibri" w:hAnsi="Calibri" w:cs="Calibri"/>
                <w:b/>
              </w:rPr>
            </w:pPr>
            <w:r>
              <w:rPr>
                <w:rFonts w:ascii="Calibri" w:eastAsia="Calibri" w:hAnsi="Calibri" w:cs="Calibri"/>
                <w:b/>
              </w:rPr>
              <w:t>Role</w:t>
            </w:r>
          </w:p>
        </w:tc>
        <w:tc>
          <w:tcPr>
            <w:tcW w:w="1236" w:type="dxa"/>
          </w:tcPr>
          <w:p w:rsidR="00B906A6" w:rsidRDefault="00D363CD">
            <w:pPr>
              <w:jc w:val="center"/>
              <w:rPr>
                <w:rFonts w:ascii="Calibri" w:eastAsia="Calibri" w:hAnsi="Calibri" w:cs="Calibri"/>
                <w:b/>
              </w:rPr>
            </w:pPr>
            <w:r>
              <w:rPr>
                <w:rFonts w:ascii="Calibri" w:eastAsia="Calibri" w:hAnsi="Calibri" w:cs="Calibri"/>
                <w:b/>
              </w:rPr>
              <w:t>Key Staff or Supplier Staff</w:t>
            </w:r>
          </w:p>
        </w:tc>
        <w:tc>
          <w:tcPr>
            <w:tcW w:w="1412" w:type="dxa"/>
          </w:tcPr>
          <w:p w:rsidR="00B906A6" w:rsidRDefault="00D363CD">
            <w:pPr>
              <w:jc w:val="center"/>
              <w:rPr>
                <w:rFonts w:ascii="Calibri" w:eastAsia="Calibri" w:hAnsi="Calibri" w:cs="Calibri"/>
                <w:b/>
              </w:rPr>
            </w:pPr>
            <w:r>
              <w:rPr>
                <w:rFonts w:ascii="Calibri" w:eastAsia="Calibri" w:hAnsi="Calibri" w:cs="Calibri"/>
                <w:b/>
              </w:rPr>
              <w:t>Initial Resource Name</w:t>
            </w:r>
          </w:p>
        </w:tc>
        <w:tc>
          <w:tcPr>
            <w:tcW w:w="951" w:type="dxa"/>
          </w:tcPr>
          <w:p w:rsidR="00B906A6" w:rsidRDefault="00D363CD">
            <w:pPr>
              <w:jc w:val="center"/>
              <w:rPr>
                <w:rFonts w:ascii="Calibri" w:eastAsia="Calibri" w:hAnsi="Calibri" w:cs="Calibri"/>
                <w:b/>
              </w:rPr>
            </w:pPr>
            <w:r>
              <w:rPr>
                <w:rFonts w:ascii="Calibri" w:eastAsia="Calibri" w:hAnsi="Calibri" w:cs="Calibri"/>
                <w:b/>
              </w:rPr>
              <w:t>Rate Per Day</w:t>
            </w:r>
          </w:p>
        </w:tc>
        <w:tc>
          <w:tcPr>
            <w:tcW w:w="2101" w:type="dxa"/>
          </w:tcPr>
          <w:p w:rsidR="00B906A6" w:rsidRDefault="00D363CD">
            <w:pPr>
              <w:jc w:val="center"/>
              <w:rPr>
                <w:rFonts w:ascii="Calibri" w:eastAsia="Calibri" w:hAnsi="Calibri" w:cs="Calibri"/>
                <w:b/>
              </w:rPr>
            </w:pPr>
            <w:r>
              <w:rPr>
                <w:rFonts w:ascii="Calibri" w:eastAsia="Calibri" w:hAnsi="Calibri" w:cs="Calibri"/>
                <w:b/>
              </w:rPr>
              <w:t>Expenses Chargeable Per Day</w:t>
            </w:r>
          </w:p>
          <w:p w:rsidR="00B906A6" w:rsidRDefault="00D363CD">
            <w:pPr>
              <w:jc w:val="center"/>
              <w:rPr>
                <w:rFonts w:ascii="Calibri" w:eastAsia="Calibri" w:hAnsi="Calibri" w:cs="Calibri"/>
                <w:b/>
              </w:rPr>
            </w:pPr>
            <w:r>
              <w:rPr>
                <w:rFonts w:ascii="Calibri" w:eastAsia="Calibri" w:hAnsi="Calibri" w:cs="Calibri"/>
              </w:rPr>
              <w:t>in line with the Buyer’s expenses policy</w:t>
            </w:r>
          </w:p>
        </w:tc>
        <w:tc>
          <w:tcPr>
            <w:tcW w:w="1177" w:type="dxa"/>
          </w:tcPr>
          <w:p w:rsidR="00B906A6" w:rsidRDefault="00D363CD">
            <w:pPr>
              <w:jc w:val="center"/>
              <w:rPr>
                <w:rFonts w:ascii="Calibri" w:eastAsia="Calibri" w:hAnsi="Calibri" w:cs="Calibri"/>
                <w:b/>
              </w:rPr>
            </w:pPr>
            <w:r>
              <w:rPr>
                <w:rFonts w:ascii="Calibri" w:eastAsia="Calibri" w:hAnsi="Calibri" w:cs="Calibri"/>
                <w:b/>
              </w:rPr>
              <w:t>Number of Days Services Provided</w:t>
            </w:r>
          </w:p>
        </w:tc>
        <w:tc>
          <w:tcPr>
            <w:tcW w:w="1446" w:type="dxa"/>
          </w:tcPr>
          <w:p w:rsidR="00B906A6" w:rsidRDefault="00D363CD">
            <w:pPr>
              <w:jc w:val="center"/>
              <w:rPr>
                <w:rFonts w:ascii="Calibri" w:eastAsia="Calibri" w:hAnsi="Calibri" w:cs="Calibri"/>
                <w:b/>
              </w:rPr>
            </w:pPr>
            <w:r>
              <w:rPr>
                <w:rFonts w:ascii="Calibri" w:eastAsia="Calibri" w:hAnsi="Calibri" w:cs="Calibri"/>
                <w:b/>
              </w:rPr>
              <w:t>Total Cost Per Role</w:t>
            </w:r>
          </w:p>
        </w:tc>
      </w:tr>
      <w:tr w:rsidR="00B906A6">
        <w:tc>
          <w:tcPr>
            <w:tcW w:w="1307" w:type="dxa"/>
          </w:tcPr>
          <w:p w:rsidR="00B906A6" w:rsidRDefault="00D363CD">
            <w:pPr>
              <w:jc w:val="left"/>
              <w:rPr>
                <w:rFonts w:ascii="Calibri" w:eastAsia="Calibri" w:hAnsi="Calibri" w:cs="Calibri"/>
              </w:rPr>
            </w:pPr>
            <w:r>
              <w:rPr>
                <w:rFonts w:ascii="Calibri" w:eastAsia="Calibri" w:hAnsi="Calibri" w:cs="Calibri"/>
              </w:rPr>
              <w:t>Full Stack Developer</w:t>
            </w:r>
          </w:p>
        </w:tc>
        <w:tc>
          <w:tcPr>
            <w:tcW w:w="1236" w:type="dxa"/>
          </w:tcPr>
          <w:p w:rsidR="00B906A6" w:rsidRDefault="00D363CD">
            <w:pPr>
              <w:jc w:val="left"/>
              <w:rPr>
                <w:rFonts w:ascii="Calibri" w:eastAsia="Calibri" w:hAnsi="Calibri" w:cs="Calibri"/>
              </w:rPr>
            </w:pPr>
            <w:r>
              <w:rPr>
                <w:rFonts w:ascii="Calibri" w:eastAsia="Calibri" w:hAnsi="Calibri" w:cs="Calibri"/>
              </w:rPr>
              <w:t>XXXX</w:t>
            </w:r>
          </w:p>
        </w:tc>
        <w:tc>
          <w:tcPr>
            <w:tcW w:w="1412" w:type="dxa"/>
          </w:tcPr>
          <w:p w:rsidR="00B906A6" w:rsidRDefault="00D363CD">
            <w:pPr>
              <w:jc w:val="left"/>
              <w:rPr>
                <w:rFonts w:ascii="Calibri" w:eastAsia="Calibri" w:hAnsi="Calibri" w:cs="Calibri"/>
                <w:color w:val="000000"/>
                <w:sz w:val="22"/>
                <w:szCs w:val="22"/>
              </w:rPr>
            </w:pPr>
            <w:r>
              <w:rPr>
                <w:rFonts w:ascii="Calibri" w:eastAsia="Calibri" w:hAnsi="Calibri" w:cs="Calibri"/>
                <w:sz w:val="22"/>
                <w:szCs w:val="22"/>
              </w:rPr>
              <w:t>12</w:t>
            </w:r>
          </w:p>
          <w:p w:rsidR="00B906A6" w:rsidRDefault="00B906A6">
            <w:pPr>
              <w:jc w:val="left"/>
              <w:rPr>
                <w:rFonts w:ascii="Calibri" w:eastAsia="Calibri" w:hAnsi="Calibri" w:cs="Calibri"/>
              </w:rPr>
            </w:pPr>
          </w:p>
        </w:tc>
        <w:tc>
          <w:tcPr>
            <w:tcW w:w="951" w:type="dxa"/>
          </w:tcPr>
          <w:p w:rsidR="00B906A6" w:rsidRDefault="00D363CD">
            <w:pPr>
              <w:jc w:val="center"/>
              <w:rPr>
                <w:rFonts w:ascii="Calibri" w:eastAsia="Calibri" w:hAnsi="Calibri" w:cs="Calibri"/>
              </w:rPr>
            </w:pPr>
            <w:r>
              <w:rPr>
                <w:rFonts w:ascii="Calibri" w:eastAsia="Calibri" w:hAnsi="Calibri" w:cs="Calibri"/>
              </w:rPr>
              <w:t>£XXX</w:t>
            </w:r>
          </w:p>
        </w:tc>
        <w:tc>
          <w:tcPr>
            <w:tcW w:w="2101" w:type="dxa"/>
          </w:tcPr>
          <w:p w:rsidR="00B906A6" w:rsidRDefault="00B906A6">
            <w:pPr>
              <w:jc w:val="center"/>
              <w:rPr>
                <w:rFonts w:ascii="Calibri" w:eastAsia="Calibri" w:hAnsi="Calibri" w:cs="Calibri"/>
              </w:rPr>
            </w:pPr>
          </w:p>
        </w:tc>
        <w:tc>
          <w:tcPr>
            <w:tcW w:w="1177" w:type="dxa"/>
          </w:tcPr>
          <w:p w:rsidR="00B906A6" w:rsidRDefault="00D363CD">
            <w:pPr>
              <w:jc w:val="center"/>
              <w:rPr>
                <w:rFonts w:ascii="Calibri" w:eastAsia="Calibri" w:hAnsi="Calibri" w:cs="Calibri"/>
              </w:rPr>
            </w:pPr>
            <w:r>
              <w:rPr>
                <w:rFonts w:ascii="Calibri" w:eastAsia="Calibri" w:hAnsi="Calibri" w:cs="Calibri"/>
              </w:rPr>
              <w:t>64</w:t>
            </w:r>
          </w:p>
        </w:tc>
        <w:tc>
          <w:tcPr>
            <w:tcW w:w="1446" w:type="dxa"/>
          </w:tcPr>
          <w:p w:rsidR="00B906A6" w:rsidRDefault="00D363CD">
            <w:pPr>
              <w:jc w:val="center"/>
              <w:rPr>
                <w:rFonts w:ascii="Calibri" w:eastAsia="Calibri" w:hAnsi="Calibri" w:cs="Calibri"/>
              </w:rPr>
            </w:pPr>
            <w:bookmarkStart w:id="9" w:name="_4d34og8" w:colFirst="0" w:colLast="0"/>
            <w:bookmarkEnd w:id="9"/>
            <w:r>
              <w:rPr>
                <w:rFonts w:ascii="Calibri" w:eastAsia="Calibri" w:hAnsi="Calibri" w:cs="Calibri"/>
              </w:rPr>
              <w:t>£XXXX</w:t>
            </w:r>
          </w:p>
        </w:tc>
      </w:tr>
      <w:tr w:rsidR="00B906A6">
        <w:tc>
          <w:tcPr>
            <w:tcW w:w="1307" w:type="dxa"/>
          </w:tcPr>
          <w:p w:rsidR="00B906A6" w:rsidRDefault="00D363CD">
            <w:pPr>
              <w:jc w:val="left"/>
              <w:rPr>
                <w:rFonts w:ascii="Calibri" w:eastAsia="Calibri" w:hAnsi="Calibri" w:cs="Calibri"/>
                <w:b/>
              </w:rPr>
            </w:pPr>
            <w:r>
              <w:rPr>
                <w:rFonts w:ascii="Calibri" w:eastAsia="Calibri" w:hAnsi="Calibri" w:cs="Calibri"/>
                <w:b/>
              </w:rPr>
              <w:t xml:space="preserve">Total </w:t>
            </w:r>
          </w:p>
          <w:p w:rsidR="00B906A6" w:rsidRDefault="00B906A6">
            <w:pPr>
              <w:jc w:val="left"/>
              <w:rPr>
                <w:rFonts w:ascii="Calibri" w:eastAsia="Calibri" w:hAnsi="Calibri" w:cs="Calibri"/>
                <w:b/>
              </w:rPr>
            </w:pPr>
          </w:p>
        </w:tc>
        <w:tc>
          <w:tcPr>
            <w:tcW w:w="1236" w:type="dxa"/>
          </w:tcPr>
          <w:p w:rsidR="00B906A6" w:rsidRDefault="00B906A6">
            <w:pPr>
              <w:jc w:val="left"/>
              <w:rPr>
                <w:rFonts w:ascii="Calibri" w:eastAsia="Calibri" w:hAnsi="Calibri" w:cs="Calibri"/>
                <w:b/>
              </w:rPr>
            </w:pPr>
          </w:p>
        </w:tc>
        <w:tc>
          <w:tcPr>
            <w:tcW w:w="1412" w:type="dxa"/>
          </w:tcPr>
          <w:p w:rsidR="00B906A6" w:rsidRDefault="00B906A6">
            <w:pPr>
              <w:jc w:val="left"/>
              <w:rPr>
                <w:rFonts w:ascii="Calibri" w:eastAsia="Calibri" w:hAnsi="Calibri" w:cs="Calibri"/>
                <w:b/>
              </w:rPr>
            </w:pPr>
          </w:p>
        </w:tc>
        <w:tc>
          <w:tcPr>
            <w:tcW w:w="951" w:type="dxa"/>
          </w:tcPr>
          <w:p w:rsidR="00B906A6" w:rsidRDefault="00B906A6">
            <w:pPr>
              <w:jc w:val="center"/>
              <w:rPr>
                <w:rFonts w:ascii="Calibri" w:eastAsia="Calibri" w:hAnsi="Calibri" w:cs="Calibri"/>
                <w:b/>
              </w:rPr>
            </w:pPr>
          </w:p>
        </w:tc>
        <w:tc>
          <w:tcPr>
            <w:tcW w:w="2101" w:type="dxa"/>
          </w:tcPr>
          <w:p w:rsidR="00B906A6" w:rsidRDefault="00B906A6">
            <w:pPr>
              <w:jc w:val="center"/>
              <w:rPr>
                <w:rFonts w:ascii="Calibri" w:eastAsia="Calibri" w:hAnsi="Calibri" w:cs="Calibri"/>
                <w:b/>
              </w:rPr>
            </w:pPr>
          </w:p>
        </w:tc>
        <w:tc>
          <w:tcPr>
            <w:tcW w:w="1177" w:type="dxa"/>
          </w:tcPr>
          <w:p w:rsidR="00B906A6" w:rsidRDefault="00B906A6">
            <w:pPr>
              <w:jc w:val="center"/>
              <w:rPr>
                <w:rFonts w:ascii="Calibri" w:eastAsia="Calibri" w:hAnsi="Calibri" w:cs="Calibri"/>
                <w:b/>
              </w:rPr>
            </w:pPr>
          </w:p>
        </w:tc>
        <w:tc>
          <w:tcPr>
            <w:tcW w:w="1446" w:type="dxa"/>
          </w:tcPr>
          <w:p w:rsidR="00B906A6" w:rsidRDefault="00D363CD">
            <w:pPr>
              <w:jc w:val="center"/>
              <w:rPr>
                <w:rFonts w:ascii="Calibri" w:eastAsia="Calibri" w:hAnsi="Calibri" w:cs="Calibri"/>
                <w:b/>
              </w:rPr>
            </w:pPr>
            <w:r>
              <w:rPr>
                <w:rFonts w:ascii="Calibri" w:eastAsia="Calibri" w:hAnsi="Calibri" w:cs="Calibri"/>
                <w:b/>
              </w:rPr>
              <w:t>£XXXX</w:t>
            </w:r>
          </w:p>
        </w:tc>
      </w:tr>
    </w:tbl>
    <w:p w:rsidR="00B906A6" w:rsidRDefault="00B906A6">
      <w:pPr>
        <w:spacing w:before="60"/>
        <w:ind w:right="-30"/>
        <w:jc w:val="left"/>
        <w:rPr>
          <w:rFonts w:ascii="Calibri" w:eastAsia="Calibri" w:hAnsi="Calibri" w:cs="Calibri"/>
        </w:rPr>
      </w:pPr>
    </w:p>
    <w:p w:rsidR="00B906A6" w:rsidRDefault="00D363CD">
      <w:pPr>
        <w:ind w:left="1440" w:hanging="720"/>
        <w:jc w:val="left"/>
        <w:rPr>
          <w:rFonts w:ascii="Calibri" w:eastAsia="Calibri" w:hAnsi="Calibri" w:cs="Calibri"/>
        </w:rPr>
      </w:pPr>
      <w:r>
        <w:rPr>
          <w:rFonts w:ascii="Calibri" w:eastAsia="Calibri" w:hAnsi="Calibri" w:cs="Calibri"/>
        </w:rPr>
        <w:t>14.3.1</w:t>
      </w:r>
      <w:r>
        <w:rPr>
          <w:rFonts w:ascii="Calibri" w:eastAsia="Calibri" w:hAnsi="Calibri" w:cs="Calibri"/>
        </w:rPr>
        <w:tab/>
        <w:t xml:space="preserve">For any work performed at a non-London (outside M25) location, all reasonable travel and expenses costs shall be met in accordance with the rates set out in the </w:t>
      </w:r>
      <w:proofErr w:type="spellStart"/>
      <w:r>
        <w:rPr>
          <w:rFonts w:ascii="Calibri" w:eastAsia="Calibri" w:hAnsi="Calibri" w:cs="Calibri"/>
        </w:rPr>
        <w:t>MoJ</w:t>
      </w:r>
      <w:proofErr w:type="spellEnd"/>
      <w:r>
        <w:rPr>
          <w:rFonts w:ascii="Calibri" w:eastAsia="Calibri" w:hAnsi="Calibri" w:cs="Calibri"/>
        </w:rPr>
        <w:t xml:space="preserve"> travel and subsistence policy. Expenses will require prior approval from Customer (HMCTS) in order to be reimbursed.</w:t>
      </w:r>
    </w:p>
    <w:p w:rsidR="00B906A6" w:rsidRDefault="00B906A6">
      <w:pPr>
        <w:jc w:val="left"/>
        <w:rPr>
          <w:rFonts w:ascii="Calibri" w:eastAsia="Calibri" w:hAnsi="Calibri" w:cs="Calibri"/>
        </w:rPr>
      </w:pPr>
    </w:p>
    <w:p w:rsidR="00B906A6" w:rsidRDefault="00D363CD">
      <w:pPr>
        <w:ind w:left="1440" w:hanging="720"/>
        <w:jc w:val="left"/>
        <w:rPr>
          <w:rFonts w:ascii="Calibri" w:eastAsia="Calibri" w:hAnsi="Calibri" w:cs="Calibri"/>
        </w:rPr>
      </w:pPr>
      <w:r>
        <w:rPr>
          <w:rFonts w:ascii="Calibri" w:eastAsia="Calibri" w:hAnsi="Calibri" w:cs="Calibri"/>
        </w:rPr>
        <w:t>14.3.2</w:t>
      </w:r>
      <w:r>
        <w:rPr>
          <w:rFonts w:ascii="Calibri" w:eastAsia="Calibri" w:hAnsi="Calibri" w:cs="Calibri"/>
        </w:rPr>
        <w:tab/>
        <w:t>On Buyer’s reasonable request, Supplier shall provide full transparency/information on the rates paid to any Resources and any third parties in the supply chain.</w:t>
      </w:r>
      <w:r>
        <w:rPr>
          <w:rFonts w:ascii="Calibri" w:eastAsia="Calibri" w:hAnsi="Calibri" w:cs="Calibri"/>
        </w:rPr>
        <w:tab/>
      </w:r>
    </w:p>
    <w:p w:rsidR="00B906A6" w:rsidRDefault="00D363CD">
      <w:pPr>
        <w:jc w:val="left"/>
        <w:rPr>
          <w:rFonts w:ascii="Calibri" w:eastAsia="Calibri" w:hAnsi="Calibri" w:cs="Calibri"/>
        </w:rPr>
      </w:pPr>
      <w:r>
        <w:rPr>
          <w:rFonts w:ascii="Calibri" w:eastAsia="Calibri" w:hAnsi="Calibri" w:cs="Calibri"/>
        </w:rPr>
        <w:t>14.4</w:t>
      </w:r>
      <w:r>
        <w:rPr>
          <w:rFonts w:ascii="Calibri" w:eastAsia="Calibri" w:hAnsi="Calibri" w:cs="Calibri"/>
        </w:rPr>
        <w:tab/>
        <w:t>Call-Off Contract / SoW value summary</w:t>
      </w:r>
    </w:p>
    <w:p w:rsidR="00B906A6" w:rsidRDefault="00B906A6">
      <w:pPr>
        <w:ind w:left="1440"/>
        <w:jc w:val="left"/>
        <w:rPr>
          <w:rFonts w:ascii="Calibri" w:eastAsia="Calibri" w:hAnsi="Calibri" w:cs="Calibri"/>
        </w:rPr>
      </w:pPr>
    </w:p>
    <w:tbl>
      <w:tblPr>
        <w:tblStyle w:val="a6"/>
        <w:tblW w:w="96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092"/>
        <w:gridCol w:w="3538"/>
      </w:tblGrid>
      <w:tr w:rsidR="00B906A6">
        <w:tc>
          <w:tcPr>
            <w:tcW w:w="6092" w:type="dxa"/>
          </w:tcPr>
          <w:p w:rsidR="00B906A6" w:rsidRDefault="00D363CD">
            <w:pPr>
              <w:spacing w:after="120"/>
              <w:jc w:val="center"/>
              <w:rPr>
                <w:rFonts w:ascii="Calibri" w:eastAsia="Calibri" w:hAnsi="Calibri" w:cs="Calibri"/>
                <w:b/>
              </w:rPr>
            </w:pPr>
            <w:r>
              <w:rPr>
                <w:rFonts w:ascii="Calibri" w:eastAsia="Calibri" w:hAnsi="Calibri" w:cs="Calibri"/>
                <w:b/>
              </w:rPr>
              <w:t>Charge</w:t>
            </w:r>
          </w:p>
        </w:tc>
        <w:tc>
          <w:tcPr>
            <w:tcW w:w="3538" w:type="dxa"/>
          </w:tcPr>
          <w:p w:rsidR="00B906A6" w:rsidRDefault="00D363CD">
            <w:pPr>
              <w:spacing w:after="120"/>
              <w:jc w:val="center"/>
              <w:rPr>
                <w:rFonts w:ascii="Calibri" w:eastAsia="Calibri" w:hAnsi="Calibri" w:cs="Calibri"/>
                <w:b/>
              </w:rPr>
            </w:pPr>
            <w:r>
              <w:rPr>
                <w:rFonts w:ascii="Calibri" w:eastAsia="Calibri" w:hAnsi="Calibri" w:cs="Calibri"/>
                <w:b/>
              </w:rPr>
              <w:t>Value</w:t>
            </w:r>
          </w:p>
        </w:tc>
      </w:tr>
      <w:tr w:rsidR="00B906A6">
        <w:tc>
          <w:tcPr>
            <w:tcW w:w="6092" w:type="dxa"/>
          </w:tcPr>
          <w:p w:rsidR="00B906A6" w:rsidRDefault="00D363CD">
            <w:pPr>
              <w:spacing w:after="120"/>
              <w:jc w:val="left"/>
              <w:rPr>
                <w:rFonts w:ascii="Calibri" w:eastAsia="Calibri" w:hAnsi="Calibri" w:cs="Calibri"/>
              </w:rPr>
            </w:pPr>
            <w:r>
              <w:rPr>
                <w:rFonts w:ascii="Calibri" w:eastAsia="Calibri" w:hAnsi="Calibri" w:cs="Calibri"/>
              </w:rPr>
              <w:t xml:space="preserve">Overall Call-Off Contract Charge </w:t>
            </w:r>
          </w:p>
        </w:tc>
        <w:tc>
          <w:tcPr>
            <w:tcW w:w="3538" w:type="dxa"/>
          </w:tcPr>
          <w:p w:rsidR="00B906A6" w:rsidRDefault="00D363CD">
            <w:pPr>
              <w:spacing w:after="120"/>
              <w:ind w:left="843" w:right="1024"/>
              <w:jc w:val="right"/>
              <w:rPr>
                <w:rFonts w:ascii="Calibri" w:eastAsia="Calibri" w:hAnsi="Calibri" w:cs="Calibri"/>
              </w:rPr>
            </w:pPr>
            <w:r>
              <w:rPr>
                <w:rFonts w:ascii="Calibri" w:eastAsia="Calibri" w:hAnsi="Calibri" w:cs="Calibri"/>
              </w:rPr>
              <w:t>£XXXX</w:t>
            </w:r>
          </w:p>
        </w:tc>
      </w:tr>
      <w:tr w:rsidR="00B906A6">
        <w:tc>
          <w:tcPr>
            <w:tcW w:w="6092" w:type="dxa"/>
          </w:tcPr>
          <w:p w:rsidR="00B906A6" w:rsidRDefault="00D363CD">
            <w:pPr>
              <w:spacing w:after="120"/>
              <w:jc w:val="left"/>
              <w:rPr>
                <w:rFonts w:ascii="Calibri" w:eastAsia="Calibri" w:hAnsi="Calibri" w:cs="Calibri"/>
              </w:rPr>
            </w:pPr>
            <w:r>
              <w:rPr>
                <w:rFonts w:ascii="Calibri" w:eastAsia="Calibri" w:hAnsi="Calibri" w:cs="Calibri"/>
              </w:rPr>
              <w:t>Total value of this SoW</w:t>
            </w:r>
          </w:p>
        </w:tc>
        <w:tc>
          <w:tcPr>
            <w:tcW w:w="3538" w:type="dxa"/>
          </w:tcPr>
          <w:p w:rsidR="00B906A6" w:rsidRDefault="00D363CD">
            <w:pPr>
              <w:spacing w:after="120"/>
              <w:ind w:left="593" w:right="1024"/>
              <w:jc w:val="right"/>
              <w:rPr>
                <w:rFonts w:ascii="Calibri" w:eastAsia="Calibri" w:hAnsi="Calibri" w:cs="Calibri"/>
              </w:rPr>
            </w:pPr>
            <w:r>
              <w:rPr>
                <w:rFonts w:ascii="Calibri" w:eastAsia="Calibri" w:hAnsi="Calibri" w:cs="Calibri"/>
              </w:rPr>
              <w:t>£XXXX</w:t>
            </w:r>
          </w:p>
        </w:tc>
      </w:tr>
    </w:tbl>
    <w:p w:rsidR="00B906A6" w:rsidRDefault="00B906A6">
      <w:pPr>
        <w:jc w:val="left"/>
        <w:rPr>
          <w:rFonts w:ascii="Calibri" w:eastAsia="Calibri" w:hAnsi="Calibri" w:cs="Calibri"/>
        </w:rPr>
      </w:pPr>
    </w:p>
    <w:p w:rsidR="00B906A6" w:rsidRDefault="00B906A6">
      <w:pPr>
        <w:spacing w:before="60"/>
        <w:ind w:right="-30"/>
        <w:jc w:val="left"/>
        <w:rPr>
          <w:rFonts w:ascii="Calibri" w:eastAsia="Calibri" w:hAnsi="Calibri" w:cs="Calibri"/>
        </w:rPr>
      </w:pPr>
    </w:p>
    <w:p w:rsidR="00B906A6" w:rsidRDefault="00D363CD">
      <w:pPr>
        <w:jc w:val="left"/>
        <w:rPr>
          <w:rFonts w:ascii="Calibri" w:eastAsia="Calibri" w:hAnsi="Calibri" w:cs="Calibri"/>
        </w:rPr>
      </w:pPr>
      <w:r>
        <w:rPr>
          <w:rFonts w:ascii="Calibri" w:eastAsia="Calibri" w:hAnsi="Calibri" w:cs="Calibri"/>
        </w:rPr>
        <w:t>14.5</w:t>
      </w:r>
      <w:r>
        <w:rPr>
          <w:rFonts w:ascii="Calibri" w:eastAsia="Calibri" w:hAnsi="Calibri" w:cs="Calibri"/>
        </w:rPr>
        <w:tab/>
        <w:t>If a capped or fixed price has been agreed for a SOW: NOT USED</w:t>
      </w:r>
    </w:p>
    <w:p w:rsidR="00B906A6" w:rsidRDefault="00B906A6">
      <w:pPr>
        <w:jc w:val="left"/>
        <w:rPr>
          <w:rFonts w:ascii="Calibri" w:eastAsia="Calibri" w:hAnsi="Calibri" w:cs="Calibri"/>
        </w:rPr>
      </w:pPr>
    </w:p>
    <w:p w:rsidR="00B906A6" w:rsidRDefault="00D363CD">
      <w:pPr>
        <w:ind w:left="1440" w:hanging="720"/>
        <w:jc w:val="left"/>
        <w:rPr>
          <w:rFonts w:ascii="Calibri" w:eastAsia="Calibri" w:hAnsi="Calibri" w:cs="Calibri"/>
        </w:rPr>
      </w:pPr>
      <w:r>
        <w:rPr>
          <w:rFonts w:ascii="Calibri" w:eastAsia="Calibri" w:hAnsi="Calibri" w:cs="Calibri"/>
        </w:rPr>
        <w:t>14.5.1</w:t>
      </w:r>
      <w:r>
        <w:rPr>
          <w:rFonts w:ascii="Calibri" w:eastAsia="Calibri" w:hAnsi="Calibri" w:cs="Calibri"/>
        </w:rPr>
        <w:tab/>
        <w:t>The Supplier will continue at its own cost and expense to provide the Services even where the agreed price has been exceeded; and</w:t>
      </w:r>
    </w:p>
    <w:p w:rsidR="00B906A6" w:rsidRDefault="00B906A6">
      <w:pPr>
        <w:ind w:left="216"/>
        <w:jc w:val="left"/>
        <w:rPr>
          <w:rFonts w:ascii="Calibri" w:eastAsia="Calibri" w:hAnsi="Calibri" w:cs="Calibri"/>
        </w:rPr>
      </w:pPr>
    </w:p>
    <w:p w:rsidR="00B906A6" w:rsidRDefault="00D363CD">
      <w:pPr>
        <w:ind w:left="1440" w:hanging="720"/>
        <w:jc w:val="left"/>
        <w:rPr>
          <w:rFonts w:ascii="Calibri" w:eastAsia="Calibri" w:hAnsi="Calibri" w:cs="Calibri"/>
        </w:rPr>
      </w:pPr>
      <w:r>
        <w:rPr>
          <w:rFonts w:ascii="Calibri" w:eastAsia="Calibri" w:hAnsi="Calibri" w:cs="Calibri"/>
        </w:rPr>
        <w:t>14.5.2</w:t>
      </w:r>
      <w:r>
        <w:rPr>
          <w:rFonts w:ascii="Calibri" w:eastAsia="Calibri" w:hAnsi="Calibri" w:cs="Calibri"/>
        </w:rPr>
        <w:tab/>
        <w:t>The Buyer will have no obligation or liability to pay for the cost of any Services delivered relating to this order after the agreed price has been exceeded.</w:t>
      </w:r>
    </w:p>
    <w:p w:rsidR="00B906A6" w:rsidRDefault="00B906A6">
      <w:pPr>
        <w:spacing w:before="60" w:after="60"/>
        <w:ind w:right="-30"/>
        <w:jc w:val="left"/>
        <w:rPr>
          <w:rFonts w:ascii="Calibri" w:eastAsia="Calibri" w:hAnsi="Calibri" w:cs="Calibri"/>
        </w:rPr>
      </w:pPr>
    </w:p>
    <w:p w:rsidR="00B906A6" w:rsidRDefault="00D363CD">
      <w:pPr>
        <w:ind w:left="720" w:hanging="720"/>
        <w:jc w:val="left"/>
        <w:rPr>
          <w:rFonts w:ascii="Calibri" w:eastAsia="Calibri" w:hAnsi="Calibri" w:cs="Calibri"/>
        </w:rPr>
      </w:pPr>
      <w:r>
        <w:rPr>
          <w:rFonts w:ascii="Calibri" w:eastAsia="Calibri" w:hAnsi="Calibri" w:cs="Calibri"/>
        </w:rPr>
        <w:t>14.6</w:t>
      </w:r>
      <w:r>
        <w:rPr>
          <w:rFonts w:ascii="Calibri" w:eastAsia="Calibri" w:hAnsi="Calibri" w:cs="Calibri"/>
        </w:rPr>
        <w:tab/>
        <w:t xml:space="preserve">Risks or contingencies will be included in the Charges. The Parties agree that the following assumptions, representations, risks and contingencies will apply in relation to the Charges. </w:t>
      </w:r>
    </w:p>
    <w:p w:rsidR="00B906A6" w:rsidRDefault="00B906A6">
      <w:pPr>
        <w:spacing w:before="60"/>
        <w:ind w:left="720" w:right="-30"/>
        <w:jc w:val="left"/>
        <w:rPr>
          <w:rFonts w:ascii="Calibri" w:eastAsia="Calibri" w:hAnsi="Calibri" w:cs="Calibri"/>
        </w:rPr>
      </w:pPr>
    </w:p>
    <w:tbl>
      <w:tblPr>
        <w:tblStyle w:val="a7"/>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9"/>
        <w:gridCol w:w="7731"/>
      </w:tblGrid>
      <w:tr w:rsidR="00B906A6">
        <w:tc>
          <w:tcPr>
            <w:tcW w:w="1899" w:type="dxa"/>
          </w:tcPr>
          <w:p w:rsidR="00B906A6" w:rsidRDefault="00D363CD">
            <w:pPr>
              <w:spacing w:before="60"/>
              <w:ind w:right="-30"/>
              <w:jc w:val="left"/>
              <w:rPr>
                <w:rFonts w:ascii="Calibri" w:eastAsia="Calibri" w:hAnsi="Calibri" w:cs="Calibri"/>
                <w:b/>
              </w:rPr>
            </w:pPr>
            <w:r>
              <w:rPr>
                <w:rFonts w:ascii="Calibri" w:eastAsia="Calibri" w:hAnsi="Calibri" w:cs="Calibri"/>
                <w:b/>
              </w:rPr>
              <w:t>Assumptions</w:t>
            </w:r>
          </w:p>
        </w:tc>
        <w:tc>
          <w:tcPr>
            <w:tcW w:w="7731" w:type="dxa"/>
          </w:tcPr>
          <w:p w:rsidR="00B906A6" w:rsidRDefault="00B906A6">
            <w:pPr>
              <w:spacing w:before="60"/>
              <w:ind w:right="-30"/>
              <w:jc w:val="left"/>
              <w:rPr>
                <w:rFonts w:ascii="Calibri" w:eastAsia="Calibri" w:hAnsi="Calibri" w:cs="Calibri"/>
              </w:rPr>
            </w:pPr>
          </w:p>
        </w:tc>
      </w:tr>
      <w:tr w:rsidR="00B906A6">
        <w:tc>
          <w:tcPr>
            <w:tcW w:w="1899" w:type="dxa"/>
          </w:tcPr>
          <w:p w:rsidR="00B906A6" w:rsidRDefault="00D363CD">
            <w:pPr>
              <w:spacing w:before="60"/>
              <w:ind w:right="-30"/>
              <w:jc w:val="left"/>
              <w:rPr>
                <w:rFonts w:ascii="Calibri" w:eastAsia="Calibri" w:hAnsi="Calibri" w:cs="Calibri"/>
                <w:b/>
              </w:rPr>
            </w:pPr>
            <w:r>
              <w:rPr>
                <w:rFonts w:ascii="Calibri" w:eastAsia="Calibri" w:hAnsi="Calibri" w:cs="Calibri"/>
                <w:b/>
              </w:rPr>
              <w:t>Representations</w:t>
            </w:r>
          </w:p>
        </w:tc>
        <w:tc>
          <w:tcPr>
            <w:tcW w:w="7731" w:type="dxa"/>
          </w:tcPr>
          <w:p w:rsidR="00B906A6" w:rsidRDefault="00B906A6">
            <w:pPr>
              <w:spacing w:before="60"/>
              <w:ind w:right="-30"/>
              <w:jc w:val="left"/>
              <w:rPr>
                <w:rFonts w:ascii="Calibri" w:eastAsia="Calibri" w:hAnsi="Calibri" w:cs="Calibri"/>
              </w:rPr>
            </w:pPr>
          </w:p>
        </w:tc>
      </w:tr>
      <w:tr w:rsidR="00B906A6">
        <w:tc>
          <w:tcPr>
            <w:tcW w:w="1899" w:type="dxa"/>
          </w:tcPr>
          <w:p w:rsidR="00B906A6" w:rsidRDefault="00D363CD">
            <w:pPr>
              <w:spacing w:before="60"/>
              <w:ind w:right="-30"/>
              <w:jc w:val="left"/>
              <w:rPr>
                <w:rFonts w:ascii="Calibri" w:eastAsia="Calibri" w:hAnsi="Calibri" w:cs="Calibri"/>
                <w:b/>
              </w:rPr>
            </w:pPr>
            <w:r>
              <w:rPr>
                <w:rFonts w:ascii="Calibri" w:eastAsia="Calibri" w:hAnsi="Calibri" w:cs="Calibri"/>
                <w:b/>
              </w:rPr>
              <w:t>Risks</w:t>
            </w:r>
          </w:p>
        </w:tc>
        <w:tc>
          <w:tcPr>
            <w:tcW w:w="7731" w:type="dxa"/>
          </w:tcPr>
          <w:p w:rsidR="00B906A6" w:rsidRDefault="00B906A6">
            <w:pPr>
              <w:spacing w:before="60"/>
              <w:ind w:right="-30"/>
              <w:jc w:val="left"/>
              <w:rPr>
                <w:rFonts w:ascii="Calibri" w:eastAsia="Calibri" w:hAnsi="Calibri" w:cs="Calibri"/>
              </w:rPr>
            </w:pPr>
          </w:p>
        </w:tc>
      </w:tr>
      <w:tr w:rsidR="00B906A6">
        <w:tc>
          <w:tcPr>
            <w:tcW w:w="1899" w:type="dxa"/>
          </w:tcPr>
          <w:p w:rsidR="00B906A6" w:rsidRDefault="00D363CD">
            <w:pPr>
              <w:spacing w:before="60"/>
              <w:ind w:right="-30"/>
              <w:jc w:val="left"/>
              <w:rPr>
                <w:rFonts w:ascii="Calibri" w:eastAsia="Calibri" w:hAnsi="Calibri" w:cs="Calibri"/>
                <w:b/>
              </w:rPr>
            </w:pPr>
            <w:r>
              <w:rPr>
                <w:rFonts w:ascii="Calibri" w:eastAsia="Calibri" w:hAnsi="Calibri" w:cs="Calibri"/>
                <w:b/>
              </w:rPr>
              <w:t>Contingencies</w:t>
            </w:r>
          </w:p>
        </w:tc>
        <w:tc>
          <w:tcPr>
            <w:tcW w:w="7731" w:type="dxa"/>
          </w:tcPr>
          <w:p w:rsidR="00B906A6" w:rsidRDefault="00B906A6">
            <w:pPr>
              <w:spacing w:before="60"/>
              <w:ind w:right="-30"/>
              <w:jc w:val="left"/>
              <w:rPr>
                <w:rFonts w:ascii="Calibri" w:eastAsia="Calibri" w:hAnsi="Calibri" w:cs="Calibri"/>
              </w:rPr>
            </w:pPr>
          </w:p>
        </w:tc>
      </w:tr>
    </w:tbl>
    <w:p w:rsidR="00B906A6" w:rsidRDefault="00B906A6">
      <w:pPr>
        <w:spacing w:before="60"/>
        <w:ind w:left="720" w:right="-30"/>
        <w:jc w:val="left"/>
        <w:rPr>
          <w:rFonts w:ascii="Calibri" w:eastAsia="Calibri" w:hAnsi="Calibri" w:cs="Calibri"/>
        </w:rPr>
      </w:pPr>
    </w:p>
    <w:p w:rsidR="00B906A6" w:rsidRDefault="00D363CD">
      <w:pPr>
        <w:ind w:left="720" w:hanging="720"/>
        <w:jc w:val="left"/>
        <w:rPr>
          <w:rFonts w:ascii="Calibri" w:eastAsia="Calibri" w:hAnsi="Calibri" w:cs="Calibri"/>
        </w:rPr>
      </w:pPr>
      <w:r>
        <w:rPr>
          <w:rFonts w:ascii="Calibri" w:eastAsia="Calibri" w:hAnsi="Calibri" w:cs="Calibri"/>
        </w:rPr>
        <w:t>14.7</w:t>
      </w:r>
      <w:r>
        <w:rPr>
          <w:rFonts w:ascii="Calibri" w:eastAsia="Calibri" w:hAnsi="Calibri" w:cs="Calibri"/>
        </w:rPr>
        <w:tab/>
        <w:t>Any changes to the Supplier Staff should be agreed with the Buyer and covered by a separate SoW where it cannot be accommodated within an existing SoW.</w:t>
      </w:r>
    </w:p>
    <w:p w:rsidR="00B906A6" w:rsidRDefault="00B906A6">
      <w:pPr>
        <w:spacing w:before="60" w:after="60"/>
        <w:ind w:right="-30"/>
        <w:jc w:val="left"/>
        <w:rPr>
          <w:rFonts w:ascii="Calibri" w:eastAsia="Calibri" w:hAnsi="Calibri" w:cs="Calibri"/>
        </w:rPr>
      </w:pPr>
    </w:p>
    <w:p w:rsidR="00B906A6" w:rsidRDefault="00D363CD">
      <w:pPr>
        <w:jc w:val="left"/>
        <w:rPr>
          <w:rFonts w:ascii="Calibri" w:eastAsia="Calibri" w:hAnsi="Calibri" w:cs="Calibri"/>
        </w:rPr>
      </w:pPr>
      <w:r>
        <w:rPr>
          <w:rFonts w:ascii="Calibri" w:eastAsia="Calibri" w:hAnsi="Calibri" w:cs="Calibri"/>
        </w:rPr>
        <w:t>14.8</w:t>
      </w:r>
      <w:r>
        <w:rPr>
          <w:rFonts w:ascii="Calibri" w:eastAsia="Calibri" w:hAnsi="Calibri" w:cs="Calibri"/>
        </w:rPr>
        <w:tab/>
        <w:t>Multiple SoWs can operate concurrently.</w:t>
      </w:r>
    </w:p>
    <w:p w:rsidR="00B906A6" w:rsidRDefault="00B906A6">
      <w:pPr>
        <w:jc w:val="left"/>
        <w:rPr>
          <w:rFonts w:ascii="Calibri" w:eastAsia="Calibri" w:hAnsi="Calibri" w:cs="Calibri"/>
        </w:rPr>
      </w:pPr>
    </w:p>
    <w:p w:rsidR="00B906A6" w:rsidRDefault="00D363CD">
      <w:pPr>
        <w:ind w:left="720" w:hanging="720"/>
        <w:jc w:val="left"/>
        <w:rPr>
          <w:rFonts w:ascii="Calibri" w:eastAsia="Calibri" w:hAnsi="Calibri" w:cs="Calibri"/>
        </w:rPr>
      </w:pPr>
      <w:r>
        <w:rPr>
          <w:rFonts w:ascii="Calibri" w:eastAsia="Calibri" w:hAnsi="Calibri" w:cs="Calibri"/>
        </w:rPr>
        <w:t>14.9</w:t>
      </w:r>
      <w:r>
        <w:rPr>
          <w:rFonts w:ascii="Calibri" w:eastAsia="Calibri" w:hAnsi="Calibri" w:cs="Calibri"/>
        </w:rPr>
        <w:tab/>
        <w:t>The Supplier will keep accurate records of the time spent by the Supplier Staff in providing the Services, including time sheets, and will provide records to the Buyer for inspection on request.</w:t>
      </w:r>
      <w:bookmarkStart w:id="10" w:name="2s8eyo1" w:colFirst="0" w:colLast="0"/>
      <w:bookmarkEnd w:id="10"/>
    </w:p>
    <w:p w:rsidR="00B906A6" w:rsidRDefault="00B906A6">
      <w:pPr>
        <w:ind w:left="720" w:hanging="720"/>
        <w:jc w:val="left"/>
        <w:rPr>
          <w:rFonts w:ascii="Calibri" w:eastAsia="Calibri" w:hAnsi="Calibri" w:cs="Calibri"/>
        </w:rPr>
      </w:pPr>
    </w:p>
    <w:p w:rsidR="00B906A6" w:rsidRDefault="00D363CD">
      <w:pPr>
        <w:pStyle w:val="Heading1"/>
        <w:jc w:val="left"/>
        <w:rPr>
          <w:rFonts w:ascii="Calibri" w:eastAsia="Calibri" w:hAnsi="Calibri" w:cs="Calibri"/>
          <w:sz w:val="20"/>
          <w:szCs w:val="20"/>
        </w:rPr>
      </w:pPr>
      <w:r>
        <w:rPr>
          <w:rFonts w:ascii="Calibri" w:eastAsia="Calibri" w:hAnsi="Calibri" w:cs="Calibri"/>
          <w:sz w:val="20"/>
          <w:szCs w:val="20"/>
        </w:rPr>
        <w:t xml:space="preserve">15. </w:t>
      </w:r>
      <w:r>
        <w:rPr>
          <w:rFonts w:ascii="Calibri" w:eastAsia="Calibri" w:hAnsi="Calibri" w:cs="Calibri"/>
          <w:sz w:val="20"/>
          <w:szCs w:val="20"/>
        </w:rPr>
        <w:tab/>
        <w:t>Agreement of Statement of Works</w:t>
      </w:r>
    </w:p>
    <w:p w:rsidR="00B906A6" w:rsidRDefault="00B906A6">
      <w:pPr>
        <w:spacing w:before="60" w:after="60"/>
        <w:ind w:hanging="720"/>
        <w:rPr>
          <w:rFonts w:ascii="Calibri" w:eastAsia="Calibri" w:hAnsi="Calibri" w:cs="Calibri"/>
        </w:rPr>
      </w:pPr>
    </w:p>
    <w:tbl>
      <w:tblPr>
        <w:tblStyle w:val="a8"/>
        <w:tblW w:w="9640" w:type="dxa"/>
        <w:tblLayout w:type="fixed"/>
        <w:tblLook w:val="0000" w:firstRow="0" w:lastRow="0" w:firstColumn="0" w:lastColumn="0" w:noHBand="0" w:noVBand="0"/>
      </w:tblPr>
      <w:tblGrid>
        <w:gridCol w:w="9640"/>
      </w:tblGrid>
      <w:tr w:rsidR="00B906A6">
        <w:tc>
          <w:tcPr>
            <w:tcW w:w="9640" w:type="dxa"/>
          </w:tcPr>
          <w:p w:rsidR="00B906A6" w:rsidRDefault="00D363CD">
            <w:pPr>
              <w:keepNext/>
              <w:spacing w:before="60" w:after="60"/>
              <w:ind w:left="142"/>
              <w:rPr>
                <w:rFonts w:ascii="Calibri" w:eastAsia="Calibri" w:hAnsi="Calibri" w:cs="Calibri"/>
              </w:rPr>
            </w:pPr>
            <w:r>
              <w:rPr>
                <w:rFonts w:ascii="Calibri" w:eastAsia="Calibri" w:hAnsi="Calibri" w:cs="Calibri"/>
              </w:rPr>
              <w:t>BY SIGNING this SOW, the parties agree to be bound by the terms and conditions set out herein:</w:t>
            </w:r>
          </w:p>
          <w:p w:rsidR="00B906A6" w:rsidRDefault="00D363CD">
            <w:pPr>
              <w:spacing w:before="60" w:after="60"/>
              <w:ind w:hanging="720"/>
              <w:rPr>
                <w:rFonts w:ascii="Calibri" w:eastAsia="Calibri" w:hAnsi="Calibri" w:cs="Calibri"/>
              </w:rPr>
            </w:pPr>
            <w:r>
              <w:rPr>
                <w:rFonts w:ascii="Calibri" w:eastAsia="Calibri" w:hAnsi="Calibri" w:cs="Calibri"/>
              </w:rPr>
              <w:t xml:space="preserve"> </w:t>
            </w:r>
          </w:p>
          <w:tbl>
            <w:tblPr>
              <w:tblStyle w:val="a9"/>
              <w:tblW w:w="9020" w:type="dxa"/>
              <w:tblLayout w:type="fixed"/>
              <w:tblLook w:val="0000" w:firstRow="0" w:lastRow="0" w:firstColumn="0" w:lastColumn="0" w:noHBand="0" w:noVBand="0"/>
            </w:tblPr>
            <w:tblGrid>
              <w:gridCol w:w="2600"/>
              <w:gridCol w:w="6420"/>
            </w:tblGrid>
            <w:tr w:rsidR="00B906A6">
              <w:tc>
                <w:tcPr>
                  <w:tcW w:w="9020" w:type="dxa"/>
                  <w:gridSpan w:val="2"/>
                </w:tcPr>
                <w:p w:rsidR="00B906A6" w:rsidRDefault="00D363CD">
                  <w:pPr>
                    <w:keepNext/>
                    <w:spacing w:before="60" w:after="60"/>
                    <w:ind w:left="142"/>
                    <w:rPr>
                      <w:rFonts w:ascii="Calibri" w:eastAsia="Calibri" w:hAnsi="Calibri" w:cs="Calibri"/>
                    </w:rPr>
                  </w:pPr>
                  <w:r>
                    <w:rPr>
                      <w:rFonts w:ascii="Calibri" w:eastAsia="Calibri" w:hAnsi="Calibri" w:cs="Calibri"/>
                      <w:b/>
                    </w:rPr>
                    <w:t>For and on behalf of the Supplier:</w:t>
                  </w:r>
                </w:p>
              </w:tc>
            </w:tr>
            <w:tr w:rsidR="00B906A6">
              <w:tc>
                <w:tcPr>
                  <w:tcW w:w="2600" w:type="dxa"/>
                </w:tcPr>
                <w:p w:rsidR="00B906A6" w:rsidRDefault="00D363CD">
                  <w:pPr>
                    <w:keepNext/>
                    <w:spacing w:before="60" w:after="60"/>
                    <w:ind w:left="142"/>
                    <w:rPr>
                      <w:rFonts w:ascii="Calibri" w:eastAsia="Calibri" w:hAnsi="Calibri" w:cs="Calibri"/>
                    </w:rPr>
                  </w:pPr>
                  <w:r>
                    <w:rPr>
                      <w:rFonts w:ascii="Calibri" w:eastAsia="Calibri" w:hAnsi="Calibri" w:cs="Calibri"/>
                    </w:rPr>
                    <w:t>Name and title</w:t>
                  </w:r>
                </w:p>
                <w:p w:rsidR="00B906A6" w:rsidRDefault="00B906A6">
                  <w:pPr>
                    <w:keepNext/>
                    <w:spacing w:before="60" w:after="60"/>
                    <w:ind w:left="142"/>
                    <w:rPr>
                      <w:rFonts w:ascii="Calibri" w:eastAsia="Calibri" w:hAnsi="Calibri" w:cs="Calibri"/>
                    </w:rPr>
                  </w:pPr>
                </w:p>
              </w:tc>
              <w:tc>
                <w:tcPr>
                  <w:tcW w:w="6420" w:type="dxa"/>
                  <w:tcBorders>
                    <w:bottom w:val="dashed" w:sz="4" w:space="0" w:color="000000"/>
                  </w:tcBorders>
                </w:tcPr>
                <w:p w:rsidR="00B906A6" w:rsidRDefault="00B906A6">
                  <w:pPr>
                    <w:keepNext/>
                    <w:spacing w:before="60" w:after="60"/>
                    <w:ind w:left="142"/>
                    <w:rPr>
                      <w:rFonts w:ascii="Calibri" w:eastAsia="Calibri" w:hAnsi="Calibri" w:cs="Calibri"/>
                    </w:rPr>
                  </w:pPr>
                </w:p>
              </w:tc>
            </w:tr>
            <w:tr w:rsidR="00B906A6">
              <w:tc>
                <w:tcPr>
                  <w:tcW w:w="2600" w:type="dxa"/>
                </w:tcPr>
                <w:p w:rsidR="00B906A6" w:rsidRDefault="00D363CD">
                  <w:pPr>
                    <w:keepNext/>
                    <w:spacing w:before="60" w:after="60"/>
                    <w:ind w:left="142"/>
                    <w:rPr>
                      <w:rFonts w:ascii="Calibri" w:eastAsia="Calibri" w:hAnsi="Calibri" w:cs="Calibri"/>
                    </w:rPr>
                  </w:pPr>
                  <w:r>
                    <w:rPr>
                      <w:rFonts w:ascii="Calibri" w:eastAsia="Calibri" w:hAnsi="Calibri" w:cs="Calibri"/>
                    </w:rPr>
                    <w:t>Signature and date</w:t>
                  </w:r>
                </w:p>
              </w:tc>
              <w:tc>
                <w:tcPr>
                  <w:tcW w:w="6420" w:type="dxa"/>
                  <w:tcBorders>
                    <w:top w:val="dashed" w:sz="4" w:space="0" w:color="000000"/>
                    <w:bottom w:val="dashed" w:sz="4" w:space="0" w:color="000000"/>
                  </w:tcBorders>
                </w:tcPr>
                <w:p w:rsidR="00B906A6" w:rsidRDefault="00D363CD">
                  <w:pPr>
                    <w:keepNext/>
                    <w:spacing w:before="60" w:after="60"/>
                    <w:ind w:left="142"/>
                    <w:rPr>
                      <w:rFonts w:ascii="Calibri" w:eastAsia="Calibri" w:hAnsi="Calibri" w:cs="Calibri"/>
                    </w:rPr>
                  </w:pPr>
                  <w:r>
                    <w:rPr>
                      <w:rFonts w:ascii="Calibri" w:eastAsia="Calibri" w:hAnsi="Calibri" w:cs="Calibri"/>
                      <w:noProof/>
                    </w:rPr>
                    <w:drawing>
                      <wp:inline distT="0" distB="0" distL="0" distR="0">
                        <wp:extent cx="1895475" cy="590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95475" cy="590550"/>
                                </a:xfrm>
                                <a:prstGeom prst="rect">
                                  <a:avLst/>
                                </a:prstGeom>
                                <a:ln/>
                              </pic:spPr>
                            </pic:pic>
                          </a:graphicData>
                        </a:graphic>
                      </wp:inline>
                    </w:drawing>
                  </w:r>
                  <w:r>
                    <w:rPr>
                      <w:rFonts w:ascii="Calibri" w:eastAsia="Calibri" w:hAnsi="Calibri" w:cs="Calibri"/>
                      <w:color w:val="808080"/>
                    </w:rPr>
                    <w:t xml:space="preserve"> </w:t>
                  </w:r>
                </w:p>
              </w:tc>
            </w:tr>
          </w:tbl>
          <w:p w:rsidR="00B906A6" w:rsidRDefault="00B906A6">
            <w:pPr>
              <w:spacing w:before="60" w:after="60"/>
              <w:ind w:hanging="720"/>
              <w:rPr>
                <w:rFonts w:ascii="Calibri" w:eastAsia="Calibri" w:hAnsi="Calibri" w:cs="Calibri"/>
              </w:rPr>
            </w:pPr>
          </w:p>
          <w:tbl>
            <w:tblPr>
              <w:tblStyle w:val="aa"/>
              <w:tblW w:w="9020" w:type="dxa"/>
              <w:tblLayout w:type="fixed"/>
              <w:tblLook w:val="0000" w:firstRow="0" w:lastRow="0" w:firstColumn="0" w:lastColumn="0" w:noHBand="0" w:noVBand="0"/>
            </w:tblPr>
            <w:tblGrid>
              <w:gridCol w:w="2600"/>
              <w:gridCol w:w="6420"/>
            </w:tblGrid>
            <w:tr w:rsidR="00B906A6">
              <w:tc>
                <w:tcPr>
                  <w:tcW w:w="9020" w:type="dxa"/>
                  <w:gridSpan w:val="2"/>
                </w:tcPr>
                <w:p w:rsidR="00B906A6" w:rsidRDefault="00D363CD">
                  <w:pPr>
                    <w:keepNext/>
                    <w:spacing w:before="60" w:after="60"/>
                    <w:ind w:left="142"/>
                    <w:rPr>
                      <w:rFonts w:ascii="Calibri" w:eastAsia="Calibri" w:hAnsi="Calibri" w:cs="Calibri"/>
                    </w:rPr>
                  </w:pPr>
                  <w:r>
                    <w:rPr>
                      <w:rFonts w:ascii="Calibri" w:eastAsia="Calibri" w:hAnsi="Calibri" w:cs="Calibri"/>
                      <w:b/>
                    </w:rPr>
                    <w:t>For and on behalf of the departmental Buyer:</w:t>
                  </w:r>
                </w:p>
              </w:tc>
            </w:tr>
            <w:tr w:rsidR="00B906A6">
              <w:tc>
                <w:tcPr>
                  <w:tcW w:w="2600" w:type="dxa"/>
                </w:tcPr>
                <w:p w:rsidR="00B906A6" w:rsidRDefault="00D363CD">
                  <w:pPr>
                    <w:keepNext/>
                    <w:spacing w:before="60" w:after="60"/>
                    <w:ind w:left="142"/>
                    <w:rPr>
                      <w:rFonts w:ascii="Calibri" w:eastAsia="Calibri" w:hAnsi="Calibri" w:cs="Calibri"/>
                    </w:rPr>
                  </w:pPr>
                  <w:r>
                    <w:rPr>
                      <w:rFonts w:ascii="Calibri" w:eastAsia="Calibri" w:hAnsi="Calibri" w:cs="Calibri"/>
                    </w:rPr>
                    <w:t>Name and title</w:t>
                  </w:r>
                </w:p>
                <w:p w:rsidR="00B906A6" w:rsidRDefault="00B906A6">
                  <w:pPr>
                    <w:keepNext/>
                    <w:spacing w:before="60" w:after="60"/>
                    <w:ind w:left="142"/>
                    <w:rPr>
                      <w:rFonts w:ascii="Calibri" w:eastAsia="Calibri" w:hAnsi="Calibri" w:cs="Calibri"/>
                    </w:rPr>
                  </w:pPr>
                </w:p>
              </w:tc>
              <w:tc>
                <w:tcPr>
                  <w:tcW w:w="6420" w:type="dxa"/>
                  <w:tcBorders>
                    <w:bottom w:val="dashed" w:sz="4" w:space="0" w:color="000000"/>
                  </w:tcBorders>
                </w:tcPr>
                <w:p w:rsidR="00B906A6" w:rsidRDefault="00B906A6">
                  <w:pPr>
                    <w:keepNext/>
                    <w:spacing w:before="60" w:after="60"/>
                    <w:ind w:left="142"/>
                    <w:rPr>
                      <w:rFonts w:ascii="Calibri" w:eastAsia="Calibri" w:hAnsi="Calibri" w:cs="Calibri"/>
                    </w:rPr>
                  </w:pPr>
                </w:p>
              </w:tc>
            </w:tr>
            <w:tr w:rsidR="00B906A6">
              <w:tc>
                <w:tcPr>
                  <w:tcW w:w="2600" w:type="dxa"/>
                </w:tcPr>
                <w:p w:rsidR="00B906A6" w:rsidRDefault="00D363CD">
                  <w:pPr>
                    <w:keepNext/>
                    <w:spacing w:before="60" w:after="60"/>
                    <w:ind w:left="142"/>
                    <w:rPr>
                      <w:rFonts w:ascii="Calibri" w:eastAsia="Calibri" w:hAnsi="Calibri" w:cs="Calibri"/>
                    </w:rPr>
                  </w:pPr>
                  <w:r>
                    <w:rPr>
                      <w:rFonts w:ascii="Calibri" w:eastAsia="Calibri" w:hAnsi="Calibri" w:cs="Calibri"/>
                    </w:rPr>
                    <w:t>Signature and date</w:t>
                  </w:r>
                </w:p>
              </w:tc>
              <w:tc>
                <w:tcPr>
                  <w:tcW w:w="6420" w:type="dxa"/>
                  <w:tcBorders>
                    <w:bottom w:val="dashed" w:sz="4" w:space="0" w:color="000000"/>
                  </w:tcBorders>
                </w:tcPr>
                <w:p w:rsidR="00B906A6" w:rsidRDefault="00D363CD">
                  <w:pPr>
                    <w:keepNext/>
                    <w:spacing w:before="60" w:after="60"/>
                    <w:ind w:left="142"/>
                    <w:rPr>
                      <w:rFonts w:ascii="Calibri" w:eastAsia="Calibri" w:hAnsi="Calibri" w:cs="Calibri"/>
                    </w:rPr>
                  </w:pPr>
                  <w:r>
                    <w:rPr>
                      <w:rFonts w:ascii="Calibri" w:eastAsia="Calibri" w:hAnsi="Calibri" w:cs="Calibri"/>
                      <w:noProof/>
                    </w:rPr>
                    <w:drawing>
                      <wp:inline distT="0" distB="0" distL="0" distR="0">
                        <wp:extent cx="1895475" cy="590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95475" cy="590550"/>
                                </a:xfrm>
                                <a:prstGeom prst="rect">
                                  <a:avLst/>
                                </a:prstGeom>
                                <a:ln/>
                              </pic:spPr>
                            </pic:pic>
                          </a:graphicData>
                        </a:graphic>
                      </wp:inline>
                    </w:drawing>
                  </w:r>
                  <w:r>
                    <w:rPr>
                      <w:rFonts w:ascii="Calibri" w:eastAsia="Calibri" w:hAnsi="Calibri" w:cs="Calibri"/>
                    </w:rPr>
                    <w:t xml:space="preserve"> </w:t>
                  </w:r>
                </w:p>
              </w:tc>
            </w:tr>
          </w:tbl>
          <w:p w:rsidR="00B906A6" w:rsidRDefault="00B906A6">
            <w:pPr>
              <w:tabs>
                <w:tab w:val="left" w:pos="3261"/>
                <w:tab w:val="left" w:pos="3686"/>
              </w:tabs>
              <w:spacing w:before="60" w:after="60"/>
              <w:jc w:val="center"/>
              <w:rPr>
                <w:rFonts w:ascii="Calibri" w:eastAsia="Calibri" w:hAnsi="Calibri" w:cs="Calibri"/>
              </w:rPr>
            </w:pPr>
          </w:p>
          <w:p w:rsidR="00B906A6" w:rsidRDefault="00B906A6">
            <w:pPr>
              <w:spacing w:before="60" w:after="60"/>
              <w:jc w:val="left"/>
              <w:rPr>
                <w:rFonts w:ascii="Calibri" w:eastAsia="Calibri" w:hAnsi="Calibri" w:cs="Calibri"/>
              </w:rPr>
            </w:pPr>
          </w:p>
        </w:tc>
      </w:tr>
    </w:tbl>
    <w:p w:rsidR="00B906A6" w:rsidRDefault="00B906A6">
      <w:pPr>
        <w:keepNext/>
        <w:keepLines/>
        <w:spacing w:before="60"/>
        <w:jc w:val="left"/>
        <w:rPr>
          <w:rFonts w:ascii="Calibri" w:eastAsia="Calibri" w:hAnsi="Calibri" w:cs="Calibri"/>
        </w:rPr>
      </w:pPr>
    </w:p>
    <w:p w:rsidR="00B906A6" w:rsidRDefault="00B906A6">
      <w:pPr>
        <w:jc w:val="left"/>
        <w:rPr>
          <w:rFonts w:ascii="Calibri" w:eastAsia="Calibri" w:hAnsi="Calibri" w:cs="Calibri"/>
        </w:rPr>
      </w:pPr>
    </w:p>
    <w:p w:rsidR="00B906A6" w:rsidRDefault="00B906A6">
      <w:pPr>
        <w:rPr>
          <w:rFonts w:ascii="Calibri" w:eastAsia="Calibri" w:hAnsi="Calibri" w:cs="Calibri"/>
          <w:b/>
          <w:i/>
        </w:rPr>
      </w:pPr>
    </w:p>
    <w:p w:rsidR="00B906A6" w:rsidRDefault="00D363CD">
      <w:pPr>
        <w:widowControl w:val="0"/>
        <w:pBdr>
          <w:top w:val="nil"/>
          <w:left w:val="nil"/>
          <w:bottom w:val="nil"/>
          <w:right w:val="nil"/>
          <w:between w:val="nil"/>
        </w:pBdr>
        <w:spacing w:line="276" w:lineRule="auto"/>
        <w:jc w:val="left"/>
        <w:rPr>
          <w:rFonts w:ascii="Calibri" w:eastAsia="Calibri" w:hAnsi="Calibri" w:cs="Calibri"/>
          <w:b/>
          <w:i/>
        </w:rPr>
        <w:sectPr w:rsidR="00B906A6">
          <w:headerReference w:type="even" r:id="rId9"/>
          <w:headerReference w:type="default" r:id="rId10"/>
          <w:footerReference w:type="even" r:id="rId11"/>
          <w:footerReference w:type="default" r:id="rId12"/>
          <w:headerReference w:type="first" r:id="rId13"/>
          <w:footerReference w:type="first" r:id="rId14"/>
          <w:pgSz w:w="11906" w:h="16838"/>
          <w:pgMar w:top="720" w:right="1133" w:bottom="720" w:left="1133" w:header="720" w:footer="720" w:gutter="0"/>
          <w:pgNumType w:start="1"/>
          <w:cols w:space="720"/>
        </w:sectPr>
      </w:pPr>
      <w:r>
        <w:br w:type="page"/>
      </w:r>
    </w:p>
    <w:p w:rsidR="00B906A6" w:rsidRDefault="00D363CD">
      <w:pPr>
        <w:jc w:val="center"/>
        <w:rPr>
          <w:rFonts w:ascii="Calibri" w:eastAsia="Calibri" w:hAnsi="Calibri" w:cs="Calibri"/>
          <w:b/>
          <w:sz w:val="28"/>
          <w:szCs w:val="28"/>
        </w:rPr>
      </w:pPr>
      <w:r>
        <w:rPr>
          <w:rFonts w:ascii="Calibri" w:eastAsia="Calibri" w:hAnsi="Calibri" w:cs="Calibri"/>
          <w:b/>
          <w:sz w:val="28"/>
          <w:szCs w:val="28"/>
        </w:rPr>
        <w:t>SCHEDULE 1 – PROJECT TEAMS OBJECTIVES, DELIVERABLES AND RESOURCE</w:t>
      </w:r>
    </w:p>
    <w:p w:rsidR="00B906A6" w:rsidRDefault="00B906A6">
      <w:pPr>
        <w:rPr>
          <w:rFonts w:ascii="Calibri" w:eastAsia="Calibri" w:hAnsi="Calibri" w:cs="Calibri"/>
          <w:b/>
        </w:rPr>
      </w:pPr>
    </w:p>
    <w:p w:rsidR="00B906A6" w:rsidRDefault="00B906A6">
      <w:pPr>
        <w:rPr>
          <w:rFonts w:ascii="Calibri" w:eastAsia="Calibri" w:hAnsi="Calibri" w:cs="Calibri"/>
          <w:b/>
        </w:rPr>
      </w:pPr>
    </w:p>
    <w:p w:rsidR="00B906A6" w:rsidRDefault="00B906A6">
      <w:pPr>
        <w:rPr>
          <w:rFonts w:ascii="Calibri" w:eastAsia="Calibri" w:hAnsi="Calibri" w:cs="Calibri"/>
          <w:b/>
        </w:rPr>
      </w:pPr>
    </w:p>
    <w:p w:rsidR="00B906A6" w:rsidRDefault="00D363CD">
      <w:pPr>
        <w:jc w:val="left"/>
        <w:rPr>
          <w:b/>
          <w:i/>
          <w:color w:val="4F81BD"/>
        </w:rPr>
      </w:pPr>
      <w:r>
        <w:rPr>
          <w:b/>
          <w:i/>
          <w:color w:val="4F81BD"/>
        </w:rPr>
        <w:t>SoW Objectives</w:t>
      </w:r>
    </w:p>
    <w:p w:rsidR="00B906A6" w:rsidRDefault="00B906A6">
      <w:pPr>
        <w:jc w:val="left"/>
        <w:rPr>
          <w:i/>
          <w:color w:val="4F81BD"/>
        </w:rPr>
      </w:pPr>
    </w:p>
    <w:tbl>
      <w:tblPr>
        <w:tblStyle w:val="ab"/>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7"/>
        <w:gridCol w:w="8517"/>
      </w:tblGrid>
      <w:tr w:rsidR="00B906A6">
        <w:trPr>
          <w:trHeight w:val="280"/>
        </w:trPr>
        <w:tc>
          <w:tcPr>
            <w:tcW w:w="687" w:type="dxa"/>
            <w:tcBorders>
              <w:top w:val="single" w:sz="4" w:space="0" w:color="000000"/>
              <w:left w:val="single" w:sz="4" w:space="0" w:color="000000"/>
              <w:bottom w:val="single" w:sz="4" w:space="0" w:color="000000"/>
              <w:right w:val="single" w:sz="4" w:space="0" w:color="000000"/>
            </w:tcBorders>
            <w:shd w:val="clear" w:color="auto" w:fill="D9D9D9"/>
          </w:tcPr>
          <w:p w:rsidR="00B906A6" w:rsidRDefault="00D363CD">
            <w:pPr>
              <w:pBdr>
                <w:top w:val="nil"/>
                <w:left w:val="nil"/>
                <w:bottom w:val="nil"/>
                <w:right w:val="nil"/>
                <w:between w:val="nil"/>
              </w:pBdr>
              <w:tabs>
                <w:tab w:val="left" w:pos="1440"/>
                <w:tab w:val="left" w:pos="1620"/>
              </w:tabs>
              <w:spacing w:before="240" w:after="240"/>
              <w:jc w:val="left"/>
              <w:rPr>
                <w:rFonts w:ascii="Calibri" w:eastAsia="Calibri" w:hAnsi="Calibri" w:cs="Calibri"/>
                <w:b/>
                <w:color w:val="000000"/>
              </w:rPr>
            </w:pPr>
            <w:bookmarkStart w:id="11" w:name="_17dp8vu" w:colFirst="0" w:colLast="0"/>
            <w:bookmarkEnd w:id="11"/>
            <w:r>
              <w:rPr>
                <w:rFonts w:ascii="Calibri" w:eastAsia="Calibri" w:hAnsi="Calibri" w:cs="Calibri"/>
                <w:b/>
                <w:color w:val="000000"/>
              </w:rPr>
              <w:t>Ref</w:t>
            </w:r>
          </w:p>
        </w:tc>
        <w:tc>
          <w:tcPr>
            <w:tcW w:w="8517" w:type="dxa"/>
            <w:tcBorders>
              <w:top w:val="single" w:sz="4" w:space="0" w:color="000000"/>
              <w:left w:val="single" w:sz="4" w:space="0" w:color="000000"/>
              <w:bottom w:val="single" w:sz="4" w:space="0" w:color="000000"/>
              <w:right w:val="single" w:sz="4" w:space="0" w:color="000000"/>
            </w:tcBorders>
            <w:shd w:val="clear" w:color="auto" w:fill="D9D9D9"/>
          </w:tcPr>
          <w:p w:rsidR="00B906A6" w:rsidRDefault="00D363CD">
            <w:pPr>
              <w:pBdr>
                <w:top w:val="nil"/>
                <w:left w:val="nil"/>
                <w:bottom w:val="nil"/>
                <w:right w:val="nil"/>
                <w:between w:val="nil"/>
              </w:pBdr>
              <w:tabs>
                <w:tab w:val="left" w:pos="1440"/>
                <w:tab w:val="left" w:pos="1620"/>
              </w:tabs>
              <w:spacing w:before="240" w:after="240"/>
              <w:jc w:val="left"/>
              <w:rPr>
                <w:rFonts w:ascii="Calibri" w:eastAsia="Calibri" w:hAnsi="Calibri" w:cs="Calibri"/>
                <w:b/>
                <w:color w:val="000000"/>
              </w:rPr>
            </w:pPr>
            <w:r>
              <w:rPr>
                <w:rFonts w:ascii="Calibri" w:eastAsia="Calibri" w:hAnsi="Calibri" w:cs="Calibri"/>
                <w:b/>
                <w:color w:val="000000"/>
              </w:rPr>
              <w:t>Objectives and Outcomes</w:t>
            </w:r>
          </w:p>
        </w:tc>
      </w:tr>
      <w:tr w:rsidR="00B906A6" w:rsidTr="00867838">
        <w:trPr>
          <w:trHeight w:val="1071"/>
        </w:trPr>
        <w:tc>
          <w:tcPr>
            <w:tcW w:w="687" w:type="dxa"/>
            <w:tcBorders>
              <w:top w:val="single" w:sz="4" w:space="0" w:color="000000"/>
              <w:left w:val="single" w:sz="4" w:space="0" w:color="000000"/>
              <w:bottom w:val="single" w:sz="4" w:space="0" w:color="000000"/>
              <w:right w:val="single" w:sz="4" w:space="0" w:color="000000"/>
            </w:tcBorders>
          </w:tcPr>
          <w:p w:rsidR="006E07D9" w:rsidRDefault="00D363CD"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br/>
            </w:r>
          </w:p>
          <w:p w:rsidR="006E07D9" w:rsidRDefault="006E07D9"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867838" w:rsidRDefault="008F0F20"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1</w:t>
            </w:r>
            <w:r>
              <w:rPr>
                <w:rFonts w:ascii="Calibri" w:eastAsia="Calibri" w:hAnsi="Calibri" w:cs="Calibri"/>
                <w:b/>
                <w:color w:val="000000"/>
              </w:rPr>
              <w:br/>
            </w: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2</w:t>
            </w: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br/>
            </w: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br/>
            </w: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br/>
            </w: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br/>
            </w:r>
          </w:p>
          <w:p w:rsidR="006E07D9" w:rsidRDefault="008F0F20"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3</w:t>
            </w:r>
            <w:r w:rsidR="00224E8E">
              <w:rPr>
                <w:rFonts w:ascii="Calibri" w:eastAsia="Calibri" w:hAnsi="Calibri" w:cs="Calibri"/>
                <w:b/>
                <w:color w:val="000000"/>
              </w:rPr>
              <w:br/>
            </w:r>
            <w:r>
              <w:rPr>
                <w:rFonts w:ascii="Calibri" w:eastAsia="Calibri" w:hAnsi="Calibri" w:cs="Calibri"/>
                <w:b/>
                <w:color w:val="000000"/>
              </w:rPr>
              <w:br/>
            </w:r>
            <w:r>
              <w:rPr>
                <w:rFonts w:ascii="Calibri" w:eastAsia="Calibri" w:hAnsi="Calibri" w:cs="Calibri"/>
                <w:b/>
                <w:color w:val="000000"/>
              </w:rPr>
              <w:br/>
            </w:r>
            <w:r>
              <w:rPr>
                <w:rFonts w:ascii="Calibri" w:eastAsia="Calibri" w:hAnsi="Calibri" w:cs="Calibri"/>
                <w:b/>
                <w:color w:val="000000"/>
              </w:rPr>
              <w:br/>
            </w:r>
          </w:p>
          <w:p w:rsidR="006E07D9" w:rsidRDefault="008F0F20"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4</w:t>
            </w:r>
            <w:r w:rsidR="006E07D9">
              <w:rPr>
                <w:rFonts w:ascii="Calibri" w:eastAsia="Calibri" w:hAnsi="Calibri" w:cs="Calibri"/>
                <w:b/>
                <w:color w:val="000000"/>
              </w:rPr>
              <w:br/>
            </w:r>
          </w:p>
          <w:p w:rsidR="006E07D9" w:rsidRDefault="008F0F20"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5</w:t>
            </w:r>
            <w:r w:rsidR="006E07D9">
              <w:rPr>
                <w:rFonts w:ascii="Calibri" w:eastAsia="Calibri" w:hAnsi="Calibri" w:cs="Calibri"/>
                <w:b/>
                <w:color w:val="000000"/>
              </w:rPr>
              <w:br/>
            </w:r>
          </w:p>
          <w:p w:rsidR="006E07D9" w:rsidRDefault="008F0F20"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6</w:t>
            </w:r>
            <w:r w:rsidR="00353A5F">
              <w:rPr>
                <w:rFonts w:ascii="Calibri" w:eastAsia="Calibri" w:hAnsi="Calibri" w:cs="Calibri"/>
                <w:b/>
                <w:color w:val="000000"/>
              </w:rPr>
              <w:br/>
            </w:r>
          </w:p>
          <w:p w:rsidR="00867838" w:rsidRDefault="00867838"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p>
          <w:p w:rsidR="00B906A6" w:rsidRDefault="008F0F20" w:rsidP="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7</w:t>
            </w:r>
          </w:p>
        </w:tc>
        <w:tc>
          <w:tcPr>
            <w:tcW w:w="8517" w:type="dxa"/>
            <w:tcBorders>
              <w:top w:val="single" w:sz="4" w:space="0" w:color="000000"/>
              <w:left w:val="single" w:sz="4" w:space="0" w:color="000000"/>
              <w:bottom w:val="single" w:sz="4" w:space="0" w:color="000000"/>
              <w:right w:val="single" w:sz="4" w:space="0" w:color="000000"/>
            </w:tcBorders>
            <w:shd w:val="clear" w:color="auto" w:fill="auto"/>
          </w:tcPr>
          <w:p w:rsidR="006E07D9" w:rsidRDefault="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 xml:space="preserve">The objective for the initial statement of work will be to undertake a Discovery into </w:t>
            </w:r>
            <w:r w:rsidR="00D363CD">
              <w:rPr>
                <w:rFonts w:ascii="Calibri" w:eastAsia="Calibri" w:hAnsi="Calibri" w:cs="Calibri"/>
                <w:b/>
                <w:color w:val="000000"/>
              </w:rPr>
              <w:t>an intranet for UKEF staff.</w:t>
            </w:r>
          </w:p>
          <w:p w:rsidR="00B906A6" w:rsidRDefault="006E07D9">
            <w:pPr>
              <w:pBdr>
                <w:top w:val="nil"/>
                <w:left w:val="nil"/>
                <w:bottom w:val="nil"/>
                <w:right w:val="nil"/>
                <w:between w:val="nil"/>
              </w:pBdr>
              <w:tabs>
                <w:tab w:val="left" w:pos="1440"/>
                <w:tab w:val="left" w:pos="1620"/>
              </w:tabs>
              <w:spacing w:after="120"/>
              <w:jc w:val="left"/>
              <w:rPr>
                <w:rFonts w:ascii="Calibri" w:eastAsia="Calibri" w:hAnsi="Calibri" w:cs="Calibri"/>
                <w:b/>
                <w:color w:val="000000"/>
              </w:rPr>
            </w:pPr>
            <w:r>
              <w:rPr>
                <w:rFonts w:ascii="Calibri" w:eastAsia="Calibri" w:hAnsi="Calibri" w:cs="Calibri"/>
                <w:b/>
                <w:color w:val="000000"/>
              </w:rPr>
              <w:t>Discovery</w:t>
            </w:r>
            <w:r w:rsidR="00D363CD">
              <w:rPr>
                <w:rFonts w:ascii="Calibri" w:eastAsia="Calibri" w:hAnsi="Calibri" w:cs="Calibri"/>
                <w:b/>
                <w:color w:val="000000"/>
              </w:rPr>
              <w:t xml:space="preserve"> Outcomes:</w:t>
            </w:r>
          </w:p>
          <w:p w:rsidR="008F0F20" w:rsidRDefault="008F0F20" w:rsidP="00447CEA">
            <w:pPr>
              <w:tabs>
                <w:tab w:val="left" w:pos="1440"/>
                <w:tab w:val="left" w:pos="1620"/>
              </w:tabs>
              <w:spacing w:before="120" w:after="120"/>
              <w:jc w:val="left"/>
              <w:rPr>
                <w:rFonts w:ascii="Calibri" w:eastAsia="Calibri" w:hAnsi="Calibri" w:cs="Calibri"/>
                <w:b/>
                <w:i/>
                <w:iCs/>
                <w:color w:val="000000"/>
              </w:rPr>
            </w:pPr>
            <w:r w:rsidRPr="008F0F20">
              <w:rPr>
                <w:rFonts w:ascii="Calibri" w:eastAsia="Calibri" w:hAnsi="Calibri" w:cs="Calibri"/>
                <w:b/>
                <w:i/>
                <w:iCs/>
                <w:color w:val="000000"/>
              </w:rPr>
              <w:t>An initial high-level scope for the Discovery produced within the first week of the project, based on two days’ exploration with the Authority and further clarificatory questions from the supplier.</w:t>
            </w:r>
          </w:p>
          <w:p w:rsidR="00AD6F14" w:rsidRPr="00AD6F14" w:rsidRDefault="00AD6F14" w:rsidP="00AD6F14">
            <w:p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A Discovery report including:</w:t>
            </w:r>
          </w:p>
          <w:p w:rsidR="00AD6F14" w:rsidRPr="00AD6F14" w:rsidRDefault="008152BE" w:rsidP="00AD6F14">
            <w:pPr>
              <w:numPr>
                <w:ilvl w:val="0"/>
                <w:numId w:val="10"/>
              </w:numPr>
              <w:tabs>
                <w:tab w:val="left" w:pos="1440"/>
                <w:tab w:val="left" w:pos="1620"/>
              </w:tabs>
              <w:spacing w:before="120" w:after="120"/>
              <w:jc w:val="left"/>
              <w:rPr>
                <w:rFonts w:ascii="Calibri" w:eastAsia="Calibri" w:hAnsi="Calibri" w:cs="Calibri"/>
                <w:b/>
                <w:i/>
                <w:iCs/>
                <w:color w:val="000000"/>
              </w:rPr>
            </w:pPr>
            <w:r>
              <w:rPr>
                <w:rFonts w:ascii="Calibri" w:eastAsia="Calibri" w:hAnsi="Calibri" w:cs="Calibri"/>
                <w:b/>
                <w:i/>
                <w:iCs/>
                <w:color w:val="000000"/>
              </w:rPr>
              <w:t>p</w:t>
            </w:r>
            <w:r w:rsidR="00AD6F14" w:rsidRPr="00AD6F14">
              <w:rPr>
                <w:rFonts w:ascii="Calibri" w:eastAsia="Calibri" w:hAnsi="Calibri" w:cs="Calibri"/>
                <w:b/>
                <w:i/>
                <w:iCs/>
                <w:color w:val="000000"/>
              </w:rPr>
              <w:t xml:space="preserve">ros, </w:t>
            </w:r>
            <w:r w:rsidR="00B862D7" w:rsidRPr="00AD6F14">
              <w:rPr>
                <w:rFonts w:ascii="Calibri" w:eastAsia="Calibri" w:hAnsi="Calibri" w:cs="Calibri"/>
                <w:b/>
                <w:i/>
                <w:iCs/>
                <w:color w:val="000000"/>
              </w:rPr>
              <w:t>cons</w:t>
            </w:r>
            <w:r w:rsidR="00AD6F14" w:rsidRPr="00AD6F14">
              <w:rPr>
                <w:rFonts w:ascii="Calibri" w:eastAsia="Calibri" w:hAnsi="Calibri" w:cs="Calibri"/>
                <w:b/>
                <w:i/>
                <w:iCs/>
                <w:color w:val="000000"/>
              </w:rPr>
              <w:t xml:space="preserve"> and recommendations for improvement of the current intranet</w:t>
            </w:r>
          </w:p>
          <w:p w:rsidR="00AD6F14" w:rsidRPr="00AD6F14" w:rsidRDefault="00B862D7" w:rsidP="00AD6F14">
            <w:pPr>
              <w:numPr>
                <w:ilvl w:val="0"/>
                <w:numId w:val="10"/>
              </w:num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a prioritised lis</w:t>
            </w:r>
            <w:r w:rsidR="00AD6F14" w:rsidRPr="00AD6F14">
              <w:rPr>
                <w:rFonts w:ascii="Calibri" w:eastAsia="Calibri" w:hAnsi="Calibri" w:cs="Calibri"/>
                <w:b/>
                <w:i/>
                <w:iCs/>
                <w:color w:val="000000"/>
              </w:rPr>
              <w:t>t of user needs for different UKEF staff personas</w:t>
            </w:r>
          </w:p>
          <w:p w:rsidR="00AD6F14" w:rsidRDefault="00B862D7" w:rsidP="00AD6F14">
            <w:pPr>
              <w:numPr>
                <w:ilvl w:val="0"/>
                <w:numId w:val="10"/>
              </w:num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business, technical and non-functional</w:t>
            </w:r>
            <w:r w:rsidR="00AD6F14" w:rsidRPr="00AD6F14">
              <w:rPr>
                <w:rFonts w:ascii="Calibri" w:eastAsia="Calibri" w:hAnsi="Calibri" w:cs="Calibri"/>
                <w:b/>
                <w:i/>
                <w:iCs/>
                <w:color w:val="000000"/>
              </w:rPr>
              <w:t xml:space="preserve"> requirements for an intranet</w:t>
            </w:r>
          </w:p>
          <w:p w:rsidR="008152BE" w:rsidRPr="00AD6F14" w:rsidRDefault="008152BE" w:rsidP="00AD6F14">
            <w:pPr>
              <w:numPr>
                <w:ilvl w:val="0"/>
                <w:numId w:val="10"/>
              </w:num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mapping</w:t>
            </w:r>
            <w:r>
              <w:rPr>
                <w:rFonts w:ascii="Calibri" w:eastAsia="Calibri" w:hAnsi="Calibri" w:cs="Calibri"/>
                <w:b/>
                <w:i/>
                <w:iCs/>
                <w:color w:val="000000"/>
              </w:rPr>
              <w:t xml:space="preserve"> of current user journeys, with an assessment of how easy they are to complete and recommen</w:t>
            </w:r>
            <w:r w:rsidR="00867838">
              <w:rPr>
                <w:rFonts w:ascii="Calibri" w:eastAsia="Calibri" w:hAnsi="Calibri" w:cs="Calibri"/>
                <w:b/>
                <w:i/>
                <w:iCs/>
                <w:color w:val="000000"/>
              </w:rPr>
              <w:t>dation, prototyping and initial user testing of</w:t>
            </w:r>
            <w:r>
              <w:rPr>
                <w:rFonts w:ascii="Calibri" w:eastAsia="Calibri" w:hAnsi="Calibri" w:cs="Calibri"/>
                <w:b/>
                <w:i/>
                <w:iCs/>
                <w:color w:val="000000"/>
              </w:rPr>
              <w:t xml:space="preserve"> future user journeys</w:t>
            </w:r>
          </w:p>
          <w:p w:rsidR="00AD6F14" w:rsidRPr="00AD6F14" w:rsidRDefault="008152BE" w:rsidP="00AD6F14">
            <w:pPr>
              <w:numPr>
                <w:ilvl w:val="0"/>
                <w:numId w:val="10"/>
              </w:numPr>
              <w:tabs>
                <w:tab w:val="left" w:pos="1440"/>
                <w:tab w:val="left" w:pos="1620"/>
              </w:tabs>
              <w:spacing w:before="120" w:after="120"/>
              <w:jc w:val="left"/>
              <w:rPr>
                <w:rFonts w:ascii="Calibri" w:eastAsia="Calibri" w:hAnsi="Calibri" w:cs="Calibri"/>
                <w:b/>
                <w:i/>
                <w:iCs/>
                <w:color w:val="000000"/>
              </w:rPr>
            </w:pPr>
            <w:r>
              <w:rPr>
                <w:rFonts w:ascii="Calibri" w:eastAsia="Calibri" w:hAnsi="Calibri" w:cs="Calibri"/>
                <w:b/>
                <w:i/>
                <w:iCs/>
                <w:color w:val="000000"/>
              </w:rPr>
              <w:t xml:space="preserve">an </w:t>
            </w:r>
            <w:r w:rsidR="00AD6F14" w:rsidRPr="00AD6F14">
              <w:rPr>
                <w:rFonts w:ascii="Calibri" w:eastAsia="Calibri" w:hAnsi="Calibri" w:cs="Calibri"/>
                <w:b/>
                <w:i/>
                <w:iCs/>
                <w:color w:val="000000"/>
              </w:rPr>
              <w:t>information architecture proposal</w:t>
            </w:r>
            <w:r>
              <w:rPr>
                <w:rFonts w:ascii="Calibri" w:eastAsia="Calibri" w:hAnsi="Calibri" w:cs="Calibri"/>
                <w:b/>
                <w:i/>
                <w:iCs/>
                <w:color w:val="000000"/>
              </w:rPr>
              <w:t xml:space="preserve">, based on the user journey </w:t>
            </w:r>
            <w:r w:rsidR="00867838">
              <w:rPr>
                <w:rFonts w:ascii="Calibri" w:eastAsia="Calibri" w:hAnsi="Calibri" w:cs="Calibri"/>
                <w:b/>
                <w:i/>
                <w:iCs/>
                <w:color w:val="000000"/>
              </w:rPr>
              <w:t>recommendation, prototyping and initial user testing</w:t>
            </w:r>
          </w:p>
          <w:p w:rsidR="00AD6F14" w:rsidRPr="00AD6F14" w:rsidRDefault="00AD6F14" w:rsidP="00AD6F14">
            <w:pPr>
              <w:numPr>
                <w:ilvl w:val="0"/>
                <w:numId w:val="10"/>
              </w:num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proposal for future governance model (e.g. editing/approval rights) for content and structure</w:t>
            </w:r>
          </w:p>
          <w:p w:rsidR="00AD6F14" w:rsidRPr="00AD6F14" w:rsidRDefault="00AD6F14" w:rsidP="00AD6F14">
            <w:pPr>
              <w:numPr>
                <w:ilvl w:val="0"/>
                <w:numId w:val="10"/>
              </w:num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analysis of search result data and recommendations for improvements to search engine functionality</w:t>
            </w:r>
          </w:p>
          <w:p w:rsidR="00AD6F14" w:rsidRDefault="00AD6F14" w:rsidP="00AD6F14">
            <w:pPr>
              <w:numPr>
                <w:ilvl w:val="0"/>
                <w:numId w:val="10"/>
              </w:num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consideration of improvements to look and feel</w:t>
            </w:r>
          </w:p>
          <w:p w:rsidR="008152BE" w:rsidRPr="008152BE" w:rsidRDefault="008152BE" w:rsidP="008152BE">
            <w:pPr>
              <w:numPr>
                <w:ilvl w:val="0"/>
                <w:numId w:val="10"/>
              </w:num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indicative costing for development</w:t>
            </w:r>
          </w:p>
          <w:p w:rsidR="00874A00" w:rsidRDefault="00AD6F14" w:rsidP="00AD6F14">
            <w:pPr>
              <w:tabs>
                <w:tab w:val="left" w:pos="1440"/>
                <w:tab w:val="left" w:pos="1620"/>
              </w:tabs>
              <w:spacing w:before="120" w:after="120"/>
              <w:jc w:val="left"/>
              <w:rPr>
                <w:rFonts w:ascii="Calibri" w:eastAsia="Calibri" w:hAnsi="Calibri" w:cs="Calibri"/>
                <w:b/>
                <w:i/>
                <w:iCs/>
                <w:color w:val="000000"/>
              </w:rPr>
            </w:pPr>
            <w:r w:rsidRPr="00AD6F14">
              <w:rPr>
                <w:rFonts w:ascii="Calibri" w:eastAsia="Calibri" w:hAnsi="Calibri" w:cs="Calibri"/>
                <w:b/>
                <w:i/>
                <w:iCs/>
                <w:color w:val="000000"/>
              </w:rPr>
              <w:t xml:space="preserve">User needs </w:t>
            </w:r>
            <w:r w:rsidR="008152BE">
              <w:rPr>
                <w:rFonts w:ascii="Calibri" w:eastAsia="Calibri" w:hAnsi="Calibri" w:cs="Calibri"/>
                <w:b/>
                <w:i/>
                <w:iCs/>
                <w:color w:val="000000"/>
              </w:rPr>
              <w:t xml:space="preserve">and other requirements </w:t>
            </w:r>
            <w:r w:rsidRPr="00AD6F14">
              <w:rPr>
                <w:rFonts w:ascii="Calibri" w:eastAsia="Calibri" w:hAnsi="Calibri" w:cs="Calibri"/>
                <w:b/>
                <w:i/>
                <w:iCs/>
                <w:color w:val="000000"/>
              </w:rPr>
              <w:t>should be considered in relation the intranet’s role as an engagement, communication, transactional and data/document storage tool.</w:t>
            </w:r>
          </w:p>
          <w:p w:rsidR="00447CEA" w:rsidRPr="00447CEA" w:rsidRDefault="00447CEA" w:rsidP="00447CEA">
            <w:pPr>
              <w:tabs>
                <w:tab w:val="left" w:pos="1440"/>
                <w:tab w:val="left" w:pos="1620"/>
              </w:tabs>
              <w:spacing w:before="120" w:after="120"/>
              <w:jc w:val="left"/>
              <w:rPr>
                <w:rFonts w:ascii="Calibri" w:eastAsia="Calibri" w:hAnsi="Calibri" w:cs="Calibri"/>
                <w:b/>
                <w:i/>
                <w:iCs/>
                <w:color w:val="000000"/>
              </w:rPr>
            </w:pPr>
            <w:r w:rsidRPr="00447CEA">
              <w:rPr>
                <w:rFonts w:ascii="Calibri" w:eastAsia="Calibri" w:hAnsi="Calibri" w:cs="Calibri"/>
                <w:b/>
                <w:i/>
                <w:iCs/>
                <w:color w:val="000000"/>
              </w:rPr>
              <w:t>An audit of existing intranet content</w:t>
            </w:r>
            <w:r w:rsidR="008F0F20">
              <w:rPr>
                <w:rFonts w:ascii="Calibri" w:eastAsia="Calibri" w:hAnsi="Calibri" w:cs="Calibri"/>
                <w:b/>
                <w:i/>
                <w:iCs/>
                <w:color w:val="000000"/>
              </w:rPr>
              <w:t>,</w:t>
            </w:r>
            <w:r w:rsidRPr="00447CEA">
              <w:rPr>
                <w:rFonts w:ascii="Calibri" w:eastAsia="Calibri" w:hAnsi="Calibri" w:cs="Calibri"/>
                <w:b/>
                <w:i/>
                <w:iCs/>
                <w:color w:val="000000"/>
              </w:rPr>
              <w:t xml:space="preserve"> content map and top ten user journeys (from use)</w:t>
            </w:r>
            <w:r w:rsidR="00224E8E">
              <w:rPr>
                <w:rFonts w:ascii="Calibri" w:eastAsia="Calibri" w:hAnsi="Calibri" w:cs="Calibri"/>
                <w:b/>
                <w:i/>
                <w:iCs/>
                <w:color w:val="000000"/>
              </w:rPr>
              <w:t xml:space="preserve">, </w:t>
            </w:r>
            <w:r w:rsidR="00224E8E" w:rsidRPr="00224E8E">
              <w:rPr>
                <w:rFonts w:ascii="Calibri" w:eastAsia="Calibri" w:hAnsi="Calibri" w:cs="Calibri"/>
                <w:b/>
                <w:i/>
                <w:iCs/>
                <w:color w:val="000000"/>
              </w:rPr>
              <w:t>including a definition of which parts of UKEF’s full SharePoint estate constitute “the intranet”</w:t>
            </w:r>
            <w:r w:rsidR="008F0F20">
              <w:rPr>
                <w:rFonts w:ascii="Calibri" w:eastAsia="Calibri" w:hAnsi="Calibri" w:cs="Calibri"/>
                <w:b/>
                <w:i/>
                <w:iCs/>
                <w:color w:val="000000"/>
              </w:rPr>
              <w:t>. The audit report should detail findings such as the volume of content, ownership (e.g. HR, Finance, etc), categorisation, usage, last access/modification, as well as recommendation as to what content should be migrated.</w:t>
            </w:r>
          </w:p>
          <w:p w:rsidR="00447CEA" w:rsidRPr="00447CEA" w:rsidRDefault="00447CEA" w:rsidP="00447CEA">
            <w:pPr>
              <w:tabs>
                <w:tab w:val="left" w:pos="1440"/>
                <w:tab w:val="left" w:pos="1620"/>
              </w:tabs>
              <w:spacing w:before="120" w:after="120"/>
              <w:jc w:val="left"/>
              <w:rPr>
                <w:rFonts w:ascii="Calibri" w:eastAsia="Calibri" w:hAnsi="Calibri" w:cs="Calibri"/>
                <w:b/>
                <w:i/>
                <w:iCs/>
                <w:color w:val="000000"/>
              </w:rPr>
            </w:pPr>
            <w:r w:rsidRPr="00447CEA">
              <w:rPr>
                <w:rFonts w:ascii="Calibri" w:eastAsia="Calibri" w:hAnsi="Calibri" w:cs="Calibri"/>
                <w:b/>
                <w:i/>
                <w:iCs/>
                <w:color w:val="000000"/>
              </w:rPr>
              <w:t>Identification of possible benefits of a redesign of an intranet, including key SMART measures for a redesigned intranet to deliver a staff engagement tool representing best industry practice</w:t>
            </w:r>
          </w:p>
          <w:p w:rsidR="00874A00" w:rsidRDefault="00874A00" w:rsidP="00447CEA">
            <w:pPr>
              <w:tabs>
                <w:tab w:val="left" w:pos="1440"/>
                <w:tab w:val="left" w:pos="1620"/>
              </w:tabs>
              <w:spacing w:before="120" w:after="120"/>
              <w:jc w:val="left"/>
              <w:rPr>
                <w:rFonts w:ascii="Calibri" w:eastAsia="Calibri" w:hAnsi="Calibri" w:cs="Calibri"/>
                <w:b/>
                <w:i/>
                <w:iCs/>
                <w:color w:val="000000"/>
              </w:rPr>
            </w:pPr>
            <w:r w:rsidRPr="00874A00">
              <w:rPr>
                <w:rFonts w:ascii="Calibri" w:eastAsia="Calibri" w:hAnsi="Calibri" w:cs="Calibri"/>
                <w:b/>
                <w:i/>
                <w:iCs/>
                <w:color w:val="000000"/>
              </w:rPr>
              <w:t>A plan for an Alpha phase (including detailed design, acceptance criteria, risks and issues, resources/costs and approach to governance).</w:t>
            </w:r>
          </w:p>
          <w:p w:rsidR="00447CEA" w:rsidRPr="00447CEA" w:rsidRDefault="00447CEA" w:rsidP="00447CEA">
            <w:pPr>
              <w:tabs>
                <w:tab w:val="left" w:pos="1440"/>
                <w:tab w:val="left" w:pos="1620"/>
              </w:tabs>
              <w:spacing w:before="120" w:after="120"/>
              <w:jc w:val="left"/>
              <w:rPr>
                <w:rFonts w:ascii="Calibri" w:eastAsia="Calibri" w:hAnsi="Calibri" w:cs="Calibri"/>
                <w:b/>
                <w:i/>
                <w:iCs/>
                <w:color w:val="000000"/>
              </w:rPr>
            </w:pPr>
            <w:r w:rsidRPr="00447CEA">
              <w:rPr>
                <w:rFonts w:ascii="Calibri" w:eastAsia="Calibri" w:hAnsi="Calibri" w:cs="Calibri"/>
                <w:b/>
                <w:i/>
                <w:iCs/>
                <w:color w:val="000000"/>
              </w:rPr>
              <w:t>Platform recommendations based on user needs</w:t>
            </w:r>
            <w:r w:rsidR="00353A5F">
              <w:rPr>
                <w:rFonts w:ascii="Calibri" w:eastAsia="Calibri" w:hAnsi="Calibri" w:cs="Calibri"/>
                <w:b/>
                <w:i/>
                <w:iCs/>
                <w:color w:val="000000"/>
              </w:rPr>
              <w:t xml:space="preserve"> and other</w:t>
            </w:r>
            <w:r w:rsidRPr="00447CEA">
              <w:rPr>
                <w:rFonts w:ascii="Calibri" w:eastAsia="Calibri" w:hAnsi="Calibri" w:cs="Calibri"/>
                <w:b/>
                <w:i/>
                <w:iCs/>
                <w:color w:val="000000"/>
              </w:rPr>
              <w:t xml:space="preserve"> findings</w:t>
            </w:r>
            <w:r w:rsidR="005E3D8C">
              <w:rPr>
                <w:rFonts w:ascii="Calibri" w:eastAsia="Calibri" w:hAnsi="Calibri" w:cs="Calibri"/>
                <w:b/>
                <w:i/>
                <w:iCs/>
                <w:color w:val="000000"/>
              </w:rPr>
              <w:t xml:space="preserve"> identified under deliverable no. 2</w:t>
            </w:r>
          </w:p>
          <w:p w:rsidR="006E07D9" w:rsidRPr="006E07D9" w:rsidRDefault="005E3D8C" w:rsidP="00447CEA">
            <w:pPr>
              <w:tabs>
                <w:tab w:val="left" w:pos="1440"/>
                <w:tab w:val="left" w:pos="1620"/>
              </w:tabs>
              <w:spacing w:before="120" w:after="120"/>
              <w:jc w:val="left"/>
              <w:rPr>
                <w:rFonts w:ascii="Calibri" w:eastAsia="Calibri" w:hAnsi="Calibri" w:cs="Calibri"/>
                <w:b/>
                <w:i/>
                <w:iCs/>
                <w:color w:val="000000"/>
              </w:rPr>
            </w:pPr>
            <w:r>
              <w:rPr>
                <w:rFonts w:ascii="Calibri" w:eastAsia="Calibri" w:hAnsi="Calibri" w:cs="Calibri"/>
                <w:b/>
                <w:i/>
                <w:iCs/>
                <w:color w:val="000000"/>
              </w:rPr>
              <w:t>Documented s</w:t>
            </w:r>
            <w:r w:rsidR="00447CEA" w:rsidRPr="00447CEA">
              <w:rPr>
                <w:rFonts w:ascii="Calibri" w:eastAsia="Calibri" w:hAnsi="Calibri" w:cs="Calibri"/>
                <w:b/>
                <w:i/>
                <w:iCs/>
                <w:color w:val="000000"/>
              </w:rPr>
              <w:t xml:space="preserve">coping of how an intranet should interface and interact with UKEF’s existing ecosystem, for example HR self-service platform, </w:t>
            </w:r>
            <w:proofErr w:type="spellStart"/>
            <w:r w:rsidR="00447CEA" w:rsidRPr="00447CEA">
              <w:rPr>
                <w:rFonts w:ascii="Calibri" w:eastAsia="Calibri" w:hAnsi="Calibri" w:cs="Calibri"/>
                <w:b/>
                <w:i/>
                <w:iCs/>
                <w:color w:val="000000"/>
              </w:rPr>
              <w:t>Sharepoint</w:t>
            </w:r>
            <w:proofErr w:type="spellEnd"/>
            <w:r w:rsidR="00447CEA" w:rsidRPr="00447CEA">
              <w:rPr>
                <w:rFonts w:ascii="Calibri" w:eastAsia="Calibri" w:hAnsi="Calibri" w:cs="Calibri"/>
                <w:b/>
                <w:i/>
                <w:iCs/>
                <w:color w:val="000000"/>
              </w:rPr>
              <w:t xml:space="preserve"> document storage and the DIT intranet</w:t>
            </w:r>
          </w:p>
          <w:p w:rsidR="00B906A6" w:rsidRPr="00867838" w:rsidRDefault="006E07D9" w:rsidP="006E07D9">
            <w:pPr>
              <w:tabs>
                <w:tab w:val="left" w:pos="1440"/>
                <w:tab w:val="left" w:pos="1620"/>
              </w:tabs>
              <w:spacing w:before="120" w:after="120"/>
              <w:jc w:val="left"/>
              <w:rPr>
                <w:rFonts w:ascii="Calibri" w:eastAsia="Calibri" w:hAnsi="Calibri" w:cs="Calibri"/>
                <w:b/>
                <w:i/>
                <w:iCs/>
                <w:color w:val="000000"/>
              </w:rPr>
            </w:pPr>
            <w:r w:rsidRPr="006E07D9">
              <w:rPr>
                <w:rFonts w:ascii="Calibri" w:eastAsia="Calibri" w:hAnsi="Calibri" w:cs="Calibri"/>
                <w:b/>
                <w:i/>
                <w:iCs/>
                <w:color w:val="000000"/>
              </w:rPr>
              <w:t xml:space="preserve">Deliverables for Alpha and Beta will be agreed following Discovery. </w:t>
            </w:r>
          </w:p>
        </w:tc>
      </w:tr>
    </w:tbl>
    <w:p w:rsidR="00B906A6" w:rsidRDefault="00B906A6">
      <w:pPr>
        <w:rPr>
          <w:rFonts w:ascii="Calibri" w:eastAsia="Calibri" w:hAnsi="Calibri" w:cs="Calibri"/>
          <w:b/>
        </w:rPr>
      </w:pPr>
    </w:p>
    <w:p w:rsidR="00B906A6" w:rsidRDefault="00D363CD">
      <w:pPr>
        <w:jc w:val="left"/>
        <w:rPr>
          <w:b/>
          <w:i/>
          <w:color w:val="4F81BD"/>
        </w:rPr>
      </w:pPr>
      <w:r>
        <w:rPr>
          <w:b/>
          <w:i/>
          <w:color w:val="4F81BD"/>
        </w:rPr>
        <w:t>Core Deliverables and Acceptance</w:t>
      </w:r>
    </w:p>
    <w:p w:rsidR="00B906A6" w:rsidRDefault="00B906A6">
      <w:pPr>
        <w:jc w:val="left"/>
        <w:rPr>
          <w:i/>
          <w:color w:val="4F81BD"/>
        </w:rPr>
      </w:pPr>
    </w:p>
    <w:tbl>
      <w:tblPr>
        <w:tblStyle w:val="ac"/>
        <w:tblW w:w="10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
        <w:gridCol w:w="5235"/>
        <w:gridCol w:w="2152"/>
        <w:gridCol w:w="1189"/>
        <w:gridCol w:w="961"/>
      </w:tblGrid>
      <w:tr w:rsidR="00B906A6">
        <w:trPr>
          <w:trHeight w:val="260"/>
        </w:trPr>
        <w:tc>
          <w:tcPr>
            <w:tcW w:w="491" w:type="dxa"/>
            <w:shd w:val="clear" w:color="auto" w:fill="D9D9D9"/>
          </w:tcPr>
          <w:p w:rsidR="00B906A6" w:rsidRDefault="00D363CD">
            <w:pPr>
              <w:ind w:left="-180" w:firstLine="180"/>
              <w:jc w:val="center"/>
              <w:rPr>
                <w:rFonts w:ascii="Calibri" w:eastAsia="Calibri" w:hAnsi="Calibri" w:cs="Calibri"/>
              </w:rPr>
            </w:pPr>
            <w:r>
              <w:rPr>
                <w:rFonts w:ascii="Calibri" w:eastAsia="Calibri" w:hAnsi="Calibri" w:cs="Calibri"/>
              </w:rPr>
              <w:t>Ref</w:t>
            </w:r>
          </w:p>
        </w:tc>
        <w:tc>
          <w:tcPr>
            <w:tcW w:w="5235" w:type="dxa"/>
            <w:shd w:val="clear" w:color="auto" w:fill="D9D9D9"/>
          </w:tcPr>
          <w:p w:rsidR="00B906A6" w:rsidRDefault="00D363CD">
            <w:pPr>
              <w:spacing w:before="240"/>
              <w:ind w:left="-180" w:firstLine="180"/>
              <w:jc w:val="center"/>
              <w:rPr>
                <w:rFonts w:ascii="Calibri" w:eastAsia="Calibri" w:hAnsi="Calibri" w:cs="Calibri"/>
                <w:b/>
              </w:rPr>
            </w:pPr>
            <w:r>
              <w:rPr>
                <w:rFonts w:ascii="Calibri" w:eastAsia="Calibri" w:hAnsi="Calibri" w:cs="Calibri"/>
                <w:b/>
              </w:rPr>
              <w:t>Deliverables</w:t>
            </w:r>
          </w:p>
        </w:tc>
        <w:tc>
          <w:tcPr>
            <w:tcW w:w="2152" w:type="dxa"/>
            <w:shd w:val="clear" w:color="auto" w:fill="D9D9D9"/>
          </w:tcPr>
          <w:p w:rsidR="00B906A6" w:rsidRDefault="00D363CD">
            <w:pPr>
              <w:jc w:val="center"/>
              <w:rPr>
                <w:rFonts w:ascii="Calibri" w:eastAsia="Calibri" w:hAnsi="Calibri" w:cs="Calibri"/>
                <w:b/>
              </w:rPr>
            </w:pPr>
            <w:r>
              <w:rPr>
                <w:rFonts w:ascii="Calibri" w:eastAsia="Calibri" w:hAnsi="Calibri" w:cs="Calibri"/>
                <w:b/>
              </w:rPr>
              <w:t>Acceptance Criteria</w:t>
            </w:r>
          </w:p>
        </w:tc>
        <w:tc>
          <w:tcPr>
            <w:tcW w:w="1189" w:type="dxa"/>
            <w:shd w:val="clear" w:color="auto" w:fill="D9D9D9"/>
          </w:tcPr>
          <w:p w:rsidR="00B906A6" w:rsidRDefault="00D363CD">
            <w:pPr>
              <w:jc w:val="center"/>
              <w:rPr>
                <w:rFonts w:ascii="Calibri" w:eastAsia="Calibri" w:hAnsi="Calibri" w:cs="Calibri"/>
                <w:b/>
              </w:rPr>
            </w:pPr>
            <w:r>
              <w:rPr>
                <w:rFonts w:ascii="Calibri" w:eastAsia="Calibri" w:hAnsi="Calibri" w:cs="Calibri"/>
                <w:b/>
              </w:rPr>
              <w:t>Accepted By</w:t>
            </w:r>
          </w:p>
        </w:tc>
        <w:tc>
          <w:tcPr>
            <w:tcW w:w="961" w:type="dxa"/>
            <w:shd w:val="clear" w:color="auto" w:fill="D9D9D9"/>
          </w:tcPr>
          <w:p w:rsidR="00B906A6" w:rsidRDefault="00D363CD">
            <w:pPr>
              <w:jc w:val="center"/>
              <w:rPr>
                <w:rFonts w:ascii="Calibri" w:eastAsia="Calibri" w:hAnsi="Calibri" w:cs="Calibri"/>
                <w:b/>
              </w:rPr>
            </w:pPr>
            <w:r>
              <w:rPr>
                <w:rFonts w:ascii="Calibri" w:eastAsia="Calibri" w:hAnsi="Calibri" w:cs="Calibri"/>
                <w:b/>
              </w:rPr>
              <w:t xml:space="preserve">Review Cycle </w:t>
            </w:r>
          </w:p>
        </w:tc>
      </w:tr>
      <w:tr w:rsidR="008F0F20">
        <w:trPr>
          <w:trHeight w:val="880"/>
        </w:trPr>
        <w:tc>
          <w:tcPr>
            <w:tcW w:w="491" w:type="dxa"/>
          </w:tcPr>
          <w:p w:rsidR="008F0F20" w:rsidRDefault="008F0F20">
            <w:pPr>
              <w:jc w:val="center"/>
              <w:rPr>
                <w:rFonts w:ascii="Calibri" w:eastAsia="Calibri" w:hAnsi="Calibri" w:cs="Calibri"/>
              </w:rPr>
            </w:pPr>
            <w:r>
              <w:rPr>
                <w:rFonts w:ascii="Calibri" w:eastAsia="Calibri" w:hAnsi="Calibri" w:cs="Calibri"/>
              </w:rPr>
              <w:t>1</w:t>
            </w:r>
          </w:p>
        </w:tc>
        <w:tc>
          <w:tcPr>
            <w:tcW w:w="5235" w:type="dxa"/>
            <w:shd w:val="clear" w:color="auto" w:fill="auto"/>
          </w:tcPr>
          <w:p w:rsidR="008F0F20" w:rsidRPr="00C00B49" w:rsidRDefault="008F0F20">
            <w:pPr>
              <w:jc w:val="left"/>
              <w:rPr>
                <w:rFonts w:ascii="Calibri" w:eastAsia="Calibri" w:hAnsi="Calibri" w:cs="Calibri"/>
                <w:color w:val="000000"/>
              </w:rPr>
            </w:pPr>
            <w:r w:rsidRPr="008F0F20">
              <w:rPr>
                <w:rFonts w:ascii="Calibri" w:eastAsia="Calibri" w:hAnsi="Calibri" w:cs="Calibri"/>
                <w:color w:val="000000"/>
              </w:rPr>
              <w:t>An initial high-level scope for the Discovery produced within the first week of the project, based on two days’ exploration with the Authority and further clarificatory questions from the supplier.</w:t>
            </w:r>
          </w:p>
        </w:tc>
        <w:tc>
          <w:tcPr>
            <w:tcW w:w="2152" w:type="dxa"/>
            <w:shd w:val="clear" w:color="auto" w:fill="auto"/>
          </w:tcPr>
          <w:p w:rsidR="008F0F20" w:rsidRDefault="008F0F20">
            <w:pPr>
              <w:jc w:val="left"/>
              <w:rPr>
                <w:rFonts w:ascii="Calibri" w:eastAsia="Calibri" w:hAnsi="Calibri" w:cs="Calibri"/>
                <w:color w:val="000000"/>
              </w:rPr>
            </w:pPr>
            <w:r>
              <w:rPr>
                <w:rFonts w:ascii="Calibri" w:eastAsia="Calibri" w:hAnsi="Calibri" w:cs="Calibri"/>
                <w:color w:val="000000"/>
              </w:rPr>
              <w:t>On time and in full as agreed</w:t>
            </w:r>
          </w:p>
        </w:tc>
        <w:tc>
          <w:tcPr>
            <w:tcW w:w="1189" w:type="dxa"/>
            <w:shd w:val="clear" w:color="auto" w:fill="auto"/>
          </w:tcPr>
          <w:p w:rsidR="008F0F20" w:rsidRDefault="008F0F20">
            <w:pPr>
              <w:jc w:val="left"/>
              <w:rPr>
                <w:rFonts w:ascii="Calibri" w:eastAsia="Calibri" w:hAnsi="Calibri" w:cs="Calibri"/>
                <w:color w:val="000000"/>
              </w:rPr>
            </w:pPr>
            <w:r>
              <w:rPr>
                <w:rFonts w:ascii="Calibri" w:eastAsia="Calibri" w:hAnsi="Calibri" w:cs="Calibri"/>
                <w:color w:val="000000"/>
              </w:rPr>
              <w:t>Project Manager</w:t>
            </w:r>
          </w:p>
        </w:tc>
        <w:tc>
          <w:tcPr>
            <w:tcW w:w="961" w:type="dxa"/>
          </w:tcPr>
          <w:p w:rsidR="008F0F20" w:rsidRPr="006E07D9" w:rsidRDefault="008F0F20">
            <w:pPr>
              <w:jc w:val="left"/>
              <w:rPr>
                <w:rFonts w:ascii="Calibri" w:eastAsia="Calibri" w:hAnsi="Calibri" w:cs="Calibri"/>
                <w:color w:val="000000"/>
              </w:rPr>
            </w:pPr>
            <w:r>
              <w:rPr>
                <w:rFonts w:ascii="Calibri" w:eastAsia="Calibri" w:hAnsi="Calibri" w:cs="Calibri"/>
                <w:color w:val="000000"/>
              </w:rPr>
              <w:t>Within first week of contract</w:t>
            </w:r>
          </w:p>
        </w:tc>
      </w:tr>
      <w:tr w:rsidR="00B906A6">
        <w:trPr>
          <w:trHeight w:val="880"/>
        </w:trPr>
        <w:tc>
          <w:tcPr>
            <w:tcW w:w="491" w:type="dxa"/>
          </w:tcPr>
          <w:p w:rsidR="00B906A6" w:rsidRDefault="008F0F20">
            <w:pPr>
              <w:jc w:val="center"/>
              <w:rPr>
                <w:rFonts w:ascii="Calibri" w:eastAsia="Calibri" w:hAnsi="Calibri" w:cs="Calibri"/>
              </w:rPr>
            </w:pPr>
            <w:r>
              <w:rPr>
                <w:rFonts w:ascii="Calibri" w:eastAsia="Calibri" w:hAnsi="Calibri" w:cs="Calibri"/>
              </w:rPr>
              <w:t>2</w:t>
            </w:r>
          </w:p>
        </w:tc>
        <w:tc>
          <w:tcPr>
            <w:tcW w:w="5235" w:type="dxa"/>
            <w:shd w:val="clear" w:color="auto" w:fill="auto"/>
          </w:tcPr>
          <w:p w:rsidR="00874A00" w:rsidRDefault="00B862D7">
            <w:pPr>
              <w:jc w:val="left"/>
              <w:rPr>
                <w:rFonts w:ascii="Calibri" w:eastAsia="Calibri" w:hAnsi="Calibri" w:cs="Calibri"/>
                <w:color w:val="000000"/>
              </w:rPr>
            </w:pPr>
            <w:r w:rsidRPr="00B862D7">
              <w:rPr>
                <w:rFonts w:ascii="Calibri" w:eastAsia="Calibri" w:hAnsi="Calibri" w:cs="Calibri"/>
                <w:color w:val="000000"/>
              </w:rPr>
              <w:t>A Discovery report including</w:t>
            </w:r>
            <w:r w:rsidR="00874A00">
              <w:rPr>
                <w:rFonts w:ascii="Calibri" w:eastAsia="Calibri" w:hAnsi="Calibri" w:cs="Calibri"/>
                <w:color w:val="000000"/>
              </w:rPr>
              <w:t>:</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pros, cons and recommendations for improvement of the current intranet</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a prioritised list of user needs for different UKEF staff personas</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business, technical and non-functional requirements for an intranet</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mapping of current user journeys, with an assessment of how easy they are to complete and recommendation, prototyping and initial user testing of future user journeys</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an information architecture proposal, based on the user journey recommendation, prototyping and initial user testing</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proposal for future governance model (e.g. editing/approval rights) for content and structure</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analysis of search result data and recommendations for improvements to search engine functionality</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consideration of improvements to look and feel</w:t>
            </w:r>
          </w:p>
          <w:p w:rsidR="00867838" w:rsidRPr="00867838" w:rsidRDefault="00867838" w:rsidP="00867838">
            <w:pPr>
              <w:pStyle w:val="ListParagraph"/>
              <w:numPr>
                <w:ilvl w:val="0"/>
                <w:numId w:val="10"/>
              </w:numPr>
              <w:jc w:val="left"/>
              <w:rPr>
                <w:rFonts w:ascii="Calibri" w:eastAsia="Calibri" w:hAnsi="Calibri" w:cs="Calibri"/>
                <w:color w:val="000000"/>
              </w:rPr>
            </w:pPr>
            <w:r w:rsidRPr="00867838">
              <w:rPr>
                <w:rFonts w:ascii="Calibri" w:eastAsia="Calibri" w:hAnsi="Calibri" w:cs="Calibri"/>
                <w:color w:val="000000"/>
              </w:rPr>
              <w:t>indicative costing for development</w:t>
            </w:r>
          </w:p>
          <w:p w:rsidR="00874A00" w:rsidRDefault="00874A00">
            <w:pPr>
              <w:jc w:val="left"/>
              <w:rPr>
                <w:rFonts w:ascii="Calibri" w:eastAsia="Calibri" w:hAnsi="Calibri" w:cs="Calibri"/>
                <w:color w:val="000000"/>
              </w:rPr>
            </w:pPr>
          </w:p>
          <w:p w:rsidR="00B906A6" w:rsidRDefault="00B862D7">
            <w:pPr>
              <w:jc w:val="left"/>
              <w:rPr>
                <w:rFonts w:ascii="Calibri" w:eastAsia="Calibri" w:hAnsi="Calibri" w:cs="Calibri"/>
              </w:rPr>
            </w:pPr>
            <w:r w:rsidRPr="00B862D7">
              <w:rPr>
                <w:rFonts w:ascii="Calibri" w:eastAsia="Calibri" w:hAnsi="Calibri" w:cs="Calibri"/>
                <w:color w:val="000000"/>
              </w:rPr>
              <w:t>User needs</w:t>
            </w:r>
            <w:r w:rsidR="008152BE">
              <w:rPr>
                <w:rFonts w:ascii="Calibri" w:eastAsia="Calibri" w:hAnsi="Calibri" w:cs="Calibri"/>
                <w:color w:val="000000"/>
              </w:rPr>
              <w:t xml:space="preserve"> and other requirements</w:t>
            </w:r>
            <w:r w:rsidRPr="00B862D7">
              <w:rPr>
                <w:rFonts w:ascii="Calibri" w:eastAsia="Calibri" w:hAnsi="Calibri" w:cs="Calibri"/>
                <w:color w:val="000000"/>
              </w:rPr>
              <w:t xml:space="preserve"> should be considered in relation the intranet’s role as an engagement, communication, transactional and data/document storage tool. </w:t>
            </w:r>
          </w:p>
        </w:tc>
        <w:tc>
          <w:tcPr>
            <w:tcW w:w="2152" w:type="dxa"/>
            <w:shd w:val="clear" w:color="auto" w:fill="auto"/>
          </w:tcPr>
          <w:p w:rsidR="00B906A6" w:rsidRDefault="00D363CD">
            <w:pPr>
              <w:jc w:val="left"/>
              <w:rPr>
                <w:rFonts w:ascii="Calibri" w:eastAsia="Calibri" w:hAnsi="Calibri" w:cs="Calibri"/>
              </w:rPr>
            </w:pPr>
            <w:r>
              <w:rPr>
                <w:rFonts w:ascii="Calibri" w:eastAsia="Calibri" w:hAnsi="Calibri" w:cs="Calibri"/>
                <w:color w:val="000000"/>
              </w:rPr>
              <w:t>On time and i</w:t>
            </w:r>
            <w:r w:rsidR="006E07D9">
              <w:rPr>
                <w:rFonts w:ascii="Calibri" w:eastAsia="Calibri" w:hAnsi="Calibri" w:cs="Calibri"/>
                <w:color w:val="000000"/>
              </w:rPr>
              <w:t>n full as per agreed standards.</w:t>
            </w:r>
          </w:p>
        </w:tc>
        <w:tc>
          <w:tcPr>
            <w:tcW w:w="1189" w:type="dxa"/>
            <w:shd w:val="clear" w:color="auto" w:fill="auto"/>
          </w:tcPr>
          <w:p w:rsidR="00B906A6" w:rsidRDefault="006E07D9">
            <w:pPr>
              <w:jc w:val="left"/>
              <w:rPr>
                <w:rFonts w:ascii="Calibri" w:eastAsia="Calibri" w:hAnsi="Calibri" w:cs="Calibri"/>
              </w:rPr>
            </w:pPr>
            <w:r>
              <w:rPr>
                <w:rFonts w:ascii="Calibri" w:eastAsia="Calibri" w:hAnsi="Calibri" w:cs="Calibri"/>
                <w:color w:val="000000"/>
              </w:rPr>
              <w:t>Project Manager</w:t>
            </w:r>
          </w:p>
        </w:tc>
        <w:tc>
          <w:tcPr>
            <w:tcW w:w="961" w:type="dxa"/>
          </w:tcPr>
          <w:p w:rsidR="00B906A6" w:rsidRPr="006E07D9" w:rsidRDefault="00874A00">
            <w:pPr>
              <w:jc w:val="left"/>
              <w:rPr>
                <w:rFonts w:ascii="Calibri" w:eastAsia="Calibri" w:hAnsi="Calibri" w:cs="Calibri"/>
                <w:color w:val="000000"/>
              </w:rPr>
            </w:pPr>
            <w:r>
              <w:rPr>
                <w:rFonts w:ascii="Calibri" w:eastAsia="Calibri" w:hAnsi="Calibri" w:cs="Calibri"/>
                <w:color w:val="000000"/>
              </w:rPr>
              <w:t>As agreed with supplier</w:t>
            </w:r>
          </w:p>
        </w:tc>
      </w:tr>
      <w:tr w:rsidR="00B906A6">
        <w:trPr>
          <w:trHeight w:val="880"/>
        </w:trPr>
        <w:tc>
          <w:tcPr>
            <w:tcW w:w="491" w:type="dxa"/>
          </w:tcPr>
          <w:p w:rsidR="00B906A6" w:rsidRDefault="00353A5F">
            <w:pPr>
              <w:jc w:val="center"/>
              <w:rPr>
                <w:rFonts w:ascii="Calibri" w:eastAsia="Calibri" w:hAnsi="Calibri" w:cs="Calibri"/>
              </w:rPr>
            </w:pPr>
            <w:r>
              <w:rPr>
                <w:rFonts w:ascii="Calibri" w:eastAsia="Calibri" w:hAnsi="Calibri" w:cs="Calibri"/>
              </w:rPr>
              <w:t>3</w:t>
            </w:r>
          </w:p>
        </w:tc>
        <w:tc>
          <w:tcPr>
            <w:tcW w:w="5235" w:type="dxa"/>
            <w:shd w:val="clear" w:color="auto" w:fill="auto"/>
          </w:tcPr>
          <w:p w:rsidR="00B906A6" w:rsidRDefault="008F0F20">
            <w:pPr>
              <w:jc w:val="left"/>
              <w:rPr>
                <w:rFonts w:ascii="Calibri" w:eastAsia="Calibri" w:hAnsi="Calibri" w:cs="Calibri"/>
                <w:color w:val="000000"/>
              </w:rPr>
            </w:pPr>
            <w:r w:rsidRPr="008F0F20">
              <w:rPr>
                <w:rFonts w:ascii="Calibri" w:eastAsia="Calibri" w:hAnsi="Calibri" w:cs="Calibri"/>
                <w:color w:val="000000"/>
              </w:rPr>
              <w:t>An audit of existing intranet content, content map and top ten user journeys (from use), including a definition of which parts of UKEF’s full SharePoint estate constitute “the intranet”. The audit report should detail findings such as the volume of content, ownership (e.g. HR, Finance, etc), categorisation, usage, last access/modification, as well as recommendation as to what content should be migrated.</w:t>
            </w:r>
          </w:p>
        </w:tc>
        <w:tc>
          <w:tcPr>
            <w:tcW w:w="2152" w:type="dxa"/>
            <w:shd w:val="clear" w:color="auto" w:fill="auto"/>
          </w:tcPr>
          <w:p w:rsidR="00B906A6" w:rsidRDefault="00D363CD">
            <w:pPr>
              <w:jc w:val="left"/>
              <w:rPr>
                <w:rFonts w:ascii="Calibri" w:eastAsia="Calibri" w:hAnsi="Calibri" w:cs="Calibri"/>
                <w:color w:val="000000"/>
              </w:rPr>
            </w:pPr>
            <w:r>
              <w:rPr>
                <w:rFonts w:ascii="Calibri" w:eastAsia="Calibri" w:hAnsi="Calibri" w:cs="Calibri"/>
                <w:color w:val="000000"/>
              </w:rPr>
              <w:t>On time and in f</w:t>
            </w:r>
            <w:r w:rsidR="006E07D9">
              <w:rPr>
                <w:rFonts w:ascii="Calibri" w:eastAsia="Calibri" w:hAnsi="Calibri" w:cs="Calibri"/>
                <w:color w:val="000000"/>
              </w:rPr>
              <w:t>ull as per agreed standards.</w:t>
            </w:r>
          </w:p>
        </w:tc>
        <w:tc>
          <w:tcPr>
            <w:tcW w:w="1189"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Project Manager</w:t>
            </w:r>
          </w:p>
        </w:tc>
        <w:tc>
          <w:tcPr>
            <w:tcW w:w="961" w:type="dxa"/>
          </w:tcPr>
          <w:p w:rsidR="00B906A6" w:rsidRPr="006E07D9" w:rsidRDefault="00874A00">
            <w:pPr>
              <w:jc w:val="left"/>
              <w:rPr>
                <w:rFonts w:ascii="Calibri" w:eastAsia="Calibri" w:hAnsi="Calibri" w:cs="Calibri"/>
                <w:color w:val="000000"/>
              </w:rPr>
            </w:pPr>
            <w:r>
              <w:rPr>
                <w:rFonts w:ascii="Calibri" w:eastAsia="Calibri" w:hAnsi="Calibri" w:cs="Calibri"/>
                <w:color w:val="000000"/>
              </w:rPr>
              <w:t>As agreed with supplier</w:t>
            </w:r>
          </w:p>
        </w:tc>
      </w:tr>
      <w:tr w:rsidR="00B906A6">
        <w:trPr>
          <w:trHeight w:val="880"/>
        </w:trPr>
        <w:tc>
          <w:tcPr>
            <w:tcW w:w="491" w:type="dxa"/>
          </w:tcPr>
          <w:p w:rsidR="00B906A6" w:rsidRDefault="00353A5F">
            <w:pPr>
              <w:jc w:val="center"/>
              <w:rPr>
                <w:rFonts w:ascii="Calibri" w:eastAsia="Calibri" w:hAnsi="Calibri" w:cs="Calibri"/>
              </w:rPr>
            </w:pPr>
            <w:r>
              <w:rPr>
                <w:rFonts w:ascii="Calibri" w:eastAsia="Calibri" w:hAnsi="Calibri" w:cs="Calibri"/>
              </w:rPr>
              <w:t>4</w:t>
            </w:r>
          </w:p>
        </w:tc>
        <w:tc>
          <w:tcPr>
            <w:tcW w:w="5235" w:type="dxa"/>
            <w:shd w:val="clear" w:color="auto" w:fill="auto"/>
          </w:tcPr>
          <w:p w:rsidR="00B906A6" w:rsidRDefault="00353A5F">
            <w:pPr>
              <w:jc w:val="left"/>
              <w:rPr>
                <w:rFonts w:ascii="Calibri" w:eastAsia="Calibri" w:hAnsi="Calibri" w:cs="Calibri"/>
                <w:color w:val="000000"/>
              </w:rPr>
            </w:pPr>
            <w:r w:rsidRPr="00353A5F">
              <w:rPr>
                <w:rFonts w:ascii="Calibri" w:eastAsia="Calibri" w:hAnsi="Calibri" w:cs="Calibri"/>
                <w:color w:val="000000"/>
              </w:rPr>
              <w:t>Identification of possible benefits of a redesign of an intranet, including key SMART measures for a redesigned intranet to deliver a staff engagement tool representing best industry practice</w:t>
            </w:r>
          </w:p>
        </w:tc>
        <w:tc>
          <w:tcPr>
            <w:tcW w:w="2152"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Provided on time, in full in a Word document and at a higher level in Presentation for senior stakeholders</w:t>
            </w:r>
          </w:p>
        </w:tc>
        <w:tc>
          <w:tcPr>
            <w:tcW w:w="1189"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Project Manager</w:t>
            </w:r>
          </w:p>
        </w:tc>
        <w:tc>
          <w:tcPr>
            <w:tcW w:w="961" w:type="dxa"/>
          </w:tcPr>
          <w:p w:rsidR="00B906A6" w:rsidRPr="006E07D9" w:rsidRDefault="00874A00">
            <w:pPr>
              <w:jc w:val="left"/>
              <w:rPr>
                <w:rFonts w:ascii="Calibri" w:eastAsia="Calibri" w:hAnsi="Calibri" w:cs="Calibri"/>
                <w:color w:val="000000"/>
              </w:rPr>
            </w:pPr>
            <w:r>
              <w:rPr>
                <w:rFonts w:ascii="Calibri" w:eastAsia="Calibri" w:hAnsi="Calibri" w:cs="Calibri"/>
                <w:color w:val="000000"/>
              </w:rPr>
              <w:t>As agreed with supplier</w:t>
            </w:r>
          </w:p>
        </w:tc>
      </w:tr>
      <w:tr w:rsidR="00B906A6">
        <w:trPr>
          <w:trHeight w:val="880"/>
        </w:trPr>
        <w:tc>
          <w:tcPr>
            <w:tcW w:w="491" w:type="dxa"/>
          </w:tcPr>
          <w:p w:rsidR="00B906A6" w:rsidRDefault="00353A5F">
            <w:pPr>
              <w:jc w:val="center"/>
              <w:rPr>
                <w:rFonts w:ascii="Calibri" w:eastAsia="Calibri" w:hAnsi="Calibri" w:cs="Calibri"/>
              </w:rPr>
            </w:pPr>
            <w:r>
              <w:rPr>
                <w:rFonts w:ascii="Calibri" w:eastAsia="Calibri" w:hAnsi="Calibri" w:cs="Calibri"/>
              </w:rPr>
              <w:t>5</w:t>
            </w:r>
          </w:p>
        </w:tc>
        <w:tc>
          <w:tcPr>
            <w:tcW w:w="5235" w:type="dxa"/>
            <w:shd w:val="clear" w:color="auto" w:fill="auto"/>
          </w:tcPr>
          <w:p w:rsidR="00B906A6" w:rsidRDefault="00874A00">
            <w:pPr>
              <w:jc w:val="left"/>
              <w:rPr>
                <w:rFonts w:ascii="Calibri" w:eastAsia="Calibri" w:hAnsi="Calibri" w:cs="Calibri"/>
                <w:color w:val="000000"/>
              </w:rPr>
            </w:pPr>
            <w:r w:rsidRPr="00874A00">
              <w:rPr>
                <w:rFonts w:ascii="Calibri" w:eastAsia="Calibri" w:hAnsi="Calibri" w:cs="Calibri"/>
                <w:color w:val="000000"/>
              </w:rPr>
              <w:t>A plan for an Alpha phase (including detailed design, acceptance criteria, risks and issues, resources/costs and approach to governance).</w:t>
            </w:r>
          </w:p>
        </w:tc>
        <w:tc>
          <w:tcPr>
            <w:tcW w:w="2152"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On time and in full as per agreed standards.</w:t>
            </w:r>
          </w:p>
        </w:tc>
        <w:tc>
          <w:tcPr>
            <w:tcW w:w="1189"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Project Manager</w:t>
            </w:r>
          </w:p>
        </w:tc>
        <w:tc>
          <w:tcPr>
            <w:tcW w:w="961" w:type="dxa"/>
          </w:tcPr>
          <w:p w:rsidR="00B906A6" w:rsidRPr="006E07D9" w:rsidRDefault="00874A00">
            <w:pPr>
              <w:jc w:val="left"/>
              <w:rPr>
                <w:rFonts w:ascii="Calibri" w:eastAsia="Calibri" w:hAnsi="Calibri" w:cs="Calibri"/>
                <w:color w:val="000000"/>
              </w:rPr>
            </w:pPr>
            <w:r>
              <w:rPr>
                <w:rFonts w:ascii="Calibri" w:eastAsia="Calibri" w:hAnsi="Calibri" w:cs="Calibri"/>
                <w:color w:val="000000"/>
              </w:rPr>
              <w:t>As agreed with supplier</w:t>
            </w:r>
          </w:p>
        </w:tc>
      </w:tr>
      <w:tr w:rsidR="00B906A6">
        <w:trPr>
          <w:trHeight w:val="880"/>
        </w:trPr>
        <w:tc>
          <w:tcPr>
            <w:tcW w:w="491" w:type="dxa"/>
          </w:tcPr>
          <w:p w:rsidR="00B906A6" w:rsidRDefault="00353A5F">
            <w:pPr>
              <w:jc w:val="center"/>
              <w:rPr>
                <w:rFonts w:ascii="Calibri" w:eastAsia="Calibri" w:hAnsi="Calibri" w:cs="Calibri"/>
              </w:rPr>
            </w:pPr>
            <w:r>
              <w:rPr>
                <w:rFonts w:ascii="Calibri" w:eastAsia="Calibri" w:hAnsi="Calibri" w:cs="Calibri"/>
              </w:rPr>
              <w:t>6</w:t>
            </w:r>
          </w:p>
        </w:tc>
        <w:tc>
          <w:tcPr>
            <w:tcW w:w="5235" w:type="dxa"/>
            <w:shd w:val="clear" w:color="auto" w:fill="auto"/>
          </w:tcPr>
          <w:p w:rsidR="00B906A6" w:rsidRDefault="00353A5F">
            <w:pPr>
              <w:jc w:val="left"/>
              <w:rPr>
                <w:rFonts w:ascii="Calibri" w:eastAsia="Calibri" w:hAnsi="Calibri" w:cs="Calibri"/>
                <w:color w:val="000000"/>
              </w:rPr>
            </w:pPr>
            <w:r w:rsidRPr="00353A5F">
              <w:rPr>
                <w:rFonts w:ascii="Calibri" w:eastAsia="Calibri" w:hAnsi="Calibri" w:cs="Calibri"/>
                <w:color w:val="000000"/>
              </w:rPr>
              <w:t>Platform recommendations based on user needs</w:t>
            </w:r>
            <w:r>
              <w:rPr>
                <w:rFonts w:ascii="Calibri" w:eastAsia="Calibri" w:hAnsi="Calibri" w:cs="Calibri"/>
                <w:color w:val="000000"/>
              </w:rPr>
              <w:t xml:space="preserve"> and other</w:t>
            </w:r>
            <w:r w:rsidRPr="00353A5F">
              <w:rPr>
                <w:rFonts w:ascii="Calibri" w:eastAsia="Calibri" w:hAnsi="Calibri" w:cs="Calibri"/>
                <w:color w:val="000000"/>
              </w:rPr>
              <w:t xml:space="preserve"> findings identified under deliverable no. 2</w:t>
            </w:r>
          </w:p>
        </w:tc>
        <w:tc>
          <w:tcPr>
            <w:tcW w:w="2152"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On time and in full as per agreed standards.</w:t>
            </w:r>
          </w:p>
        </w:tc>
        <w:tc>
          <w:tcPr>
            <w:tcW w:w="1189"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Project Manager</w:t>
            </w:r>
          </w:p>
        </w:tc>
        <w:tc>
          <w:tcPr>
            <w:tcW w:w="961" w:type="dxa"/>
          </w:tcPr>
          <w:p w:rsidR="006E07D9" w:rsidRPr="006E07D9" w:rsidRDefault="00874A00">
            <w:pPr>
              <w:jc w:val="left"/>
              <w:rPr>
                <w:rFonts w:ascii="Calibri" w:eastAsia="Calibri" w:hAnsi="Calibri" w:cs="Calibri"/>
                <w:color w:val="000000"/>
              </w:rPr>
            </w:pPr>
            <w:r>
              <w:rPr>
                <w:rFonts w:ascii="Calibri" w:eastAsia="Calibri" w:hAnsi="Calibri" w:cs="Calibri"/>
                <w:color w:val="000000"/>
              </w:rPr>
              <w:t>As agreed with supplier</w:t>
            </w:r>
          </w:p>
        </w:tc>
      </w:tr>
      <w:tr w:rsidR="00B906A6">
        <w:trPr>
          <w:trHeight w:val="880"/>
        </w:trPr>
        <w:tc>
          <w:tcPr>
            <w:tcW w:w="491" w:type="dxa"/>
          </w:tcPr>
          <w:p w:rsidR="00B906A6" w:rsidRDefault="00353A5F">
            <w:pPr>
              <w:jc w:val="center"/>
              <w:rPr>
                <w:rFonts w:ascii="Calibri" w:eastAsia="Calibri" w:hAnsi="Calibri" w:cs="Calibri"/>
              </w:rPr>
            </w:pPr>
            <w:r>
              <w:rPr>
                <w:rFonts w:ascii="Calibri" w:eastAsia="Calibri" w:hAnsi="Calibri" w:cs="Calibri"/>
              </w:rPr>
              <w:t>7</w:t>
            </w:r>
          </w:p>
        </w:tc>
        <w:tc>
          <w:tcPr>
            <w:tcW w:w="5235" w:type="dxa"/>
            <w:shd w:val="clear" w:color="auto" w:fill="auto"/>
          </w:tcPr>
          <w:p w:rsidR="00B906A6" w:rsidRDefault="00353A5F">
            <w:pPr>
              <w:jc w:val="left"/>
              <w:rPr>
                <w:rFonts w:ascii="Calibri" w:eastAsia="Calibri" w:hAnsi="Calibri" w:cs="Calibri"/>
                <w:color w:val="000000"/>
              </w:rPr>
            </w:pPr>
            <w:r w:rsidRPr="00353A5F">
              <w:rPr>
                <w:rFonts w:ascii="Calibri" w:eastAsia="Calibri" w:hAnsi="Calibri" w:cs="Calibri"/>
                <w:color w:val="000000"/>
              </w:rPr>
              <w:t xml:space="preserve">Documented scoping of how an intranet should interface and interact with UKEF’s existing ecosystem, for example HR self-service platform, </w:t>
            </w:r>
            <w:proofErr w:type="spellStart"/>
            <w:r w:rsidRPr="00353A5F">
              <w:rPr>
                <w:rFonts w:ascii="Calibri" w:eastAsia="Calibri" w:hAnsi="Calibri" w:cs="Calibri"/>
                <w:color w:val="000000"/>
              </w:rPr>
              <w:t>Sharepoint</w:t>
            </w:r>
            <w:proofErr w:type="spellEnd"/>
            <w:r w:rsidRPr="00353A5F">
              <w:rPr>
                <w:rFonts w:ascii="Calibri" w:eastAsia="Calibri" w:hAnsi="Calibri" w:cs="Calibri"/>
                <w:color w:val="000000"/>
              </w:rPr>
              <w:t xml:space="preserve"> document storage and the DIT intranet</w:t>
            </w:r>
          </w:p>
        </w:tc>
        <w:tc>
          <w:tcPr>
            <w:tcW w:w="2152"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On time and in full as per agreed standards.</w:t>
            </w:r>
          </w:p>
        </w:tc>
        <w:tc>
          <w:tcPr>
            <w:tcW w:w="1189" w:type="dxa"/>
            <w:shd w:val="clear" w:color="auto" w:fill="auto"/>
          </w:tcPr>
          <w:p w:rsidR="00B906A6" w:rsidRDefault="006E07D9">
            <w:pPr>
              <w:jc w:val="left"/>
              <w:rPr>
                <w:rFonts w:ascii="Calibri" w:eastAsia="Calibri" w:hAnsi="Calibri" w:cs="Calibri"/>
                <w:color w:val="000000"/>
              </w:rPr>
            </w:pPr>
            <w:r>
              <w:rPr>
                <w:rFonts w:ascii="Calibri" w:eastAsia="Calibri" w:hAnsi="Calibri" w:cs="Calibri"/>
                <w:color w:val="000000"/>
              </w:rPr>
              <w:t>Product Manager</w:t>
            </w:r>
          </w:p>
        </w:tc>
        <w:tc>
          <w:tcPr>
            <w:tcW w:w="961" w:type="dxa"/>
          </w:tcPr>
          <w:p w:rsidR="00B906A6" w:rsidRDefault="00874A00">
            <w:pPr>
              <w:jc w:val="left"/>
              <w:rPr>
                <w:rFonts w:ascii="Arial" w:eastAsia="Arial" w:hAnsi="Arial" w:cs="Arial"/>
              </w:rPr>
            </w:pPr>
            <w:r>
              <w:rPr>
                <w:rFonts w:ascii="Calibri" w:eastAsia="Calibri" w:hAnsi="Calibri" w:cs="Calibri"/>
                <w:color w:val="000000"/>
              </w:rPr>
              <w:t>As agreed with supplier</w:t>
            </w:r>
          </w:p>
        </w:tc>
      </w:tr>
    </w:tbl>
    <w:p w:rsidR="00B906A6" w:rsidRDefault="00B906A6">
      <w:pPr>
        <w:rPr>
          <w:rFonts w:ascii="Calibri" w:eastAsia="Calibri" w:hAnsi="Calibri" w:cs="Calibri"/>
          <w:b/>
        </w:rPr>
      </w:pPr>
    </w:p>
    <w:p w:rsidR="00B906A6" w:rsidRDefault="00B906A6">
      <w:pPr>
        <w:rPr>
          <w:rFonts w:ascii="Calibri" w:eastAsia="Calibri" w:hAnsi="Calibri" w:cs="Calibri"/>
          <w:b/>
        </w:rPr>
      </w:pPr>
    </w:p>
    <w:sectPr w:rsidR="00B906A6" w:rsidSect="00867838">
      <w:type w:val="continuous"/>
      <w:pgSz w:w="11906" w:h="16838"/>
      <w:pgMar w:top="720" w:right="1133" w:bottom="567"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D92" w:rsidRDefault="00A51D92">
      <w:r>
        <w:separator/>
      </w:r>
    </w:p>
  </w:endnote>
  <w:endnote w:type="continuationSeparator" w:id="0">
    <w:p w:rsidR="00A51D92" w:rsidRDefault="00A5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0C1" w:rsidRDefault="003A4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6A6" w:rsidRDefault="00D363CD">
    <w:pPr>
      <w:widowControl w:val="0"/>
      <w:spacing w:line="276" w:lineRule="auto"/>
      <w:jc w:val="left"/>
    </w:pPr>
    <w:r>
      <w:t>SoW v.0.1</w:t>
    </w:r>
  </w:p>
  <w:p w:rsidR="00B906A6" w:rsidRDefault="00B906A6">
    <w:pPr>
      <w:widowControl w:val="0"/>
      <w:spacing w:line="276" w:lineRule="auto"/>
      <w:jc w:val="left"/>
    </w:pPr>
  </w:p>
  <w:tbl>
    <w:tblPr>
      <w:tblStyle w:val="ae"/>
      <w:tblW w:w="10681" w:type="dxa"/>
      <w:tblInd w:w="-230" w:type="dxa"/>
      <w:tblBorders>
        <w:top w:val="single" w:sz="4" w:space="0" w:color="4F81BD"/>
      </w:tblBorders>
      <w:tblLayout w:type="fixed"/>
      <w:tblLook w:val="0000" w:firstRow="0" w:lastRow="0" w:firstColumn="0" w:lastColumn="0" w:noHBand="0" w:noVBand="0"/>
    </w:tblPr>
    <w:tblGrid>
      <w:gridCol w:w="250"/>
      <w:gridCol w:w="5083"/>
      <w:gridCol w:w="5098"/>
      <w:gridCol w:w="250"/>
    </w:tblGrid>
    <w:tr w:rsidR="00B906A6">
      <w:trPr>
        <w:trHeight w:val="960"/>
      </w:trPr>
      <w:tc>
        <w:tcPr>
          <w:tcW w:w="250" w:type="dxa"/>
          <w:tcBorders>
            <w:top w:val="single" w:sz="4" w:space="0" w:color="4F81BD"/>
          </w:tcBorders>
          <w:shd w:val="clear" w:color="auto" w:fill="FFFFFF"/>
        </w:tcPr>
        <w:p w:rsidR="00B906A6" w:rsidRDefault="00B906A6">
          <w:pPr>
            <w:tabs>
              <w:tab w:val="left" w:pos="7230"/>
            </w:tabs>
            <w:rPr>
              <w:rFonts w:ascii="Times New Roman" w:eastAsia="Times New Roman" w:hAnsi="Times New Roman" w:cs="Times New Roman"/>
            </w:rPr>
          </w:pPr>
        </w:p>
      </w:tc>
      <w:tc>
        <w:tcPr>
          <w:tcW w:w="5083" w:type="dxa"/>
          <w:tcBorders>
            <w:top w:val="single" w:sz="4" w:space="0" w:color="4F81BD"/>
          </w:tcBorders>
          <w:shd w:val="clear" w:color="auto" w:fill="FFFFFF"/>
          <w:vAlign w:val="center"/>
        </w:tcPr>
        <w:p w:rsidR="00B906A6" w:rsidRDefault="00D363CD">
          <w:pPr>
            <w:spacing w:line="276" w:lineRule="auto"/>
            <w:jc w:val="left"/>
            <w:rPr>
              <w:rFonts w:ascii="Times New Roman" w:eastAsia="Times New Roman" w:hAnsi="Times New Roman" w:cs="Times New Roman"/>
            </w:rPr>
          </w:pPr>
          <w:r>
            <w:rPr>
              <w:rFonts w:ascii="Arial" w:eastAsia="Arial" w:hAnsi="Arial" w:cs="Arial"/>
              <w:sz w:val="16"/>
              <w:szCs w:val="16"/>
            </w:rPr>
            <w:t xml:space="preserve">Digital Outcomes and </w:t>
          </w:r>
          <w:r>
            <w:rPr>
              <w:rFonts w:ascii="Helvetica Neue" w:eastAsia="Helvetica Neue" w:hAnsi="Helvetica Neue" w:cs="Helvetica Neue"/>
              <w:sz w:val="16"/>
              <w:szCs w:val="16"/>
            </w:rPr>
            <w:t>Specialists</w:t>
          </w:r>
          <w:r>
            <w:rPr>
              <w:rFonts w:ascii="Arial" w:eastAsia="Arial" w:hAnsi="Arial" w:cs="Arial"/>
              <w:sz w:val="16"/>
              <w:szCs w:val="16"/>
            </w:rPr>
            <w:t xml:space="preserve"> (DOS) Framework Agreement Call-Off Contract</w:t>
          </w:r>
        </w:p>
      </w:tc>
      <w:tc>
        <w:tcPr>
          <w:tcW w:w="5098" w:type="dxa"/>
          <w:tcBorders>
            <w:top w:val="single" w:sz="4" w:space="0" w:color="4F81BD"/>
          </w:tcBorders>
          <w:shd w:val="clear" w:color="auto" w:fill="FFFFFF"/>
          <w:vAlign w:val="center"/>
        </w:tcPr>
        <w:p w:rsidR="00B906A6" w:rsidRDefault="00D363CD">
          <w:pPr>
            <w:tabs>
              <w:tab w:val="left" w:pos="7230"/>
            </w:tabs>
            <w:jc w:val="right"/>
            <w:rPr>
              <w:rFonts w:ascii="Times New Roman" w:eastAsia="Times New Roman" w:hAnsi="Times New Roman" w:cs="Times New Roman"/>
            </w:rPr>
          </w:pPr>
          <w:r>
            <w:rPr>
              <w:rFonts w:ascii="Arial" w:eastAsia="Arial" w:hAnsi="Arial" w:cs="Arial"/>
              <w:sz w:val="16"/>
              <w:szCs w:val="16"/>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6E07D9">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Arial" w:eastAsia="Arial" w:hAnsi="Arial" w:cs="Arial"/>
              <w:sz w:val="16"/>
              <w:szCs w:val="16"/>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sidR="006E07D9">
            <w:rPr>
              <w:rFonts w:ascii="Times New Roman" w:eastAsia="Times New Roman" w:hAnsi="Times New Roman" w:cs="Times New Roman"/>
              <w:noProof/>
            </w:rPr>
            <w:t>1</w:t>
          </w:r>
          <w:r>
            <w:rPr>
              <w:rFonts w:ascii="Times New Roman" w:eastAsia="Times New Roman" w:hAnsi="Times New Roman" w:cs="Times New Roman"/>
            </w:rPr>
            <w:fldChar w:fldCharType="end"/>
          </w:r>
        </w:p>
      </w:tc>
      <w:tc>
        <w:tcPr>
          <w:tcW w:w="250" w:type="dxa"/>
          <w:tcBorders>
            <w:top w:val="single" w:sz="4" w:space="0" w:color="4F81BD"/>
          </w:tcBorders>
          <w:shd w:val="clear" w:color="auto" w:fill="FFFFFF"/>
        </w:tcPr>
        <w:p w:rsidR="00B906A6" w:rsidRDefault="00B906A6">
          <w:pPr>
            <w:tabs>
              <w:tab w:val="left" w:pos="7230"/>
            </w:tabs>
            <w:rPr>
              <w:rFonts w:ascii="Times New Roman" w:eastAsia="Times New Roman" w:hAnsi="Times New Roman" w:cs="Times New Roman"/>
            </w:rPr>
          </w:pPr>
        </w:p>
      </w:tc>
    </w:tr>
  </w:tbl>
  <w:p w:rsidR="00B906A6" w:rsidRDefault="00B906A6">
    <w:pPr>
      <w:tabs>
        <w:tab w:val="left" w:pos="72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0C1" w:rsidRDefault="003A4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D92" w:rsidRDefault="00A51D92">
      <w:r>
        <w:separator/>
      </w:r>
    </w:p>
  </w:footnote>
  <w:footnote w:type="continuationSeparator" w:id="0">
    <w:p w:rsidR="00A51D92" w:rsidRDefault="00A51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0C1" w:rsidRDefault="003A4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eastAsia="Calibri" w:hAnsi="Calibri" w:cs="Calibri"/>
        <w:b/>
      </w:rPr>
      <w:id w:val="-1774236824"/>
      <w:docPartObj>
        <w:docPartGallery w:val="Watermarks"/>
        <w:docPartUnique/>
      </w:docPartObj>
    </w:sdtPr>
    <w:sdtContent>
      <w:p w:rsidR="00B906A6" w:rsidRDefault="003A40C1">
        <w:pPr>
          <w:widowControl w:val="0"/>
          <w:pBdr>
            <w:top w:val="nil"/>
            <w:left w:val="nil"/>
            <w:bottom w:val="nil"/>
            <w:right w:val="nil"/>
            <w:between w:val="nil"/>
          </w:pBdr>
          <w:spacing w:line="276" w:lineRule="auto"/>
          <w:jc w:val="left"/>
          <w:rPr>
            <w:rFonts w:ascii="Calibri" w:eastAsia="Calibri" w:hAnsi="Calibri" w:cs="Calibri"/>
            <w:b/>
          </w:rPr>
        </w:pPr>
        <w:r w:rsidRPr="003A40C1">
          <w:rPr>
            <w:rFonts w:ascii="Calibri" w:eastAsia="Calibri" w:hAnsi="Calibri" w:cs="Calibri"/>
            <w:b/>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Style w:val="ad"/>
      <w:tblW w:w="9409" w:type="dxa"/>
      <w:tblBorders>
        <w:bottom w:val="single" w:sz="4" w:space="0" w:color="808080"/>
      </w:tblBorders>
      <w:tblLayout w:type="fixed"/>
      <w:tblLook w:val="0000" w:firstRow="0" w:lastRow="0" w:firstColumn="0" w:lastColumn="0" w:noHBand="0" w:noVBand="0"/>
    </w:tblPr>
    <w:tblGrid>
      <w:gridCol w:w="4704"/>
      <w:gridCol w:w="4705"/>
    </w:tblGrid>
    <w:tr w:rsidR="00B906A6">
      <w:trPr>
        <w:trHeight w:val="100"/>
      </w:trPr>
      <w:tc>
        <w:tcPr>
          <w:tcW w:w="4704" w:type="dxa"/>
          <w:tcBorders>
            <w:bottom w:val="single" w:sz="4" w:space="0" w:color="808080"/>
          </w:tcBorders>
        </w:tcPr>
        <w:p w:rsidR="00B906A6" w:rsidRDefault="00D363CD">
          <w:pPr>
            <w:tabs>
              <w:tab w:val="left" w:pos="4820"/>
              <w:tab w:val="left" w:pos="5812"/>
              <w:tab w:val="left" w:pos="7371"/>
              <w:tab w:val="right" w:pos="8364"/>
            </w:tabs>
            <w:rPr>
              <w:rFonts w:ascii="Times New Roman" w:eastAsia="Times New Roman" w:hAnsi="Times New Roman" w:cs="Times New Roman"/>
            </w:rPr>
          </w:pPr>
          <w:r>
            <w:rPr>
              <w:rFonts w:ascii="Times New Roman" w:eastAsia="Times New Roman" w:hAnsi="Times New Roman" w:cs="Times New Roman"/>
            </w:rPr>
            <w:t xml:space="preserve"> Official Sensitive Commercial</w:t>
          </w:r>
        </w:p>
      </w:tc>
      <w:tc>
        <w:tcPr>
          <w:tcW w:w="4705" w:type="dxa"/>
          <w:tcBorders>
            <w:bottom w:val="single" w:sz="4" w:space="0" w:color="808080"/>
          </w:tcBorders>
          <w:vAlign w:val="bottom"/>
        </w:tcPr>
        <w:p w:rsidR="00B906A6" w:rsidRDefault="00B906A6">
          <w:pPr>
            <w:tabs>
              <w:tab w:val="left" w:pos="4820"/>
              <w:tab w:val="left" w:pos="5812"/>
              <w:tab w:val="left" w:pos="7371"/>
              <w:tab w:val="right" w:pos="8364"/>
            </w:tabs>
            <w:jc w:val="center"/>
            <w:rPr>
              <w:rFonts w:ascii="Times New Roman" w:eastAsia="Times New Roman" w:hAnsi="Times New Roman" w:cs="Times New Roman"/>
            </w:rPr>
          </w:pPr>
        </w:p>
      </w:tc>
    </w:tr>
  </w:tbl>
  <w:p w:rsidR="00B906A6" w:rsidRDefault="00B906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40C1" w:rsidRDefault="003A4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4390"/>
    <w:multiLevelType w:val="multilevel"/>
    <w:tmpl w:val="69242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22108D"/>
    <w:multiLevelType w:val="multilevel"/>
    <w:tmpl w:val="281E7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A8160D"/>
    <w:multiLevelType w:val="multilevel"/>
    <w:tmpl w:val="3828BA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81D29E8"/>
    <w:multiLevelType w:val="multilevel"/>
    <w:tmpl w:val="C44637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EF68B0"/>
    <w:multiLevelType w:val="hybridMultilevel"/>
    <w:tmpl w:val="D364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B580F"/>
    <w:multiLevelType w:val="multilevel"/>
    <w:tmpl w:val="FDDA4B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A714DF"/>
    <w:multiLevelType w:val="multilevel"/>
    <w:tmpl w:val="AA4A6C0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023D92"/>
    <w:multiLevelType w:val="multilevel"/>
    <w:tmpl w:val="725C9150"/>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09B3E9A"/>
    <w:multiLevelType w:val="hybridMultilevel"/>
    <w:tmpl w:val="DB1A1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5D00FB3"/>
    <w:multiLevelType w:val="multilevel"/>
    <w:tmpl w:val="00A05200"/>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9"/>
  </w:num>
  <w:num w:numId="4">
    <w:abstractNumId w:val="3"/>
  </w:num>
  <w:num w:numId="5">
    <w:abstractNumId w:val="5"/>
  </w:num>
  <w:num w:numId="6">
    <w:abstractNumId w:val="0"/>
  </w:num>
  <w:num w:numId="7">
    <w:abstractNumId w:val="6"/>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A6"/>
    <w:rsid w:val="00206E89"/>
    <w:rsid w:val="00224E8E"/>
    <w:rsid w:val="00353A5F"/>
    <w:rsid w:val="003A40C1"/>
    <w:rsid w:val="00447CEA"/>
    <w:rsid w:val="00507127"/>
    <w:rsid w:val="005E3D8C"/>
    <w:rsid w:val="006E07D9"/>
    <w:rsid w:val="008152BE"/>
    <w:rsid w:val="00867838"/>
    <w:rsid w:val="00874A00"/>
    <w:rsid w:val="008F0F20"/>
    <w:rsid w:val="00A51D92"/>
    <w:rsid w:val="00AD6F14"/>
    <w:rsid w:val="00AF5679"/>
    <w:rsid w:val="00B862D7"/>
    <w:rsid w:val="00B906A6"/>
    <w:rsid w:val="00C00B49"/>
    <w:rsid w:val="00D363CD"/>
    <w:rsid w:val="00EA502B"/>
    <w:rsid w:val="00F22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9519DBF-91A7-4468-AEF8-A2010A1E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D6F14"/>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color w:val="000000"/>
    </w:rPr>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color w:val="00000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74A00"/>
    <w:pPr>
      <w:ind w:left="720"/>
      <w:contextualSpacing/>
    </w:pPr>
  </w:style>
  <w:style w:type="paragraph" w:styleId="Header">
    <w:name w:val="header"/>
    <w:basedOn w:val="Normal"/>
    <w:link w:val="HeaderChar"/>
    <w:uiPriority w:val="99"/>
    <w:unhideWhenUsed/>
    <w:rsid w:val="003A40C1"/>
    <w:pPr>
      <w:tabs>
        <w:tab w:val="center" w:pos="4513"/>
        <w:tab w:val="right" w:pos="9026"/>
      </w:tabs>
    </w:pPr>
  </w:style>
  <w:style w:type="character" w:customStyle="1" w:styleId="HeaderChar">
    <w:name w:val="Header Char"/>
    <w:basedOn w:val="DefaultParagraphFont"/>
    <w:link w:val="Header"/>
    <w:uiPriority w:val="99"/>
    <w:rsid w:val="003A40C1"/>
  </w:style>
  <w:style w:type="paragraph" w:styleId="Footer">
    <w:name w:val="footer"/>
    <w:basedOn w:val="Normal"/>
    <w:link w:val="FooterChar"/>
    <w:uiPriority w:val="99"/>
    <w:unhideWhenUsed/>
    <w:rsid w:val="003A40C1"/>
    <w:pPr>
      <w:tabs>
        <w:tab w:val="center" w:pos="4513"/>
        <w:tab w:val="right" w:pos="9026"/>
      </w:tabs>
    </w:pPr>
  </w:style>
  <w:style w:type="character" w:customStyle="1" w:styleId="FooterChar">
    <w:name w:val="Footer Char"/>
    <w:basedOn w:val="DefaultParagraphFont"/>
    <w:link w:val="Footer"/>
    <w:uiPriority w:val="99"/>
    <w:rsid w:val="003A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119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collections/civil-service-conduct-and-guidanc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Beck</dc:creator>
  <cp:lastModifiedBy>Dell, Josh (Trade)</cp:lastModifiedBy>
  <cp:revision>2</cp:revision>
  <dcterms:created xsi:type="dcterms:W3CDTF">2019-01-16T15:06:00Z</dcterms:created>
  <dcterms:modified xsi:type="dcterms:W3CDTF">2019-01-16T15:06:00Z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1548688360</vt:i4>
  </property>
  <property fmtid="{D5CDD505-2E9C-101B-9397-08002B2CF9AE}" pid="3" name="_NewReviewCycle">
    <vt:lpwstr/>
  </property>
  <property fmtid="{D5CDD505-2E9C-101B-9397-08002B2CF9AE}" pid="4" name="_EmailSubject">
    <vt:lpwstr>Final, approved requirements &amp; deliverables</vt:lpwstr>
  </property>
  <property fmtid="{D5CDD505-2E9C-101B-9397-08002B2CF9AE}" pid="5" name="_AuthorEmail">
    <vt:lpwstr>Julia.Beck@ukexportfinance.gov.uk</vt:lpwstr>
  </property>
  <property fmtid="{D5CDD505-2E9C-101B-9397-08002B2CF9AE}" pid="6" name="_AuthorEmailDisplayName">
    <vt:lpwstr>Julia Beck</vt:lpwstr>
  </property>
  <property fmtid="{D5CDD505-2E9C-101B-9397-08002B2CF9AE}" pid="7" name="_ReviewingToolsShownOnce">
    <vt:lpwstr/>
  </property>
</Properties>
</file>