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70" w:rsidRDefault="00CB4C70" w:rsidP="00304ACC">
      <w:pPr>
        <w:jc w:val="center"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126"/>
      </w:tblGrid>
      <w:tr w:rsidR="00CB4C70" w:rsidRPr="00384BEC" w:rsidTr="00304ACC">
        <w:trPr>
          <w:trHeight w:val="70"/>
        </w:trPr>
        <w:tc>
          <w:tcPr>
            <w:tcW w:w="8789" w:type="dxa"/>
            <w:gridSpan w:val="2"/>
            <w:shd w:val="clear" w:color="auto" w:fill="C0C0C0"/>
          </w:tcPr>
          <w:p w:rsidR="00D97481" w:rsidRDefault="00D97481" w:rsidP="00D97481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 xml:space="preserve">Schedule 6_Commercial / </w:t>
            </w:r>
            <w:r w:rsidR="00CB4C70" w:rsidRPr="00304ACC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 xml:space="preserve">Price </w:t>
            </w:r>
            <w:r w:rsidR="00CB4C70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 xml:space="preserve">Schedule </w:t>
            </w:r>
          </w:p>
          <w:p w:rsidR="00CB4C70" w:rsidRPr="00304ACC" w:rsidRDefault="00CC0D67" w:rsidP="00D97481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 xml:space="preserve">Appointment of Lead Consultant for the redevelopment of Cakebridge Place </w:t>
            </w:r>
            <w:r w:rsidR="00FA65F4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>– 2016-003</w:t>
            </w:r>
            <w:r w:rsidR="00CB4C70" w:rsidRPr="00304ACC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 xml:space="preserve">                                        </w:t>
            </w:r>
          </w:p>
        </w:tc>
      </w:tr>
      <w:tr w:rsidR="00CB4C70" w:rsidRPr="00384BEC" w:rsidTr="001D2285">
        <w:trPr>
          <w:trHeight w:val="100"/>
        </w:trPr>
        <w:tc>
          <w:tcPr>
            <w:tcW w:w="8789" w:type="dxa"/>
            <w:gridSpan w:val="2"/>
          </w:tcPr>
          <w:p w:rsidR="00CB4C70" w:rsidRPr="00304ACC" w:rsidRDefault="00CB4C70" w:rsidP="005D443C">
            <w:pPr>
              <w:widowControl w:val="0"/>
              <w:tabs>
                <w:tab w:val="left" w:pos="3119"/>
                <w:tab w:val="left" w:pos="4253"/>
              </w:tabs>
              <w:adjustRightInd w:val="0"/>
              <w:spacing w:after="120" w:line="240" w:lineRule="auto"/>
              <w:textAlignment w:val="baseline"/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</w:pPr>
            <w:r w:rsidRPr="00304ACC"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  <w:t>All prices quoted must be in £ sterling, exclusive of VAT or Insurance Premium Tax and must include all costs including Delivery.</w:t>
            </w:r>
          </w:p>
          <w:p w:rsidR="00CB4C70" w:rsidRPr="00304ACC" w:rsidRDefault="00CB4C70" w:rsidP="005D443C">
            <w:pPr>
              <w:widowControl w:val="0"/>
              <w:tabs>
                <w:tab w:val="left" w:pos="3119"/>
                <w:tab w:val="left" w:pos="4253"/>
              </w:tabs>
              <w:adjustRightInd w:val="0"/>
              <w:spacing w:after="120" w:line="240" w:lineRule="auto"/>
              <w:textAlignment w:val="baseline"/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</w:pPr>
            <w:r w:rsidRPr="00304ACC"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  <w:t>Each price you propose will be expected to be “commercially viable” i.e. sustainable over the long term and therefore form the basis of contracted pricing, where applicable.</w:t>
            </w:r>
          </w:p>
          <w:p w:rsidR="00CB4C70" w:rsidRPr="000819D6" w:rsidRDefault="00CB4C70" w:rsidP="005D443C">
            <w:pPr>
              <w:spacing w:after="120" w:line="240" w:lineRule="auto"/>
              <w:ind w:left="11" w:hanging="11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GB"/>
              </w:rPr>
            </w:pPr>
            <w:r w:rsidRPr="000819D6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GB"/>
              </w:rPr>
              <w:t>The tenderer should identify fixed costs for undertaking the project and a</w:t>
            </w:r>
            <w:r w:rsidR="007A50A2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GB"/>
              </w:rPr>
              <w:t xml:space="preserve">n hourly </w:t>
            </w:r>
            <w:bookmarkStart w:id="0" w:name="_GoBack"/>
            <w:bookmarkEnd w:id="0"/>
            <w:r w:rsidRPr="000819D6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GB"/>
              </w:rPr>
              <w:t>rate for any additional work that may be required.</w:t>
            </w:r>
          </w:p>
          <w:p w:rsidR="00CB4C70" w:rsidRPr="00304ACC" w:rsidRDefault="00CB4C70" w:rsidP="005D443C">
            <w:pPr>
              <w:spacing w:after="120" w:line="240" w:lineRule="auto"/>
              <w:ind w:left="11" w:hanging="720"/>
              <w:rPr>
                <w:rFonts w:ascii="Arial Unicode MS" w:eastAsia="Arial Unicode MS" w:hAnsi="Arial Unicode MS" w:cs="Arial Unicode MS"/>
                <w:sz w:val="24"/>
                <w:szCs w:val="24"/>
                <w:lang w:eastAsia="en-GB"/>
              </w:rPr>
            </w:pPr>
            <w:r w:rsidRPr="00304ACC">
              <w:rPr>
                <w:rFonts w:ascii="Arial Unicode MS" w:eastAsia="Arial Unicode MS" w:hAnsi="Arial Unicode MS" w:cs="Arial Unicode MS"/>
                <w:sz w:val="24"/>
                <w:szCs w:val="24"/>
                <w:lang w:eastAsia="en-GB"/>
              </w:rPr>
              <w:tab/>
              <w:t>All fees should be quoted exclusive of VAT at the prevailing rate but inclusive of expenses (travel and subsistence).</w:t>
            </w:r>
          </w:p>
          <w:p w:rsidR="00CB4C70" w:rsidRPr="00304ACC" w:rsidRDefault="00CB4C70" w:rsidP="005D443C">
            <w:pPr>
              <w:widowControl w:val="0"/>
              <w:tabs>
                <w:tab w:val="left" w:pos="3119"/>
                <w:tab w:val="left" w:pos="4253"/>
              </w:tabs>
              <w:adjustRightInd w:val="0"/>
              <w:spacing w:after="120" w:line="240" w:lineRule="auto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  <w:r w:rsidRPr="00304ACC"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  <w:t>The tenderer shall bear all the costs, expenses and liabilities incurred in connection with the preparation and submission of their tender.</w:t>
            </w:r>
          </w:p>
        </w:tc>
      </w:tr>
      <w:tr w:rsidR="00CB4C70" w:rsidRPr="00384BEC" w:rsidTr="001D2285">
        <w:trPr>
          <w:trHeight w:val="100"/>
        </w:trPr>
        <w:tc>
          <w:tcPr>
            <w:tcW w:w="6663" w:type="dxa"/>
            <w:shd w:val="clear" w:color="auto" w:fill="A6A6A6"/>
          </w:tcPr>
          <w:p w:rsidR="00CB4C70" w:rsidRPr="001D2285" w:rsidRDefault="00CB4C70" w:rsidP="00D944E1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</w:pPr>
            <w:r w:rsidRPr="001D228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 xml:space="preserve">Price </w:t>
            </w:r>
            <w:r w:rsidR="00D944E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>Schedule</w:t>
            </w:r>
          </w:p>
        </w:tc>
        <w:tc>
          <w:tcPr>
            <w:tcW w:w="2126" w:type="dxa"/>
            <w:shd w:val="clear" w:color="auto" w:fill="A6A6A6"/>
          </w:tcPr>
          <w:p w:rsidR="00CB4C70" w:rsidRPr="001D2285" w:rsidRDefault="00CB4C70" w:rsidP="0009576D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</w:pPr>
            <w:r w:rsidRPr="001D2285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CB4C70" w:rsidRPr="00384BEC" w:rsidTr="000819D6">
        <w:trPr>
          <w:trHeight w:val="100"/>
        </w:trPr>
        <w:tc>
          <w:tcPr>
            <w:tcW w:w="6663" w:type="dxa"/>
          </w:tcPr>
          <w:p w:rsidR="00CB4C70" w:rsidRDefault="00CC0D67" w:rsidP="001B7C01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(P1) </w:t>
            </w:r>
            <w:r w:rsidR="00D97481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Fixed </w:t>
            </w:r>
            <w:r w:rsidR="0035713A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price</w:t>
            </w:r>
            <w:r w:rsidR="00D97481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 for delivery </w:t>
            </w:r>
            <w:r w:rsidR="001B7C01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in accordance with S</w:t>
            </w:r>
            <w:r w:rsidR="00D97481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chedule 1_Statement of Requirement</w:t>
            </w:r>
            <w:r w:rsidR="00CB4C70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and Instructions to Tenderers</w:t>
            </w:r>
          </w:p>
          <w:p w:rsidR="00CC0D67" w:rsidRDefault="00CC0D67" w:rsidP="001B7C01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(Weighting 25%)</w:t>
            </w:r>
          </w:p>
        </w:tc>
        <w:tc>
          <w:tcPr>
            <w:tcW w:w="2126" w:type="dxa"/>
          </w:tcPr>
          <w:p w:rsidR="00CB4C70" w:rsidRPr="00304ACC" w:rsidRDefault="00CB4C70" w:rsidP="0009576D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</w:p>
          <w:p w:rsidR="00CB4C70" w:rsidRPr="00304ACC" w:rsidRDefault="00CB4C70" w:rsidP="00304ACC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</w:p>
        </w:tc>
      </w:tr>
      <w:tr w:rsidR="00CB4C70" w:rsidRPr="00384BEC" w:rsidTr="000819D6">
        <w:trPr>
          <w:trHeight w:val="100"/>
        </w:trPr>
        <w:tc>
          <w:tcPr>
            <w:tcW w:w="6663" w:type="dxa"/>
          </w:tcPr>
          <w:p w:rsidR="00CB4C70" w:rsidRDefault="00CC0D67" w:rsidP="0009576D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(P2) </w:t>
            </w:r>
            <w:r w:rsidR="00D944E1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Hourly rates of project personnel </w:t>
            </w:r>
            <w:r w:rsidR="00CB4C70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for any additional associated work in the event this is identifi</w:t>
            </w:r>
            <w:r w:rsidR="0035713A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ed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 and requested by the Council</w:t>
            </w:r>
            <w:r w:rsidR="0035713A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:</w:t>
            </w:r>
          </w:p>
          <w:p w:rsidR="00CC0D67" w:rsidRDefault="00CC0D67" w:rsidP="0009576D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(Weighting 5%)</w:t>
            </w:r>
          </w:p>
        </w:tc>
        <w:tc>
          <w:tcPr>
            <w:tcW w:w="2126" w:type="dxa"/>
          </w:tcPr>
          <w:p w:rsidR="00CB4C70" w:rsidRDefault="00CB4C70" w:rsidP="0009576D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</w:p>
        </w:tc>
      </w:tr>
    </w:tbl>
    <w:p w:rsidR="00CB4C70" w:rsidRDefault="00CB4C70" w:rsidP="00304ACC">
      <w:pPr>
        <w:jc w:val="center"/>
      </w:pPr>
    </w:p>
    <w:sectPr w:rsidR="00CB4C70" w:rsidSect="002512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70" w:rsidRDefault="00CB4C70" w:rsidP="00304ACC">
      <w:pPr>
        <w:spacing w:after="0" w:line="240" w:lineRule="auto"/>
      </w:pPr>
      <w:r>
        <w:separator/>
      </w:r>
    </w:p>
  </w:endnote>
  <w:endnote w:type="continuationSeparator" w:id="0">
    <w:p w:rsidR="00CB4C70" w:rsidRDefault="00CB4C70" w:rsidP="0030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70" w:rsidRDefault="00CB4C70" w:rsidP="00B829A0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 w:line="480" w:lineRule="auto"/>
      <w:ind w:left="646"/>
      <w:textAlignment w:val="baseline"/>
    </w:pPr>
    <w:r>
      <w:rPr>
        <w:lang w:eastAsia="en-GB"/>
      </w:rPr>
      <w:t>Schedule 6</w:t>
    </w:r>
    <w:r w:rsidRPr="00DE569E">
      <w:rPr>
        <w:lang w:eastAsia="en-GB"/>
      </w:rPr>
      <w:t xml:space="preserve"> – </w:t>
    </w:r>
    <w:r w:rsidR="00CC0D67">
      <w:rPr>
        <w:lang w:eastAsia="en-GB"/>
      </w:rPr>
      <w:t xml:space="preserve">Commercial / </w:t>
    </w:r>
    <w:r>
      <w:rPr>
        <w:lang w:eastAsia="en-GB"/>
      </w:rPr>
      <w:t>Price Schedule</w:t>
    </w:r>
    <w:r w:rsidRPr="00DE569E">
      <w:rPr>
        <w:lang w:eastAsia="en-GB"/>
      </w:rPr>
      <w:t>_</w:t>
    </w:r>
    <w:r w:rsidR="00CC0D67">
      <w:rPr>
        <w:lang w:eastAsia="en-GB"/>
      </w:rPr>
      <w:t>2016-003</w:t>
    </w:r>
    <w:r>
      <w:rPr>
        <w:lang w:eastAsia="en-GB"/>
      </w:rPr>
      <w:t>_</w:t>
    </w:r>
    <w:r w:rsidR="00CC0D67">
      <w:rPr>
        <w:lang w:eastAsia="en-GB"/>
      </w:rPr>
      <w:t>Appointment of Lead Consultant for the redevelopment of Cakebridge Place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70" w:rsidRDefault="00CB4C70" w:rsidP="00304ACC">
      <w:pPr>
        <w:spacing w:after="0" w:line="240" w:lineRule="auto"/>
      </w:pPr>
      <w:r>
        <w:separator/>
      </w:r>
    </w:p>
  </w:footnote>
  <w:footnote w:type="continuationSeparator" w:id="0">
    <w:p w:rsidR="00CB4C70" w:rsidRDefault="00CB4C70" w:rsidP="0030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70" w:rsidRDefault="00D97481" w:rsidP="00304ACC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4619625</wp:posOffset>
              </wp:positionH>
              <wp:positionV relativeFrom="paragraph">
                <wp:posOffset>-81280</wp:posOffset>
              </wp:positionV>
              <wp:extent cx="1056640" cy="439420"/>
              <wp:effectExtent l="0" t="444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C70" w:rsidRPr="00304ACC" w:rsidRDefault="00CB4C70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304ACC">
                            <w:rPr>
                              <w:rFonts w:ascii="Arial" w:hAnsi="Arial" w:cs="Arial"/>
                              <w:b/>
                            </w:rPr>
                            <w:t>Schedule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3.75pt;margin-top:-6.4pt;width:83.2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" stroked="f" strokeweight=".5pt">
              <v:textbox>
                <w:txbxContent>
                  <w:p w:rsidR="00CB4C70" w:rsidRPr="00304ACC" w:rsidRDefault="00CB4C70">
                    <w:pPr>
                      <w:rPr>
                        <w:rFonts w:ascii="Arial" w:hAnsi="Arial" w:cs="Arial"/>
                        <w:b/>
                      </w:rPr>
                    </w:pPr>
                    <w:r w:rsidRPr="00304ACC">
                      <w:rPr>
                        <w:rFonts w:ascii="Arial" w:hAnsi="Arial" w:cs="Arial"/>
                        <w:b/>
                      </w:rPr>
                      <w:t>Schedule 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CC"/>
    <w:rsid w:val="000819D6"/>
    <w:rsid w:val="0009576D"/>
    <w:rsid w:val="000D26FF"/>
    <w:rsid w:val="001B7C01"/>
    <w:rsid w:val="001D2285"/>
    <w:rsid w:val="002512EF"/>
    <w:rsid w:val="00304ACC"/>
    <w:rsid w:val="0035713A"/>
    <w:rsid w:val="00384BEC"/>
    <w:rsid w:val="00554FD9"/>
    <w:rsid w:val="005724DD"/>
    <w:rsid w:val="005D443C"/>
    <w:rsid w:val="00794046"/>
    <w:rsid w:val="007961DC"/>
    <w:rsid w:val="007A50A2"/>
    <w:rsid w:val="007C6272"/>
    <w:rsid w:val="00A63702"/>
    <w:rsid w:val="00B709EE"/>
    <w:rsid w:val="00B829A0"/>
    <w:rsid w:val="00C47068"/>
    <w:rsid w:val="00CB4C70"/>
    <w:rsid w:val="00CC0D67"/>
    <w:rsid w:val="00D944E1"/>
    <w:rsid w:val="00D97481"/>
    <w:rsid w:val="00DE569E"/>
    <w:rsid w:val="00DF6D6A"/>
    <w:rsid w:val="00F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A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A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A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A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Schedule - CBC 2015-002</vt:lpstr>
    </vt:vector>
  </TitlesOfParts>
  <Company>Cheltenham Borough Council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Schedule - CBC 2015-002</dc:title>
  <dc:creator>Baker, David</dc:creator>
  <cp:lastModifiedBy>David Baker</cp:lastModifiedBy>
  <cp:revision>4</cp:revision>
  <cp:lastPrinted>2014-02-25T10:35:00Z</cp:lastPrinted>
  <dcterms:created xsi:type="dcterms:W3CDTF">2016-02-02T09:22:00Z</dcterms:created>
  <dcterms:modified xsi:type="dcterms:W3CDTF">2016-02-02T14:56:00Z</dcterms:modified>
</cp:coreProperties>
</file>