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bookmarkStart w:id="0" w:name="_GoBack"/>
      <w:bookmarkEnd w:id="0"/>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Pr="00E31785" w:rsidRDefault="00BE77F1" w:rsidP="004749CB">
            <w:pPr>
              <w:jc w:val="center"/>
              <w:rPr>
                <w:rFonts w:ascii="Arial" w:eastAsia="Times New Roman" w:hAnsi="Arial" w:cs="Arial"/>
                <w:b/>
                <w:color w:val="007AC3"/>
                <w:kern w:val="0"/>
                <w:sz w:val="22"/>
                <w:szCs w:val="20"/>
                <w:lang w:eastAsia="en-US"/>
              </w:rPr>
            </w:pPr>
            <w:r w:rsidRPr="00BE77F1">
              <w:rPr>
                <w:rFonts w:ascii="Arial" w:eastAsia="Times New Roman" w:hAnsi="Arial" w:cs="Arial"/>
                <w:b/>
                <w:bCs/>
                <w:color w:val="007AC3"/>
                <w:kern w:val="0"/>
                <w:sz w:val="22"/>
                <w:szCs w:val="20"/>
                <w:lang w:eastAsia="en-US"/>
              </w:rPr>
              <w:t xml:space="preserve">DPS/07/AUD/20/IB  </w:t>
            </w:r>
            <w:r w:rsidRPr="00BE77F1">
              <w:rPr>
                <w:rFonts w:ascii="Arial" w:eastAsia="Times New Roman" w:hAnsi="Arial" w:cs="Arial"/>
                <w:b/>
                <w:color w:val="007AC3"/>
                <w:kern w:val="0"/>
                <w:sz w:val="22"/>
                <w:szCs w:val="20"/>
                <w:lang w:eastAsia="en-US"/>
              </w:rPr>
              <w:t xml:space="preserve">  –      Audit and Assurance Services Dynamic Purchasing System</w:t>
            </w:r>
          </w:p>
          <w:p w:rsidR="00B74B2A" w:rsidRPr="006D7BC0"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DE6CA4" w:rsidRDefault="00BA0CB6" w:rsidP="004749CB">
            <w:pPr>
              <w:jc w:val="center"/>
              <w:rPr>
                <w:rFonts w:ascii="Arial" w:hAnsi="Arial" w:cs="Arial"/>
                <w:b/>
                <w:color w:val="007AC3"/>
              </w:rPr>
            </w:pPr>
            <w:r>
              <w:rPr>
                <w:rFonts w:ascii="Arial" w:hAnsi="Arial" w:cs="Arial"/>
                <w:b/>
                <w:color w:val="007AC3"/>
              </w:rPr>
              <w:t>Lot 2</w:t>
            </w:r>
            <w:r w:rsidR="00B74B2A" w:rsidRPr="00DE6CA4">
              <w:rPr>
                <w:rFonts w:ascii="Arial" w:hAnsi="Arial" w:cs="Arial"/>
                <w:b/>
                <w:color w:val="007AC3"/>
              </w:rPr>
              <w:t xml:space="preserve"> – </w:t>
            </w:r>
            <w:r>
              <w:rPr>
                <w:rFonts w:ascii="Arial" w:hAnsi="Arial" w:cs="Arial"/>
                <w:b/>
                <w:color w:val="007AC3"/>
              </w:rPr>
              <w:t>External Audit</w:t>
            </w:r>
          </w:p>
          <w:p w:rsidR="00B74B2A" w:rsidRPr="006D7BC0"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1E0386" w:rsidRDefault="001E0386">
      <w:pPr>
        <w:pStyle w:val="Standard"/>
        <w:spacing w:after="160" w:line="259" w:lineRule="auto"/>
        <w:rPr>
          <w:rFonts w:ascii="Times New Roman" w:hAnsi="Times New Roman"/>
          <w:color w:val="000000"/>
        </w:rPr>
      </w:pPr>
    </w:p>
    <w:p w:rsidR="001E0386" w:rsidRDefault="001E0386">
      <w:pPr>
        <w:pStyle w:val="Standard"/>
        <w:spacing w:after="160" w:line="259" w:lineRule="auto"/>
        <w:rPr>
          <w:rFonts w:ascii="Times New Roman" w:hAnsi="Times New Roman"/>
          <w:color w:val="000000"/>
        </w:rPr>
      </w:pPr>
    </w:p>
    <w:p w:rsidR="004749CB" w:rsidRDefault="004749CB" w:rsidP="006344FB">
      <w:pPr>
        <w:pStyle w:val="Standard"/>
        <w:spacing w:before="120"/>
        <w:jc w:val="center"/>
        <w:rPr>
          <w:rFonts w:ascii="Arial" w:hAnsi="Arial"/>
          <w:b/>
          <w:color w:val="000000"/>
          <w:sz w:val="22"/>
        </w:rPr>
      </w:pPr>
      <w:r w:rsidRPr="004749CB">
        <w:rPr>
          <w:rFonts w:ascii="Arial" w:hAnsi="Arial"/>
          <w:b/>
          <w:color w:val="000000"/>
          <w:sz w:val="22"/>
        </w:rPr>
        <w:lastRenderedPageBreak/>
        <w:t xml:space="preserve">Dynamic Purchasing System for Audit and Assurance Services </w:t>
      </w:r>
    </w:p>
    <w:p w:rsidR="006344FB" w:rsidRDefault="004749CB" w:rsidP="006344FB">
      <w:pPr>
        <w:pStyle w:val="Standard"/>
        <w:spacing w:before="120"/>
        <w:jc w:val="center"/>
        <w:rPr>
          <w:rFonts w:ascii="Arial" w:hAnsi="Arial"/>
          <w:b/>
          <w:color w:val="000000"/>
          <w:sz w:val="22"/>
        </w:rPr>
      </w:pPr>
      <w:r w:rsidRPr="004749CB">
        <w:rPr>
          <w:rFonts w:ascii="Arial" w:hAnsi="Arial"/>
          <w:b/>
          <w:color w:val="000000"/>
          <w:sz w:val="22"/>
        </w:rPr>
        <w:t>Project Reference:  DPS/07/AUD/20/IB</w:t>
      </w:r>
    </w:p>
    <w:p w:rsidR="001E0386" w:rsidRDefault="001E0386" w:rsidP="006344FB">
      <w:pPr>
        <w:pStyle w:val="Standard"/>
        <w:spacing w:before="120"/>
        <w:jc w:val="center"/>
        <w:rPr>
          <w:rFonts w:ascii="Arial" w:hAnsi="Arial"/>
          <w:color w:val="000000"/>
          <w:sz w:val="22"/>
        </w:rPr>
      </w:pPr>
      <w:r w:rsidRPr="001E0386">
        <w:rPr>
          <w:rFonts w:ascii="Arial" w:hAnsi="Arial"/>
          <w:b/>
          <w:color w:val="000000"/>
          <w:sz w:val="22"/>
        </w:rPr>
        <w:t>Lot 2 – External Audit</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1E0386" w:rsidRDefault="001E0386">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1E0386" w:rsidRDefault="001E0386">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FD0A43" w:rsidRDefault="00006586">
            <w:pPr>
              <w:pStyle w:val="Standard"/>
              <w:jc w:val="both"/>
              <w:rPr>
                <w:rFonts w:ascii="Arial" w:hAnsi="Arial"/>
                <w:color w:val="000000"/>
                <w:sz w:val="22"/>
              </w:rPr>
            </w:pPr>
            <w:r w:rsidRPr="005C370E">
              <w:rPr>
                <w:rFonts w:ascii="Arial" w:hAnsi="Arial"/>
                <w:color w:val="000000"/>
                <w:sz w:val="22"/>
              </w:rPr>
              <w:br/>
              <w:t>Employer’s (</w:t>
            </w:r>
            <w:r w:rsidRPr="00FD0A43">
              <w:rPr>
                <w:rFonts w:ascii="Arial" w:hAnsi="Arial"/>
                <w:color w:val="000000"/>
                <w:sz w:val="22"/>
              </w:rPr>
              <w:t>Compulsory) Liability Insurance = £</w:t>
            </w:r>
            <w:r w:rsidR="005B73EA" w:rsidRPr="00FD0A43">
              <w:rPr>
                <w:rFonts w:ascii="Arial" w:hAnsi="Arial"/>
                <w:color w:val="000000"/>
                <w:sz w:val="22"/>
              </w:rPr>
              <w:t>5 million</w:t>
            </w:r>
          </w:p>
          <w:p w:rsidR="00063708" w:rsidRPr="005C370E" w:rsidRDefault="00006586">
            <w:pPr>
              <w:pStyle w:val="Standard"/>
              <w:rPr>
                <w:rFonts w:ascii="Arial" w:hAnsi="Arial"/>
                <w:color w:val="000000"/>
                <w:sz w:val="22"/>
              </w:rPr>
            </w:pPr>
            <w:r w:rsidRPr="00FD0A43">
              <w:rPr>
                <w:rFonts w:ascii="Arial" w:hAnsi="Arial"/>
                <w:color w:val="000000"/>
                <w:sz w:val="22"/>
              </w:rPr>
              <w:br/>
            </w:r>
            <w:r w:rsidR="00FD0A43" w:rsidRPr="00FD0A43">
              <w:rPr>
                <w:rFonts w:ascii="Arial" w:hAnsi="Arial"/>
                <w:color w:val="000000"/>
                <w:sz w:val="22"/>
              </w:rPr>
              <w:t>Public Liability Insurance = £5 million</w:t>
            </w:r>
            <w:r w:rsidRPr="00FD0A43">
              <w:rPr>
                <w:rFonts w:ascii="Arial" w:hAnsi="Arial"/>
                <w:color w:val="000000"/>
                <w:sz w:val="22"/>
              </w:rPr>
              <w:br/>
            </w:r>
            <w:r w:rsidRPr="00FD0A43">
              <w:rPr>
                <w:rFonts w:ascii="Arial" w:hAnsi="Arial"/>
                <w:color w:val="000000"/>
                <w:sz w:val="22"/>
              </w:rPr>
              <w:lastRenderedPageBreak/>
              <w:t>Professional Ind</w:t>
            </w:r>
            <w:r w:rsidR="005B73EA" w:rsidRPr="00FD0A43">
              <w:rPr>
                <w:rFonts w:ascii="Arial" w:hAnsi="Arial"/>
                <w:color w:val="000000"/>
                <w:sz w:val="22"/>
              </w:rPr>
              <w:t>emnity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D653F5" w:rsidRDefault="00336F88">
            <w:pPr>
              <w:pStyle w:val="Standard"/>
              <w:spacing w:before="100"/>
              <w:jc w:val="both"/>
              <w:rPr>
                <w:rFonts w:ascii="Arial" w:hAnsi="Arial"/>
                <w:b/>
                <w:color w:val="000000"/>
                <w:sz w:val="22"/>
              </w:rPr>
            </w:pPr>
            <w:r>
              <w:rPr>
                <w:rFonts w:ascii="Arial" w:hAnsi="Arial"/>
                <w:b/>
                <w:color w:val="000000"/>
                <w:sz w:val="22"/>
              </w:rPr>
              <w:t>Core Services</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A95683" w:rsidRDefault="00A95683" w:rsidP="00A95683">
            <w:pPr>
              <w:pStyle w:val="Standard"/>
              <w:jc w:val="both"/>
              <w:rPr>
                <w:rFonts w:ascii="Arial" w:hAnsi="Arial"/>
                <w:color w:val="000000"/>
                <w:sz w:val="22"/>
              </w:rPr>
            </w:pPr>
            <w:r>
              <w:rPr>
                <w:rFonts w:ascii="Arial" w:hAnsi="Arial"/>
                <w:color w:val="000000"/>
                <w:sz w:val="22"/>
              </w:rPr>
              <w:t xml:space="preserve">Please self-certify that your organisation is capable of delivery all of the below core service elements for this Lot. </w:t>
            </w:r>
          </w:p>
          <w:p w:rsidR="00A95683" w:rsidRDefault="00A95683" w:rsidP="00BA0CB6">
            <w:pPr>
              <w:pStyle w:val="Standard"/>
              <w:jc w:val="both"/>
              <w:rPr>
                <w:rFonts w:ascii="Arial" w:hAnsi="Arial"/>
                <w:color w:val="000000"/>
                <w:sz w:val="22"/>
              </w:rPr>
            </w:pPr>
          </w:p>
          <w:p w:rsidR="00BA0CB6" w:rsidRPr="00BA0CB6" w:rsidRDefault="00BA0CB6" w:rsidP="00BA0CB6">
            <w:pPr>
              <w:pStyle w:val="Standard"/>
              <w:jc w:val="both"/>
              <w:rPr>
                <w:rFonts w:ascii="Arial" w:hAnsi="Arial"/>
                <w:color w:val="000000"/>
                <w:sz w:val="22"/>
              </w:rPr>
            </w:pPr>
            <w:r w:rsidRPr="00BA0CB6">
              <w:rPr>
                <w:rFonts w:ascii="Arial" w:hAnsi="Arial"/>
                <w:color w:val="000000"/>
                <w:sz w:val="22"/>
              </w:rPr>
              <w:t>● External statutory audit to provide an independent assessment of financial statements</w:t>
            </w:r>
          </w:p>
          <w:p w:rsidR="00BA0CB6" w:rsidRPr="00BA0CB6" w:rsidRDefault="00BA0CB6" w:rsidP="00BA0CB6">
            <w:pPr>
              <w:pStyle w:val="Standard"/>
              <w:jc w:val="both"/>
              <w:rPr>
                <w:rFonts w:ascii="Arial" w:hAnsi="Arial"/>
                <w:color w:val="000000"/>
                <w:sz w:val="22"/>
              </w:rPr>
            </w:pPr>
            <w:r w:rsidRPr="00BA0CB6">
              <w:rPr>
                <w:rFonts w:ascii="Arial" w:hAnsi="Arial"/>
                <w:color w:val="000000"/>
                <w:sz w:val="22"/>
              </w:rPr>
              <w:t>● Advice on financial statements and related documents</w:t>
            </w:r>
          </w:p>
          <w:p w:rsidR="005B73EA" w:rsidRPr="005C370E" w:rsidRDefault="00BA0CB6" w:rsidP="00BA0CB6">
            <w:pPr>
              <w:pStyle w:val="Standard"/>
              <w:jc w:val="both"/>
              <w:rPr>
                <w:rFonts w:ascii="Arial" w:hAnsi="Arial"/>
                <w:color w:val="000000"/>
                <w:sz w:val="22"/>
              </w:rPr>
            </w:pPr>
            <w:r w:rsidRPr="00BA0CB6">
              <w:rPr>
                <w:rFonts w:ascii="Arial" w:hAnsi="Arial"/>
                <w:color w:val="000000"/>
                <w:sz w:val="22"/>
              </w:rPr>
              <w:t>● Grant audits and certification</w:t>
            </w:r>
          </w:p>
        </w:tc>
        <w:tc>
          <w:tcPr>
            <w:tcW w:w="3360" w:type="dxa"/>
            <w:tcMar>
              <w:top w:w="55" w:type="dxa"/>
              <w:left w:w="55" w:type="dxa"/>
              <w:bottom w:w="55" w:type="dxa"/>
              <w:right w:w="55" w:type="dxa"/>
            </w:tcMar>
          </w:tcPr>
          <w:p w:rsidR="00063708" w:rsidRDefault="00063708">
            <w:pPr>
              <w:pStyle w:val="Standard"/>
              <w:jc w:val="both"/>
              <w:rPr>
                <w:rFonts w:ascii="Times New Roman" w:hAnsi="Times New Roman"/>
                <w:color w:val="000000"/>
                <w:sz w:val="22"/>
              </w:rPr>
            </w:pPr>
          </w:p>
          <w:p w:rsidR="00A95683" w:rsidRPr="005C370E" w:rsidRDefault="00A95683">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D653F5" w:rsidTr="00FD0A43">
        <w:tc>
          <w:tcPr>
            <w:tcW w:w="2137" w:type="dxa"/>
            <w:shd w:val="clear" w:color="auto" w:fill="F2F2F2" w:themeFill="background1" w:themeFillShade="F2"/>
            <w:tcMar>
              <w:top w:w="55" w:type="dxa"/>
              <w:left w:w="55" w:type="dxa"/>
              <w:bottom w:w="55" w:type="dxa"/>
              <w:right w:w="55" w:type="dxa"/>
            </w:tcMar>
          </w:tcPr>
          <w:p w:rsidR="00D653F5" w:rsidRPr="005C370E" w:rsidRDefault="00BA0CB6" w:rsidP="00FD0A43">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D653F5" w:rsidRPr="00D653F5" w:rsidRDefault="00D653F5" w:rsidP="00FD0A43">
            <w:pPr>
              <w:pStyle w:val="Standard"/>
              <w:spacing w:before="100"/>
              <w:jc w:val="both"/>
              <w:rPr>
                <w:rFonts w:ascii="Arial" w:hAnsi="Arial"/>
                <w:b/>
                <w:color w:val="000000"/>
                <w:sz w:val="22"/>
              </w:rPr>
            </w:pPr>
            <w:r>
              <w:rPr>
                <w:rFonts w:ascii="Arial" w:hAnsi="Arial"/>
                <w:b/>
                <w:color w:val="000000"/>
                <w:sz w:val="22"/>
              </w:rPr>
              <w:t>Membership of a Recognised Supervisory Body</w:t>
            </w:r>
          </w:p>
        </w:tc>
        <w:tc>
          <w:tcPr>
            <w:tcW w:w="3360" w:type="dxa"/>
            <w:shd w:val="clear" w:color="auto" w:fill="F2F2F2" w:themeFill="background1" w:themeFillShade="F2"/>
            <w:tcMar>
              <w:top w:w="55" w:type="dxa"/>
              <w:left w:w="55" w:type="dxa"/>
              <w:bottom w:w="55" w:type="dxa"/>
              <w:right w:w="55" w:type="dxa"/>
            </w:tcMar>
          </w:tcPr>
          <w:p w:rsidR="00D653F5" w:rsidRPr="005C370E" w:rsidRDefault="00D653F5" w:rsidP="00FD0A43">
            <w:pPr>
              <w:pStyle w:val="Standard"/>
              <w:spacing w:line="276" w:lineRule="auto"/>
              <w:rPr>
                <w:rFonts w:ascii="Times New Roman" w:hAnsi="Times New Roman"/>
                <w:color w:val="000000"/>
                <w:sz w:val="22"/>
              </w:rPr>
            </w:pPr>
          </w:p>
        </w:tc>
      </w:tr>
      <w:tr w:rsidR="00D653F5" w:rsidTr="00FD0A43">
        <w:tc>
          <w:tcPr>
            <w:tcW w:w="2137" w:type="dxa"/>
            <w:tcMar>
              <w:top w:w="55" w:type="dxa"/>
              <w:left w:w="55" w:type="dxa"/>
              <w:bottom w:w="55" w:type="dxa"/>
              <w:right w:w="55" w:type="dxa"/>
            </w:tcMar>
          </w:tcPr>
          <w:p w:rsidR="00D653F5" w:rsidRPr="005C370E" w:rsidRDefault="00D653F5" w:rsidP="00FD0A43">
            <w:pPr>
              <w:pStyle w:val="Standard"/>
              <w:jc w:val="both"/>
              <w:rPr>
                <w:rFonts w:ascii="Arial" w:hAnsi="Arial"/>
                <w:color w:val="000000"/>
                <w:sz w:val="22"/>
              </w:rPr>
            </w:pPr>
            <w:r>
              <w:rPr>
                <w:rFonts w:ascii="Arial" w:hAnsi="Arial"/>
                <w:b/>
                <w:color w:val="000000"/>
                <w:sz w:val="22"/>
              </w:rPr>
              <w:t>a</w:t>
            </w:r>
            <w:r w:rsidRPr="005C370E">
              <w:rPr>
                <w:rFonts w:ascii="Arial" w:hAnsi="Arial"/>
                <w:b/>
                <w:color w:val="000000"/>
                <w:sz w:val="22"/>
              </w:rPr>
              <w:t>.</w:t>
            </w:r>
          </w:p>
        </w:tc>
        <w:tc>
          <w:tcPr>
            <w:tcW w:w="4583" w:type="dxa"/>
            <w:tcMar>
              <w:top w:w="55" w:type="dxa"/>
              <w:left w:w="55" w:type="dxa"/>
              <w:bottom w:w="55" w:type="dxa"/>
              <w:right w:w="55" w:type="dxa"/>
            </w:tcMar>
          </w:tcPr>
          <w:p w:rsidR="00D653F5" w:rsidRPr="005C370E" w:rsidRDefault="00D653F5" w:rsidP="00FD0A43">
            <w:pPr>
              <w:pStyle w:val="Standard"/>
              <w:jc w:val="both"/>
              <w:rPr>
                <w:rFonts w:ascii="Arial" w:hAnsi="Arial"/>
                <w:color w:val="000000"/>
                <w:sz w:val="22"/>
              </w:rPr>
            </w:pPr>
            <w:r>
              <w:rPr>
                <w:rFonts w:ascii="Arial" w:hAnsi="Arial"/>
                <w:color w:val="000000"/>
                <w:sz w:val="22"/>
              </w:rPr>
              <w:t>Is your organisation a current member of a recognised supervisory body (RSB)?</w:t>
            </w:r>
          </w:p>
        </w:tc>
        <w:tc>
          <w:tcPr>
            <w:tcW w:w="3360" w:type="dxa"/>
            <w:tcMar>
              <w:top w:w="55" w:type="dxa"/>
              <w:left w:w="55" w:type="dxa"/>
              <w:bottom w:w="55" w:type="dxa"/>
              <w:right w:w="55" w:type="dxa"/>
            </w:tcMar>
          </w:tcPr>
          <w:p w:rsidR="00D653F5" w:rsidRPr="005C370E" w:rsidRDefault="00D653F5" w:rsidP="00FD0A43">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D653F5" w:rsidRPr="005C370E" w:rsidRDefault="00D653F5" w:rsidP="00FD0A43">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D653F5" w:rsidRDefault="00D653F5">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D653F5" w:rsidTr="00FD0A43">
        <w:tc>
          <w:tcPr>
            <w:tcW w:w="2137" w:type="dxa"/>
            <w:shd w:val="clear" w:color="auto" w:fill="F2F2F2" w:themeFill="background1" w:themeFillShade="F2"/>
            <w:tcMar>
              <w:top w:w="55" w:type="dxa"/>
              <w:left w:w="55" w:type="dxa"/>
              <w:bottom w:w="55" w:type="dxa"/>
              <w:right w:w="55" w:type="dxa"/>
            </w:tcMar>
          </w:tcPr>
          <w:p w:rsidR="00D653F5" w:rsidRPr="005C370E" w:rsidRDefault="00BA0CB6" w:rsidP="00FD0A43">
            <w:pPr>
              <w:pStyle w:val="Standard"/>
              <w:spacing w:before="100"/>
              <w:jc w:val="both"/>
              <w:rPr>
                <w:rFonts w:ascii="Arial" w:hAnsi="Arial"/>
                <w:color w:val="000000"/>
                <w:sz w:val="22"/>
              </w:rPr>
            </w:pPr>
            <w:r>
              <w:rPr>
                <w:rFonts w:ascii="Arial" w:hAnsi="Arial"/>
                <w:b/>
                <w:color w:val="000000"/>
                <w:sz w:val="22"/>
              </w:rPr>
              <w:t>8.4</w:t>
            </w:r>
          </w:p>
        </w:tc>
        <w:tc>
          <w:tcPr>
            <w:tcW w:w="4583" w:type="dxa"/>
            <w:shd w:val="clear" w:color="auto" w:fill="F2F2F2" w:themeFill="background1" w:themeFillShade="F2"/>
            <w:tcMar>
              <w:top w:w="55" w:type="dxa"/>
              <w:left w:w="55" w:type="dxa"/>
              <w:bottom w:w="55" w:type="dxa"/>
              <w:right w:w="55" w:type="dxa"/>
            </w:tcMar>
          </w:tcPr>
          <w:p w:rsidR="00D653F5" w:rsidRPr="00D653F5" w:rsidRDefault="00D653F5" w:rsidP="00FD0A43">
            <w:pPr>
              <w:pStyle w:val="Standard"/>
              <w:spacing w:before="100"/>
              <w:jc w:val="both"/>
              <w:rPr>
                <w:rFonts w:ascii="Arial" w:hAnsi="Arial"/>
                <w:b/>
                <w:color w:val="000000"/>
                <w:sz w:val="22"/>
              </w:rPr>
            </w:pPr>
            <w:r>
              <w:rPr>
                <w:rFonts w:ascii="Arial" w:hAnsi="Arial"/>
                <w:b/>
                <w:color w:val="000000"/>
                <w:sz w:val="22"/>
              </w:rPr>
              <w:t>Professional Qualifications</w:t>
            </w:r>
          </w:p>
        </w:tc>
        <w:tc>
          <w:tcPr>
            <w:tcW w:w="3360" w:type="dxa"/>
            <w:shd w:val="clear" w:color="auto" w:fill="F2F2F2" w:themeFill="background1" w:themeFillShade="F2"/>
            <w:tcMar>
              <w:top w:w="55" w:type="dxa"/>
              <w:left w:w="55" w:type="dxa"/>
              <w:bottom w:w="55" w:type="dxa"/>
              <w:right w:w="55" w:type="dxa"/>
            </w:tcMar>
          </w:tcPr>
          <w:p w:rsidR="00D653F5" w:rsidRPr="005C370E" w:rsidRDefault="00D653F5" w:rsidP="00FD0A43">
            <w:pPr>
              <w:pStyle w:val="Standard"/>
              <w:spacing w:line="276" w:lineRule="auto"/>
              <w:rPr>
                <w:rFonts w:ascii="Times New Roman" w:hAnsi="Times New Roman"/>
                <w:color w:val="000000"/>
                <w:sz w:val="22"/>
              </w:rPr>
            </w:pPr>
          </w:p>
        </w:tc>
      </w:tr>
      <w:tr w:rsidR="00D653F5" w:rsidTr="00FD0A43">
        <w:tc>
          <w:tcPr>
            <w:tcW w:w="2137" w:type="dxa"/>
            <w:tcMar>
              <w:top w:w="55" w:type="dxa"/>
              <w:left w:w="55" w:type="dxa"/>
              <w:bottom w:w="55" w:type="dxa"/>
              <w:right w:w="55" w:type="dxa"/>
            </w:tcMar>
          </w:tcPr>
          <w:p w:rsidR="00D653F5" w:rsidRPr="005C370E" w:rsidRDefault="00D653F5" w:rsidP="00FD0A43">
            <w:pPr>
              <w:pStyle w:val="Standard"/>
              <w:jc w:val="both"/>
              <w:rPr>
                <w:rFonts w:ascii="Arial" w:hAnsi="Arial"/>
                <w:b/>
                <w:color w:val="000000"/>
                <w:sz w:val="22"/>
              </w:rPr>
            </w:pPr>
            <w:r>
              <w:rPr>
                <w:rFonts w:ascii="Arial" w:hAnsi="Arial"/>
                <w:b/>
                <w:color w:val="000000"/>
                <w:sz w:val="22"/>
              </w:rPr>
              <w:t xml:space="preserve">a. </w:t>
            </w:r>
          </w:p>
        </w:tc>
        <w:tc>
          <w:tcPr>
            <w:tcW w:w="4583" w:type="dxa"/>
            <w:tcMar>
              <w:top w:w="55" w:type="dxa"/>
              <w:left w:w="55" w:type="dxa"/>
              <w:bottom w:w="55" w:type="dxa"/>
              <w:right w:w="55" w:type="dxa"/>
            </w:tcMar>
          </w:tcPr>
          <w:p w:rsidR="00D653F5" w:rsidRPr="002A2610" w:rsidRDefault="00D653F5" w:rsidP="00403CCA">
            <w:pPr>
              <w:pStyle w:val="Standard"/>
              <w:jc w:val="both"/>
              <w:rPr>
                <w:rFonts w:ascii="Arial" w:hAnsi="Arial"/>
                <w:color w:val="000000"/>
                <w:sz w:val="22"/>
              </w:rPr>
            </w:pPr>
            <w:r w:rsidRPr="002A2610">
              <w:rPr>
                <w:rFonts w:ascii="Arial" w:hAnsi="Arial"/>
                <w:color w:val="000000"/>
                <w:sz w:val="22"/>
              </w:rPr>
              <w:t xml:space="preserve">Please confirm that lead personnel involved in undertaking services under this DPS </w:t>
            </w:r>
            <w:r w:rsidR="00403CCA" w:rsidRPr="002A2610">
              <w:rPr>
                <w:rFonts w:ascii="Arial" w:hAnsi="Arial"/>
                <w:color w:val="000000"/>
                <w:sz w:val="22"/>
              </w:rPr>
              <w:t xml:space="preserve">hold a recognised professional qualification for statutory auditors. </w:t>
            </w:r>
          </w:p>
          <w:p w:rsidR="00D653F5" w:rsidRPr="005C370E" w:rsidRDefault="00D653F5" w:rsidP="00FD0A43">
            <w:pPr>
              <w:pStyle w:val="Standard"/>
              <w:jc w:val="both"/>
              <w:rPr>
                <w:rFonts w:ascii="Arial" w:hAnsi="Arial"/>
                <w:color w:val="000000"/>
                <w:sz w:val="22"/>
              </w:rPr>
            </w:pPr>
          </w:p>
        </w:tc>
        <w:tc>
          <w:tcPr>
            <w:tcW w:w="3360" w:type="dxa"/>
            <w:tcMar>
              <w:top w:w="55" w:type="dxa"/>
              <w:left w:w="55" w:type="dxa"/>
              <w:bottom w:w="55" w:type="dxa"/>
              <w:right w:w="55" w:type="dxa"/>
            </w:tcMar>
          </w:tcPr>
          <w:p w:rsidR="00D653F5" w:rsidRPr="005C370E" w:rsidRDefault="00D653F5" w:rsidP="00FD0A43">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D653F5" w:rsidRPr="005C370E" w:rsidRDefault="00D653F5" w:rsidP="00FD0A43">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D653F5" w:rsidRDefault="00D653F5">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BA0CB6" w:rsidTr="00FD0A43">
        <w:tc>
          <w:tcPr>
            <w:tcW w:w="2137" w:type="dxa"/>
            <w:shd w:val="clear" w:color="auto" w:fill="F2F2F2" w:themeFill="background1" w:themeFillShade="F2"/>
            <w:tcMar>
              <w:top w:w="55" w:type="dxa"/>
              <w:left w:w="55" w:type="dxa"/>
              <w:bottom w:w="55" w:type="dxa"/>
              <w:right w:w="55" w:type="dxa"/>
            </w:tcMar>
          </w:tcPr>
          <w:p w:rsidR="00BA0CB6" w:rsidRPr="005C370E" w:rsidRDefault="00BA0CB6" w:rsidP="00FD0A43">
            <w:pPr>
              <w:pStyle w:val="Standard"/>
              <w:spacing w:before="100"/>
              <w:jc w:val="both"/>
              <w:rPr>
                <w:rFonts w:ascii="Arial" w:hAnsi="Arial"/>
                <w:color w:val="000000"/>
                <w:sz w:val="22"/>
              </w:rPr>
            </w:pPr>
            <w:r>
              <w:rPr>
                <w:rFonts w:ascii="Arial" w:hAnsi="Arial"/>
                <w:b/>
                <w:color w:val="000000"/>
                <w:sz w:val="22"/>
              </w:rPr>
              <w:t>8.5</w:t>
            </w:r>
          </w:p>
        </w:tc>
        <w:tc>
          <w:tcPr>
            <w:tcW w:w="4583" w:type="dxa"/>
            <w:shd w:val="clear" w:color="auto" w:fill="F2F2F2" w:themeFill="background1" w:themeFillShade="F2"/>
            <w:tcMar>
              <w:top w:w="55" w:type="dxa"/>
              <w:left w:w="55" w:type="dxa"/>
              <w:bottom w:w="55" w:type="dxa"/>
              <w:right w:w="55" w:type="dxa"/>
            </w:tcMar>
          </w:tcPr>
          <w:p w:rsidR="00BA0CB6" w:rsidRPr="00D653F5" w:rsidRDefault="00BA0CB6" w:rsidP="00FD0A43">
            <w:pPr>
              <w:pStyle w:val="Standard"/>
              <w:spacing w:before="100"/>
              <w:jc w:val="both"/>
              <w:rPr>
                <w:rFonts w:ascii="Arial" w:hAnsi="Arial"/>
                <w:b/>
                <w:color w:val="000000"/>
                <w:sz w:val="22"/>
              </w:rPr>
            </w:pPr>
            <w:r w:rsidRPr="002A2610">
              <w:rPr>
                <w:rFonts w:ascii="Arial" w:hAnsi="Arial"/>
                <w:b/>
                <w:color w:val="000000"/>
                <w:sz w:val="22"/>
              </w:rPr>
              <w:t>Disclosure of Sanctions</w:t>
            </w:r>
          </w:p>
        </w:tc>
        <w:tc>
          <w:tcPr>
            <w:tcW w:w="3360" w:type="dxa"/>
            <w:shd w:val="clear" w:color="auto" w:fill="F2F2F2" w:themeFill="background1" w:themeFillShade="F2"/>
            <w:tcMar>
              <w:top w:w="55" w:type="dxa"/>
              <w:left w:w="55" w:type="dxa"/>
              <w:bottom w:w="55" w:type="dxa"/>
              <w:right w:w="55" w:type="dxa"/>
            </w:tcMar>
          </w:tcPr>
          <w:p w:rsidR="00BA0CB6" w:rsidRPr="005C370E" w:rsidRDefault="00BA0CB6" w:rsidP="00FD0A43">
            <w:pPr>
              <w:pStyle w:val="Standard"/>
              <w:spacing w:line="276" w:lineRule="auto"/>
              <w:rPr>
                <w:rFonts w:ascii="Times New Roman" w:hAnsi="Times New Roman"/>
                <w:color w:val="000000"/>
                <w:sz w:val="22"/>
              </w:rPr>
            </w:pPr>
          </w:p>
        </w:tc>
      </w:tr>
      <w:tr w:rsidR="00BA0CB6" w:rsidTr="00FD0A43">
        <w:tc>
          <w:tcPr>
            <w:tcW w:w="2137" w:type="dxa"/>
            <w:tcMar>
              <w:top w:w="55" w:type="dxa"/>
              <w:left w:w="55" w:type="dxa"/>
              <w:bottom w:w="55" w:type="dxa"/>
              <w:right w:w="55" w:type="dxa"/>
            </w:tcMar>
          </w:tcPr>
          <w:p w:rsidR="00BA0CB6" w:rsidRPr="005C370E" w:rsidRDefault="00BA0CB6" w:rsidP="00FD0A43">
            <w:pPr>
              <w:pStyle w:val="Standard"/>
              <w:jc w:val="both"/>
              <w:rPr>
                <w:rFonts w:ascii="Arial" w:hAnsi="Arial"/>
                <w:b/>
                <w:color w:val="000000"/>
                <w:sz w:val="22"/>
              </w:rPr>
            </w:pPr>
            <w:r>
              <w:rPr>
                <w:rFonts w:ascii="Arial" w:hAnsi="Arial"/>
                <w:b/>
                <w:color w:val="000000"/>
                <w:sz w:val="22"/>
              </w:rPr>
              <w:t xml:space="preserve">a. </w:t>
            </w:r>
          </w:p>
        </w:tc>
        <w:tc>
          <w:tcPr>
            <w:tcW w:w="4583" w:type="dxa"/>
            <w:tcMar>
              <w:top w:w="55" w:type="dxa"/>
              <w:left w:w="55" w:type="dxa"/>
              <w:bottom w:w="55" w:type="dxa"/>
              <w:right w:w="55" w:type="dxa"/>
            </w:tcMar>
          </w:tcPr>
          <w:p w:rsidR="00BA0CB6" w:rsidRDefault="00BA0CB6" w:rsidP="00BA0CB6">
            <w:pPr>
              <w:pStyle w:val="Standard"/>
              <w:rPr>
                <w:rFonts w:ascii="Arial" w:hAnsi="Arial"/>
                <w:color w:val="000000"/>
                <w:sz w:val="22"/>
              </w:rPr>
            </w:pPr>
            <w:r>
              <w:rPr>
                <w:rFonts w:ascii="Arial" w:hAnsi="Arial"/>
                <w:color w:val="000000"/>
                <w:sz w:val="22"/>
              </w:rPr>
              <w:t>Please indicate if, within the last two years you, your organisation or any other person w</w:t>
            </w:r>
            <w:r w:rsidRPr="0080261A">
              <w:rPr>
                <w:rFonts w:ascii="Arial" w:hAnsi="Arial"/>
                <w:color w:val="000000"/>
                <w:sz w:val="22"/>
              </w:rPr>
              <w:t>ho has power</w:t>
            </w:r>
            <w:r w:rsidR="0080261A" w:rsidRPr="0080261A">
              <w:rPr>
                <w:rFonts w:ascii="Arial" w:hAnsi="Arial"/>
                <w:color w:val="000000"/>
                <w:sz w:val="22"/>
              </w:rPr>
              <w:t>s of representation, decision or</w:t>
            </w:r>
            <w:r w:rsidRPr="0080261A">
              <w:rPr>
                <w:rFonts w:ascii="Arial" w:hAnsi="Arial"/>
                <w:color w:val="000000"/>
                <w:sz w:val="22"/>
              </w:rPr>
              <w:t xml:space="preserve"> control in the organisation </w:t>
            </w:r>
            <w:r w:rsidR="0080261A" w:rsidRPr="0080261A">
              <w:rPr>
                <w:rFonts w:ascii="Arial" w:hAnsi="Arial"/>
                <w:color w:val="000000"/>
                <w:sz w:val="22"/>
              </w:rPr>
              <w:t>has been sanctioned</w:t>
            </w:r>
            <w:r w:rsidRPr="0080261A">
              <w:rPr>
                <w:rFonts w:ascii="Arial" w:hAnsi="Arial"/>
                <w:color w:val="000000"/>
                <w:sz w:val="22"/>
              </w:rPr>
              <w:t xml:space="preserve"> by the Financial Reporting Council (FRC)?</w:t>
            </w:r>
          </w:p>
          <w:p w:rsidR="0080261A" w:rsidRPr="005C370E" w:rsidRDefault="0080261A" w:rsidP="00BA0CB6">
            <w:pPr>
              <w:pStyle w:val="Standard"/>
              <w:rPr>
                <w:rFonts w:ascii="Arial" w:hAnsi="Arial"/>
                <w:color w:val="000000"/>
                <w:sz w:val="22"/>
              </w:rPr>
            </w:pPr>
          </w:p>
        </w:tc>
        <w:tc>
          <w:tcPr>
            <w:tcW w:w="3360" w:type="dxa"/>
            <w:tcMar>
              <w:top w:w="55" w:type="dxa"/>
              <w:left w:w="55" w:type="dxa"/>
              <w:bottom w:w="55" w:type="dxa"/>
              <w:right w:w="55" w:type="dxa"/>
            </w:tcMar>
          </w:tcPr>
          <w:p w:rsidR="00BA0CB6" w:rsidRPr="005C370E" w:rsidRDefault="00BA0CB6" w:rsidP="00FD0A43">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BA0CB6" w:rsidRPr="005C370E" w:rsidRDefault="00BA0CB6" w:rsidP="00FD0A43">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BA0CB6" w:rsidTr="00FD0A43">
        <w:tc>
          <w:tcPr>
            <w:tcW w:w="2137" w:type="dxa"/>
            <w:tcMar>
              <w:top w:w="55" w:type="dxa"/>
              <w:left w:w="55" w:type="dxa"/>
              <w:bottom w:w="55" w:type="dxa"/>
              <w:right w:w="55" w:type="dxa"/>
            </w:tcMar>
          </w:tcPr>
          <w:p w:rsidR="00BA0CB6" w:rsidRDefault="00BA0CB6" w:rsidP="00FD0A43">
            <w:pPr>
              <w:pStyle w:val="Standard"/>
              <w:jc w:val="both"/>
              <w:rPr>
                <w:rFonts w:ascii="Arial" w:hAnsi="Arial"/>
                <w:b/>
                <w:color w:val="000000"/>
                <w:sz w:val="22"/>
              </w:rPr>
            </w:pPr>
            <w:r>
              <w:rPr>
                <w:rFonts w:ascii="Arial" w:hAnsi="Arial"/>
                <w:b/>
                <w:color w:val="000000"/>
                <w:sz w:val="22"/>
              </w:rPr>
              <w:t>b.</w:t>
            </w:r>
          </w:p>
        </w:tc>
        <w:tc>
          <w:tcPr>
            <w:tcW w:w="4583" w:type="dxa"/>
            <w:tcMar>
              <w:top w:w="55" w:type="dxa"/>
              <w:left w:w="55" w:type="dxa"/>
              <w:bottom w:w="55" w:type="dxa"/>
              <w:right w:w="55" w:type="dxa"/>
            </w:tcMar>
          </w:tcPr>
          <w:p w:rsidR="00BA0CB6" w:rsidRPr="0080261A" w:rsidRDefault="00BA0CB6" w:rsidP="00FD0A43">
            <w:pPr>
              <w:pStyle w:val="Standard"/>
              <w:jc w:val="both"/>
              <w:rPr>
                <w:rFonts w:ascii="Arial" w:hAnsi="Arial"/>
                <w:color w:val="000000"/>
                <w:sz w:val="22"/>
              </w:rPr>
            </w:pPr>
            <w:r w:rsidRPr="0080261A">
              <w:rPr>
                <w:rFonts w:ascii="Arial" w:hAnsi="Arial"/>
                <w:color w:val="000000"/>
                <w:sz w:val="22"/>
              </w:rPr>
              <w:t xml:space="preserve">If you have answered yes to question 8.5(a), please provide further details. </w:t>
            </w:r>
          </w:p>
          <w:p w:rsidR="00BA0CB6" w:rsidRPr="0080261A" w:rsidRDefault="00BA0CB6" w:rsidP="00FD0A43">
            <w:pPr>
              <w:pStyle w:val="Standard"/>
              <w:jc w:val="both"/>
              <w:rPr>
                <w:rFonts w:ascii="Arial" w:hAnsi="Arial"/>
                <w:color w:val="000000"/>
                <w:sz w:val="22"/>
              </w:rPr>
            </w:pPr>
          </w:p>
          <w:p w:rsidR="00BA0CB6" w:rsidRPr="002A2610" w:rsidRDefault="00BA0CB6" w:rsidP="00FD0A43">
            <w:pPr>
              <w:pStyle w:val="Standard"/>
              <w:jc w:val="both"/>
              <w:rPr>
                <w:rFonts w:ascii="Arial" w:hAnsi="Arial"/>
                <w:color w:val="000000"/>
                <w:sz w:val="22"/>
              </w:rPr>
            </w:pPr>
            <w:r w:rsidRPr="002A2610">
              <w:rPr>
                <w:rFonts w:ascii="Arial" w:hAnsi="Arial"/>
                <w:color w:val="000000"/>
                <w:sz w:val="22"/>
              </w:rPr>
              <w:t>Date of sanctions imposed</w:t>
            </w:r>
          </w:p>
          <w:p w:rsidR="0080261A" w:rsidRPr="002A2610" w:rsidRDefault="0080261A" w:rsidP="00FD0A43">
            <w:pPr>
              <w:pStyle w:val="Standard"/>
              <w:jc w:val="both"/>
              <w:rPr>
                <w:rFonts w:ascii="Arial" w:hAnsi="Arial"/>
                <w:color w:val="000000"/>
                <w:sz w:val="22"/>
              </w:rPr>
            </w:pPr>
          </w:p>
          <w:p w:rsidR="0080261A" w:rsidRPr="002A2610" w:rsidRDefault="0080261A" w:rsidP="00FD0A43">
            <w:pPr>
              <w:pStyle w:val="Standard"/>
              <w:jc w:val="both"/>
              <w:rPr>
                <w:rFonts w:ascii="Arial" w:hAnsi="Arial"/>
                <w:color w:val="000000"/>
                <w:sz w:val="22"/>
              </w:rPr>
            </w:pPr>
            <w:r w:rsidRPr="002A2610">
              <w:rPr>
                <w:rFonts w:ascii="Arial" w:hAnsi="Arial"/>
                <w:color w:val="000000"/>
                <w:sz w:val="22"/>
              </w:rPr>
              <w:t>Reason for sanction</w:t>
            </w:r>
          </w:p>
          <w:p w:rsidR="00BA0CB6" w:rsidRPr="002A2610" w:rsidRDefault="00BA0CB6" w:rsidP="00FD0A43">
            <w:pPr>
              <w:pStyle w:val="Standard"/>
              <w:jc w:val="both"/>
              <w:rPr>
                <w:rFonts w:ascii="Arial" w:hAnsi="Arial"/>
                <w:color w:val="000000"/>
                <w:sz w:val="22"/>
              </w:rPr>
            </w:pPr>
          </w:p>
          <w:p w:rsidR="00BA0CB6" w:rsidRPr="0080261A" w:rsidRDefault="00BA0CB6" w:rsidP="00FD0A43">
            <w:pPr>
              <w:pStyle w:val="Standard"/>
              <w:jc w:val="both"/>
              <w:rPr>
                <w:rFonts w:ascii="Arial" w:hAnsi="Arial"/>
                <w:color w:val="000000"/>
                <w:sz w:val="22"/>
              </w:rPr>
            </w:pPr>
            <w:r w:rsidRPr="002A2610">
              <w:rPr>
                <w:rFonts w:ascii="Arial" w:hAnsi="Arial"/>
                <w:color w:val="000000"/>
                <w:sz w:val="22"/>
              </w:rPr>
              <w:t xml:space="preserve">Identity of </w:t>
            </w:r>
            <w:r w:rsidR="0080261A" w:rsidRPr="002A2610">
              <w:rPr>
                <w:rFonts w:ascii="Arial" w:hAnsi="Arial"/>
                <w:color w:val="000000"/>
                <w:sz w:val="22"/>
              </w:rPr>
              <w:t>the sanctioned party</w:t>
            </w:r>
          </w:p>
          <w:p w:rsidR="00BA0CB6" w:rsidRDefault="00BA0CB6" w:rsidP="00FD0A43">
            <w:pPr>
              <w:pStyle w:val="Standard"/>
              <w:jc w:val="both"/>
              <w:rPr>
                <w:rFonts w:ascii="Arial" w:hAnsi="Arial"/>
                <w:color w:val="000000"/>
                <w:sz w:val="22"/>
                <w:highlight w:val="yellow"/>
              </w:rPr>
            </w:pPr>
          </w:p>
          <w:p w:rsidR="00BA0CB6" w:rsidRPr="00D653F5" w:rsidRDefault="00BA0CB6" w:rsidP="00DE46DF">
            <w:pPr>
              <w:pStyle w:val="Standard"/>
              <w:jc w:val="both"/>
              <w:rPr>
                <w:rFonts w:ascii="Arial" w:hAnsi="Arial"/>
                <w:color w:val="000000"/>
                <w:sz w:val="22"/>
                <w:highlight w:val="yellow"/>
              </w:rPr>
            </w:pPr>
            <w:r w:rsidRPr="005C370E">
              <w:rPr>
                <w:rFonts w:ascii="Arial" w:hAnsi="Arial" w:cs="Arial"/>
                <w:color w:val="000000"/>
                <w:sz w:val="22"/>
              </w:rPr>
              <w:lastRenderedPageBreak/>
              <w:t>If the relevant documentation is available electronically please provide the web address, issuing authority</w:t>
            </w:r>
            <w:r w:rsidR="00DE46DF">
              <w:rPr>
                <w:rFonts w:ascii="Arial" w:hAnsi="Arial" w:cs="Arial"/>
                <w:color w:val="000000"/>
                <w:sz w:val="22"/>
              </w:rPr>
              <w:t xml:space="preserve"> and</w:t>
            </w:r>
            <w:r w:rsidRPr="005C370E">
              <w:rPr>
                <w:rFonts w:ascii="Arial" w:hAnsi="Arial" w:cs="Arial"/>
                <w:color w:val="000000"/>
                <w:sz w:val="22"/>
              </w:rPr>
              <w:t xml:space="preserve"> precise reference of the documents.</w:t>
            </w:r>
          </w:p>
        </w:tc>
        <w:tc>
          <w:tcPr>
            <w:tcW w:w="3360" w:type="dxa"/>
            <w:tcMar>
              <w:top w:w="55" w:type="dxa"/>
              <w:left w:w="55" w:type="dxa"/>
              <w:bottom w:w="55" w:type="dxa"/>
              <w:right w:w="55" w:type="dxa"/>
            </w:tcMar>
          </w:tcPr>
          <w:p w:rsidR="00BA0CB6" w:rsidRPr="005C370E" w:rsidRDefault="00BA0CB6" w:rsidP="00FD0A43">
            <w:pPr>
              <w:pStyle w:val="Standard"/>
              <w:jc w:val="both"/>
              <w:rPr>
                <w:rFonts w:ascii="Arial" w:hAnsi="Arial"/>
                <w:color w:val="000000"/>
                <w:sz w:val="22"/>
              </w:rPr>
            </w:pPr>
          </w:p>
        </w:tc>
      </w:tr>
      <w:tr w:rsidR="0080261A" w:rsidTr="00FD0A43">
        <w:tc>
          <w:tcPr>
            <w:tcW w:w="2137" w:type="dxa"/>
            <w:tcMar>
              <w:top w:w="55" w:type="dxa"/>
              <w:left w:w="55" w:type="dxa"/>
              <w:bottom w:w="55" w:type="dxa"/>
              <w:right w:w="55" w:type="dxa"/>
            </w:tcMar>
          </w:tcPr>
          <w:p w:rsidR="0080261A" w:rsidRDefault="0080261A" w:rsidP="00FD0A43">
            <w:pPr>
              <w:pStyle w:val="Standard"/>
              <w:jc w:val="both"/>
              <w:rPr>
                <w:rFonts w:ascii="Arial" w:hAnsi="Arial"/>
                <w:b/>
                <w:color w:val="000000"/>
                <w:sz w:val="22"/>
              </w:rPr>
            </w:pPr>
            <w:r>
              <w:rPr>
                <w:rFonts w:ascii="Arial" w:hAnsi="Arial"/>
                <w:b/>
                <w:color w:val="000000"/>
                <w:sz w:val="22"/>
              </w:rPr>
              <w:lastRenderedPageBreak/>
              <w:t xml:space="preserve">c. </w:t>
            </w:r>
          </w:p>
        </w:tc>
        <w:tc>
          <w:tcPr>
            <w:tcW w:w="4583" w:type="dxa"/>
            <w:tcMar>
              <w:top w:w="55" w:type="dxa"/>
              <w:left w:w="55" w:type="dxa"/>
              <w:bottom w:w="55" w:type="dxa"/>
              <w:right w:w="55" w:type="dxa"/>
            </w:tcMar>
          </w:tcPr>
          <w:p w:rsidR="0080261A" w:rsidRPr="005C370E" w:rsidRDefault="0080261A" w:rsidP="00FD0A43">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80261A" w:rsidRDefault="0080261A" w:rsidP="00FD0A43">
            <w:pPr>
              <w:pStyle w:val="Standard"/>
              <w:jc w:val="both"/>
              <w:rPr>
                <w:rFonts w:ascii="Arial" w:hAnsi="Arial" w:cs="Arial"/>
                <w:color w:val="000000"/>
                <w:sz w:val="22"/>
              </w:rPr>
            </w:pPr>
          </w:p>
          <w:p w:rsidR="0080261A" w:rsidRDefault="0080261A" w:rsidP="00FD0A43">
            <w:pPr>
              <w:pStyle w:val="Standard"/>
              <w:jc w:val="both"/>
              <w:rPr>
                <w:rFonts w:ascii="Arial" w:hAnsi="Arial" w:cs="Arial"/>
                <w:color w:val="000000"/>
                <w:sz w:val="22"/>
              </w:rPr>
            </w:pPr>
          </w:p>
          <w:p w:rsidR="0080261A" w:rsidRPr="005C370E" w:rsidRDefault="0080261A" w:rsidP="00FD0A43">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0261A" w:rsidRPr="005C370E" w:rsidRDefault="0080261A" w:rsidP="00FD0A43">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80261A" w:rsidRPr="005C370E" w:rsidRDefault="0080261A" w:rsidP="00FD0A43">
            <w:pPr>
              <w:pStyle w:val="Standard"/>
              <w:jc w:val="both"/>
              <w:rPr>
                <w:rFonts w:ascii="Arial" w:hAnsi="Arial" w:cs="Arial"/>
                <w:color w:val="000000"/>
                <w:sz w:val="22"/>
              </w:rPr>
            </w:pPr>
          </w:p>
        </w:tc>
      </w:tr>
      <w:tr w:rsidR="0080261A" w:rsidTr="00FD0A43">
        <w:tc>
          <w:tcPr>
            <w:tcW w:w="10080" w:type="dxa"/>
            <w:gridSpan w:val="3"/>
            <w:tcMar>
              <w:top w:w="55" w:type="dxa"/>
              <w:left w:w="55" w:type="dxa"/>
              <w:bottom w:w="55" w:type="dxa"/>
              <w:right w:w="55" w:type="dxa"/>
            </w:tcMar>
          </w:tcPr>
          <w:p w:rsidR="0080261A" w:rsidRDefault="00932E60" w:rsidP="00932E60">
            <w:pPr>
              <w:pStyle w:val="Standard"/>
              <w:jc w:val="both"/>
              <w:rPr>
                <w:rFonts w:ascii="Arial" w:hAnsi="Arial" w:cs="Arial"/>
                <w:color w:val="000000"/>
                <w:sz w:val="22"/>
              </w:rPr>
            </w:pPr>
            <w:r w:rsidRPr="00932E60">
              <w:rPr>
                <w:rFonts w:ascii="Arial" w:hAnsi="Arial" w:cs="Arial"/>
                <w:b/>
                <w:bCs/>
                <w:color w:val="000000"/>
                <w:sz w:val="22"/>
              </w:rPr>
              <w:t>Suppliers that have not taken appropriate remedial action(s), or that have been sanctioned more than twice for the same breach in the previous 2 years will receive a “Fail” for this Lot of the DPS</w:t>
            </w:r>
            <w:r w:rsidR="0080261A">
              <w:rPr>
                <w:rFonts w:ascii="Arial" w:hAnsi="Arial" w:cs="Arial"/>
                <w:color w:val="000000"/>
                <w:sz w:val="22"/>
              </w:rPr>
              <w:t xml:space="preserve">. </w:t>
            </w:r>
          </w:p>
        </w:tc>
      </w:tr>
    </w:tbl>
    <w:p w:rsidR="00BA0CB6" w:rsidRPr="00BA0CB6" w:rsidRDefault="00BA0CB6">
      <w:pPr>
        <w:pStyle w:val="Standard"/>
        <w:spacing w:after="160" w:line="259" w:lineRule="auto"/>
        <w:jc w:val="both"/>
        <w:rPr>
          <w:rFonts w:ascii="Times New Roman" w:hAnsi="Times New Roman"/>
          <w:b/>
          <w:color w:val="000000"/>
        </w:rPr>
      </w:pPr>
    </w:p>
    <w:sectPr w:rsidR="00BA0CB6" w:rsidRPr="00BA0CB6">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63708"/>
    <w:rsid w:val="001E0386"/>
    <w:rsid w:val="00257FED"/>
    <w:rsid w:val="002A2610"/>
    <w:rsid w:val="00336F88"/>
    <w:rsid w:val="00403CCA"/>
    <w:rsid w:val="004749CB"/>
    <w:rsid w:val="005B73EA"/>
    <w:rsid w:val="005C370E"/>
    <w:rsid w:val="006344FB"/>
    <w:rsid w:val="007D374B"/>
    <w:rsid w:val="0080261A"/>
    <w:rsid w:val="00852B17"/>
    <w:rsid w:val="00932E60"/>
    <w:rsid w:val="009F04D9"/>
    <w:rsid w:val="00A95683"/>
    <w:rsid w:val="00B74B2A"/>
    <w:rsid w:val="00BA0CB6"/>
    <w:rsid w:val="00BE77F1"/>
    <w:rsid w:val="00C61FC5"/>
    <w:rsid w:val="00D653F5"/>
    <w:rsid w:val="00DA494F"/>
    <w:rsid w:val="00DE46DF"/>
    <w:rsid w:val="00DE6CA4"/>
    <w:rsid w:val="00FD0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2021-02-05T10:07:00Z</dcterms:created>
  <dcterms:modified xsi:type="dcterms:W3CDTF">2021-02-05T10:07:00Z</dcterms:modified>
</cp:coreProperties>
</file>