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14B" w:rsidRDefault="00F9414B">
      <w:pPr>
        <w:rPr>
          <w:b/>
          <w:sz w:val="24"/>
        </w:rPr>
      </w:pPr>
      <w:r>
        <w:rPr>
          <w:b/>
          <w:sz w:val="24"/>
        </w:rPr>
        <w:t>Early Engagement Notice</w:t>
      </w:r>
      <w:r w:rsidR="00B24586">
        <w:rPr>
          <w:b/>
          <w:sz w:val="24"/>
        </w:rPr>
        <w:t xml:space="preserve"> </w:t>
      </w:r>
    </w:p>
    <w:p w:rsidR="007A2B41" w:rsidRDefault="007A2B41">
      <w:pPr>
        <w:rPr>
          <w:sz w:val="24"/>
        </w:rPr>
      </w:pPr>
      <w:r>
        <w:rPr>
          <w:sz w:val="24"/>
        </w:rPr>
        <w:t>The Local Government Association</w:t>
      </w:r>
      <w:r w:rsidR="007F231F">
        <w:rPr>
          <w:sz w:val="24"/>
        </w:rPr>
        <w:t xml:space="preserve"> (LGA)</w:t>
      </w:r>
      <w:r>
        <w:rPr>
          <w:sz w:val="24"/>
        </w:rPr>
        <w:t xml:space="preserve">, in collaboration with the Department for Health and Social Care </w:t>
      </w:r>
      <w:r w:rsidR="008E7636">
        <w:rPr>
          <w:sz w:val="24"/>
        </w:rPr>
        <w:t>(DH</w:t>
      </w:r>
      <w:r w:rsidR="007F231F">
        <w:rPr>
          <w:sz w:val="24"/>
        </w:rPr>
        <w:t xml:space="preserve">SC) </w:t>
      </w:r>
      <w:r>
        <w:rPr>
          <w:sz w:val="24"/>
        </w:rPr>
        <w:t>and Care Provider Alliance</w:t>
      </w:r>
      <w:r w:rsidR="007F231F">
        <w:rPr>
          <w:sz w:val="24"/>
        </w:rPr>
        <w:t xml:space="preserve"> (CPA)</w:t>
      </w:r>
      <w:r>
        <w:rPr>
          <w:sz w:val="24"/>
        </w:rPr>
        <w:t xml:space="preserve">, is </w:t>
      </w:r>
      <w:r w:rsidR="00B4191B">
        <w:rPr>
          <w:sz w:val="24"/>
        </w:rPr>
        <w:t>exploring the possibility of</w:t>
      </w:r>
      <w:r>
        <w:rPr>
          <w:sz w:val="24"/>
        </w:rPr>
        <w:t xml:space="preserve"> commission</w:t>
      </w:r>
      <w:r w:rsidR="00B4191B">
        <w:rPr>
          <w:sz w:val="24"/>
        </w:rPr>
        <w:t>ing</w:t>
      </w:r>
      <w:r>
        <w:rPr>
          <w:sz w:val="24"/>
        </w:rPr>
        <w:t xml:space="preserve"> a one-year </w:t>
      </w:r>
      <w:r w:rsidR="00254884">
        <w:rPr>
          <w:sz w:val="24"/>
        </w:rPr>
        <w:t xml:space="preserve">(2018-19) </w:t>
      </w:r>
      <w:r>
        <w:rPr>
          <w:sz w:val="24"/>
        </w:rPr>
        <w:t>discovery programme to enhance our collective understanding of the current and future</w:t>
      </w:r>
      <w:r w:rsidR="005345C3">
        <w:rPr>
          <w:sz w:val="24"/>
        </w:rPr>
        <w:t xml:space="preserve"> </w:t>
      </w:r>
      <w:r>
        <w:rPr>
          <w:sz w:val="24"/>
        </w:rPr>
        <w:t>data</w:t>
      </w:r>
      <w:r w:rsidR="001F0A01">
        <w:rPr>
          <w:sz w:val="24"/>
        </w:rPr>
        <w:t xml:space="preserve"> and cyber</w:t>
      </w:r>
      <w:r>
        <w:rPr>
          <w:sz w:val="24"/>
        </w:rPr>
        <w:t xml:space="preserve"> security risks across the</w:t>
      </w:r>
      <w:r w:rsidR="001F0A01">
        <w:rPr>
          <w:sz w:val="24"/>
        </w:rPr>
        <w:t xml:space="preserve"> adult social</w:t>
      </w:r>
      <w:r>
        <w:rPr>
          <w:sz w:val="24"/>
        </w:rPr>
        <w:t xml:space="preserve"> care provider sector.  </w:t>
      </w:r>
    </w:p>
    <w:p w:rsidR="001F0A01" w:rsidRDefault="000427B5">
      <w:pPr>
        <w:rPr>
          <w:sz w:val="24"/>
        </w:rPr>
      </w:pPr>
      <w:r>
        <w:rPr>
          <w:sz w:val="24"/>
        </w:rPr>
        <w:t>Incr</w:t>
      </w:r>
      <w:r w:rsidR="0019696A">
        <w:rPr>
          <w:sz w:val="24"/>
        </w:rPr>
        <w:t xml:space="preserve">easingly, the sector is adopting </w:t>
      </w:r>
      <w:r>
        <w:rPr>
          <w:sz w:val="24"/>
        </w:rPr>
        <w:t xml:space="preserve">technology to support care delivery and this is enhancing digital connectivity </w:t>
      </w:r>
      <w:r w:rsidR="00427E15">
        <w:rPr>
          <w:sz w:val="24"/>
        </w:rPr>
        <w:t xml:space="preserve">both within </w:t>
      </w:r>
      <w:r>
        <w:rPr>
          <w:sz w:val="24"/>
        </w:rPr>
        <w:t>social care providers</w:t>
      </w:r>
      <w:r w:rsidR="00427E15">
        <w:rPr>
          <w:sz w:val="24"/>
        </w:rPr>
        <w:t xml:space="preserve"> </w:t>
      </w:r>
      <w:r w:rsidR="00C20FCF">
        <w:rPr>
          <w:sz w:val="24"/>
        </w:rPr>
        <w:t>as well as information sharing with other organisati</w:t>
      </w:r>
      <w:r w:rsidR="00D60358">
        <w:rPr>
          <w:sz w:val="24"/>
        </w:rPr>
        <w:t>o</w:t>
      </w:r>
      <w:r w:rsidR="00C20FCF">
        <w:rPr>
          <w:sz w:val="24"/>
        </w:rPr>
        <w:t>ns</w:t>
      </w:r>
      <w:r w:rsidR="00427E15">
        <w:rPr>
          <w:sz w:val="24"/>
        </w:rPr>
        <w:t xml:space="preserve"> such as</w:t>
      </w:r>
      <w:r>
        <w:rPr>
          <w:sz w:val="24"/>
        </w:rPr>
        <w:t xml:space="preserve"> local authorities, NHS and other partner</w:t>
      </w:r>
      <w:r w:rsidR="00C20FCF">
        <w:rPr>
          <w:sz w:val="24"/>
        </w:rPr>
        <w:t>s</w:t>
      </w:r>
      <w:r>
        <w:rPr>
          <w:sz w:val="24"/>
        </w:rPr>
        <w:t xml:space="preserve">.  </w:t>
      </w:r>
    </w:p>
    <w:p w:rsidR="001F0A01" w:rsidRDefault="00427E15" w:rsidP="001F0A01">
      <w:pPr>
        <w:rPr>
          <w:sz w:val="24"/>
        </w:rPr>
      </w:pPr>
      <w:r>
        <w:rPr>
          <w:sz w:val="24"/>
        </w:rPr>
        <w:t>W</w:t>
      </w:r>
      <w:r w:rsidR="001F0A01">
        <w:rPr>
          <w:sz w:val="24"/>
        </w:rPr>
        <w:t xml:space="preserve">hilst these </w:t>
      </w:r>
      <w:r>
        <w:rPr>
          <w:sz w:val="24"/>
        </w:rPr>
        <w:t xml:space="preserve">technology </w:t>
      </w:r>
      <w:r w:rsidR="001F0A01">
        <w:rPr>
          <w:sz w:val="24"/>
        </w:rPr>
        <w:t>advances bring benefits for the sector they also present risks in how information is managed and kept safe a</w:t>
      </w:r>
      <w:bookmarkStart w:id="0" w:name="_GoBack"/>
      <w:bookmarkEnd w:id="0"/>
      <w:r w:rsidR="001F0A01">
        <w:rPr>
          <w:sz w:val="24"/>
        </w:rPr>
        <w:t>nd secure</w:t>
      </w:r>
      <w:r w:rsidR="0022455B">
        <w:rPr>
          <w:sz w:val="24"/>
        </w:rPr>
        <w:t xml:space="preserve">. </w:t>
      </w:r>
      <w:r w:rsidR="001F0A01">
        <w:rPr>
          <w:sz w:val="24"/>
        </w:rPr>
        <w:t>There is a</w:t>
      </w:r>
      <w:r w:rsidR="00C20FCF">
        <w:rPr>
          <w:sz w:val="24"/>
        </w:rPr>
        <w:t>n understandable</w:t>
      </w:r>
      <w:r w:rsidR="001F0A01">
        <w:rPr>
          <w:sz w:val="24"/>
        </w:rPr>
        <w:t xml:space="preserve"> need to raise awareness and s</w:t>
      </w:r>
      <w:r w:rsidR="00EE22BC">
        <w:rPr>
          <w:sz w:val="24"/>
        </w:rPr>
        <w:t>upport the sector in this area</w:t>
      </w:r>
      <w:r w:rsidR="0022455B">
        <w:rPr>
          <w:sz w:val="24"/>
        </w:rPr>
        <w:t>.</w:t>
      </w:r>
      <w:r w:rsidR="0022455B" w:rsidRPr="0022455B">
        <w:rPr>
          <w:sz w:val="24"/>
        </w:rPr>
        <w:t xml:space="preserve"> </w:t>
      </w:r>
      <w:r w:rsidR="0022455B">
        <w:rPr>
          <w:sz w:val="24"/>
        </w:rPr>
        <w:t xml:space="preserve">An </w:t>
      </w:r>
      <w:hyperlink r:id="rId6" w:history="1">
        <w:r w:rsidR="0022455B" w:rsidRPr="00EE22BC">
          <w:rPr>
            <w:rStyle w:val="Hyperlink"/>
            <w:sz w:val="24"/>
          </w:rPr>
          <w:t>Introduction to Cyber Security</w:t>
        </w:r>
      </w:hyperlink>
      <w:r w:rsidR="0022455B">
        <w:rPr>
          <w:sz w:val="24"/>
        </w:rPr>
        <w:t xml:space="preserve"> </w:t>
      </w:r>
      <w:r w:rsidR="00745AA9">
        <w:rPr>
          <w:sz w:val="24"/>
        </w:rPr>
        <w:t>was</w:t>
      </w:r>
      <w:r w:rsidR="0022455B">
        <w:rPr>
          <w:sz w:val="24"/>
        </w:rPr>
        <w:t xml:space="preserve"> recentl</w:t>
      </w:r>
      <w:r w:rsidR="00745AA9">
        <w:rPr>
          <w:sz w:val="24"/>
        </w:rPr>
        <w:t>y</w:t>
      </w:r>
      <w:r w:rsidR="0022455B">
        <w:rPr>
          <w:sz w:val="24"/>
        </w:rPr>
        <w:t xml:space="preserve"> published to support social care providers following the global ransomware attack in May 2017. However, the</w:t>
      </w:r>
      <w:r w:rsidR="000427B5">
        <w:rPr>
          <w:sz w:val="24"/>
        </w:rPr>
        <w:t xml:space="preserve"> introduction of the </w:t>
      </w:r>
      <w:hyperlink r:id="rId7" w:history="1">
        <w:r w:rsidR="000427B5" w:rsidRPr="00B054CC">
          <w:rPr>
            <w:rStyle w:val="Hyperlink"/>
            <w:sz w:val="24"/>
          </w:rPr>
          <w:t>General Data Protection Regulation</w:t>
        </w:r>
        <w:r w:rsidR="008E7636" w:rsidRPr="00B054CC">
          <w:rPr>
            <w:rStyle w:val="Hyperlink"/>
            <w:sz w:val="24"/>
          </w:rPr>
          <w:t>s</w:t>
        </w:r>
      </w:hyperlink>
      <w:r w:rsidR="000427B5">
        <w:rPr>
          <w:sz w:val="24"/>
        </w:rPr>
        <w:t xml:space="preserve">, </w:t>
      </w:r>
      <w:hyperlink r:id="rId8" w:history="1">
        <w:proofErr w:type="spellStart"/>
        <w:r w:rsidR="00B054CC" w:rsidRPr="00B054CC">
          <w:rPr>
            <w:rStyle w:val="Hyperlink"/>
            <w:sz w:val="24"/>
          </w:rPr>
          <w:t>Caldicott</w:t>
        </w:r>
        <w:proofErr w:type="spellEnd"/>
        <w:r w:rsidR="00B054CC" w:rsidRPr="00B054CC">
          <w:rPr>
            <w:rStyle w:val="Hyperlink"/>
            <w:sz w:val="24"/>
          </w:rPr>
          <w:t xml:space="preserve"> </w:t>
        </w:r>
        <w:r w:rsidR="00394F21" w:rsidRPr="00B054CC">
          <w:rPr>
            <w:rStyle w:val="Hyperlink"/>
            <w:sz w:val="24"/>
          </w:rPr>
          <w:t>Data Security Standards</w:t>
        </w:r>
      </w:hyperlink>
      <w:r w:rsidR="00394F21">
        <w:rPr>
          <w:sz w:val="24"/>
        </w:rPr>
        <w:t xml:space="preserve">, </w:t>
      </w:r>
      <w:hyperlink r:id="rId9" w:history="1">
        <w:r w:rsidR="000427B5" w:rsidRPr="00B054CC">
          <w:rPr>
            <w:rStyle w:val="Hyperlink"/>
            <w:sz w:val="24"/>
          </w:rPr>
          <w:t>new CQC Key Lines of Enquiry</w:t>
        </w:r>
      </w:hyperlink>
      <w:r w:rsidR="00867284">
        <w:rPr>
          <w:sz w:val="24"/>
        </w:rPr>
        <w:t xml:space="preserve"> and </w:t>
      </w:r>
      <w:r w:rsidR="0019696A">
        <w:rPr>
          <w:sz w:val="24"/>
        </w:rPr>
        <w:t xml:space="preserve">an </w:t>
      </w:r>
      <w:hyperlink r:id="rId10" w:history="1">
        <w:r w:rsidR="0019696A" w:rsidRPr="00B054CC">
          <w:rPr>
            <w:rStyle w:val="Hyperlink"/>
            <w:sz w:val="24"/>
          </w:rPr>
          <w:t>SME-specific Data Security and Protection Toolkit</w:t>
        </w:r>
      </w:hyperlink>
      <w:r w:rsidR="0019696A">
        <w:rPr>
          <w:sz w:val="24"/>
        </w:rPr>
        <w:t xml:space="preserve"> offers an opportunity to enhance</w:t>
      </w:r>
      <w:r>
        <w:rPr>
          <w:sz w:val="24"/>
        </w:rPr>
        <w:t xml:space="preserve"> such</w:t>
      </w:r>
      <w:r w:rsidR="0019696A">
        <w:rPr>
          <w:sz w:val="24"/>
        </w:rPr>
        <w:t xml:space="preserve"> awareness.  </w:t>
      </w:r>
    </w:p>
    <w:p w:rsidR="00F9414B" w:rsidRDefault="001F0A01">
      <w:pPr>
        <w:rPr>
          <w:sz w:val="24"/>
        </w:rPr>
      </w:pPr>
      <w:r>
        <w:rPr>
          <w:sz w:val="24"/>
        </w:rPr>
        <w:t xml:space="preserve">The aim of this discovery programme is to better </w:t>
      </w:r>
      <w:r w:rsidR="0019696A">
        <w:rPr>
          <w:sz w:val="24"/>
        </w:rPr>
        <w:t xml:space="preserve">understand </w:t>
      </w:r>
      <w:r w:rsidR="00B4191B">
        <w:rPr>
          <w:sz w:val="24"/>
        </w:rPr>
        <w:t>data</w:t>
      </w:r>
      <w:r>
        <w:rPr>
          <w:sz w:val="24"/>
        </w:rPr>
        <w:t xml:space="preserve"> and cyber</w:t>
      </w:r>
      <w:r w:rsidR="00B4191B">
        <w:rPr>
          <w:sz w:val="24"/>
        </w:rPr>
        <w:t xml:space="preserve"> </w:t>
      </w:r>
      <w:r w:rsidR="0019696A">
        <w:rPr>
          <w:sz w:val="24"/>
        </w:rPr>
        <w:t xml:space="preserve">security risks in </w:t>
      </w:r>
      <w:r w:rsidR="008E7636">
        <w:rPr>
          <w:sz w:val="24"/>
        </w:rPr>
        <w:t xml:space="preserve">the care provider sector </w:t>
      </w:r>
      <w:r w:rsidR="0019696A">
        <w:rPr>
          <w:sz w:val="24"/>
        </w:rPr>
        <w:t>and</w:t>
      </w:r>
      <w:r>
        <w:rPr>
          <w:sz w:val="24"/>
        </w:rPr>
        <w:t xml:space="preserve"> support that would help those risks be managed.</w:t>
      </w:r>
      <w:r w:rsidR="0019696A">
        <w:rPr>
          <w:sz w:val="24"/>
        </w:rPr>
        <w:t xml:space="preserve"> </w:t>
      </w:r>
      <w:r w:rsidR="009048F2">
        <w:rPr>
          <w:sz w:val="24"/>
        </w:rPr>
        <w:t>We are exploring the possibility of commissioning a</w:t>
      </w:r>
      <w:r w:rsidR="00427E15">
        <w:rPr>
          <w:sz w:val="24"/>
        </w:rPr>
        <w:t>n external organisation</w:t>
      </w:r>
      <w:r w:rsidR="009048F2">
        <w:rPr>
          <w:sz w:val="24"/>
        </w:rPr>
        <w:t xml:space="preserve"> </w:t>
      </w:r>
      <w:r w:rsidR="007A2B41">
        <w:rPr>
          <w:sz w:val="24"/>
        </w:rPr>
        <w:t>to</w:t>
      </w:r>
      <w:r w:rsidR="007F231F">
        <w:rPr>
          <w:sz w:val="24"/>
        </w:rPr>
        <w:t xml:space="preserve"> conduct on-site </w:t>
      </w:r>
      <w:r>
        <w:rPr>
          <w:sz w:val="24"/>
        </w:rPr>
        <w:t>research</w:t>
      </w:r>
      <w:r w:rsidR="007F231F">
        <w:rPr>
          <w:sz w:val="24"/>
        </w:rPr>
        <w:t xml:space="preserve"> in approximately three English local authority regions, selected by the LGA, DHSC and CPA, </w:t>
      </w:r>
      <w:r w:rsidR="000427B5">
        <w:rPr>
          <w:sz w:val="24"/>
        </w:rPr>
        <w:t>to:</w:t>
      </w:r>
    </w:p>
    <w:p w:rsidR="00427E15" w:rsidRDefault="00427E15" w:rsidP="000427B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Enhance our collective understanding of data and cyber resilience across the provider sector through </w:t>
      </w:r>
      <w:r w:rsidR="00B054CC">
        <w:rPr>
          <w:sz w:val="24"/>
        </w:rPr>
        <w:t xml:space="preserve">on-site </w:t>
      </w:r>
      <w:r>
        <w:rPr>
          <w:sz w:val="24"/>
        </w:rPr>
        <w:t>work with a wide range of social care providers in those regions using the new Data Security and Protection (DSP) Toolkit;</w:t>
      </w:r>
    </w:p>
    <w:p w:rsidR="00427E15" w:rsidRDefault="00427E15" w:rsidP="000427B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Evaluate the effectiveness of existing support tools and training for care providers in this area (including the new Data Security and Protection Toolkit) addressing both the human and technolog</w:t>
      </w:r>
      <w:r w:rsidR="00B054CC">
        <w:rPr>
          <w:sz w:val="24"/>
        </w:rPr>
        <w:t>y</w:t>
      </w:r>
      <w:r>
        <w:rPr>
          <w:sz w:val="24"/>
        </w:rPr>
        <w:t xml:space="preserve"> dimensions to data security;</w:t>
      </w:r>
    </w:p>
    <w:p w:rsidR="00427E15" w:rsidRDefault="00427E15" w:rsidP="000427B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Provide practical support and evidence of good practice to those selected social care providers to help them understand opportunities to data handling and data security arrangements;  </w:t>
      </w:r>
    </w:p>
    <w:p w:rsidR="009048F2" w:rsidRDefault="00394F21" w:rsidP="009048F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Produce a written report(s) s</w:t>
      </w:r>
      <w:r w:rsidR="009048F2">
        <w:rPr>
          <w:sz w:val="24"/>
        </w:rPr>
        <w:t>e</w:t>
      </w:r>
      <w:r>
        <w:rPr>
          <w:sz w:val="24"/>
        </w:rPr>
        <w:t>tting</w:t>
      </w:r>
      <w:r w:rsidR="009048F2">
        <w:rPr>
          <w:sz w:val="24"/>
        </w:rPr>
        <w:t xml:space="preserve"> out findings and recommendations</w:t>
      </w:r>
      <w:r>
        <w:rPr>
          <w:sz w:val="24"/>
        </w:rPr>
        <w:t>.</w:t>
      </w:r>
    </w:p>
    <w:p w:rsidR="00394F21" w:rsidRDefault="00394F21" w:rsidP="00394F21">
      <w:pPr>
        <w:rPr>
          <w:rFonts w:cs="Arial"/>
          <w:iCs/>
          <w:sz w:val="24"/>
        </w:rPr>
      </w:pPr>
      <w:r w:rsidRPr="00394F21">
        <w:rPr>
          <w:rFonts w:cs="Arial"/>
          <w:iCs/>
          <w:sz w:val="24"/>
        </w:rPr>
        <w:t xml:space="preserve">The key driver for this work is to encourage a bottom-up, honest appraisal of the everyday cyber and data security challenges experienced </w:t>
      </w:r>
      <w:r w:rsidR="006E1CD7">
        <w:rPr>
          <w:rFonts w:cs="Arial"/>
          <w:iCs/>
          <w:sz w:val="24"/>
        </w:rPr>
        <w:t>by a range of</w:t>
      </w:r>
      <w:r w:rsidRPr="00394F21">
        <w:rPr>
          <w:rFonts w:cs="Arial"/>
          <w:iCs/>
          <w:sz w:val="24"/>
        </w:rPr>
        <w:t xml:space="preserve"> social care providers, both high and low in their levels of digital maturity.  This will help us understand 1) where we are; 2) where we need to go and; 3) provide clarity on the risks needing to be mitigated that can be used to shape support.</w:t>
      </w:r>
    </w:p>
    <w:p w:rsidR="00B054CC" w:rsidRPr="00394F21" w:rsidRDefault="00B054CC" w:rsidP="00394F21">
      <w:pPr>
        <w:rPr>
          <w:rFonts w:cs="Arial"/>
          <w:iCs/>
          <w:sz w:val="24"/>
        </w:rPr>
      </w:pPr>
      <w:r>
        <w:rPr>
          <w:rFonts w:cs="Arial"/>
          <w:iCs/>
          <w:sz w:val="24"/>
        </w:rPr>
        <w:t xml:space="preserve">Although this work is focusing on data and cyber security this is not intended to be a heavily technical discovery programme. The intention is for this to be research-led and recognise the varying levels of awareness and maturity that many care providers will have. </w:t>
      </w:r>
    </w:p>
    <w:p w:rsidR="0063769C" w:rsidRDefault="00867284" w:rsidP="00254884">
      <w:pPr>
        <w:rPr>
          <w:sz w:val="24"/>
        </w:rPr>
      </w:pPr>
      <w:r>
        <w:rPr>
          <w:sz w:val="24"/>
        </w:rPr>
        <w:lastRenderedPageBreak/>
        <w:t xml:space="preserve">The commissioning partners are using this process to test the market </w:t>
      </w:r>
      <w:r w:rsidR="00F04A36">
        <w:rPr>
          <w:sz w:val="24"/>
        </w:rPr>
        <w:t>and establish the level</w:t>
      </w:r>
      <w:r w:rsidR="00C673CA">
        <w:rPr>
          <w:sz w:val="24"/>
        </w:rPr>
        <w:t>s</w:t>
      </w:r>
      <w:r w:rsidR="00F04A36">
        <w:rPr>
          <w:sz w:val="24"/>
        </w:rPr>
        <w:t xml:space="preserve"> of interest in delivering the programme.</w:t>
      </w:r>
      <w:r w:rsidR="00254884">
        <w:rPr>
          <w:sz w:val="24"/>
        </w:rPr>
        <w:t xml:space="preserve">  This no</w:t>
      </w:r>
      <w:r w:rsidR="00936F33">
        <w:rPr>
          <w:sz w:val="24"/>
        </w:rPr>
        <w:t>tice seeks to invite interested</w:t>
      </w:r>
      <w:r w:rsidR="00254884">
        <w:rPr>
          <w:sz w:val="24"/>
        </w:rPr>
        <w:t xml:space="preserve"> providers to engage with the LGA</w:t>
      </w:r>
      <w:r w:rsidR="001F0A01">
        <w:rPr>
          <w:sz w:val="24"/>
        </w:rPr>
        <w:t>, Care Provider Alliance and Department of Health and Social Care</w:t>
      </w:r>
      <w:r w:rsidR="00254884">
        <w:rPr>
          <w:sz w:val="24"/>
        </w:rPr>
        <w:t xml:space="preserve"> to a</w:t>
      </w:r>
      <w:r w:rsidR="008E7636">
        <w:rPr>
          <w:sz w:val="24"/>
        </w:rPr>
        <w:t xml:space="preserve">ssist with market understanding and inform development of the specification.  </w:t>
      </w:r>
    </w:p>
    <w:p w:rsidR="00F9414B" w:rsidRDefault="0063769C" w:rsidP="00254884">
      <w:pPr>
        <w:rPr>
          <w:sz w:val="24"/>
        </w:rPr>
      </w:pPr>
      <w:r>
        <w:rPr>
          <w:sz w:val="24"/>
        </w:rPr>
        <w:t xml:space="preserve">Please </w:t>
      </w:r>
      <w:r w:rsidR="00C673CA">
        <w:rPr>
          <w:sz w:val="24"/>
        </w:rPr>
        <w:t xml:space="preserve">submit your views, suggestions and comments </w:t>
      </w:r>
      <w:r w:rsidR="00AE1893">
        <w:rPr>
          <w:sz w:val="24"/>
        </w:rPr>
        <w:t xml:space="preserve">on this work </w:t>
      </w:r>
      <w:r w:rsidR="00C673CA">
        <w:rPr>
          <w:sz w:val="24"/>
        </w:rPr>
        <w:t>to</w:t>
      </w:r>
      <w:r>
        <w:rPr>
          <w:sz w:val="24"/>
        </w:rPr>
        <w:t xml:space="preserve"> </w:t>
      </w:r>
      <w:hyperlink r:id="rId11" w:history="1">
        <w:r w:rsidRPr="00195E13">
          <w:rPr>
            <w:rStyle w:val="Hyperlink"/>
            <w:sz w:val="24"/>
          </w:rPr>
          <w:t>Abigail.vella@local.gov.uk</w:t>
        </w:r>
      </w:hyperlink>
      <w:r>
        <w:rPr>
          <w:sz w:val="24"/>
        </w:rPr>
        <w:t xml:space="preserve">. </w:t>
      </w:r>
      <w:r w:rsidR="00254884">
        <w:rPr>
          <w:sz w:val="24"/>
        </w:rPr>
        <w:t xml:space="preserve"> </w:t>
      </w:r>
    </w:p>
    <w:p w:rsidR="00353841" w:rsidRPr="00353841" w:rsidRDefault="00353841">
      <w:pPr>
        <w:rPr>
          <w:sz w:val="24"/>
        </w:rPr>
      </w:pPr>
    </w:p>
    <w:sectPr w:rsidR="00353841" w:rsidRPr="00353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1776BD"/>
    <w:multiLevelType w:val="hybridMultilevel"/>
    <w:tmpl w:val="E732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41"/>
    <w:rsid w:val="000427B5"/>
    <w:rsid w:val="0019696A"/>
    <w:rsid w:val="001F0A01"/>
    <w:rsid w:val="0022455B"/>
    <w:rsid w:val="00254884"/>
    <w:rsid w:val="00353841"/>
    <w:rsid w:val="00394F21"/>
    <w:rsid w:val="00427E15"/>
    <w:rsid w:val="00487AA1"/>
    <w:rsid w:val="005345C3"/>
    <w:rsid w:val="0063769C"/>
    <w:rsid w:val="006E1CD7"/>
    <w:rsid w:val="00745AA9"/>
    <w:rsid w:val="007A2B41"/>
    <w:rsid w:val="007F231F"/>
    <w:rsid w:val="00867284"/>
    <w:rsid w:val="008E7636"/>
    <w:rsid w:val="009048F2"/>
    <w:rsid w:val="00936F33"/>
    <w:rsid w:val="00AB59C2"/>
    <w:rsid w:val="00AE1893"/>
    <w:rsid w:val="00B054CC"/>
    <w:rsid w:val="00B24586"/>
    <w:rsid w:val="00B4191B"/>
    <w:rsid w:val="00C20FCF"/>
    <w:rsid w:val="00C673CA"/>
    <w:rsid w:val="00CB41E5"/>
    <w:rsid w:val="00D60358"/>
    <w:rsid w:val="00E04C4A"/>
    <w:rsid w:val="00E11E72"/>
    <w:rsid w:val="00EE22BC"/>
    <w:rsid w:val="00F04A36"/>
    <w:rsid w:val="00F9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39135-EFE2-4A21-A707-B17FC257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7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769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4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8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8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8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8F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54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uploads/system/uploads/attachment_data/file/535024/data-security-review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co.org.uk/for-organisations/busines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reprovideralliance.org.uk/uploads/1/0/8/0/108055907/an_introduction_to_cyber_security_-_december_17_final__1_.pdf" TargetMode="External"/><Relationship Id="rId11" Type="http://schemas.openxmlformats.org/officeDocument/2006/relationships/hyperlink" Target="mailto:Abigail.vella@local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uk/government/publications/data-security-and-protection-for-health-and-care-organis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qc.org.uk/guidance-providers/adult-social-care/key-lines-enquiry-adult-social-care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50D6D-AEE1-45E8-9BF7-FD5E512F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C098DE13</Template>
  <TotalTime>1</TotalTime>
  <Pages>2</Pages>
  <Words>611</Words>
  <Characters>3483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Vella</dc:creator>
  <cp:keywords/>
  <dc:description/>
  <cp:lastModifiedBy>Maisie Lynch</cp:lastModifiedBy>
  <cp:revision>2</cp:revision>
  <dcterms:created xsi:type="dcterms:W3CDTF">2018-02-26T16:00:00Z</dcterms:created>
  <dcterms:modified xsi:type="dcterms:W3CDTF">2018-02-26T16:00:00Z</dcterms:modified>
</cp:coreProperties>
</file>