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AA453C" w14:textId="77777777" w:rsidR="00C64394" w:rsidRPr="00A61F86" w:rsidRDefault="00A61F86" w:rsidP="00A61F86">
      <w:pPr>
        <w:rPr>
          <w:rFonts w:ascii="Arial" w:hAnsi="Arial" w:cs="Arial"/>
          <w:b/>
          <w:sz w:val="36"/>
          <w:szCs w:val="36"/>
        </w:rPr>
      </w:pPr>
      <w:bookmarkStart w:id="0" w:name="_GoBack"/>
      <w:bookmarkEnd w:id="0"/>
      <w:r w:rsidRPr="00A61F86">
        <w:rPr>
          <w:rFonts w:ascii="Arial" w:hAnsi="Arial" w:cs="Arial"/>
          <w:b/>
          <w:sz w:val="36"/>
          <w:szCs w:val="36"/>
        </w:rPr>
        <w:t>Framework Schedule 4 (Framework Management)</w:t>
      </w:r>
    </w:p>
    <w:p w14:paraId="682EEA48" w14:textId="77777777" w:rsidR="00C64394" w:rsidRPr="005C3F56" w:rsidRDefault="005C6957" w:rsidP="005C3F56">
      <w:pPr>
        <w:pStyle w:val="GPSL1SCHEDULEHeading"/>
        <w:jc w:val="left"/>
        <w:rPr>
          <w:rFonts w:ascii="Arial" w:hAnsi="Arial"/>
          <w:sz w:val="24"/>
          <w:szCs w:val="24"/>
        </w:rPr>
      </w:pPr>
      <w:r>
        <w:rPr>
          <w:rFonts w:ascii="Arial" w:hAnsi="Arial"/>
          <w:sz w:val="24"/>
          <w:szCs w:val="24"/>
        </w:rPr>
        <w:t>D</w:t>
      </w:r>
      <w:r w:rsidR="001A4E70" w:rsidRPr="005C3F56">
        <w:rPr>
          <w:rFonts w:ascii="Arial" w:hAnsi="Arial"/>
          <w:sz w:val="24"/>
          <w:szCs w:val="24"/>
        </w:rPr>
        <w:t>efinitions</w:t>
      </w:r>
    </w:p>
    <w:p w14:paraId="6ADEC40A" w14:textId="77777777" w:rsidR="00C64394" w:rsidRPr="005C3F56" w:rsidRDefault="001A4E70" w:rsidP="005C3F56">
      <w:pPr>
        <w:pStyle w:val="GPSL2NumberedBoldHeading"/>
        <w:keepNext/>
        <w:jc w:val="left"/>
        <w:rPr>
          <w:rFonts w:ascii="Arial" w:hAnsi="Arial"/>
          <w:b w:val="0"/>
          <w:sz w:val="24"/>
          <w:szCs w:val="24"/>
        </w:rPr>
      </w:pPr>
      <w:r w:rsidRPr="005C3F56">
        <w:rPr>
          <w:rFonts w:ascii="Arial" w:hAnsi="Arial"/>
          <w:b w:val="0"/>
          <w:sz w:val="24"/>
          <w:szCs w:val="24"/>
        </w:rPr>
        <w:t>In this Schedule, the following words shall have the following meanings and they shall supplement Joint Schedule 1 (Definitions):</w:t>
      </w:r>
    </w:p>
    <w:tbl>
      <w:tblPr>
        <w:tblW w:w="8314" w:type="dxa"/>
        <w:tblInd w:w="1008" w:type="dxa"/>
        <w:tblLayout w:type="fixed"/>
        <w:tblLook w:val="04A0" w:firstRow="1" w:lastRow="0" w:firstColumn="1" w:lastColumn="0" w:noHBand="0" w:noVBand="1"/>
      </w:tblPr>
      <w:tblGrid>
        <w:gridCol w:w="2928"/>
        <w:gridCol w:w="5386"/>
      </w:tblGrid>
      <w:tr w:rsidR="00C64394" w:rsidRPr="005C3F56" w14:paraId="4DEF32D6" w14:textId="77777777">
        <w:tc>
          <w:tcPr>
            <w:tcW w:w="2928" w:type="dxa"/>
            <w:shd w:val="clear" w:color="auto" w:fill="auto"/>
          </w:tcPr>
          <w:p w14:paraId="7F13A572" w14:textId="77777777" w:rsidR="00C64394" w:rsidRPr="005C3F56" w:rsidRDefault="001A4E70" w:rsidP="005C3F56">
            <w:pPr>
              <w:pStyle w:val="GPSDefinitionTerm"/>
              <w:rPr>
                <w:rFonts w:ascii="Arial" w:hAnsi="Arial"/>
                <w:sz w:val="24"/>
                <w:szCs w:val="24"/>
              </w:rPr>
            </w:pPr>
            <w:r w:rsidRPr="005C3F56">
              <w:rPr>
                <w:rFonts w:ascii="Arial" w:hAnsi="Arial"/>
                <w:sz w:val="24"/>
                <w:szCs w:val="24"/>
              </w:rPr>
              <w:t>"Supplier Framework Manager"</w:t>
            </w:r>
          </w:p>
        </w:tc>
        <w:tc>
          <w:tcPr>
            <w:tcW w:w="5386" w:type="dxa"/>
            <w:shd w:val="clear" w:color="auto" w:fill="auto"/>
          </w:tcPr>
          <w:p w14:paraId="2FBF0352" w14:textId="77777777" w:rsidR="00C64394" w:rsidRPr="005C3F56" w:rsidRDefault="001A4E70" w:rsidP="005C3F56">
            <w:pPr>
              <w:pStyle w:val="GPsDefinition"/>
              <w:jc w:val="left"/>
              <w:rPr>
                <w:rFonts w:ascii="Arial" w:hAnsi="Arial"/>
                <w:sz w:val="24"/>
                <w:szCs w:val="24"/>
              </w:rPr>
            </w:pPr>
            <w:r w:rsidRPr="005C3F56">
              <w:rPr>
                <w:rFonts w:ascii="Arial" w:hAnsi="Arial"/>
                <w:sz w:val="24"/>
                <w:szCs w:val="24"/>
              </w:rPr>
              <w:t xml:space="preserve">has the meaning given to it in Paragraph </w:t>
            </w:r>
            <w:r w:rsidRPr="005C3F56">
              <w:rPr>
                <w:rFonts w:ascii="Arial" w:hAnsi="Arial"/>
                <w:sz w:val="24"/>
                <w:szCs w:val="24"/>
              </w:rPr>
              <w:fldChar w:fldCharType="begin"/>
            </w:r>
            <w:r w:rsidRPr="005C3F56">
              <w:rPr>
                <w:rFonts w:ascii="Arial" w:hAnsi="Arial"/>
                <w:sz w:val="24"/>
                <w:szCs w:val="24"/>
              </w:rPr>
              <w:instrText xml:space="preserve"> REF _Ref365981152 \r \h </w:instrText>
            </w:r>
            <w:r w:rsidR="00664275" w:rsidRPr="005C3F56">
              <w:rPr>
                <w:rFonts w:ascii="Arial" w:hAnsi="Arial"/>
                <w:sz w:val="24"/>
                <w:szCs w:val="24"/>
              </w:rPr>
              <w:instrText xml:space="preserve"> \* MERGEFORMAT </w:instrText>
            </w:r>
            <w:r w:rsidRPr="005C3F56">
              <w:rPr>
                <w:rFonts w:ascii="Arial" w:hAnsi="Arial"/>
                <w:sz w:val="24"/>
                <w:szCs w:val="24"/>
              </w:rPr>
            </w:r>
            <w:r w:rsidRPr="005C3F56">
              <w:rPr>
                <w:rFonts w:ascii="Arial" w:hAnsi="Arial"/>
                <w:sz w:val="24"/>
                <w:szCs w:val="24"/>
              </w:rPr>
              <w:fldChar w:fldCharType="separate"/>
            </w:r>
            <w:r w:rsidRPr="005C3F56">
              <w:rPr>
                <w:rFonts w:ascii="Arial" w:hAnsi="Arial"/>
                <w:sz w:val="24"/>
                <w:szCs w:val="24"/>
              </w:rPr>
              <w:t>3.1</w:t>
            </w:r>
            <w:r w:rsidRPr="005C3F56">
              <w:rPr>
                <w:rFonts w:ascii="Arial" w:hAnsi="Arial"/>
                <w:sz w:val="24"/>
                <w:szCs w:val="24"/>
              </w:rPr>
              <w:fldChar w:fldCharType="end"/>
            </w:r>
            <w:r w:rsidRPr="005C3F56">
              <w:rPr>
                <w:rFonts w:ascii="Arial" w:hAnsi="Arial"/>
                <w:sz w:val="24"/>
                <w:szCs w:val="24"/>
              </w:rPr>
              <w:t xml:space="preserve"> of this Schedule; and</w:t>
            </w:r>
          </w:p>
        </w:tc>
      </w:tr>
      <w:tr w:rsidR="00C64394" w:rsidRPr="005C3F56" w14:paraId="495993BB" w14:textId="77777777">
        <w:tc>
          <w:tcPr>
            <w:tcW w:w="2928" w:type="dxa"/>
            <w:shd w:val="clear" w:color="auto" w:fill="auto"/>
          </w:tcPr>
          <w:p w14:paraId="6C7E119C" w14:textId="77777777" w:rsidR="00C64394" w:rsidRPr="005C3F56" w:rsidRDefault="001A4E70" w:rsidP="005C3F56">
            <w:pPr>
              <w:pStyle w:val="GPSDefinitionTerm"/>
              <w:spacing w:after="0"/>
              <w:rPr>
                <w:rFonts w:ascii="Arial" w:hAnsi="Arial"/>
                <w:sz w:val="24"/>
                <w:szCs w:val="24"/>
              </w:rPr>
            </w:pPr>
            <w:r w:rsidRPr="005C3F56">
              <w:rPr>
                <w:rFonts w:ascii="Arial" w:hAnsi="Arial"/>
                <w:sz w:val="24"/>
                <w:szCs w:val="24"/>
              </w:rPr>
              <w:t>"Supplier Review Meetings"</w:t>
            </w:r>
          </w:p>
        </w:tc>
        <w:tc>
          <w:tcPr>
            <w:tcW w:w="5386" w:type="dxa"/>
            <w:shd w:val="clear" w:color="auto" w:fill="auto"/>
          </w:tcPr>
          <w:p w14:paraId="3B766DA8" w14:textId="77777777" w:rsidR="00C64394" w:rsidRPr="005C3F56" w:rsidRDefault="001A4E70" w:rsidP="005C3F56">
            <w:pPr>
              <w:pStyle w:val="GPsDefinition"/>
              <w:spacing w:after="0"/>
              <w:jc w:val="left"/>
              <w:rPr>
                <w:rFonts w:ascii="Arial" w:hAnsi="Arial"/>
                <w:sz w:val="24"/>
                <w:szCs w:val="24"/>
              </w:rPr>
            </w:pPr>
            <w:r w:rsidRPr="005C3F56">
              <w:rPr>
                <w:rFonts w:ascii="Arial" w:hAnsi="Arial"/>
                <w:sz w:val="24"/>
                <w:szCs w:val="24"/>
              </w:rPr>
              <w:t xml:space="preserve">has the meaning given to it in Paragraph </w:t>
            </w:r>
            <w:r w:rsidRPr="005C3F56">
              <w:rPr>
                <w:rFonts w:ascii="Arial" w:hAnsi="Arial"/>
                <w:sz w:val="24"/>
                <w:szCs w:val="24"/>
              </w:rPr>
              <w:fldChar w:fldCharType="begin"/>
            </w:r>
            <w:r w:rsidRPr="005C3F56">
              <w:rPr>
                <w:rFonts w:ascii="Arial" w:hAnsi="Arial"/>
                <w:sz w:val="24"/>
                <w:szCs w:val="24"/>
              </w:rPr>
              <w:instrText xml:space="preserve"> REF _Ref492662758 \r \h </w:instrText>
            </w:r>
            <w:r w:rsidR="00664275" w:rsidRPr="005C3F56">
              <w:rPr>
                <w:rFonts w:ascii="Arial" w:hAnsi="Arial"/>
                <w:sz w:val="24"/>
                <w:szCs w:val="24"/>
              </w:rPr>
              <w:instrText xml:space="preserve"> \* MERGEFORMAT </w:instrText>
            </w:r>
            <w:r w:rsidRPr="005C3F56">
              <w:rPr>
                <w:rFonts w:ascii="Arial" w:hAnsi="Arial"/>
                <w:sz w:val="24"/>
                <w:szCs w:val="24"/>
              </w:rPr>
            </w:r>
            <w:r w:rsidRPr="005C3F56">
              <w:rPr>
                <w:rFonts w:ascii="Arial" w:hAnsi="Arial"/>
                <w:sz w:val="24"/>
                <w:szCs w:val="24"/>
              </w:rPr>
              <w:fldChar w:fldCharType="separate"/>
            </w:r>
            <w:r w:rsidRPr="005C3F56">
              <w:rPr>
                <w:rFonts w:ascii="Arial" w:hAnsi="Arial"/>
                <w:sz w:val="24"/>
                <w:szCs w:val="24"/>
              </w:rPr>
              <w:t>3.9</w:t>
            </w:r>
            <w:r w:rsidRPr="005C3F56">
              <w:rPr>
                <w:rFonts w:ascii="Arial" w:hAnsi="Arial"/>
                <w:sz w:val="24"/>
                <w:szCs w:val="24"/>
              </w:rPr>
              <w:fldChar w:fldCharType="end"/>
            </w:r>
            <w:r w:rsidRPr="005C3F56">
              <w:rPr>
                <w:rFonts w:ascii="Arial" w:hAnsi="Arial"/>
                <w:sz w:val="24"/>
                <w:szCs w:val="24"/>
              </w:rPr>
              <w:t xml:space="preserve"> of this Schedule.</w:t>
            </w:r>
          </w:p>
        </w:tc>
      </w:tr>
    </w:tbl>
    <w:p w14:paraId="0C8554A3" w14:textId="77777777" w:rsidR="005C6957" w:rsidRPr="005C6957" w:rsidRDefault="005C6957" w:rsidP="005C6957">
      <w:pPr>
        <w:pStyle w:val="GPSL1SCHEDULEHeading"/>
        <w:keepNext/>
        <w:spacing w:after="0"/>
        <w:jc w:val="left"/>
        <w:rPr>
          <w:rFonts w:ascii="Arial" w:hAnsi="Arial"/>
          <w:sz w:val="24"/>
          <w:szCs w:val="24"/>
        </w:rPr>
      </w:pPr>
      <w:r>
        <w:rPr>
          <w:rFonts w:ascii="Arial" w:hAnsi="Arial"/>
          <w:sz w:val="24"/>
          <w:szCs w:val="24"/>
        </w:rPr>
        <w:t>How CCS and the Supplier will work together</w:t>
      </w:r>
    </w:p>
    <w:p w14:paraId="720CB3AC" w14:textId="77777777" w:rsidR="00C64394" w:rsidRPr="005C3F56" w:rsidRDefault="001A4E70" w:rsidP="005C3F56">
      <w:pPr>
        <w:pStyle w:val="GPSL2Numbered"/>
        <w:jc w:val="left"/>
        <w:rPr>
          <w:rFonts w:ascii="Arial" w:hAnsi="Arial"/>
          <w:sz w:val="24"/>
          <w:szCs w:val="24"/>
        </w:rPr>
      </w:pPr>
      <w:r w:rsidRPr="005C3F56">
        <w:rPr>
          <w:rFonts w:ascii="Arial" w:hAnsi="Arial"/>
          <w:sz w:val="24"/>
          <w:szCs w:val="24"/>
        </w:rPr>
        <w:t xml:space="preserve">The successful delivery of this Contract will rely on the ability of the Supplier and CCS to develop a strategic relationship immediately following the conclusion of this Contract and maintaining this relationship throughout the Framework Contract Period. </w:t>
      </w:r>
    </w:p>
    <w:p w14:paraId="6C55D21B" w14:textId="77777777" w:rsidR="00C64394" w:rsidRPr="005C3F56" w:rsidRDefault="001A4E70" w:rsidP="005C3F56">
      <w:pPr>
        <w:pStyle w:val="GPSL2Numbered"/>
        <w:jc w:val="left"/>
        <w:rPr>
          <w:rFonts w:ascii="Arial" w:hAnsi="Arial"/>
          <w:sz w:val="24"/>
          <w:szCs w:val="24"/>
        </w:rPr>
      </w:pPr>
      <w:r w:rsidRPr="005C3F56">
        <w:rPr>
          <w:rFonts w:ascii="Arial" w:hAnsi="Arial"/>
          <w:sz w:val="24"/>
          <w:szCs w:val="24"/>
        </w:rPr>
        <w:t>To achieve this strategic relationship, there will be a requirement to adopt proactive framework management activities which will be informed by quality Management Information, and the sharing of information between the Supplier and CCS.</w:t>
      </w:r>
    </w:p>
    <w:p w14:paraId="336A4321" w14:textId="77777777" w:rsidR="00C64394" w:rsidRPr="005C3F56" w:rsidRDefault="001A4E70" w:rsidP="005C3F56">
      <w:pPr>
        <w:pStyle w:val="GPSL2Numbered"/>
        <w:jc w:val="left"/>
        <w:rPr>
          <w:rFonts w:ascii="Arial" w:hAnsi="Arial"/>
          <w:sz w:val="24"/>
          <w:szCs w:val="24"/>
        </w:rPr>
      </w:pPr>
      <w:r w:rsidRPr="005C3F56">
        <w:rPr>
          <w:rFonts w:ascii="Arial" w:hAnsi="Arial"/>
          <w:sz w:val="24"/>
          <w:szCs w:val="24"/>
        </w:rPr>
        <w:t>This Schedule outlines the general structures and management activities that the Parties shall follow during the Framework Period.</w:t>
      </w:r>
    </w:p>
    <w:p w14:paraId="0E9E236E" w14:textId="77777777" w:rsidR="00C64394" w:rsidRPr="005C3F56" w:rsidRDefault="005C6957" w:rsidP="005C3F56">
      <w:pPr>
        <w:pStyle w:val="GPSL1SCHEDULEHeading"/>
        <w:keepNext/>
        <w:jc w:val="left"/>
        <w:rPr>
          <w:rFonts w:ascii="Arial" w:hAnsi="Arial"/>
          <w:sz w:val="24"/>
          <w:szCs w:val="24"/>
        </w:rPr>
      </w:pPr>
      <w:r>
        <w:rPr>
          <w:rFonts w:ascii="Arial" w:hAnsi="Arial"/>
          <w:sz w:val="24"/>
          <w:szCs w:val="24"/>
        </w:rPr>
        <w:t>Framework Management</w:t>
      </w:r>
    </w:p>
    <w:p w14:paraId="63C1EFA7" w14:textId="77777777" w:rsidR="00C64394" w:rsidRPr="005C3F56" w:rsidRDefault="001A4E70" w:rsidP="005C3F56">
      <w:pPr>
        <w:pStyle w:val="GPSL2NumberedBoldHeading"/>
        <w:keepNext/>
        <w:numPr>
          <w:ilvl w:val="0"/>
          <w:numId w:val="0"/>
        </w:numPr>
        <w:spacing w:before="0"/>
        <w:ind w:left="360"/>
        <w:jc w:val="left"/>
        <w:rPr>
          <w:rFonts w:ascii="Arial" w:hAnsi="Arial"/>
          <w:sz w:val="24"/>
          <w:szCs w:val="24"/>
        </w:rPr>
      </w:pPr>
      <w:r w:rsidRPr="005C3F56">
        <w:rPr>
          <w:rFonts w:ascii="Arial" w:hAnsi="Arial"/>
          <w:sz w:val="24"/>
          <w:szCs w:val="24"/>
        </w:rPr>
        <w:t>Framework Management Structure</w:t>
      </w:r>
    </w:p>
    <w:p w14:paraId="2213B874" w14:textId="77777777" w:rsidR="00C64394" w:rsidRPr="005C3F56" w:rsidRDefault="001A4E70" w:rsidP="005C3F56">
      <w:pPr>
        <w:pStyle w:val="GPSL2NumberedBoldHeading"/>
        <w:tabs>
          <w:tab w:val="clear" w:pos="1134"/>
        </w:tabs>
        <w:ind w:left="900" w:hanging="540"/>
        <w:jc w:val="left"/>
        <w:rPr>
          <w:rFonts w:ascii="Arial" w:hAnsi="Arial"/>
          <w:sz w:val="24"/>
          <w:szCs w:val="24"/>
        </w:rPr>
      </w:pPr>
      <w:bookmarkStart w:id="1" w:name="_Ref365981152"/>
      <w:r w:rsidRPr="005C3F56">
        <w:rPr>
          <w:rFonts w:ascii="Arial" w:hAnsi="Arial"/>
          <w:b w:val="0"/>
          <w:sz w:val="24"/>
          <w:szCs w:val="24"/>
        </w:rPr>
        <w:t>The Supplier shall provide a suitably qualified nominated contact (the "</w:t>
      </w:r>
      <w:r w:rsidRPr="005C3F56">
        <w:rPr>
          <w:rFonts w:ascii="Arial" w:hAnsi="Arial"/>
          <w:sz w:val="24"/>
          <w:szCs w:val="24"/>
        </w:rPr>
        <w:t>Supplier Framework Manager</w:t>
      </w:r>
      <w:r w:rsidRPr="005C3F56">
        <w:rPr>
          <w:rFonts w:ascii="Arial" w:hAnsi="Arial"/>
          <w:b w:val="0"/>
          <w:sz w:val="24"/>
          <w:szCs w:val="24"/>
        </w:rPr>
        <w:t>") who will take overall responsibility for delivering the Goods and/or Services required within this Contract, as well as a suitably qualified deputy to act in their absence.</w:t>
      </w:r>
      <w:bookmarkEnd w:id="1"/>
      <w:r w:rsidRPr="005C3F56">
        <w:rPr>
          <w:rFonts w:ascii="Arial" w:hAnsi="Arial"/>
          <w:b w:val="0"/>
          <w:sz w:val="24"/>
          <w:szCs w:val="24"/>
        </w:rPr>
        <w:t xml:space="preserve"> </w:t>
      </w:r>
    </w:p>
    <w:p w14:paraId="69980B5C" w14:textId="77777777" w:rsidR="00C64394" w:rsidRPr="005C3F56" w:rsidRDefault="001A4E70" w:rsidP="005C3F56">
      <w:pPr>
        <w:pStyle w:val="GPSL2NumberedBoldHeading"/>
        <w:tabs>
          <w:tab w:val="clear" w:pos="1134"/>
        </w:tabs>
        <w:ind w:left="900" w:hanging="540"/>
        <w:jc w:val="left"/>
        <w:rPr>
          <w:rFonts w:ascii="Arial" w:hAnsi="Arial"/>
          <w:sz w:val="24"/>
          <w:szCs w:val="24"/>
        </w:rPr>
      </w:pPr>
      <w:r w:rsidRPr="005C3F56">
        <w:rPr>
          <w:rFonts w:ascii="Arial" w:hAnsi="Arial"/>
          <w:b w:val="0"/>
          <w:sz w:val="24"/>
          <w:szCs w:val="24"/>
        </w:rPr>
        <w:t>The Supplier shall put in place a structure to manage this Contract in</w:t>
      </w:r>
      <w:r w:rsidRPr="005C3F56">
        <w:rPr>
          <w:rFonts w:ascii="Arial" w:hAnsi="Arial"/>
          <w:sz w:val="24"/>
          <w:szCs w:val="24"/>
        </w:rPr>
        <w:t xml:space="preserve"> </w:t>
      </w:r>
      <w:r w:rsidRPr="005C3F56">
        <w:rPr>
          <w:rFonts w:ascii="Arial" w:hAnsi="Arial"/>
          <w:b w:val="0"/>
          <w:sz w:val="24"/>
          <w:szCs w:val="24"/>
        </w:rPr>
        <w:t xml:space="preserve">accordance with Framework Schedule 1 (Specification) and the Performance Indicators. </w:t>
      </w:r>
    </w:p>
    <w:p w14:paraId="08F8C4BB" w14:textId="77777777" w:rsidR="00C64394" w:rsidRPr="005C3F56" w:rsidRDefault="001A4E70" w:rsidP="005C3F56">
      <w:pPr>
        <w:pStyle w:val="GPSL2NumberedBoldHeading"/>
        <w:tabs>
          <w:tab w:val="clear" w:pos="1134"/>
        </w:tabs>
        <w:ind w:left="900" w:hanging="540"/>
        <w:jc w:val="left"/>
        <w:rPr>
          <w:rFonts w:ascii="Arial" w:hAnsi="Arial"/>
          <w:sz w:val="24"/>
          <w:szCs w:val="24"/>
        </w:rPr>
      </w:pPr>
      <w:r w:rsidRPr="005C3F56">
        <w:rPr>
          <w:rFonts w:ascii="Arial" w:hAnsi="Arial"/>
          <w:b w:val="0"/>
          <w:sz w:val="24"/>
          <w:szCs w:val="24"/>
        </w:rPr>
        <w:t>A governance structure will be agreed between the Parties as soon as reasonably practicable following the Framework Start Date.</w:t>
      </w:r>
    </w:p>
    <w:p w14:paraId="4A9FFA85" w14:textId="77777777" w:rsidR="00C64394" w:rsidRPr="00AD172D" w:rsidRDefault="001A4E70" w:rsidP="005C3F56">
      <w:pPr>
        <w:pStyle w:val="GPSL2NumberedBoldHeading"/>
        <w:tabs>
          <w:tab w:val="clear" w:pos="1134"/>
        </w:tabs>
        <w:ind w:left="900" w:hanging="540"/>
        <w:jc w:val="left"/>
        <w:rPr>
          <w:rFonts w:ascii="Arial" w:hAnsi="Arial"/>
          <w:sz w:val="24"/>
          <w:szCs w:val="24"/>
        </w:rPr>
      </w:pPr>
      <w:r w:rsidRPr="005C3F56">
        <w:rPr>
          <w:rFonts w:ascii="Arial" w:hAnsi="Arial"/>
          <w:b w:val="0"/>
          <w:sz w:val="24"/>
          <w:szCs w:val="24"/>
        </w:rPr>
        <w:t xml:space="preserve">Following discussions between the Parties following the Framework Start Date, where requested by CCS the Supplier shall produce and issue to CCS a draft supplier action plan (the </w:t>
      </w:r>
      <w:r w:rsidRPr="005C3F56">
        <w:rPr>
          <w:rFonts w:ascii="Arial" w:hAnsi="Arial"/>
          <w:sz w:val="24"/>
          <w:szCs w:val="24"/>
        </w:rPr>
        <w:t>"Supplier Action Plan"</w:t>
      </w:r>
      <w:r w:rsidRPr="005C3F56">
        <w:rPr>
          <w:rFonts w:ascii="Arial" w:hAnsi="Arial"/>
          <w:b w:val="0"/>
          <w:sz w:val="24"/>
          <w:szCs w:val="24"/>
        </w:rPr>
        <w:t xml:space="preserve">).  CCS shall not unreasonably withhold or delay its agreement to the draft Supplier Action Plan. The Supplier Action Plan shall be agreed between the Parties and come into effect within two weeks from receipt by the Supplier of the draft Supplier Action Plan. </w:t>
      </w:r>
    </w:p>
    <w:p w14:paraId="765AB02E" w14:textId="77777777" w:rsidR="00AD172D" w:rsidRDefault="00AD172D">
      <w:pPr>
        <w:rPr>
          <w:rFonts w:ascii="Arial" w:eastAsia="Times New Roman" w:hAnsi="Arial" w:cs="Arial"/>
          <w:sz w:val="24"/>
          <w:szCs w:val="24"/>
          <w:lang w:eastAsia="zh-CN"/>
        </w:rPr>
      </w:pPr>
      <w:r>
        <w:rPr>
          <w:rFonts w:ascii="Arial" w:hAnsi="Arial"/>
          <w:b/>
          <w:sz w:val="24"/>
          <w:szCs w:val="24"/>
        </w:rPr>
        <w:br w:type="page"/>
      </w:r>
    </w:p>
    <w:p w14:paraId="1025DC2F" w14:textId="77777777" w:rsidR="00AD172D" w:rsidRPr="005C3F56" w:rsidRDefault="00AD172D" w:rsidP="00AD172D">
      <w:pPr>
        <w:pStyle w:val="GPSL2NumberedBoldHeading"/>
        <w:numPr>
          <w:ilvl w:val="0"/>
          <w:numId w:val="0"/>
        </w:numPr>
        <w:tabs>
          <w:tab w:val="clear" w:pos="1134"/>
        </w:tabs>
        <w:ind w:left="900"/>
        <w:jc w:val="left"/>
        <w:rPr>
          <w:rFonts w:ascii="Arial" w:hAnsi="Arial"/>
          <w:sz w:val="24"/>
          <w:szCs w:val="24"/>
        </w:rPr>
      </w:pPr>
    </w:p>
    <w:p w14:paraId="177CBA23" w14:textId="77777777" w:rsidR="00C64394" w:rsidRPr="005C3F56" w:rsidRDefault="001A4E70" w:rsidP="005C3F56">
      <w:pPr>
        <w:pStyle w:val="GPSL2NumberedBoldHeading"/>
        <w:tabs>
          <w:tab w:val="clear" w:pos="1134"/>
        </w:tabs>
        <w:ind w:left="900" w:hanging="540"/>
        <w:jc w:val="left"/>
        <w:rPr>
          <w:rFonts w:ascii="Arial" w:hAnsi="Arial"/>
          <w:sz w:val="24"/>
          <w:szCs w:val="24"/>
        </w:rPr>
      </w:pPr>
      <w:r w:rsidRPr="005C3F56">
        <w:rPr>
          <w:rFonts w:ascii="Arial" w:hAnsi="Arial"/>
          <w:b w:val="0"/>
          <w:sz w:val="24"/>
          <w:szCs w:val="24"/>
        </w:rPr>
        <w:t>The Supplier Action Plan shall be maintained and updated on an ongoing basis by CCS. Any changes to the Supplier Action Plan shall be notified by CCS to the Supplier. The Supplier shall not unreasonably withhold its agreement to any changes to the Supplier Action Plan. Any such changes shall, unless CCS otherwise Approves, be agreed between the Parties and come into</w:t>
      </w:r>
      <w:r w:rsidRPr="005C3F56">
        <w:rPr>
          <w:rFonts w:ascii="Arial" w:hAnsi="Arial"/>
          <w:sz w:val="24"/>
          <w:szCs w:val="24"/>
        </w:rPr>
        <w:t xml:space="preserve"> </w:t>
      </w:r>
      <w:r w:rsidRPr="005C3F56">
        <w:rPr>
          <w:rFonts w:ascii="Arial" w:hAnsi="Arial"/>
          <w:b w:val="0"/>
          <w:sz w:val="24"/>
          <w:szCs w:val="24"/>
        </w:rPr>
        <w:t>effect within two weeks from receipt by the Supplier of CCS’s notification.</w:t>
      </w:r>
    </w:p>
    <w:p w14:paraId="26FD99FF" w14:textId="77777777" w:rsidR="00C64394" w:rsidRPr="005C3F56" w:rsidRDefault="001A4E70" w:rsidP="005C3F56">
      <w:pPr>
        <w:pStyle w:val="GPSL2NumberedBoldHeading"/>
        <w:tabs>
          <w:tab w:val="clear" w:pos="1134"/>
        </w:tabs>
        <w:ind w:left="900" w:hanging="540"/>
        <w:jc w:val="left"/>
        <w:rPr>
          <w:rFonts w:ascii="Arial" w:hAnsi="Arial"/>
          <w:sz w:val="24"/>
          <w:szCs w:val="24"/>
        </w:rPr>
      </w:pPr>
      <w:r w:rsidRPr="005C3F56">
        <w:rPr>
          <w:rFonts w:ascii="Arial" w:hAnsi="Arial"/>
          <w:b w:val="0"/>
          <w:sz w:val="24"/>
          <w:szCs w:val="24"/>
        </w:rPr>
        <w:t>The Supplier agrees to comply with its obligations in the Supplier Action Plan as updated from time to time.</w:t>
      </w:r>
    </w:p>
    <w:p w14:paraId="6A0997D6" w14:textId="77777777" w:rsidR="00C64394" w:rsidRPr="005C3F56" w:rsidRDefault="001A4E70" w:rsidP="005C3F56">
      <w:pPr>
        <w:pStyle w:val="GPSL2NumberedBoldHeading"/>
        <w:tabs>
          <w:tab w:val="clear" w:pos="1134"/>
        </w:tabs>
        <w:ind w:left="900" w:hanging="540"/>
        <w:jc w:val="left"/>
        <w:rPr>
          <w:rFonts w:ascii="Arial" w:hAnsi="Arial"/>
          <w:b w:val="0"/>
          <w:sz w:val="24"/>
          <w:szCs w:val="24"/>
        </w:rPr>
      </w:pPr>
      <w:r w:rsidRPr="005C3F56">
        <w:rPr>
          <w:rFonts w:ascii="Arial" w:hAnsi="Arial"/>
          <w:b w:val="0"/>
          <w:sz w:val="24"/>
          <w:szCs w:val="24"/>
        </w:rPr>
        <w:t>The Supplier shall comply with all requests from CCS in regard to compliance requirements as required including:</w:t>
      </w:r>
    </w:p>
    <w:p w14:paraId="0D12E288" w14:textId="77777777" w:rsidR="00C64394" w:rsidRPr="005C3F56" w:rsidRDefault="001A4E70" w:rsidP="005C3F56">
      <w:pPr>
        <w:pStyle w:val="GPSL3numberedclause"/>
        <w:jc w:val="left"/>
        <w:rPr>
          <w:rFonts w:ascii="Arial" w:hAnsi="Arial"/>
          <w:sz w:val="24"/>
          <w:szCs w:val="24"/>
        </w:rPr>
      </w:pPr>
      <w:r w:rsidRPr="005C3F56">
        <w:rPr>
          <w:rFonts w:ascii="Arial" w:hAnsi="Arial"/>
          <w:sz w:val="24"/>
          <w:szCs w:val="24"/>
        </w:rPr>
        <w:t>D&amp;B risk failure score monitoring;</w:t>
      </w:r>
    </w:p>
    <w:p w14:paraId="28894390" w14:textId="77777777" w:rsidR="00C64394" w:rsidRPr="005C3F56" w:rsidRDefault="007F493A" w:rsidP="005C3F56">
      <w:pPr>
        <w:pStyle w:val="GPSL3numberedclause"/>
        <w:jc w:val="left"/>
        <w:rPr>
          <w:rFonts w:ascii="Arial" w:hAnsi="Arial"/>
          <w:sz w:val="24"/>
          <w:szCs w:val="24"/>
        </w:rPr>
      </w:pPr>
      <w:r w:rsidRPr="005C3F56">
        <w:rPr>
          <w:rFonts w:ascii="Arial" w:hAnsi="Arial"/>
          <w:sz w:val="24"/>
          <w:szCs w:val="24"/>
        </w:rPr>
        <w:t>r</w:t>
      </w:r>
      <w:r w:rsidR="001A4E70" w:rsidRPr="005C3F56">
        <w:rPr>
          <w:rFonts w:ascii="Arial" w:hAnsi="Arial"/>
          <w:sz w:val="24"/>
          <w:szCs w:val="24"/>
        </w:rPr>
        <w:t>egular evidence that the Required Insurances and Additional Insurances have been renewed and maintained;</w:t>
      </w:r>
    </w:p>
    <w:p w14:paraId="34F1C215" w14:textId="77777777" w:rsidR="00C64394" w:rsidRPr="005C3F56" w:rsidRDefault="007F493A" w:rsidP="005C3F56">
      <w:pPr>
        <w:pStyle w:val="GPSL3numberedclause"/>
        <w:jc w:val="left"/>
        <w:rPr>
          <w:rFonts w:ascii="Arial" w:hAnsi="Arial"/>
          <w:sz w:val="24"/>
          <w:szCs w:val="24"/>
        </w:rPr>
      </w:pPr>
      <w:r w:rsidRPr="005C3F56">
        <w:rPr>
          <w:rFonts w:ascii="Arial" w:hAnsi="Arial"/>
          <w:sz w:val="24"/>
          <w:szCs w:val="24"/>
        </w:rPr>
        <w:t>i</w:t>
      </w:r>
      <w:r w:rsidR="001A4E70" w:rsidRPr="005C3F56">
        <w:rPr>
          <w:rFonts w:ascii="Arial" w:hAnsi="Arial"/>
          <w:sz w:val="24"/>
          <w:szCs w:val="24"/>
        </w:rPr>
        <w:t>nvoice payment performance; and</w:t>
      </w:r>
    </w:p>
    <w:p w14:paraId="39AF6025" w14:textId="77777777" w:rsidR="00C64394" w:rsidRPr="005C3F56" w:rsidRDefault="007F493A" w:rsidP="005C3F56">
      <w:pPr>
        <w:pStyle w:val="GPSL3numberedclause"/>
        <w:jc w:val="left"/>
        <w:rPr>
          <w:rFonts w:ascii="Arial" w:hAnsi="Arial"/>
          <w:sz w:val="24"/>
          <w:szCs w:val="24"/>
        </w:rPr>
      </w:pPr>
      <w:r w:rsidRPr="005C3F56">
        <w:rPr>
          <w:rFonts w:ascii="Arial" w:hAnsi="Arial"/>
          <w:sz w:val="24"/>
          <w:szCs w:val="24"/>
        </w:rPr>
        <w:t>v</w:t>
      </w:r>
      <w:r w:rsidR="001A4E70" w:rsidRPr="005C3F56">
        <w:rPr>
          <w:rFonts w:ascii="Arial" w:hAnsi="Arial"/>
          <w:sz w:val="24"/>
          <w:szCs w:val="24"/>
        </w:rPr>
        <w:t>erification of required accreditations &amp; certifications.</w:t>
      </w:r>
    </w:p>
    <w:p w14:paraId="18082DFB" w14:textId="77777777" w:rsidR="00C64394" w:rsidRPr="005C3F56" w:rsidRDefault="001A4E70" w:rsidP="005C3F56">
      <w:pPr>
        <w:pStyle w:val="GPSL2NumberedBoldHeading"/>
        <w:jc w:val="left"/>
        <w:rPr>
          <w:rFonts w:ascii="Arial" w:hAnsi="Arial"/>
          <w:b w:val="0"/>
          <w:sz w:val="24"/>
          <w:szCs w:val="24"/>
        </w:rPr>
      </w:pPr>
      <w:r w:rsidRPr="005C3F56">
        <w:rPr>
          <w:rFonts w:ascii="Arial" w:hAnsi="Arial"/>
          <w:b w:val="0"/>
          <w:sz w:val="24"/>
          <w:szCs w:val="24"/>
        </w:rPr>
        <w:t>Suppliers should participate in further competit</w:t>
      </w:r>
      <w:r w:rsidR="007F493A" w:rsidRPr="005C3F56">
        <w:rPr>
          <w:rFonts w:ascii="Arial" w:hAnsi="Arial"/>
          <w:b w:val="0"/>
          <w:sz w:val="24"/>
          <w:szCs w:val="24"/>
        </w:rPr>
        <w:t>ions when identified as part of</w:t>
      </w:r>
      <w:r w:rsidRPr="005C3F56">
        <w:rPr>
          <w:rFonts w:ascii="Arial" w:hAnsi="Arial"/>
          <w:b w:val="0"/>
          <w:sz w:val="24"/>
          <w:szCs w:val="24"/>
        </w:rPr>
        <w:t xml:space="preserve"> the final bidder list. Failure to bid on further competitions without an acceptable reason may result in the Supplier being suspended from the Framework, in accordance with Clause 10.8 (</w:t>
      </w:r>
      <w:bookmarkStart w:id="2" w:name="_Ref498429942"/>
      <w:r w:rsidRPr="005C3F56">
        <w:rPr>
          <w:rFonts w:ascii="Arial" w:hAnsi="Arial"/>
          <w:b w:val="0"/>
          <w:sz w:val="24"/>
          <w:szCs w:val="24"/>
        </w:rPr>
        <w:t>Partially ending and suspending the contract</w:t>
      </w:r>
      <w:bookmarkEnd w:id="2"/>
      <w:r w:rsidRPr="005C3F56">
        <w:rPr>
          <w:rFonts w:ascii="Arial" w:hAnsi="Arial"/>
          <w:b w:val="0"/>
          <w:sz w:val="24"/>
          <w:szCs w:val="24"/>
        </w:rPr>
        <w:t xml:space="preserve">), for a period as decided by CCS. </w:t>
      </w:r>
    </w:p>
    <w:p w14:paraId="0CD8B50D" w14:textId="77777777" w:rsidR="00C64394" w:rsidRPr="005C3F56" w:rsidRDefault="001A4E70" w:rsidP="005C3F56">
      <w:pPr>
        <w:pStyle w:val="GPSL2NumberedBoldHeading"/>
        <w:keepNext/>
        <w:numPr>
          <w:ilvl w:val="0"/>
          <w:numId w:val="0"/>
        </w:numPr>
        <w:ind w:left="720" w:hanging="360"/>
        <w:jc w:val="left"/>
        <w:rPr>
          <w:rFonts w:ascii="Arial" w:hAnsi="Arial"/>
          <w:sz w:val="24"/>
          <w:szCs w:val="24"/>
        </w:rPr>
      </w:pPr>
      <w:bookmarkStart w:id="3" w:name="_Ref365982216"/>
      <w:r w:rsidRPr="005C3F56">
        <w:rPr>
          <w:rFonts w:ascii="Arial" w:hAnsi="Arial"/>
          <w:sz w:val="24"/>
          <w:szCs w:val="24"/>
        </w:rPr>
        <w:t>Supplier Review Meetings</w:t>
      </w:r>
      <w:bookmarkEnd w:id="3"/>
    </w:p>
    <w:p w14:paraId="70A67668" w14:textId="18153EE3" w:rsidR="00C64394" w:rsidRPr="005C3F56" w:rsidRDefault="001A4E70" w:rsidP="005C3F56">
      <w:pPr>
        <w:pStyle w:val="GPSL2NumberedBoldHeading"/>
        <w:tabs>
          <w:tab w:val="clear" w:pos="1134"/>
        </w:tabs>
        <w:ind w:left="900" w:hanging="540"/>
        <w:jc w:val="left"/>
        <w:rPr>
          <w:rFonts w:ascii="Arial" w:hAnsi="Arial"/>
          <w:sz w:val="24"/>
          <w:szCs w:val="24"/>
        </w:rPr>
      </w:pPr>
      <w:bookmarkStart w:id="4" w:name="_Ref365981180"/>
      <w:bookmarkStart w:id="5" w:name="_Ref492662758"/>
      <w:r w:rsidRPr="005C3F56">
        <w:rPr>
          <w:rFonts w:ascii="Arial" w:hAnsi="Arial"/>
          <w:b w:val="0"/>
          <w:sz w:val="24"/>
          <w:szCs w:val="24"/>
        </w:rPr>
        <w:t>Regular performance review meetings will take place at CCS’s premises throughout the Framework Contract Period</w:t>
      </w:r>
      <w:r w:rsidRPr="005C3F56">
        <w:rPr>
          <w:rFonts w:ascii="Arial" w:hAnsi="Arial"/>
          <w:sz w:val="24"/>
          <w:szCs w:val="24"/>
        </w:rPr>
        <w:t xml:space="preserve"> ("Supplier Review Meetings")</w:t>
      </w:r>
      <w:r w:rsidRPr="005C3F56">
        <w:rPr>
          <w:rFonts w:ascii="Arial" w:hAnsi="Arial"/>
          <w:b w:val="0"/>
          <w:sz w:val="24"/>
          <w:szCs w:val="24"/>
        </w:rPr>
        <w:t xml:space="preserve"> at such times and frequencies as CCS determine from time to time (which are anticipated to be </w:t>
      </w:r>
      <w:r w:rsidR="00880718">
        <w:rPr>
          <w:rFonts w:ascii="Arial" w:hAnsi="Arial"/>
          <w:b w:val="0"/>
          <w:sz w:val="24"/>
          <w:szCs w:val="24"/>
        </w:rPr>
        <w:t>monthly for the first three months, moving to quarterly for the remainder of the first year then every six months)</w:t>
      </w:r>
      <w:bookmarkEnd w:id="4"/>
      <w:r w:rsidR="00880718">
        <w:rPr>
          <w:rFonts w:ascii="Arial" w:hAnsi="Arial"/>
          <w:b w:val="0"/>
          <w:sz w:val="24"/>
          <w:szCs w:val="24"/>
        </w:rPr>
        <w:t>.</w:t>
      </w:r>
      <w:r w:rsidRPr="005C3F56">
        <w:rPr>
          <w:rFonts w:ascii="Arial" w:hAnsi="Arial"/>
          <w:b w:val="0"/>
          <w:sz w:val="24"/>
          <w:szCs w:val="24"/>
        </w:rPr>
        <w:t>The Parties shall be flexible about the timings of these meetings.</w:t>
      </w:r>
      <w:bookmarkEnd w:id="5"/>
    </w:p>
    <w:p w14:paraId="3D1966F2" w14:textId="77777777" w:rsidR="00C64394" w:rsidRPr="005C3F56" w:rsidRDefault="001A4E70" w:rsidP="005C3F56">
      <w:pPr>
        <w:pStyle w:val="GPSL2NumberedBoldHeading"/>
        <w:tabs>
          <w:tab w:val="clear" w:pos="1134"/>
        </w:tabs>
        <w:ind w:left="900" w:hanging="540"/>
        <w:jc w:val="left"/>
        <w:rPr>
          <w:rFonts w:ascii="Arial" w:hAnsi="Arial"/>
          <w:sz w:val="24"/>
          <w:szCs w:val="24"/>
        </w:rPr>
      </w:pPr>
      <w:r w:rsidRPr="005C3F56">
        <w:rPr>
          <w:rFonts w:ascii="Arial" w:hAnsi="Arial"/>
          <w:b w:val="0"/>
          <w:sz w:val="24"/>
          <w:szCs w:val="24"/>
        </w:rPr>
        <w:t>The Supplier Review Meetings will review the Supplier’s performance under this Contract and, where applicable, the Supplier’s adherence to the Supplier Action Plan. The agenda for each Supplier Review Meeting shall be set by CCS and sent to the Supplier in advance.</w:t>
      </w:r>
    </w:p>
    <w:p w14:paraId="128F32CD" w14:textId="77777777" w:rsidR="00C64394" w:rsidRPr="00AD172D" w:rsidRDefault="001A4E70" w:rsidP="005C3F56">
      <w:pPr>
        <w:pStyle w:val="GPSL2NumberedBoldHeading"/>
        <w:tabs>
          <w:tab w:val="clear" w:pos="1134"/>
        </w:tabs>
        <w:ind w:left="900" w:hanging="540"/>
        <w:jc w:val="left"/>
        <w:rPr>
          <w:rFonts w:ascii="Arial" w:hAnsi="Arial"/>
          <w:sz w:val="24"/>
          <w:szCs w:val="24"/>
        </w:rPr>
      </w:pPr>
      <w:r w:rsidRPr="005C3F56">
        <w:rPr>
          <w:rFonts w:ascii="Arial" w:hAnsi="Arial"/>
          <w:b w:val="0"/>
          <w:sz w:val="24"/>
          <w:szCs w:val="24"/>
        </w:rPr>
        <w:t>The Supplier Review Meetings shall be attended, as a minimum, by CCS Representative(s) and the Supplier Framework Manager.</w:t>
      </w:r>
    </w:p>
    <w:p w14:paraId="1A9C90A2" w14:textId="77777777" w:rsidR="00AD172D" w:rsidRPr="005C3F56" w:rsidRDefault="00AD172D" w:rsidP="00AD172D">
      <w:pPr>
        <w:pStyle w:val="GPSL2NumberedBoldHeading"/>
        <w:numPr>
          <w:ilvl w:val="0"/>
          <w:numId w:val="0"/>
        </w:numPr>
        <w:tabs>
          <w:tab w:val="clear" w:pos="1134"/>
        </w:tabs>
        <w:ind w:left="900"/>
        <w:jc w:val="left"/>
        <w:rPr>
          <w:rFonts w:ascii="Arial" w:hAnsi="Arial"/>
          <w:sz w:val="24"/>
          <w:szCs w:val="24"/>
        </w:rPr>
      </w:pPr>
    </w:p>
    <w:p w14:paraId="03654623" w14:textId="77777777" w:rsidR="00C64394" w:rsidRPr="005C3F56" w:rsidRDefault="005C6957" w:rsidP="005C3F56">
      <w:pPr>
        <w:pStyle w:val="GPSL1SCHEDULEHeading"/>
        <w:keepNext/>
        <w:jc w:val="left"/>
        <w:rPr>
          <w:rFonts w:ascii="Arial" w:hAnsi="Arial"/>
          <w:sz w:val="24"/>
          <w:szCs w:val="24"/>
        </w:rPr>
      </w:pPr>
      <w:r>
        <w:rPr>
          <w:rFonts w:ascii="Arial" w:hAnsi="Arial"/>
          <w:sz w:val="24"/>
          <w:szCs w:val="24"/>
        </w:rPr>
        <w:lastRenderedPageBreak/>
        <w:t>How the Supplier’s Performance will be measured</w:t>
      </w:r>
    </w:p>
    <w:p w14:paraId="5F40516E" w14:textId="77777777" w:rsidR="00C64394" w:rsidRPr="005C3F56" w:rsidRDefault="001A4E70" w:rsidP="005C3F56">
      <w:pPr>
        <w:pStyle w:val="GPSL2Numbered"/>
        <w:keepNext/>
        <w:ind w:left="900" w:hanging="540"/>
        <w:jc w:val="left"/>
        <w:rPr>
          <w:rFonts w:ascii="Arial" w:hAnsi="Arial"/>
          <w:bCs/>
          <w:iCs/>
          <w:sz w:val="24"/>
          <w:szCs w:val="24"/>
        </w:rPr>
      </w:pPr>
      <w:r w:rsidRPr="005C3F56">
        <w:rPr>
          <w:rFonts w:ascii="Arial" w:hAnsi="Arial"/>
          <w:sz w:val="24"/>
          <w:szCs w:val="24"/>
        </w:rPr>
        <w:t>The Supplier’s performance will be measured by the</w:t>
      </w:r>
      <w:r w:rsidRPr="005C3F56">
        <w:rPr>
          <w:rFonts w:ascii="Arial" w:hAnsi="Arial"/>
          <w:bCs/>
          <w:iCs/>
          <w:sz w:val="24"/>
          <w:szCs w:val="24"/>
        </w:rPr>
        <w:t xml:space="preserve"> following P</w:t>
      </w:r>
      <w:r w:rsidR="005C6957">
        <w:rPr>
          <w:rFonts w:ascii="Arial" w:hAnsi="Arial"/>
          <w:bCs/>
          <w:iCs/>
          <w:sz w:val="24"/>
          <w:szCs w:val="24"/>
        </w:rPr>
        <w:t>erformance Indicators (“PI”)</w:t>
      </w:r>
      <w:r w:rsidRPr="005C3F56">
        <w:rPr>
          <w:rFonts w:ascii="Arial" w:hAnsi="Arial"/>
          <w:bCs/>
          <w:iCs/>
          <w:sz w:val="24"/>
          <w:szCs w:val="24"/>
        </w:rPr>
        <w:t>:</w:t>
      </w:r>
    </w:p>
    <w:tbl>
      <w:tblPr>
        <w:tblW w:w="8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93"/>
        <w:gridCol w:w="1476"/>
        <w:gridCol w:w="2234"/>
      </w:tblGrid>
      <w:tr w:rsidR="00C64394" w:rsidRPr="005C3F56" w14:paraId="6770D202" w14:textId="77777777">
        <w:trPr>
          <w:jc w:val="center"/>
        </w:trPr>
        <w:tc>
          <w:tcPr>
            <w:tcW w:w="429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80C2F3" w14:textId="77777777" w:rsidR="00C64394" w:rsidRPr="005C3F56" w:rsidRDefault="001A4E70" w:rsidP="005C3F56">
            <w:pPr>
              <w:pStyle w:val="MarginText"/>
              <w:spacing w:before="80" w:after="80" w:line="276" w:lineRule="auto"/>
              <w:jc w:val="left"/>
              <w:rPr>
                <w:rFonts w:ascii="Arial" w:hAnsi="Arial" w:cs="Arial"/>
                <w:b/>
                <w:bCs/>
                <w:sz w:val="24"/>
                <w:szCs w:val="24"/>
              </w:rPr>
            </w:pPr>
            <w:r w:rsidRPr="005C3F56">
              <w:rPr>
                <w:rFonts w:ascii="Arial" w:hAnsi="Arial" w:cs="Arial"/>
                <w:b/>
                <w:bCs/>
                <w:sz w:val="24"/>
                <w:szCs w:val="24"/>
              </w:rPr>
              <w:t>Performance Indicator (PI)</w:t>
            </w:r>
          </w:p>
        </w:tc>
        <w:tc>
          <w:tcPr>
            <w:tcW w:w="147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3C3C3E4" w14:textId="77777777" w:rsidR="00C64394" w:rsidRPr="005C3F56" w:rsidRDefault="001A4E70" w:rsidP="005C3F56">
            <w:pPr>
              <w:pStyle w:val="MarginText"/>
              <w:spacing w:before="80" w:after="80" w:line="276" w:lineRule="auto"/>
              <w:jc w:val="left"/>
              <w:rPr>
                <w:rFonts w:ascii="Arial" w:hAnsi="Arial" w:cs="Arial"/>
                <w:b/>
                <w:bCs/>
                <w:sz w:val="24"/>
                <w:szCs w:val="24"/>
              </w:rPr>
            </w:pPr>
            <w:r w:rsidRPr="005C3F56">
              <w:rPr>
                <w:rFonts w:ascii="Arial" w:hAnsi="Arial" w:cs="Arial"/>
                <w:b/>
                <w:bCs/>
                <w:sz w:val="24"/>
                <w:szCs w:val="24"/>
              </w:rPr>
              <w:t xml:space="preserve">PI Target </w:t>
            </w:r>
          </w:p>
        </w:tc>
        <w:tc>
          <w:tcPr>
            <w:tcW w:w="22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83EAC9E" w14:textId="77777777" w:rsidR="00C64394" w:rsidRPr="005C3F56" w:rsidRDefault="001A4E70" w:rsidP="005C3F56">
            <w:pPr>
              <w:pStyle w:val="MarginText"/>
              <w:spacing w:before="80" w:after="80" w:line="276" w:lineRule="auto"/>
              <w:jc w:val="left"/>
              <w:rPr>
                <w:rFonts w:ascii="Arial" w:hAnsi="Arial" w:cs="Arial"/>
                <w:b/>
                <w:bCs/>
                <w:sz w:val="24"/>
                <w:szCs w:val="24"/>
              </w:rPr>
            </w:pPr>
            <w:r w:rsidRPr="005C3F56">
              <w:rPr>
                <w:rFonts w:ascii="Arial" w:hAnsi="Arial" w:cs="Arial"/>
                <w:b/>
                <w:bCs/>
                <w:sz w:val="24"/>
                <w:szCs w:val="24"/>
              </w:rPr>
              <w:t>Measured by</w:t>
            </w:r>
          </w:p>
        </w:tc>
      </w:tr>
      <w:tr w:rsidR="00530EE4" w:rsidRPr="005C3F56" w14:paraId="15C15E9B" w14:textId="77777777" w:rsidTr="00AB2937">
        <w:trPr>
          <w:jc w:val="center"/>
        </w:trPr>
        <w:tc>
          <w:tcPr>
            <w:tcW w:w="8003" w:type="dxa"/>
            <w:gridSpan w:val="3"/>
            <w:tcBorders>
              <w:top w:val="single" w:sz="4" w:space="0" w:color="auto"/>
              <w:left w:val="single" w:sz="4" w:space="0" w:color="auto"/>
              <w:bottom w:val="single" w:sz="4" w:space="0" w:color="auto"/>
              <w:right w:val="single" w:sz="4" w:space="0" w:color="auto"/>
            </w:tcBorders>
            <w:vAlign w:val="center"/>
            <w:hideMark/>
          </w:tcPr>
          <w:p w14:paraId="6E3581CC" w14:textId="77777777" w:rsidR="00530EE4" w:rsidRPr="005C3F56" w:rsidRDefault="00530EE4" w:rsidP="005C3F56">
            <w:pPr>
              <w:pStyle w:val="MarginText"/>
              <w:spacing w:before="80" w:after="80" w:line="276" w:lineRule="auto"/>
              <w:jc w:val="left"/>
              <w:rPr>
                <w:rFonts w:ascii="Arial" w:hAnsi="Arial" w:cs="Arial"/>
                <w:sz w:val="24"/>
                <w:szCs w:val="24"/>
              </w:rPr>
            </w:pPr>
          </w:p>
        </w:tc>
      </w:tr>
      <w:tr w:rsidR="00C64394" w:rsidRPr="005C3F56" w14:paraId="02EDC3BA" w14:textId="77777777">
        <w:trPr>
          <w:trHeight w:val="787"/>
          <w:jc w:val="center"/>
        </w:trPr>
        <w:tc>
          <w:tcPr>
            <w:tcW w:w="4293" w:type="dxa"/>
            <w:tcBorders>
              <w:top w:val="single" w:sz="4" w:space="0" w:color="auto"/>
              <w:left w:val="single" w:sz="4" w:space="0" w:color="auto"/>
              <w:bottom w:val="single" w:sz="4" w:space="0" w:color="auto"/>
              <w:right w:val="single" w:sz="4" w:space="0" w:color="auto"/>
            </w:tcBorders>
            <w:vAlign w:val="center"/>
            <w:hideMark/>
          </w:tcPr>
          <w:p w14:paraId="36571E93" w14:textId="77777777" w:rsidR="00C64394" w:rsidRPr="0034729F" w:rsidRDefault="0034729F" w:rsidP="005C3F56">
            <w:pPr>
              <w:spacing w:before="80" w:after="80"/>
              <w:rPr>
                <w:rFonts w:ascii="Arial" w:hAnsi="Arial" w:cs="Arial"/>
                <w:sz w:val="24"/>
                <w:szCs w:val="24"/>
                <w:highlight w:val="yellow"/>
              </w:rPr>
            </w:pPr>
            <w:r w:rsidRPr="0034729F">
              <w:rPr>
                <w:rFonts w:ascii="Arial" w:hAnsi="Arial" w:cs="Arial"/>
                <w:color w:val="000000"/>
                <w:sz w:val="24"/>
                <w:szCs w:val="24"/>
              </w:rPr>
              <w:t xml:space="preserve">MI returns: All MI returns to be returned to CCS by the </w:t>
            </w:r>
            <w:r w:rsidRPr="0033231F">
              <w:rPr>
                <w:rFonts w:ascii="Arial" w:hAnsi="Arial" w:cs="Arial"/>
                <w:color w:val="000000"/>
                <w:sz w:val="24"/>
                <w:szCs w:val="24"/>
              </w:rPr>
              <w:t>7</w:t>
            </w:r>
            <w:r w:rsidRPr="0033231F">
              <w:rPr>
                <w:rFonts w:ascii="Arial" w:hAnsi="Arial" w:cs="Arial"/>
                <w:color w:val="000000"/>
                <w:sz w:val="24"/>
                <w:szCs w:val="24"/>
                <w:vertAlign w:val="superscript"/>
              </w:rPr>
              <w:t>th</w:t>
            </w:r>
            <w:r w:rsidRPr="0034729F">
              <w:rPr>
                <w:rFonts w:ascii="Arial" w:hAnsi="Arial" w:cs="Arial"/>
                <w:color w:val="000000"/>
                <w:sz w:val="24"/>
                <w:szCs w:val="24"/>
              </w:rPr>
              <w:t xml:space="preserve"> Working Day of each month or the last working day prior to the </w:t>
            </w:r>
            <w:r w:rsidRPr="0033231F">
              <w:rPr>
                <w:rFonts w:ascii="Arial" w:hAnsi="Arial" w:cs="Arial"/>
                <w:color w:val="000000"/>
                <w:sz w:val="24"/>
                <w:szCs w:val="24"/>
              </w:rPr>
              <w:t>7th</w:t>
            </w:r>
            <w:r w:rsidRPr="0034729F">
              <w:rPr>
                <w:rFonts w:ascii="Arial" w:hAnsi="Arial" w:cs="Arial"/>
                <w:color w:val="000000"/>
                <w:sz w:val="24"/>
                <w:szCs w:val="24"/>
              </w:rPr>
              <w:t xml:space="preserve"> (e.g. weekends, Bank Holidays etc)</w:t>
            </w:r>
          </w:p>
        </w:tc>
        <w:tc>
          <w:tcPr>
            <w:tcW w:w="1476" w:type="dxa"/>
            <w:tcBorders>
              <w:top w:val="single" w:sz="4" w:space="0" w:color="auto"/>
              <w:left w:val="single" w:sz="4" w:space="0" w:color="auto"/>
              <w:bottom w:val="single" w:sz="4" w:space="0" w:color="auto"/>
              <w:right w:val="single" w:sz="4" w:space="0" w:color="auto"/>
            </w:tcBorders>
            <w:vAlign w:val="center"/>
            <w:hideMark/>
          </w:tcPr>
          <w:p w14:paraId="473CC511" w14:textId="77777777" w:rsidR="00C64394" w:rsidRPr="005C3F56" w:rsidRDefault="001A4E70" w:rsidP="0034729F">
            <w:pPr>
              <w:pStyle w:val="MarginText"/>
              <w:spacing w:before="80" w:after="80" w:line="276" w:lineRule="auto"/>
              <w:jc w:val="left"/>
              <w:rPr>
                <w:rFonts w:ascii="Arial" w:hAnsi="Arial" w:cs="Arial"/>
                <w:bCs/>
                <w:iCs/>
                <w:sz w:val="24"/>
                <w:szCs w:val="24"/>
                <w:highlight w:val="green"/>
              </w:rPr>
            </w:pPr>
            <w:r w:rsidRPr="005C3F56">
              <w:rPr>
                <w:rFonts w:ascii="Arial" w:hAnsi="Arial" w:cs="Arial"/>
                <w:bCs/>
                <w:iCs/>
                <w:sz w:val="24"/>
                <w:szCs w:val="24"/>
              </w:rPr>
              <w:t xml:space="preserve"> </w:t>
            </w:r>
            <w:r w:rsidR="0034729F" w:rsidRPr="0034729F">
              <w:rPr>
                <w:rFonts w:ascii="Arial" w:hAnsi="Arial" w:cs="Arial"/>
                <w:sz w:val="24"/>
                <w:szCs w:val="24"/>
              </w:rPr>
              <w:t>100%</w:t>
            </w:r>
          </w:p>
        </w:tc>
        <w:tc>
          <w:tcPr>
            <w:tcW w:w="2234" w:type="dxa"/>
            <w:tcBorders>
              <w:top w:val="single" w:sz="4" w:space="0" w:color="auto"/>
              <w:left w:val="single" w:sz="4" w:space="0" w:color="auto"/>
              <w:bottom w:val="single" w:sz="4" w:space="0" w:color="auto"/>
              <w:right w:val="single" w:sz="4" w:space="0" w:color="auto"/>
            </w:tcBorders>
            <w:vAlign w:val="center"/>
            <w:hideMark/>
          </w:tcPr>
          <w:p w14:paraId="01610AF3" w14:textId="77777777" w:rsidR="00C64394" w:rsidRPr="005C3F56" w:rsidRDefault="0034729F" w:rsidP="0034729F">
            <w:pPr>
              <w:spacing w:before="80" w:after="80"/>
              <w:rPr>
                <w:rFonts w:ascii="Arial" w:hAnsi="Arial" w:cs="Arial"/>
                <w:b/>
                <w:bCs/>
                <w:iCs/>
                <w:sz w:val="24"/>
                <w:szCs w:val="24"/>
              </w:rPr>
            </w:pPr>
            <w:r w:rsidRPr="0034729F">
              <w:rPr>
                <w:rFonts w:ascii="Arial" w:hAnsi="Arial" w:cs="Arial"/>
                <w:sz w:val="24"/>
                <w:szCs w:val="24"/>
              </w:rPr>
              <w:t xml:space="preserve">Confirmation of receipt and time of receipt by the Authority (as evidenced within </w:t>
            </w:r>
            <w:r>
              <w:rPr>
                <w:rFonts w:ascii="Arial" w:hAnsi="Arial" w:cs="Arial"/>
                <w:sz w:val="24"/>
                <w:szCs w:val="24"/>
              </w:rPr>
              <w:t>CCS</w:t>
            </w:r>
            <w:r w:rsidRPr="0034729F">
              <w:rPr>
                <w:rFonts w:ascii="Arial" w:hAnsi="Arial" w:cs="Arial"/>
                <w:sz w:val="24"/>
                <w:szCs w:val="24"/>
              </w:rPr>
              <w:t xml:space="preserve"> </w:t>
            </w:r>
            <w:r>
              <w:rPr>
                <w:rFonts w:ascii="Arial" w:hAnsi="Arial" w:cs="Arial"/>
                <w:sz w:val="24"/>
                <w:szCs w:val="24"/>
              </w:rPr>
              <w:t xml:space="preserve">MI </w:t>
            </w:r>
            <w:r w:rsidRPr="0034729F">
              <w:rPr>
                <w:rFonts w:ascii="Arial" w:hAnsi="Arial" w:cs="Arial"/>
                <w:sz w:val="24"/>
                <w:szCs w:val="24"/>
              </w:rPr>
              <w:t>system)</w:t>
            </w:r>
          </w:p>
        </w:tc>
      </w:tr>
      <w:tr w:rsidR="00F946C9" w:rsidRPr="005C3F56" w14:paraId="184B6E8D" w14:textId="77777777" w:rsidTr="00F946C9">
        <w:trPr>
          <w:trHeight w:val="787"/>
          <w:jc w:val="center"/>
        </w:trPr>
        <w:tc>
          <w:tcPr>
            <w:tcW w:w="4293" w:type="dxa"/>
            <w:tcBorders>
              <w:top w:val="single" w:sz="4" w:space="0" w:color="auto"/>
              <w:left w:val="single" w:sz="4" w:space="0" w:color="auto"/>
              <w:bottom w:val="single" w:sz="4" w:space="0" w:color="auto"/>
              <w:right w:val="single" w:sz="4" w:space="0" w:color="auto"/>
            </w:tcBorders>
            <w:vAlign w:val="center"/>
            <w:hideMark/>
          </w:tcPr>
          <w:p w14:paraId="767A79EE" w14:textId="77777777" w:rsidR="00F946C9" w:rsidRPr="005C3F56" w:rsidRDefault="0034729F" w:rsidP="005C3F56">
            <w:pPr>
              <w:spacing w:before="80" w:after="80"/>
              <w:rPr>
                <w:rFonts w:ascii="Arial" w:hAnsi="Arial" w:cs="Arial"/>
                <w:sz w:val="24"/>
                <w:szCs w:val="24"/>
                <w:highlight w:val="yellow"/>
              </w:rPr>
            </w:pPr>
            <w:r w:rsidRPr="0034729F">
              <w:rPr>
                <w:rFonts w:ascii="Arial" w:hAnsi="Arial" w:cs="Arial"/>
                <w:sz w:val="24"/>
                <w:szCs w:val="24"/>
              </w:rPr>
              <w:t>All undisputed invoices to be paid within 30 calendar days of issue</w:t>
            </w:r>
          </w:p>
        </w:tc>
        <w:tc>
          <w:tcPr>
            <w:tcW w:w="1476" w:type="dxa"/>
            <w:tcBorders>
              <w:top w:val="single" w:sz="4" w:space="0" w:color="auto"/>
              <w:left w:val="single" w:sz="4" w:space="0" w:color="auto"/>
              <w:bottom w:val="single" w:sz="4" w:space="0" w:color="auto"/>
              <w:right w:val="single" w:sz="4" w:space="0" w:color="auto"/>
            </w:tcBorders>
            <w:vAlign w:val="center"/>
            <w:hideMark/>
          </w:tcPr>
          <w:p w14:paraId="53A4901D" w14:textId="77777777" w:rsidR="00F946C9" w:rsidRPr="005C3F56" w:rsidRDefault="0034729F" w:rsidP="005C3F56">
            <w:pPr>
              <w:pStyle w:val="MarginText"/>
              <w:spacing w:before="80" w:after="80" w:line="276" w:lineRule="auto"/>
              <w:jc w:val="left"/>
              <w:rPr>
                <w:rFonts w:ascii="Arial" w:hAnsi="Arial" w:cs="Arial"/>
                <w:bCs/>
                <w:iCs/>
                <w:sz w:val="24"/>
                <w:szCs w:val="24"/>
              </w:rPr>
            </w:pPr>
            <w:r>
              <w:rPr>
                <w:rFonts w:ascii="Arial" w:hAnsi="Arial" w:cs="Arial"/>
                <w:bCs/>
                <w:iCs/>
                <w:sz w:val="24"/>
                <w:szCs w:val="24"/>
              </w:rPr>
              <w:t>100%</w:t>
            </w:r>
          </w:p>
        </w:tc>
        <w:tc>
          <w:tcPr>
            <w:tcW w:w="2234" w:type="dxa"/>
            <w:tcBorders>
              <w:top w:val="single" w:sz="4" w:space="0" w:color="auto"/>
              <w:left w:val="single" w:sz="4" w:space="0" w:color="auto"/>
              <w:bottom w:val="single" w:sz="4" w:space="0" w:color="auto"/>
              <w:right w:val="single" w:sz="4" w:space="0" w:color="auto"/>
            </w:tcBorders>
            <w:vAlign w:val="center"/>
            <w:hideMark/>
          </w:tcPr>
          <w:p w14:paraId="6B39825F" w14:textId="77777777" w:rsidR="00F946C9" w:rsidRPr="005C3F56" w:rsidRDefault="0034729F" w:rsidP="0034729F">
            <w:pPr>
              <w:spacing w:before="80" w:after="80"/>
              <w:rPr>
                <w:rFonts w:ascii="Arial" w:hAnsi="Arial" w:cs="Arial"/>
                <w:sz w:val="24"/>
                <w:szCs w:val="24"/>
                <w:highlight w:val="yellow"/>
              </w:rPr>
            </w:pPr>
            <w:r w:rsidRPr="0034729F">
              <w:rPr>
                <w:rFonts w:ascii="Arial" w:hAnsi="Arial" w:cs="Arial"/>
                <w:sz w:val="24"/>
                <w:szCs w:val="24"/>
              </w:rPr>
              <w:t xml:space="preserve">Confirmation of receipt and time of receipt by </w:t>
            </w:r>
            <w:r>
              <w:rPr>
                <w:rFonts w:ascii="Arial" w:hAnsi="Arial" w:cs="Arial"/>
                <w:sz w:val="24"/>
                <w:szCs w:val="24"/>
              </w:rPr>
              <w:t>CCS</w:t>
            </w:r>
            <w:r w:rsidRPr="0034729F">
              <w:rPr>
                <w:rFonts w:ascii="Arial" w:hAnsi="Arial" w:cs="Arial"/>
                <w:sz w:val="24"/>
                <w:szCs w:val="24"/>
              </w:rPr>
              <w:t xml:space="preserve"> (as evidenced within the </w:t>
            </w:r>
            <w:r>
              <w:rPr>
                <w:rFonts w:ascii="Arial" w:hAnsi="Arial" w:cs="Arial"/>
                <w:sz w:val="24"/>
                <w:szCs w:val="24"/>
              </w:rPr>
              <w:t xml:space="preserve">CCS </w:t>
            </w:r>
            <w:r w:rsidRPr="0034729F">
              <w:rPr>
                <w:rFonts w:ascii="Arial" w:hAnsi="Arial" w:cs="Arial"/>
                <w:sz w:val="24"/>
                <w:szCs w:val="24"/>
              </w:rPr>
              <w:t>system)</w:t>
            </w:r>
          </w:p>
        </w:tc>
      </w:tr>
      <w:tr w:rsidR="0034729F" w:rsidRPr="005C3F56" w14:paraId="6130C849" w14:textId="77777777" w:rsidTr="00F946C9">
        <w:trPr>
          <w:trHeight w:val="787"/>
          <w:jc w:val="center"/>
        </w:trPr>
        <w:tc>
          <w:tcPr>
            <w:tcW w:w="4293" w:type="dxa"/>
            <w:tcBorders>
              <w:top w:val="single" w:sz="4" w:space="0" w:color="auto"/>
              <w:left w:val="single" w:sz="4" w:space="0" w:color="auto"/>
              <w:bottom w:val="single" w:sz="4" w:space="0" w:color="auto"/>
              <w:right w:val="single" w:sz="4" w:space="0" w:color="auto"/>
            </w:tcBorders>
            <w:vAlign w:val="center"/>
          </w:tcPr>
          <w:p w14:paraId="20DCCA67" w14:textId="77777777" w:rsidR="0034729F" w:rsidRPr="0034729F" w:rsidRDefault="0034729F" w:rsidP="0034729F">
            <w:pPr>
              <w:spacing w:before="80" w:after="80"/>
              <w:rPr>
                <w:rFonts w:ascii="Arial" w:hAnsi="Arial" w:cs="Arial"/>
                <w:sz w:val="24"/>
                <w:szCs w:val="24"/>
              </w:rPr>
            </w:pPr>
            <w:r w:rsidRPr="0034729F">
              <w:rPr>
                <w:rFonts w:ascii="Arial" w:hAnsi="Arial" w:cs="Arial"/>
                <w:sz w:val="24"/>
                <w:szCs w:val="24"/>
              </w:rPr>
              <w:t xml:space="preserve">Supplier self-audit </w:t>
            </w:r>
            <w:r>
              <w:rPr>
                <w:rFonts w:ascii="Arial" w:hAnsi="Arial" w:cs="Arial"/>
                <w:sz w:val="24"/>
                <w:szCs w:val="24"/>
              </w:rPr>
              <w:t xml:space="preserve">certificate to be issued to CCS </w:t>
            </w:r>
            <w:r w:rsidRPr="0034729F">
              <w:rPr>
                <w:rFonts w:ascii="Arial" w:hAnsi="Arial" w:cs="Arial"/>
                <w:sz w:val="24"/>
                <w:szCs w:val="24"/>
              </w:rPr>
              <w:t>in accordance with the Framework Agreement</w:t>
            </w:r>
          </w:p>
        </w:tc>
        <w:tc>
          <w:tcPr>
            <w:tcW w:w="1476" w:type="dxa"/>
            <w:tcBorders>
              <w:top w:val="single" w:sz="4" w:space="0" w:color="auto"/>
              <w:left w:val="single" w:sz="4" w:space="0" w:color="auto"/>
              <w:bottom w:val="single" w:sz="4" w:space="0" w:color="auto"/>
              <w:right w:val="single" w:sz="4" w:space="0" w:color="auto"/>
            </w:tcBorders>
            <w:vAlign w:val="center"/>
          </w:tcPr>
          <w:p w14:paraId="514D8737" w14:textId="77777777" w:rsidR="0034729F" w:rsidRDefault="0034729F" w:rsidP="005C3F56">
            <w:pPr>
              <w:pStyle w:val="MarginText"/>
              <w:spacing w:before="80" w:after="80" w:line="276" w:lineRule="auto"/>
              <w:jc w:val="left"/>
              <w:rPr>
                <w:rFonts w:ascii="Arial" w:hAnsi="Arial" w:cs="Arial"/>
                <w:bCs/>
                <w:iCs/>
                <w:sz w:val="24"/>
                <w:szCs w:val="24"/>
              </w:rPr>
            </w:pPr>
            <w:r>
              <w:rPr>
                <w:rFonts w:ascii="Arial" w:hAnsi="Arial" w:cs="Arial"/>
                <w:bCs/>
                <w:iCs/>
                <w:sz w:val="24"/>
                <w:szCs w:val="24"/>
              </w:rPr>
              <w:t>100%</w:t>
            </w:r>
          </w:p>
        </w:tc>
        <w:tc>
          <w:tcPr>
            <w:tcW w:w="2234" w:type="dxa"/>
            <w:tcBorders>
              <w:top w:val="single" w:sz="4" w:space="0" w:color="auto"/>
              <w:left w:val="single" w:sz="4" w:space="0" w:color="auto"/>
              <w:bottom w:val="single" w:sz="4" w:space="0" w:color="auto"/>
              <w:right w:val="single" w:sz="4" w:space="0" w:color="auto"/>
            </w:tcBorders>
            <w:vAlign w:val="center"/>
          </w:tcPr>
          <w:p w14:paraId="264932DB" w14:textId="77777777" w:rsidR="0034729F" w:rsidRPr="0034729F" w:rsidRDefault="0034729F" w:rsidP="0034729F">
            <w:pPr>
              <w:spacing w:before="80" w:after="80"/>
              <w:rPr>
                <w:rFonts w:ascii="Arial" w:hAnsi="Arial" w:cs="Arial"/>
                <w:sz w:val="24"/>
                <w:szCs w:val="24"/>
              </w:rPr>
            </w:pPr>
            <w:r w:rsidRPr="0034729F">
              <w:rPr>
                <w:rFonts w:ascii="Arial" w:hAnsi="Arial" w:cs="Arial"/>
                <w:sz w:val="24"/>
                <w:szCs w:val="24"/>
              </w:rPr>
              <w:t xml:space="preserve">Confirmation of receipt and time of receipt by </w:t>
            </w:r>
            <w:r>
              <w:rPr>
                <w:rFonts w:ascii="Arial" w:hAnsi="Arial" w:cs="Arial"/>
                <w:sz w:val="24"/>
                <w:szCs w:val="24"/>
              </w:rPr>
              <w:t>CCS</w:t>
            </w:r>
          </w:p>
        </w:tc>
      </w:tr>
      <w:tr w:rsidR="0034729F" w:rsidRPr="005C3F56" w14:paraId="06DB5767" w14:textId="77777777" w:rsidTr="00F946C9">
        <w:trPr>
          <w:trHeight w:val="787"/>
          <w:jc w:val="center"/>
        </w:trPr>
        <w:tc>
          <w:tcPr>
            <w:tcW w:w="4293" w:type="dxa"/>
            <w:tcBorders>
              <w:top w:val="single" w:sz="4" w:space="0" w:color="auto"/>
              <w:left w:val="single" w:sz="4" w:space="0" w:color="auto"/>
              <w:bottom w:val="single" w:sz="4" w:space="0" w:color="auto"/>
              <w:right w:val="single" w:sz="4" w:space="0" w:color="auto"/>
            </w:tcBorders>
            <w:vAlign w:val="center"/>
          </w:tcPr>
          <w:p w14:paraId="2780725C" w14:textId="77777777" w:rsidR="0034729F" w:rsidRPr="0034729F" w:rsidRDefault="00463178" w:rsidP="0034729F">
            <w:pPr>
              <w:spacing w:before="80" w:after="80"/>
              <w:rPr>
                <w:rFonts w:ascii="Arial" w:hAnsi="Arial" w:cs="Arial"/>
                <w:sz w:val="24"/>
                <w:szCs w:val="24"/>
              </w:rPr>
            </w:pPr>
            <w:r w:rsidRPr="00463178">
              <w:rPr>
                <w:rFonts w:ascii="Arial" w:hAnsi="Arial" w:cs="Arial"/>
                <w:sz w:val="24"/>
                <w:szCs w:val="24"/>
              </w:rPr>
              <w:t>Actions identified in an Audit Report to be delivered by the dates set out in the Audit Report</w:t>
            </w:r>
          </w:p>
        </w:tc>
        <w:tc>
          <w:tcPr>
            <w:tcW w:w="1476" w:type="dxa"/>
            <w:tcBorders>
              <w:top w:val="single" w:sz="4" w:space="0" w:color="auto"/>
              <w:left w:val="single" w:sz="4" w:space="0" w:color="auto"/>
              <w:bottom w:val="single" w:sz="4" w:space="0" w:color="auto"/>
              <w:right w:val="single" w:sz="4" w:space="0" w:color="auto"/>
            </w:tcBorders>
            <w:vAlign w:val="center"/>
          </w:tcPr>
          <w:p w14:paraId="05B00519" w14:textId="77777777" w:rsidR="0034729F" w:rsidRDefault="00463178" w:rsidP="005C3F56">
            <w:pPr>
              <w:pStyle w:val="MarginText"/>
              <w:spacing w:before="80" w:after="80" w:line="276" w:lineRule="auto"/>
              <w:jc w:val="left"/>
              <w:rPr>
                <w:rFonts w:ascii="Arial" w:hAnsi="Arial" w:cs="Arial"/>
                <w:bCs/>
                <w:iCs/>
                <w:sz w:val="24"/>
                <w:szCs w:val="24"/>
              </w:rPr>
            </w:pPr>
            <w:r>
              <w:rPr>
                <w:rFonts w:ascii="Arial" w:hAnsi="Arial" w:cs="Arial"/>
                <w:bCs/>
                <w:iCs/>
                <w:sz w:val="24"/>
                <w:szCs w:val="24"/>
              </w:rPr>
              <w:t>100%</w:t>
            </w:r>
          </w:p>
        </w:tc>
        <w:tc>
          <w:tcPr>
            <w:tcW w:w="2234" w:type="dxa"/>
            <w:tcBorders>
              <w:top w:val="single" w:sz="4" w:space="0" w:color="auto"/>
              <w:left w:val="single" w:sz="4" w:space="0" w:color="auto"/>
              <w:bottom w:val="single" w:sz="4" w:space="0" w:color="auto"/>
              <w:right w:val="single" w:sz="4" w:space="0" w:color="auto"/>
            </w:tcBorders>
            <w:vAlign w:val="center"/>
          </w:tcPr>
          <w:p w14:paraId="4CC0431C" w14:textId="77777777" w:rsidR="0034729F" w:rsidRPr="0034729F" w:rsidRDefault="00463178" w:rsidP="00463178">
            <w:pPr>
              <w:spacing w:before="80" w:after="80"/>
              <w:rPr>
                <w:rFonts w:ascii="Arial" w:hAnsi="Arial" w:cs="Arial"/>
                <w:sz w:val="24"/>
                <w:szCs w:val="24"/>
              </w:rPr>
            </w:pPr>
            <w:r w:rsidRPr="00463178">
              <w:rPr>
                <w:rFonts w:ascii="Arial" w:hAnsi="Arial" w:cs="Arial"/>
                <w:sz w:val="24"/>
                <w:szCs w:val="24"/>
              </w:rPr>
              <w:t xml:space="preserve">Confirmation by </w:t>
            </w:r>
            <w:r>
              <w:rPr>
                <w:rFonts w:ascii="Arial" w:hAnsi="Arial" w:cs="Arial"/>
                <w:sz w:val="24"/>
                <w:szCs w:val="24"/>
              </w:rPr>
              <w:t>CCS</w:t>
            </w:r>
            <w:r w:rsidRPr="00463178">
              <w:rPr>
                <w:rFonts w:ascii="Arial" w:hAnsi="Arial" w:cs="Arial"/>
                <w:sz w:val="24"/>
                <w:szCs w:val="24"/>
              </w:rPr>
              <w:t xml:space="preserve"> of completion of the actions by the dates identified in the Audit Report</w:t>
            </w:r>
          </w:p>
        </w:tc>
      </w:tr>
      <w:tr w:rsidR="00463178" w:rsidRPr="005C3F56" w14:paraId="24C3F2F4" w14:textId="77777777" w:rsidTr="00F946C9">
        <w:trPr>
          <w:trHeight w:val="787"/>
          <w:jc w:val="center"/>
        </w:trPr>
        <w:tc>
          <w:tcPr>
            <w:tcW w:w="4293" w:type="dxa"/>
            <w:tcBorders>
              <w:top w:val="single" w:sz="4" w:space="0" w:color="auto"/>
              <w:left w:val="single" w:sz="4" w:space="0" w:color="auto"/>
              <w:bottom w:val="single" w:sz="4" w:space="0" w:color="auto"/>
              <w:right w:val="single" w:sz="4" w:space="0" w:color="auto"/>
            </w:tcBorders>
            <w:vAlign w:val="center"/>
          </w:tcPr>
          <w:p w14:paraId="27B4AFCF" w14:textId="77777777" w:rsidR="00463178" w:rsidRPr="00463178" w:rsidRDefault="00463178" w:rsidP="0034729F">
            <w:pPr>
              <w:spacing w:before="80" w:after="80"/>
              <w:rPr>
                <w:rFonts w:ascii="Arial" w:hAnsi="Arial" w:cs="Arial"/>
                <w:sz w:val="24"/>
                <w:szCs w:val="24"/>
              </w:rPr>
            </w:pPr>
            <w:r>
              <w:rPr>
                <w:rFonts w:ascii="Arial" w:hAnsi="Arial" w:cs="Arial"/>
                <w:sz w:val="24"/>
                <w:szCs w:val="24"/>
              </w:rPr>
              <w:t>T</w:t>
            </w:r>
            <w:r w:rsidRPr="00463178">
              <w:rPr>
                <w:rFonts w:ascii="Arial" w:hAnsi="Arial" w:cs="Arial"/>
                <w:sz w:val="24"/>
                <w:szCs w:val="24"/>
              </w:rPr>
              <w:t>he Supplier to deliver against the Supplier Action Plan to derive further cost savings over the Framework Period via continuous improvement and innovation</w:t>
            </w:r>
          </w:p>
        </w:tc>
        <w:tc>
          <w:tcPr>
            <w:tcW w:w="1476" w:type="dxa"/>
            <w:tcBorders>
              <w:top w:val="single" w:sz="4" w:space="0" w:color="auto"/>
              <w:left w:val="single" w:sz="4" w:space="0" w:color="auto"/>
              <w:bottom w:val="single" w:sz="4" w:space="0" w:color="auto"/>
              <w:right w:val="single" w:sz="4" w:space="0" w:color="auto"/>
            </w:tcBorders>
            <w:vAlign w:val="center"/>
          </w:tcPr>
          <w:p w14:paraId="59C9642D" w14:textId="77777777" w:rsidR="00463178" w:rsidRDefault="00463178" w:rsidP="005C3F56">
            <w:pPr>
              <w:pStyle w:val="MarginText"/>
              <w:spacing w:before="80" w:after="80" w:line="276" w:lineRule="auto"/>
              <w:jc w:val="left"/>
              <w:rPr>
                <w:rFonts w:ascii="Arial" w:hAnsi="Arial" w:cs="Arial"/>
                <w:bCs/>
                <w:iCs/>
                <w:sz w:val="24"/>
                <w:szCs w:val="24"/>
              </w:rPr>
            </w:pPr>
            <w:r>
              <w:rPr>
                <w:rFonts w:ascii="Arial" w:hAnsi="Arial" w:cs="Arial"/>
                <w:bCs/>
                <w:iCs/>
                <w:sz w:val="24"/>
                <w:szCs w:val="24"/>
              </w:rPr>
              <w:t>100%</w:t>
            </w:r>
          </w:p>
        </w:tc>
        <w:tc>
          <w:tcPr>
            <w:tcW w:w="2234" w:type="dxa"/>
            <w:tcBorders>
              <w:top w:val="single" w:sz="4" w:space="0" w:color="auto"/>
              <w:left w:val="single" w:sz="4" w:space="0" w:color="auto"/>
              <w:bottom w:val="single" w:sz="4" w:space="0" w:color="auto"/>
              <w:right w:val="single" w:sz="4" w:space="0" w:color="auto"/>
            </w:tcBorders>
            <w:vAlign w:val="center"/>
          </w:tcPr>
          <w:p w14:paraId="1E14F33B" w14:textId="77777777" w:rsidR="00463178" w:rsidRPr="00463178" w:rsidRDefault="00463178" w:rsidP="00463178">
            <w:pPr>
              <w:spacing w:before="80" w:after="80"/>
              <w:rPr>
                <w:rFonts w:ascii="Arial" w:hAnsi="Arial" w:cs="Arial"/>
                <w:sz w:val="24"/>
                <w:szCs w:val="24"/>
              </w:rPr>
            </w:pPr>
            <w:r w:rsidRPr="00463178">
              <w:rPr>
                <w:rFonts w:ascii="Arial" w:hAnsi="Arial" w:cs="Arial"/>
                <w:sz w:val="24"/>
                <w:szCs w:val="24"/>
              </w:rPr>
              <w:t xml:space="preserve">Confirmation by   </w:t>
            </w:r>
            <w:r>
              <w:rPr>
                <w:rFonts w:ascii="Arial" w:hAnsi="Arial" w:cs="Arial"/>
                <w:sz w:val="24"/>
                <w:szCs w:val="24"/>
              </w:rPr>
              <w:t>CCS</w:t>
            </w:r>
            <w:r w:rsidRPr="00463178">
              <w:rPr>
                <w:rFonts w:ascii="Arial" w:hAnsi="Arial" w:cs="Arial"/>
                <w:sz w:val="24"/>
                <w:szCs w:val="24"/>
              </w:rPr>
              <w:t xml:space="preserve"> of the cost savings achieved by the dates identified in the Supplier Action Plan</w:t>
            </w:r>
          </w:p>
        </w:tc>
      </w:tr>
      <w:tr w:rsidR="00463178" w:rsidRPr="005C3F56" w14:paraId="625A6EA5" w14:textId="77777777" w:rsidTr="00F946C9">
        <w:trPr>
          <w:trHeight w:val="787"/>
          <w:jc w:val="center"/>
        </w:trPr>
        <w:tc>
          <w:tcPr>
            <w:tcW w:w="4293" w:type="dxa"/>
            <w:tcBorders>
              <w:top w:val="single" w:sz="4" w:space="0" w:color="auto"/>
              <w:left w:val="single" w:sz="4" w:space="0" w:color="auto"/>
              <w:bottom w:val="single" w:sz="4" w:space="0" w:color="auto"/>
              <w:right w:val="single" w:sz="4" w:space="0" w:color="auto"/>
            </w:tcBorders>
            <w:vAlign w:val="center"/>
          </w:tcPr>
          <w:p w14:paraId="0C4C504A" w14:textId="77777777" w:rsidR="00463178" w:rsidRDefault="00463178" w:rsidP="0034729F">
            <w:pPr>
              <w:spacing w:before="80" w:after="80"/>
              <w:rPr>
                <w:rFonts w:ascii="Arial" w:hAnsi="Arial" w:cs="Arial"/>
                <w:sz w:val="24"/>
                <w:szCs w:val="24"/>
              </w:rPr>
            </w:pPr>
            <w:r w:rsidRPr="00463178">
              <w:rPr>
                <w:rFonts w:ascii="Arial" w:hAnsi="Arial" w:cs="Arial"/>
                <w:sz w:val="24"/>
                <w:szCs w:val="24"/>
              </w:rPr>
              <w:t>The Supplier to deliver against the Supplier Action Plan to derive further cost savings over the Framework Period continuous improvement and innovation</w:t>
            </w:r>
          </w:p>
        </w:tc>
        <w:tc>
          <w:tcPr>
            <w:tcW w:w="1476" w:type="dxa"/>
            <w:tcBorders>
              <w:top w:val="single" w:sz="4" w:space="0" w:color="auto"/>
              <w:left w:val="single" w:sz="4" w:space="0" w:color="auto"/>
              <w:bottom w:val="single" w:sz="4" w:space="0" w:color="auto"/>
              <w:right w:val="single" w:sz="4" w:space="0" w:color="auto"/>
            </w:tcBorders>
            <w:vAlign w:val="center"/>
          </w:tcPr>
          <w:p w14:paraId="66B0CB98" w14:textId="77777777" w:rsidR="00463178" w:rsidRDefault="00463178" w:rsidP="005C3F56">
            <w:pPr>
              <w:pStyle w:val="MarginText"/>
              <w:spacing w:before="80" w:after="80" w:line="276" w:lineRule="auto"/>
              <w:jc w:val="left"/>
              <w:rPr>
                <w:rFonts w:ascii="Arial" w:hAnsi="Arial" w:cs="Arial"/>
                <w:bCs/>
                <w:iCs/>
                <w:sz w:val="24"/>
                <w:szCs w:val="24"/>
              </w:rPr>
            </w:pPr>
            <w:r>
              <w:rPr>
                <w:rFonts w:ascii="Arial" w:hAnsi="Arial" w:cs="Arial"/>
                <w:bCs/>
                <w:iCs/>
                <w:sz w:val="24"/>
                <w:szCs w:val="24"/>
              </w:rPr>
              <w:t>100%</w:t>
            </w:r>
          </w:p>
        </w:tc>
        <w:tc>
          <w:tcPr>
            <w:tcW w:w="2234" w:type="dxa"/>
            <w:tcBorders>
              <w:top w:val="single" w:sz="4" w:space="0" w:color="auto"/>
              <w:left w:val="single" w:sz="4" w:space="0" w:color="auto"/>
              <w:bottom w:val="single" w:sz="4" w:space="0" w:color="auto"/>
              <w:right w:val="single" w:sz="4" w:space="0" w:color="auto"/>
            </w:tcBorders>
            <w:vAlign w:val="center"/>
          </w:tcPr>
          <w:p w14:paraId="277F8693" w14:textId="77777777" w:rsidR="00463178" w:rsidRPr="00463178" w:rsidRDefault="00463178" w:rsidP="00463178">
            <w:pPr>
              <w:spacing w:before="80" w:after="80"/>
              <w:rPr>
                <w:rFonts w:ascii="Arial" w:hAnsi="Arial" w:cs="Arial"/>
                <w:sz w:val="24"/>
                <w:szCs w:val="24"/>
              </w:rPr>
            </w:pPr>
            <w:r w:rsidRPr="00463178">
              <w:rPr>
                <w:rFonts w:ascii="Arial" w:hAnsi="Arial" w:cs="Arial"/>
                <w:sz w:val="24"/>
                <w:szCs w:val="24"/>
              </w:rPr>
              <w:t xml:space="preserve">Confirmation by </w:t>
            </w:r>
            <w:r>
              <w:rPr>
                <w:rFonts w:ascii="Arial" w:hAnsi="Arial" w:cs="Arial"/>
                <w:sz w:val="24"/>
                <w:szCs w:val="24"/>
              </w:rPr>
              <w:t>CCS</w:t>
            </w:r>
            <w:r w:rsidRPr="00463178">
              <w:rPr>
                <w:rFonts w:ascii="Arial" w:hAnsi="Arial" w:cs="Arial"/>
                <w:sz w:val="24"/>
                <w:szCs w:val="24"/>
              </w:rPr>
              <w:t xml:space="preserve"> of the cost savings achieved by the dates identified in the Supplier Action Plan</w:t>
            </w:r>
          </w:p>
        </w:tc>
      </w:tr>
      <w:tr w:rsidR="00463178" w:rsidRPr="005C3F56" w14:paraId="6F573CCD" w14:textId="77777777" w:rsidTr="00F946C9">
        <w:trPr>
          <w:trHeight w:val="787"/>
          <w:jc w:val="center"/>
        </w:trPr>
        <w:tc>
          <w:tcPr>
            <w:tcW w:w="4293" w:type="dxa"/>
            <w:tcBorders>
              <w:top w:val="single" w:sz="4" w:space="0" w:color="auto"/>
              <w:left w:val="single" w:sz="4" w:space="0" w:color="auto"/>
              <w:bottom w:val="single" w:sz="4" w:space="0" w:color="auto"/>
              <w:right w:val="single" w:sz="4" w:space="0" w:color="auto"/>
            </w:tcBorders>
            <w:vAlign w:val="center"/>
          </w:tcPr>
          <w:p w14:paraId="4253A774" w14:textId="77777777" w:rsidR="00463178" w:rsidRPr="00463178" w:rsidRDefault="00463178" w:rsidP="00463178">
            <w:pPr>
              <w:spacing w:before="80" w:after="80"/>
              <w:rPr>
                <w:rFonts w:ascii="Arial" w:hAnsi="Arial" w:cs="Arial"/>
                <w:sz w:val="24"/>
                <w:szCs w:val="24"/>
              </w:rPr>
            </w:pPr>
            <w:r w:rsidRPr="00463178">
              <w:rPr>
                <w:rFonts w:ascii="Arial" w:hAnsi="Arial" w:cs="Arial"/>
                <w:sz w:val="24"/>
                <w:szCs w:val="24"/>
              </w:rPr>
              <w:lastRenderedPageBreak/>
              <w:t xml:space="preserve">Goods and/or Services to be provided under Call Off Contracts to the satisfaction of </w:t>
            </w:r>
            <w:r>
              <w:rPr>
                <w:rFonts w:ascii="Arial" w:hAnsi="Arial" w:cs="Arial"/>
                <w:sz w:val="24"/>
                <w:szCs w:val="24"/>
              </w:rPr>
              <w:t>Buyers</w:t>
            </w:r>
          </w:p>
        </w:tc>
        <w:tc>
          <w:tcPr>
            <w:tcW w:w="1476" w:type="dxa"/>
            <w:tcBorders>
              <w:top w:val="single" w:sz="4" w:space="0" w:color="auto"/>
              <w:left w:val="single" w:sz="4" w:space="0" w:color="auto"/>
              <w:bottom w:val="single" w:sz="4" w:space="0" w:color="auto"/>
              <w:right w:val="single" w:sz="4" w:space="0" w:color="auto"/>
            </w:tcBorders>
            <w:vAlign w:val="center"/>
          </w:tcPr>
          <w:p w14:paraId="1E4BDC1E" w14:textId="77777777" w:rsidR="00463178" w:rsidRDefault="00463178" w:rsidP="005C3F56">
            <w:pPr>
              <w:pStyle w:val="MarginText"/>
              <w:spacing w:before="80" w:after="80" w:line="276" w:lineRule="auto"/>
              <w:jc w:val="left"/>
              <w:rPr>
                <w:rFonts w:ascii="Arial" w:hAnsi="Arial" w:cs="Arial"/>
                <w:bCs/>
                <w:iCs/>
                <w:sz w:val="24"/>
                <w:szCs w:val="24"/>
              </w:rPr>
            </w:pPr>
          </w:p>
        </w:tc>
        <w:tc>
          <w:tcPr>
            <w:tcW w:w="2234" w:type="dxa"/>
            <w:tcBorders>
              <w:top w:val="single" w:sz="4" w:space="0" w:color="auto"/>
              <w:left w:val="single" w:sz="4" w:space="0" w:color="auto"/>
              <w:bottom w:val="single" w:sz="4" w:space="0" w:color="auto"/>
              <w:right w:val="single" w:sz="4" w:space="0" w:color="auto"/>
            </w:tcBorders>
            <w:vAlign w:val="center"/>
          </w:tcPr>
          <w:p w14:paraId="5F482F9B" w14:textId="77777777" w:rsidR="00463178" w:rsidRPr="00463178" w:rsidRDefault="00463178" w:rsidP="00463178">
            <w:pPr>
              <w:spacing w:before="80" w:after="80"/>
              <w:rPr>
                <w:rFonts w:ascii="Arial" w:hAnsi="Arial" w:cs="Arial"/>
                <w:sz w:val="24"/>
                <w:szCs w:val="24"/>
              </w:rPr>
            </w:pPr>
            <w:r w:rsidRPr="00463178">
              <w:rPr>
                <w:rFonts w:ascii="Arial" w:hAnsi="Arial" w:cs="Arial"/>
                <w:sz w:val="24"/>
                <w:szCs w:val="24"/>
              </w:rPr>
              <w:t xml:space="preserve">Confirmation by </w:t>
            </w:r>
            <w:r>
              <w:rPr>
                <w:rFonts w:ascii="Arial" w:hAnsi="Arial" w:cs="Arial"/>
                <w:sz w:val="24"/>
                <w:szCs w:val="24"/>
              </w:rPr>
              <w:t>CCS</w:t>
            </w:r>
            <w:r w:rsidRPr="00463178">
              <w:rPr>
                <w:rFonts w:ascii="Arial" w:hAnsi="Arial" w:cs="Arial"/>
                <w:sz w:val="24"/>
                <w:szCs w:val="24"/>
              </w:rPr>
              <w:t xml:space="preserve"> of the Supplier’s performance against customer satisfaction surveys</w:t>
            </w:r>
          </w:p>
        </w:tc>
      </w:tr>
      <w:tr w:rsidR="00463178" w:rsidRPr="005C3F56" w14:paraId="08D525C2" w14:textId="77777777" w:rsidTr="00F946C9">
        <w:trPr>
          <w:trHeight w:val="787"/>
          <w:jc w:val="center"/>
        </w:trPr>
        <w:tc>
          <w:tcPr>
            <w:tcW w:w="4293" w:type="dxa"/>
            <w:tcBorders>
              <w:top w:val="single" w:sz="4" w:space="0" w:color="auto"/>
              <w:left w:val="single" w:sz="4" w:space="0" w:color="auto"/>
              <w:bottom w:val="single" w:sz="4" w:space="0" w:color="auto"/>
              <w:right w:val="single" w:sz="4" w:space="0" w:color="auto"/>
            </w:tcBorders>
            <w:vAlign w:val="center"/>
          </w:tcPr>
          <w:p w14:paraId="00C4691B" w14:textId="77777777" w:rsidR="00463178" w:rsidRPr="00463178" w:rsidRDefault="00463178" w:rsidP="00463178">
            <w:pPr>
              <w:spacing w:before="80" w:after="80"/>
              <w:rPr>
                <w:rFonts w:ascii="Arial" w:hAnsi="Arial" w:cs="Arial"/>
                <w:b/>
                <w:sz w:val="24"/>
                <w:szCs w:val="24"/>
              </w:rPr>
            </w:pPr>
            <w:r w:rsidRPr="0033231F">
              <w:rPr>
                <w:rFonts w:ascii="Arial" w:hAnsi="Arial" w:cs="Arial"/>
                <w:b/>
                <w:sz w:val="24"/>
                <w:szCs w:val="24"/>
              </w:rPr>
              <w:t>Lot 1 and Lot 3 ONLY</w:t>
            </w:r>
            <w:r w:rsidRPr="00463178">
              <w:rPr>
                <w:rFonts w:ascii="Arial" w:hAnsi="Arial" w:cs="Arial"/>
                <w:b/>
                <w:sz w:val="24"/>
                <w:szCs w:val="24"/>
              </w:rPr>
              <w:t xml:space="preserve"> – Supply of Water and Wastewater Services</w:t>
            </w:r>
          </w:p>
        </w:tc>
        <w:tc>
          <w:tcPr>
            <w:tcW w:w="1476" w:type="dxa"/>
            <w:tcBorders>
              <w:top w:val="single" w:sz="4" w:space="0" w:color="auto"/>
              <w:left w:val="single" w:sz="4" w:space="0" w:color="auto"/>
              <w:bottom w:val="single" w:sz="4" w:space="0" w:color="auto"/>
              <w:right w:val="single" w:sz="4" w:space="0" w:color="auto"/>
            </w:tcBorders>
            <w:vAlign w:val="center"/>
          </w:tcPr>
          <w:p w14:paraId="0A00E231" w14:textId="77777777" w:rsidR="00463178" w:rsidRDefault="00463178" w:rsidP="005C3F56">
            <w:pPr>
              <w:pStyle w:val="MarginText"/>
              <w:spacing w:before="80" w:after="80" w:line="276" w:lineRule="auto"/>
              <w:jc w:val="left"/>
              <w:rPr>
                <w:rFonts w:ascii="Arial" w:hAnsi="Arial" w:cs="Arial"/>
                <w:bCs/>
                <w:iCs/>
                <w:sz w:val="24"/>
                <w:szCs w:val="24"/>
              </w:rPr>
            </w:pPr>
          </w:p>
        </w:tc>
        <w:tc>
          <w:tcPr>
            <w:tcW w:w="2234" w:type="dxa"/>
            <w:tcBorders>
              <w:top w:val="single" w:sz="4" w:space="0" w:color="auto"/>
              <w:left w:val="single" w:sz="4" w:space="0" w:color="auto"/>
              <w:bottom w:val="single" w:sz="4" w:space="0" w:color="auto"/>
              <w:right w:val="single" w:sz="4" w:space="0" w:color="auto"/>
            </w:tcBorders>
            <w:vAlign w:val="center"/>
          </w:tcPr>
          <w:p w14:paraId="5EF219D0" w14:textId="77777777" w:rsidR="00463178" w:rsidRPr="00463178" w:rsidRDefault="00463178" w:rsidP="00463178">
            <w:pPr>
              <w:spacing w:before="80" w:after="80"/>
              <w:rPr>
                <w:rFonts w:ascii="Arial" w:hAnsi="Arial" w:cs="Arial"/>
                <w:sz w:val="24"/>
                <w:szCs w:val="24"/>
              </w:rPr>
            </w:pPr>
          </w:p>
        </w:tc>
      </w:tr>
      <w:tr w:rsidR="00463178" w:rsidRPr="005C3F56" w14:paraId="3D6A5DB9" w14:textId="77777777" w:rsidTr="00F946C9">
        <w:trPr>
          <w:trHeight w:val="787"/>
          <w:jc w:val="center"/>
        </w:trPr>
        <w:tc>
          <w:tcPr>
            <w:tcW w:w="4293" w:type="dxa"/>
            <w:tcBorders>
              <w:top w:val="single" w:sz="4" w:space="0" w:color="auto"/>
              <w:left w:val="single" w:sz="4" w:space="0" w:color="auto"/>
              <w:bottom w:val="single" w:sz="4" w:space="0" w:color="auto"/>
              <w:right w:val="single" w:sz="4" w:space="0" w:color="auto"/>
            </w:tcBorders>
            <w:vAlign w:val="center"/>
          </w:tcPr>
          <w:p w14:paraId="74162F88" w14:textId="77777777" w:rsidR="00463178" w:rsidRPr="00463178" w:rsidRDefault="00463178" w:rsidP="00463178">
            <w:pPr>
              <w:pStyle w:val="NormalWeb"/>
              <w:spacing w:before="0" w:beforeAutospacing="0" w:after="240" w:afterAutospacing="0"/>
              <w:rPr>
                <w:rFonts w:ascii="Arial" w:hAnsi="Arial" w:cs="Arial"/>
              </w:rPr>
            </w:pPr>
            <w:r w:rsidRPr="00463178">
              <w:rPr>
                <w:rFonts w:ascii="Arial" w:hAnsi="Arial" w:cs="Arial"/>
                <w:b/>
                <w:bCs/>
                <w:color w:val="000000"/>
              </w:rPr>
              <w:t>BILLING</w:t>
            </w:r>
          </w:p>
          <w:p w14:paraId="122A6D1E" w14:textId="77777777" w:rsidR="00463178" w:rsidRPr="00463178" w:rsidRDefault="00463178" w:rsidP="00463178">
            <w:pPr>
              <w:pStyle w:val="NormalWeb"/>
              <w:spacing w:before="0" w:beforeAutospacing="0" w:after="240" w:afterAutospacing="0"/>
              <w:rPr>
                <w:rFonts w:ascii="Arial" w:hAnsi="Arial" w:cs="Arial"/>
              </w:rPr>
            </w:pPr>
            <w:r w:rsidRPr="00463178">
              <w:rPr>
                <w:rFonts w:ascii="Arial" w:hAnsi="Arial" w:cs="Arial"/>
                <w:color w:val="000000"/>
              </w:rPr>
              <w:t>Customer bills are issued on time according to frequency requested by the customer</w:t>
            </w:r>
          </w:p>
          <w:p w14:paraId="00A8E35B" w14:textId="77777777" w:rsidR="00463178" w:rsidRPr="00463178" w:rsidRDefault="00463178" w:rsidP="00463178">
            <w:pPr>
              <w:pStyle w:val="NormalWeb"/>
              <w:spacing w:before="0" w:beforeAutospacing="0" w:after="240" w:afterAutospacing="0"/>
              <w:rPr>
                <w:rFonts w:ascii="Arial" w:hAnsi="Arial" w:cs="Arial"/>
              </w:rPr>
            </w:pPr>
            <w:r w:rsidRPr="00463178">
              <w:rPr>
                <w:rFonts w:ascii="Arial" w:hAnsi="Arial" w:cs="Arial"/>
                <w:color w:val="000000"/>
              </w:rPr>
              <w:t>Aged monthly billing more than 3 months old</w:t>
            </w:r>
          </w:p>
          <w:p w14:paraId="6A26CA29" w14:textId="77777777" w:rsidR="00463178" w:rsidRPr="00463178" w:rsidRDefault="00463178" w:rsidP="00463178">
            <w:pPr>
              <w:pStyle w:val="NormalWeb"/>
              <w:spacing w:before="0" w:beforeAutospacing="0" w:after="240" w:afterAutospacing="0"/>
              <w:rPr>
                <w:rFonts w:ascii="Arial" w:hAnsi="Arial" w:cs="Arial"/>
              </w:rPr>
            </w:pPr>
            <w:r w:rsidRPr="00463178">
              <w:rPr>
                <w:rFonts w:ascii="Arial" w:hAnsi="Arial" w:cs="Arial"/>
                <w:color w:val="000000"/>
              </w:rPr>
              <w:t>Total meters unbilled</w:t>
            </w:r>
          </w:p>
          <w:p w14:paraId="6D267843" w14:textId="77777777" w:rsidR="00463178" w:rsidRPr="00463178" w:rsidRDefault="00463178" w:rsidP="00463178">
            <w:pPr>
              <w:spacing w:before="80" w:after="80"/>
              <w:rPr>
                <w:rFonts w:ascii="Arial" w:hAnsi="Arial" w:cs="Arial"/>
                <w:sz w:val="24"/>
                <w:szCs w:val="24"/>
              </w:rPr>
            </w:pPr>
          </w:p>
        </w:tc>
        <w:tc>
          <w:tcPr>
            <w:tcW w:w="1476" w:type="dxa"/>
            <w:tcBorders>
              <w:top w:val="single" w:sz="4" w:space="0" w:color="auto"/>
              <w:left w:val="single" w:sz="4" w:space="0" w:color="auto"/>
              <w:bottom w:val="single" w:sz="4" w:space="0" w:color="auto"/>
              <w:right w:val="single" w:sz="4" w:space="0" w:color="auto"/>
            </w:tcBorders>
            <w:vAlign w:val="center"/>
          </w:tcPr>
          <w:p w14:paraId="77E080D2" w14:textId="77777777" w:rsidR="00463178" w:rsidRPr="00463178" w:rsidRDefault="00463178" w:rsidP="00463178">
            <w:pPr>
              <w:pStyle w:val="MarginText"/>
              <w:spacing w:before="80" w:after="80"/>
              <w:rPr>
                <w:rFonts w:ascii="Arial" w:hAnsi="Arial" w:cs="Arial"/>
                <w:bCs/>
                <w:iCs/>
                <w:sz w:val="24"/>
                <w:szCs w:val="24"/>
              </w:rPr>
            </w:pPr>
            <w:r w:rsidRPr="00463178">
              <w:rPr>
                <w:rFonts w:ascii="Arial" w:hAnsi="Arial" w:cs="Arial"/>
                <w:bCs/>
                <w:iCs/>
                <w:sz w:val="24"/>
                <w:szCs w:val="24"/>
              </w:rPr>
              <w:t>98-100%</w:t>
            </w:r>
          </w:p>
          <w:p w14:paraId="7ABAFA70" w14:textId="77777777" w:rsidR="00463178" w:rsidRPr="00463178" w:rsidRDefault="00463178" w:rsidP="00463178">
            <w:pPr>
              <w:pStyle w:val="MarginText"/>
              <w:spacing w:before="80" w:after="80"/>
              <w:rPr>
                <w:rFonts w:ascii="Arial" w:hAnsi="Arial" w:cs="Arial"/>
                <w:bCs/>
                <w:iCs/>
                <w:sz w:val="24"/>
                <w:szCs w:val="24"/>
              </w:rPr>
            </w:pPr>
          </w:p>
          <w:p w14:paraId="72268828" w14:textId="77777777" w:rsidR="00463178" w:rsidRPr="00463178" w:rsidRDefault="00463178" w:rsidP="00463178">
            <w:pPr>
              <w:pStyle w:val="MarginText"/>
              <w:spacing w:before="80" w:after="80"/>
              <w:rPr>
                <w:rFonts w:ascii="Arial" w:hAnsi="Arial" w:cs="Arial"/>
                <w:bCs/>
                <w:iCs/>
                <w:sz w:val="24"/>
                <w:szCs w:val="24"/>
              </w:rPr>
            </w:pPr>
            <w:r w:rsidRPr="00463178">
              <w:rPr>
                <w:rFonts w:ascii="Arial" w:hAnsi="Arial" w:cs="Arial"/>
                <w:bCs/>
                <w:iCs/>
                <w:sz w:val="24"/>
                <w:szCs w:val="24"/>
              </w:rPr>
              <w:t>0% - 5%</w:t>
            </w:r>
          </w:p>
          <w:p w14:paraId="4B424EE8" w14:textId="77777777" w:rsidR="00463178" w:rsidRDefault="00463178" w:rsidP="00463178">
            <w:pPr>
              <w:pStyle w:val="MarginText"/>
              <w:spacing w:before="80" w:after="80" w:line="276" w:lineRule="auto"/>
              <w:jc w:val="left"/>
              <w:rPr>
                <w:rFonts w:ascii="Arial" w:hAnsi="Arial" w:cs="Arial"/>
                <w:bCs/>
                <w:iCs/>
                <w:sz w:val="24"/>
                <w:szCs w:val="24"/>
              </w:rPr>
            </w:pPr>
          </w:p>
          <w:p w14:paraId="49D9F52B" w14:textId="77777777" w:rsidR="00463178" w:rsidRDefault="00463178" w:rsidP="00463178">
            <w:pPr>
              <w:pStyle w:val="MarginText"/>
              <w:spacing w:before="80" w:after="80" w:line="276" w:lineRule="auto"/>
              <w:jc w:val="left"/>
              <w:rPr>
                <w:rFonts w:ascii="Arial" w:hAnsi="Arial" w:cs="Arial"/>
                <w:bCs/>
                <w:iCs/>
                <w:sz w:val="24"/>
                <w:szCs w:val="24"/>
              </w:rPr>
            </w:pPr>
            <w:r w:rsidRPr="00463178">
              <w:rPr>
                <w:rFonts w:ascii="Arial" w:hAnsi="Arial" w:cs="Arial"/>
                <w:bCs/>
                <w:iCs/>
                <w:sz w:val="24"/>
                <w:szCs w:val="24"/>
              </w:rPr>
              <w:t>98% - 100%</w:t>
            </w:r>
          </w:p>
        </w:tc>
        <w:tc>
          <w:tcPr>
            <w:tcW w:w="2234" w:type="dxa"/>
            <w:tcBorders>
              <w:top w:val="single" w:sz="4" w:space="0" w:color="auto"/>
              <w:left w:val="single" w:sz="4" w:space="0" w:color="auto"/>
              <w:bottom w:val="single" w:sz="4" w:space="0" w:color="auto"/>
              <w:right w:val="single" w:sz="4" w:space="0" w:color="auto"/>
            </w:tcBorders>
            <w:vAlign w:val="center"/>
          </w:tcPr>
          <w:p w14:paraId="499F591F" w14:textId="77777777" w:rsidR="00463178" w:rsidRPr="00463178" w:rsidRDefault="00463178" w:rsidP="00463178">
            <w:pPr>
              <w:spacing w:before="80" w:after="80"/>
              <w:rPr>
                <w:rFonts w:ascii="Arial" w:hAnsi="Arial" w:cs="Arial"/>
                <w:sz w:val="24"/>
                <w:szCs w:val="24"/>
              </w:rPr>
            </w:pPr>
            <w:r w:rsidRPr="00463178">
              <w:rPr>
                <w:rFonts w:ascii="Arial" w:hAnsi="Arial" w:cs="Arial"/>
                <w:sz w:val="24"/>
                <w:szCs w:val="24"/>
              </w:rPr>
              <w:t>98-100%</w:t>
            </w:r>
          </w:p>
          <w:p w14:paraId="012AE6B0" w14:textId="77777777" w:rsidR="00463178" w:rsidRPr="00463178" w:rsidRDefault="00463178" w:rsidP="00463178">
            <w:pPr>
              <w:spacing w:before="80" w:after="80"/>
              <w:rPr>
                <w:rFonts w:ascii="Arial" w:hAnsi="Arial" w:cs="Arial"/>
                <w:sz w:val="24"/>
                <w:szCs w:val="24"/>
              </w:rPr>
            </w:pPr>
          </w:p>
          <w:p w14:paraId="65E09B0B" w14:textId="77777777" w:rsidR="00463178" w:rsidRPr="00463178" w:rsidRDefault="00463178" w:rsidP="00463178">
            <w:pPr>
              <w:spacing w:before="80" w:after="80"/>
              <w:rPr>
                <w:rFonts w:ascii="Arial" w:hAnsi="Arial" w:cs="Arial"/>
                <w:sz w:val="24"/>
                <w:szCs w:val="24"/>
              </w:rPr>
            </w:pPr>
            <w:r w:rsidRPr="00463178">
              <w:rPr>
                <w:rFonts w:ascii="Arial" w:hAnsi="Arial" w:cs="Arial"/>
                <w:sz w:val="24"/>
                <w:szCs w:val="24"/>
              </w:rPr>
              <w:t>0% - 5%</w:t>
            </w:r>
          </w:p>
          <w:p w14:paraId="74A8DC2C" w14:textId="77777777" w:rsidR="00463178" w:rsidRDefault="00463178" w:rsidP="00463178">
            <w:pPr>
              <w:spacing w:before="80" w:after="80"/>
              <w:rPr>
                <w:rFonts w:ascii="Arial" w:hAnsi="Arial" w:cs="Arial"/>
                <w:sz w:val="24"/>
                <w:szCs w:val="24"/>
              </w:rPr>
            </w:pPr>
          </w:p>
          <w:p w14:paraId="0D136DDD" w14:textId="77777777" w:rsidR="00463178" w:rsidRPr="00463178" w:rsidRDefault="00463178" w:rsidP="00463178">
            <w:pPr>
              <w:spacing w:before="80" w:after="80"/>
              <w:rPr>
                <w:rFonts w:ascii="Arial" w:hAnsi="Arial" w:cs="Arial"/>
                <w:sz w:val="24"/>
                <w:szCs w:val="24"/>
              </w:rPr>
            </w:pPr>
            <w:r w:rsidRPr="00463178">
              <w:rPr>
                <w:rFonts w:ascii="Arial" w:hAnsi="Arial" w:cs="Arial"/>
                <w:sz w:val="24"/>
                <w:szCs w:val="24"/>
              </w:rPr>
              <w:t>98% - 100%</w:t>
            </w:r>
          </w:p>
        </w:tc>
      </w:tr>
      <w:tr w:rsidR="00463178" w:rsidRPr="005C3F56" w14:paraId="7F54437E" w14:textId="77777777" w:rsidTr="00E40E57">
        <w:trPr>
          <w:trHeight w:val="787"/>
          <w:jc w:val="center"/>
        </w:trPr>
        <w:tc>
          <w:tcPr>
            <w:tcW w:w="4293" w:type="dxa"/>
            <w:tcBorders>
              <w:top w:val="single" w:sz="4" w:space="0" w:color="auto"/>
              <w:left w:val="single" w:sz="4" w:space="0" w:color="auto"/>
              <w:bottom w:val="single" w:sz="4" w:space="0" w:color="auto"/>
              <w:right w:val="single" w:sz="4" w:space="0" w:color="auto"/>
            </w:tcBorders>
          </w:tcPr>
          <w:p w14:paraId="349A6304" w14:textId="77777777" w:rsidR="00A41622" w:rsidRPr="0033231F" w:rsidRDefault="00A41622" w:rsidP="00A41622">
            <w:pPr>
              <w:rPr>
                <w:rFonts w:ascii="Arial" w:hAnsi="Arial" w:cs="Arial"/>
                <w:b/>
                <w:sz w:val="24"/>
                <w:szCs w:val="24"/>
              </w:rPr>
            </w:pPr>
            <w:r w:rsidRPr="0033231F">
              <w:rPr>
                <w:rFonts w:ascii="Arial" w:hAnsi="Arial" w:cs="Arial"/>
                <w:b/>
                <w:sz w:val="24"/>
                <w:szCs w:val="24"/>
              </w:rPr>
              <w:t xml:space="preserve">CUSTOMER QUERIES </w:t>
            </w:r>
          </w:p>
          <w:p w14:paraId="21D55E02" w14:textId="77777777" w:rsidR="00A41622" w:rsidRPr="00A41622" w:rsidRDefault="00A41622" w:rsidP="00A41622">
            <w:pPr>
              <w:rPr>
                <w:rFonts w:ascii="Arial" w:hAnsi="Arial" w:cs="Arial"/>
                <w:sz w:val="24"/>
                <w:szCs w:val="24"/>
              </w:rPr>
            </w:pPr>
            <w:r w:rsidRPr="00A41622">
              <w:rPr>
                <w:rFonts w:ascii="Arial" w:hAnsi="Arial" w:cs="Arial"/>
                <w:sz w:val="24"/>
                <w:szCs w:val="24"/>
              </w:rPr>
              <w:t>Percentage (%) of meters in query</w:t>
            </w:r>
          </w:p>
          <w:p w14:paraId="11842621" w14:textId="77777777" w:rsidR="00A41622" w:rsidRPr="00A41622" w:rsidRDefault="00A41622" w:rsidP="00A41622">
            <w:pPr>
              <w:rPr>
                <w:rFonts w:ascii="Arial" w:hAnsi="Arial" w:cs="Arial"/>
                <w:sz w:val="24"/>
                <w:szCs w:val="24"/>
              </w:rPr>
            </w:pPr>
            <w:r w:rsidRPr="00A41622">
              <w:rPr>
                <w:rFonts w:ascii="Arial" w:hAnsi="Arial" w:cs="Arial"/>
                <w:sz w:val="24"/>
                <w:szCs w:val="24"/>
              </w:rPr>
              <w:t>Percentage (%) of meters in query more than 3 months old</w:t>
            </w:r>
          </w:p>
          <w:p w14:paraId="15B78AB2" w14:textId="77777777" w:rsidR="00463178" w:rsidRPr="00A41622" w:rsidRDefault="00A41622" w:rsidP="00A41622">
            <w:pPr>
              <w:rPr>
                <w:rFonts w:ascii="Arial" w:hAnsi="Arial" w:cs="Arial"/>
                <w:sz w:val="24"/>
                <w:szCs w:val="24"/>
              </w:rPr>
            </w:pPr>
            <w:r w:rsidRPr="00A41622">
              <w:rPr>
                <w:rFonts w:ascii="Arial" w:hAnsi="Arial" w:cs="Arial"/>
                <w:sz w:val="24"/>
                <w:szCs w:val="24"/>
              </w:rPr>
              <w:t>Percentage (%) of enquiries responded to within 2 working days</w:t>
            </w:r>
          </w:p>
        </w:tc>
        <w:tc>
          <w:tcPr>
            <w:tcW w:w="1476" w:type="dxa"/>
            <w:tcBorders>
              <w:top w:val="single" w:sz="4" w:space="0" w:color="auto"/>
              <w:left w:val="single" w:sz="4" w:space="0" w:color="auto"/>
              <w:bottom w:val="single" w:sz="4" w:space="0" w:color="auto"/>
              <w:right w:val="single" w:sz="4" w:space="0" w:color="auto"/>
            </w:tcBorders>
          </w:tcPr>
          <w:p w14:paraId="3D5085D0" w14:textId="77777777" w:rsidR="00A41622" w:rsidRDefault="00A41622" w:rsidP="00A41622">
            <w:pPr>
              <w:rPr>
                <w:rFonts w:ascii="Arial" w:hAnsi="Arial" w:cs="Arial"/>
                <w:sz w:val="24"/>
                <w:szCs w:val="24"/>
              </w:rPr>
            </w:pPr>
          </w:p>
          <w:p w14:paraId="552A4A69" w14:textId="77777777" w:rsidR="00A41622" w:rsidRPr="00A41622" w:rsidRDefault="00A41622" w:rsidP="00A41622">
            <w:pPr>
              <w:rPr>
                <w:rFonts w:ascii="Arial" w:hAnsi="Arial" w:cs="Arial"/>
                <w:sz w:val="24"/>
                <w:szCs w:val="24"/>
              </w:rPr>
            </w:pPr>
            <w:r w:rsidRPr="00A41622">
              <w:rPr>
                <w:rFonts w:ascii="Arial" w:hAnsi="Arial" w:cs="Arial"/>
                <w:sz w:val="24"/>
                <w:szCs w:val="24"/>
              </w:rPr>
              <w:t>0% - 2%</w:t>
            </w:r>
          </w:p>
          <w:p w14:paraId="527593C8" w14:textId="77777777" w:rsidR="00A41622" w:rsidRPr="00A41622" w:rsidRDefault="00A41622" w:rsidP="00A41622">
            <w:pPr>
              <w:rPr>
                <w:rFonts w:ascii="Arial" w:hAnsi="Arial" w:cs="Arial"/>
                <w:sz w:val="24"/>
                <w:szCs w:val="24"/>
              </w:rPr>
            </w:pPr>
            <w:r w:rsidRPr="00A41622">
              <w:rPr>
                <w:rFonts w:ascii="Arial" w:hAnsi="Arial" w:cs="Arial"/>
                <w:sz w:val="24"/>
                <w:szCs w:val="24"/>
              </w:rPr>
              <w:t>0% - 5%</w:t>
            </w:r>
          </w:p>
          <w:p w14:paraId="03B3403E" w14:textId="77777777" w:rsidR="00463178" w:rsidRPr="00A41622" w:rsidRDefault="00A41622" w:rsidP="00A41622">
            <w:pPr>
              <w:rPr>
                <w:rFonts w:ascii="Arial" w:hAnsi="Arial" w:cs="Arial"/>
                <w:sz w:val="24"/>
                <w:szCs w:val="24"/>
              </w:rPr>
            </w:pPr>
            <w:r w:rsidRPr="00A41622">
              <w:rPr>
                <w:rFonts w:ascii="Arial" w:hAnsi="Arial" w:cs="Arial"/>
                <w:sz w:val="24"/>
                <w:szCs w:val="24"/>
              </w:rPr>
              <w:t>90% - 100%</w:t>
            </w:r>
          </w:p>
        </w:tc>
        <w:tc>
          <w:tcPr>
            <w:tcW w:w="2234" w:type="dxa"/>
            <w:tcBorders>
              <w:top w:val="single" w:sz="4" w:space="0" w:color="auto"/>
              <w:left w:val="single" w:sz="4" w:space="0" w:color="auto"/>
              <w:bottom w:val="single" w:sz="4" w:space="0" w:color="auto"/>
              <w:right w:val="single" w:sz="4" w:space="0" w:color="auto"/>
            </w:tcBorders>
          </w:tcPr>
          <w:p w14:paraId="0EB4432C" w14:textId="77777777" w:rsidR="00A41622" w:rsidRDefault="00A41622" w:rsidP="00A41622">
            <w:pPr>
              <w:pStyle w:val="NormalWeb"/>
              <w:spacing w:before="0" w:beforeAutospacing="0" w:after="240" w:afterAutospacing="0"/>
              <w:rPr>
                <w:rFonts w:ascii="Arial" w:hAnsi="Arial" w:cs="Arial"/>
                <w:color w:val="000000"/>
              </w:rPr>
            </w:pPr>
          </w:p>
          <w:p w14:paraId="3481AEC0" w14:textId="77777777" w:rsidR="00A41622" w:rsidRPr="00A41622" w:rsidRDefault="00A41622" w:rsidP="00A41622">
            <w:pPr>
              <w:pStyle w:val="NormalWeb"/>
              <w:spacing w:before="0" w:beforeAutospacing="0" w:after="240" w:afterAutospacing="0"/>
              <w:rPr>
                <w:rFonts w:ascii="Arial" w:hAnsi="Arial" w:cs="Arial"/>
              </w:rPr>
            </w:pPr>
            <w:r w:rsidRPr="00A41622">
              <w:rPr>
                <w:rFonts w:ascii="Arial" w:hAnsi="Arial" w:cs="Arial"/>
                <w:color w:val="000000"/>
              </w:rPr>
              <w:t>Supplier monthly MI report</w:t>
            </w:r>
          </w:p>
          <w:p w14:paraId="6E19C554" w14:textId="77777777" w:rsidR="00A41622" w:rsidRPr="00A41622" w:rsidRDefault="00A41622" w:rsidP="00A41622">
            <w:pPr>
              <w:pStyle w:val="NormalWeb"/>
              <w:spacing w:before="0" w:beforeAutospacing="0" w:after="240" w:afterAutospacing="0"/>
              <w:rPr>
                <w:rFonts w:ascii="Arial" w:hAnsi="Arial" w:cs="Arial"/>
              </w:rPr>
            </w:pPr>
            <w:r w:rsidRPr="00A41622">
              <w:rPr>
                <w:rFonts w:ascii="Arial" w:hAnsi="Arial" w:cs="Arial"/>
                <w:color w:val="000000"/>
              </w:rPr>
              <w:t>Supplier monthly MI report</w:t>
            </w:r>
          </w:p>
          <w:p w14:paraId="6DB40F97" w14:textId="77777777" w:rsidR="00A41622" w:rsidRPr="00A41622" w:rsidRDefault="00A41622" w:rsidP="00A41622">
            <w:pPr>
              <w:pStyle w:val="NormalWeb"/>
              <w:spacing w:before="0" w:beforeAutospacing="0" w:after="240" w:afterAutospacing="0"/>
              <w:rPr>
                <w:rFonts w:ascii="Arial" w:hAnsi="Arial" w:cs="Arial"/>
              </w:rPr>
            </w:pPr>
            <w:r w:rsidRPr="00A41622">
              <w:rPr>
                <w:rFonts w:ascii="Arial" w:hAnsi="Arial" w:cs="Arial"/>
                <w:color w:val="000000"/>
              </w:rPr>
              <w:t>Supplier monthly MI report</w:t>
            </w:r>
          </w:p>
          <w:p w14:paraId="2FC6F93C" w14:textId="77777777" w:rsidR="00463178" w:rsidRPr="00A41622" w:rsidRDefault="00463178" w:rsidP="00463178">
            <w:pPr>
              <w:rPr>
                <w:rFonts w:ascii="Arial" w:hAnsi="Arial" w:cs="Arial"/>
                <w:sz w:val="24"/>
                <w:szCs w:val="24"/>
              </w:rPr>
            </w:pPr>
          </w:p>
        </w:tc>
      </w:tr>
      <w:tr w:rsidR="00463178" w:rsidRPr="005C3F56" w14:paraId="4B94F918" w14:textId="77777777" w:rsidTr="00E40E57">
        <w:trPr>
          <w:trHeight w:val="787"/>
          <w:jc w:val="center"/>
        </w:trPr>
        <w:tc>
          <w:tcPr>
            <w:tcW w:w="4293" w:type="dxa"/>
            <w:tcBorders>
              <w:top w:val="single" w:sz="4" w:space="0" w:color="auto"/>
              <w:left w:val="single" w:sz="4" w:space="0" w:color="auto"/>
              <w:bottom w:val="single" w:sz="4" w:space="0" w:color="auto"/>
              <w:right w:val="single" w:sz="4" w:space="0" w:color="auto"/>
            </w:tcBorders>
          </w:tcPr>
          <w:p w14:paraId="3E897105" w14:textId="77777777" w:rsidR="0033231F" w:rsidRPr="0033231F" w:rsidRDefault="00A41622" w:rsidP="00A41622">
            <w:pPr>
              <w:rPr>
                <w:rFonts w:ascii="Arial" w:hAnsi="Arial" w:cs="Arial"/>
                <w:b/>
                <w:sz w:val="24"/>
                <w:szCs w:val="24"/>
              </w:rPr>
            </w:pPr>
            <w:r w:rsidRPr="0033231F">
              <w:rPr>
                <w:rFonts w:ascii="Arial" w:hAnsi="Arial" w:cs="Arial"/>
                <w:b/>
                <w:sz w:val="24"/>
                <w:szCs w:val="24"/>
              </w:rPr>
              <w:t xml:space="preserve">CUSTOMER COMPLAINTS </w:t>
            </w:r>
          </w:p>
          <w:p w14:paraId="56A65FA3" w14:textId="77777777" w:rsidR="0033231F" w:rsidRDefault="00A41622" w:rsidP="00A41622">
            <w:pPr>
              <w:rPr>
                <w:rFonts w:ascii="Arial" w:hAnsi="Arial" w:cs="Arial"/>
                <w:sz w:val="24"/>
                <w:szCs w:val="24"/>
              </w:rPr>
            </w:pPr>
            <w:r w:rsidRPr="00A41622">
              <w:rPr>
                <w:rFonts w:ascii="Arial" w:hAnsi="Arial" w:cs="Arial"/>
                <w:sz w:val="24"/>
                <w:szCs w:val="24"/>
              </w:rPr>
              <w:t xml:space="preserve">Percentage (%) of complaints logged and reported to </w:t>
            </w:r>
            <w:r>
              <w:rPr>
                <w:rFonts w:ascii="Arial" w:hAnsi="Arial" w:cs="Arial"/>
                <w:sz w:val="24"/>
                <w:szCs w:val="24"/>
              </w:rPr>
              <w:t>CCS</w:t>
            </w:r>
          </w:p>
          <w:p w14:paraId="6AACDA0B" w14:textId="58DBCF3D" w:rsidR="00463178" w:rsidRPr="00A41622" w:rsidRDefault="00A41622" w:rsidP="00A41622">
            <w:pPr>
              <w:rPr>
                <w:rFonts w:ascii="Arial" w:hAnsi="Arial" w:cs="Arial"/>
                <w:sz w:val="24"/>
                <w:szCs w:val="24"/>
              </w:rPr>
            </w:pPr>
            <w:r w:rsidRPr="00A41622">
              <w:rPr>
                <w:rFonts w:ascii="Arial" w:hAnsi="Arial" w:cs="Arial"/>
                <w:sz w:val="24"/>
                <w:szCs w:val="24"/>
              </w:rPr>
              <w:t>Percentage (%) of open complaints resolved</w:t>
            </w:r>
          </w:p>
        </w:tc>
        <w:tc>
          <w:tcPr>
            <w:tcW w:w="1476" w:type="dxa"/>
            <w:tcBorders>
              <w:top w:val="single" w:sz="4" w:space="0" w:color="auto"/>
              <w:left w:val="single" w:sz="4" w:space="0" w:color="auto"/>
              <w:bottom w:val="single" w:sz="4" w:space="0" w:color="auto"/>
              <w:right w:val="single" w:sz="4" w:space="0" w:color="auto"/>
            </w:tcBorders>
          </w:tcPr>
          <w:p w14:paraId="0435D1C2" w14:textId="77777777" w:rsidR="00A41622" w:rsidRDefault="00A41622" w:rsidP="00A41622">
            <w:pPr>
              <w:pStyle w:val="NormalWeb"/>
              <w:spacing w:before="240" w:beforeAutospacing="0" w:after="120" w:afterAutospacing="0"/>
              <w:ind w:left="142"/>
              <w:rPr>
                <w:rFonts w:ascii="Arial" w:hAnsi="Arial" w:cs="Arial"/>
                <w:color w:val="000000"/>
              </w:rPr>
            </w:pPr>
          </w:p>
          <w:p w14:paraId="1FBCB953" w14:textId="77777777" w:rsidR="00A41622" w:rsidRPr="00A41622" w:rsidRDefault="00A41622" w:rsidP="00A41622">
            <w:pPr>
              <w:pStyle w:val="NormalWeb"/>
              <w:spacing w:before="240" w:beforeAutospacing="0" w:after="120" w:afterAutospacing="0"/>
              <w:ind w:left="142"/>
              <w:rPr>
                <w:rFonts w:ascii="Arial" w:hAnsi="Arial" w:cs="Arial"/>
              </w:rPr>
            </w:pPr>
            <w:r w:rsidRPr="00A41622">
              <w:rPr>
                <w:rFonts w:ascii="Arial" w:hAnsi="Arial" w:cs="Arial"/>
                <w:color w:val="000000"/>
              </w:rPr>
              <w:t>100%</w:t>
            </w:r>
          </w:p>
          <w:p w14:paraId="261E6152" w14:textId="77777777" w:rsidR="00A41622" w:rsidRPr="00A41622" w:rsidRDefault="00A41622" w:rsidP="00A41622">
            <w:pPr>
              <w:pStyle w:val="NormalWeb"/>
              <w:spacing w:before="240" w:beforeAutospacing="0" w:after="120" w:afterAutospacing="0"/>
              <w:ind w:left="142"/>
              <w:rPr>
                <w:rFonts w:ascii="Arial" w:hAnsi="Arial" w:cs="Arial"/>
              </w:rPr>
            </w:pPr>
            <w:r w:rsidRPr="00A41622">
              <w:rPr>
                <w:rFonts w:ascii="Arial" w:hAnsi="Arial" w:cs="Arial"/>
                <w:color w:val="000000"/>
              </w:rPr>
              <w:t>85% - 100%</w:t>
            </w:r>
          </w:p>
          <w:p w14:paraId="76885B28" w14:textId="77777777" w:rsidR="00463178" w:rsidRPr="00A41622" w:rsidRDefault="00463178" w:rsidP="00A41622">
            <w:pPr>
              <w:rPr>
                <w:rFonts w:ascii="Arial" w:hAnsi="Arial" w:cs="Arial"/>
                <w:sz w:val="24"/>
                <w:szCs w:val="24"/>
              </w:rPr>
            </w:pPr>
          </w:p>
        </w:tc>
        <w:tc>
          <w:tcPr>
            <w:tcW w:w="2234" w:type="dxa"/>
            <w:tcBorders>
              <w:top w:val="single" w:sz="4" w:space="0" w:color="auto"/>
              <w:left w:val="single" w:sz="4" w:space="0" w:color="auto"/>
              <w:bottom w:val="single" w:sz="4" w:space="0" w:color="auto"/>
              <w:right w:val="single" w:sz="4" w:space="0" w:color="auto"/>
            </w:tcBorders>
          </w:tcPr>
          <w:p w14:paraId="681DFB99" w14:textId="77777777" w:rsidR="00A41622" w:rsidRDefault="00A41622" w:rsidP="00A41622">
            <w:pPr>
              <w:rPr>
                <w:rFonts w:ascii="Arial" w:hAnsi="Arial" w:cs="Arial"/>
                <w:sz w:val="24"/>
                <w:szCs w:val="24"/>
              </w:rPr>
            </w:pPr>
          </w:p>
          <w:p w14:paraId="614A1657" w14:textId="77777777" w:rsidR="00A41622" w:rsidRPr="00A41622" w:rsidRDefault="00A41622" w:rsidP="00A41622">
            <w:pPr>
              <w:rPr>
                <w:rFonts w:ascii="Arial" w:hAnsi="Arial" w:cs="Arial"/>
                <w:sz w:val="24"/>
                <w:szCs w:val="24"/>
              </w:rPr>
            </w:pPr>
            <w:r w:rsidRPr="00A41622">
              <w:rPr>
                <w:rFonts w:ascii="Arial" w:hAnsi="Arial" w:cs="Arial"/>
                <w:sz w:val="24"/>
                <w:szCs w:val="24"/>
              </w:rPr>
              <w:t>Supplier monthly MI report</w:t>
            </w:r>
          </w:p>
          <w:p w14:paraId="7247E7D0" w14:textId="77777777" w:rsidR="00463178" w:rsidRPr="00A41622" w:rsidRDefault="00A41622" w:rsidP="00A41622">
            <w:pPr>
              <w:rPr>
                <w:rFonts w:ascii="Arial" w:hAnsi="Arial" w:cs="Arial"/>
                <w:sz w:val="24"/>
                <w:szCs w:val="24"/>
              </w:rPr>
            </w:pPr>
            <w:r w:rsidRPr="00A41622">
              <w:rPr>
                <w:rFonts w:ascii="Arial" w:hAnsi="Arial" w:cs="Arial"/>
                <w:sz w:val="24"/>
                <w:szCs w:val="24"/>
              </w:rPr>
              <w:t>Supplier monthly MI report</w:t>
            </w:r>
          </w:p>
        </w:tc>
      </w:tr>
      <w:tr w:rsidR="00463178" w:rsidRPr="005C3F56" w14:paraId="442290A8" w14:textId="77777777" w:rsidTr="00E40E57">
        <w:trPr>
          <w:trHeight w:val="787"/>
          <w:jc w:val="center"/>
        </w:trPr>
        <w:tc>
          <w:tcPr>
            <w:tcW w:w="4293" w:type="dxa"/>
            <w:tcBorders>
              <w:top w:val="single" w:sz="4" w:space="0" w:color="auto"/>
              <w:left w:val="single" w:sz="4" w:space="0" w:color="auto"/>
              <w:bottom w:val="single" w:sz="4" w:space="0" w:color="auto"/>
              <w:right w:val="single" w:sz="4" w:space="0" w:color="auto"/>
            </w:tcBorders>
          </w:tcPr>
          <w:p w14:paraId="2D24E22A" w14:textId="77777777" w:rsidR="00A41622" w:rsidRPr="0033231F" w:rsidRDefault="00A41622" w:rsidP="00A41622">
            <w:pPr>
              <w:rPr>
                <w:rFonts w:ascii="Arial" w:hAnsi="Arial" w:cs="Arial"/>
                <w:b/>
                <w:sz w:val="24"/>
                <w:szCs w:val="24"/>
              </w:rPr>
            </w:pPr>
            <w:r w:rsidRPr="0033231F">
              <w:rPr>
                <w:rFonts w:ascii="Arial" w:hAnsi="Arial" w:cs="Arial"/>
                <w:b/>
                <w:sz w:val="24"/>
                <w:szCs w:val="24"/>
              </w:rPr>
              <w:t xml:space="preserve">MANAGEMENT OF METERS  </w:t>
            </w:r>
          </w:p>
          <w:p w14:paraId="7B0533EE" w14:textId="77777777" w:rsidR="00A41622" w:rsidRPr="00A41622" w:rsidRDefault="00A41622" w:rsidP="00A41622">
            <w:pPr>
              <w:rPr>
                <w:rFonts w:ascii="Arial" w:hAnsi="Arial" w:cs="Arial"/>
                <w:sz w:val="24"/>
                <w:szCs w:val="24"/>
              </w:rPr>
            </w:pPr>
            <w:r w:rsidRPr="00A41622">
              <w:rPr>
                <w:rFonts w:ascii="Arial" w:hAnsi="Arial" w:cs="Arial"/>
                <w:sz w:val="24"/>
                <w:szCs w:val="24"/>
              </w:rPr>
              <w:t>On time registration of additional meters</w:t>
            </w:r>
          </w:p>
          <w:p w14:paraId="11A62707" w14:textId="77777777" w:rsidR="00A41622" w:rsidRPr="00A41622" w:rsidRDefault="00A41622" w:rsidP="00A41622">
            <w:pPr>
              <w:rPr>
                <w:rFonts w:ascii="Arial" w:hAnsi="Arial" w:cs="Arial"/>
                <w:sz w:val="24"/>
                <w:szCs w:val="24"/>
              </w:rPr>
            </w:pPr>
            <w:r w:rsidRPr="00A41622">
              <w:rPr>
                <w:rFonts w:ascii="Arial" w:hAnsi="Arial" w:cs="Arial"/>
                <w:sz w:val="24"/>
                <w:szCs w:val="24"/>
              </w:rPr>
              <w:lastRenderedPageBreak/>
              <w:t>Completion of new connections within timeframe stated in the Suppliers acceptance of the request</w:t>
            </w:r>
          </w:p>
          <w:p w14:paraId="2E33EADF" w14:textId="77777777" w:rsidR="00463178" w:rsidRPr="00A41622" w:rsidRDefault="00A41622" w:rsidP="00A41622">
            <w:pPr>
              <w:rPr>
                <w:rFonts w:ascii="Arial" w:hAnsi="Arial" w:cs="Arial"/>
                <w:sz w:val="24"/>
                <w:szCs w:val="24"/>
              </w:rPr>
            </w:pPr>
            <w:r w:rsidRPr="00A41622">
              <w:rPr>
                <w:rFonts w:ascii="Arial" w:hAnsi="Arial" w:cs="Arial"/>
                <w:sz w:val="24"/>
                <w:szCs w:val="24"/>
              </w:rPr>
              <w:t>Final bills sent out accurately and timely</w:t>
            </w:r>
          </w:p>
        </w:tc>
        <w:tc>
          <w:tcPr>
            <w:tcW w:w="1476" w:type="dxa"/>
            <w:tcBorders>
              <w:top w:val="single" w:sz="4" w:space="0" w:color="auto"/>
              <w:left w:val="single" w:sz="4" w:space="0" w:color="auto"/>
              <w:bottom w:val="single" w:sz="4" w:space="0" w:color="auto"/>
              <w:right w:val="single" w:sz="4" w:space="0" w:color="auto"/>
            </w:tcBorders>
          </w:tcPr>
          <w:p w14:paraId="18C630C0" w14:textId="77777777" w:rsidR="00A41622" w:rsidRDefault="00A41622" w:rsidP="00A41622">
            <w:pPr>
              <w:rPr>
                <w:rFonts w:ascii="Arial" w:hAnsi="Arial" w:cs="Arial"/>
                <w:sz w:val="24"/>
                <w:szCs w:val="24"/>
              </w:rPr>
            </w:pPr>
          </w:p>
          <w:p w14:paraId="0648F106" w14:textId="77777777" w:rsidR="00A41622" w:rsidRPr="00A41622" w:rsidRDefault="00A41622" w:rsidP="00A41622">
            <w:pPr>
              <w:rPr>
                <w:rFonts w:ascii="Arial" w:hAnsi="Arial" w:cs="Arial"/>
                <w:sz w:val="24"/>
                <w:szCs w:val="24"/>
              </w:rPr>
            </w:pPr>
            <w:r w:rsidRPr="00A41622">
              <w:rPr>
                <w:rFonts w:ascii="Arial" w:hAnsi="Arial" w:cs="Arial"/>
                <w:sz w:val="24"/>
                <w:szCs w:val="24"/>
              </w:rPr>
              <w:t>90-100%</w:t>
            </w:r>
          </w:p>
          <w:p w14:paraId="37531A4B" w14:textId="77777777" w:rsidR="00A41622" w:rsidRPr="00A41622" w:rsidRDefault="00A41622" w:rsidP="00A41622">
            <w:pPr>
              <w:rPr>
                <w:rFonts w:ascii="Arial" w:hAnsi="Arial" w:cs="Arial"/>
                <w:sz w:val="24"/>
                <w:szCs w:val="24"/>
              </w:rPr>
            </w:pPr>
            <w:r w:rsidRPr="00A41622">
              <w:rPr>
                <w:rFonts w:ascii="Arial" w:hAnsi="Arial" w:cs="Arial"/>
                <w:sz w:val="24"/>
                <w:szCs w:val="24"/>
              </w:rPr>
              <w:lastRenderedPageBreak/>
              <w:t>90-100%</w:t>
            </w:r>
          </w:p>
          <w:p w14:paraId="0A24820C" w14:textId="77777777" w:rsidR="00A41622" w:rsidRPr="00A41622" w:rsidRDefault="00A41622" w:rsidP="00A41622">
            <w:pPr>
              <w:rPr>
                <w:rFonts w:ascii="Arial" w:hAnsi="Arial" w:cs="Arial"/>
                <w:sz w:val="24"/>
                <w:szCs w:val="24"/>
              </w:rPr>
            </w:pPr>
          </w:p>
          <w:p w14:paraId="359DAED2" w14:textId="77777777" w:rsidR="00463178" w:rsidRPr="00A41622" w:rsidRDefault="00A41622" w:rsidP="00A41622">
            <w:pPr>
              <w:rPr>
                <w:rFonts w:ascii="Arial" w:hAnsi="Arial" w:cs="Arial"/>
                <w:sz w:val="24"/>
                <w:szCs w:val="24"/>
              </w:rPr>
            </w:pPr>
            <w:r w:rsidRPr="00A41622">
              <w:rPr>
                <w:rFonts w:ascii="Arial" w:hAnsi="Arial" w:cs="Arial"/>
                <w:sz w:val="24"/>
                <w:szCs w:val="24"/>
              </w:rPr>
              <w:t>95% - 100%</w:t>
            </w:r>
          </w:p>
        </w:tc>
        <w:tc>
          <w:tcPr>
            <w:tcW w:w="2234" w:type="dxa"/>
            <w:tcBorders>
              <w:top w:val="single" w:sz="4" w:space="0" w:color="auto"/>
              <w:left w:val="single" w:sz="4" w:space="0" w:color="auto"/>
              <w:bottom w:val="single" w:sz="4" w:space="0" w:color="auto"/>
              <w:right w:val="single" w:sz="4" w:space="0" w:color="auto"/>
            </w:tcBorders>
          </w:tcPr>
          <w:p w14:paraId="7D488B6C" w14:textId="77777777" w:rsidR="00A41622" w:rsidRDefault="00A41622" w:rsidP="00A41622">
            <w:pPr>
              <w:rPr>
                <w:rFonts w:ascii="Arial" w:hAnsi="Arial" w:cs="Arial"/>
                <w:sz w:val="24"/>
                <w:szCs w:val="24"/>
              </w:rPr>
            </w:pPr>
          </w:p>
          <w:p w14:paraId="6319A5F8" w14:textId="77777777" w:rsidR="00A41622" w:rsidRPr="00A41622" w:rsidRDefault="00A41622" w:rsidP="00A41622">
            <w:pPr>
              <w:rPr>
                <w:rFonts w:ascii="Arial" w:hAnsi="Arial" w:cs="Arial"/>
                <w:sz w:val="24"/>
                <w:szCs w:val="24"/>
              </w:rPr>
            </w:pPr>
            <w:r w:rsidRPr="00A41622">
              <w:rPr>
                <w:rFonts w:ascii="Arial" w:hAnsi="Arial" w:cs="Arial"/>
                <w:sz w:val="24"/>
                <w:szCs w:val="24"/>
              </w:rPr>
              <w:t>Supplier monthly MI report</w:t>
            </w:r>
          </w:p>
          <w:p w14:paraId="6A00FF1F" w14:textId="77777777" w:rsidR="00A41622" w:rsidRPr="00A41622" w:rsidRDefault="00A41622" w:rsidP="00A41622">
            <w:pPr>
              <w:rPr>
                <w:rFonts w:ascii="Arial" w:hAnsi="Arial" w:cs="Arial"/>
                <w:sz w:val="24"/>
                <w:szCs w:val="24"/>
              </w:rPr>
            </w:pPr>
            <w:r w:rsidRPr="00A41622">
              <w:rPr>
                <w:rFonts w:ascii="Arial" w:hAnsi="Arial" w:cs="Arial"/>
                <w:sz w:val="24"/>
                <w:szCs w:val="24"/>
              </w:rPr>
              <w:lastRenderedPageBreak/>
              <w:t>Supplier monthly MI report</w:t>
            </w:r>
          </w:p>
          <w:p w14:paraId="434834E8" w14:textId="77777777" w:rsidR="00463178" w:rsidRPr="00A41622" w:rsidRDefault="00A41622" w:rsidP="00A41622">
            <w:pPr>
              <w:rPr>
                <w:rFonts w:ascii="Arial" w:hAnsi="Arial" w:cs="Arial"/>
                <w:sz w:val="24"/>
                <w:szCs w:val="24"/>
              </w:rPr>
            </w:pPr>
            <w:r w:rsidRPr="00A41622">
              <w:rPr>
                <w:rFonts w:ascii="Arial" w:hAnsi="Arial" w:cs="Arial"/>
                <w:sz w:val="24"/>
                <w:szCs w:val="24"/>
              </w:rPr>
              <w:t>Supplier monthly MI report</w:t>
            </w:r>
          </w:p>
        </w:tc>
      </w:tr>
      <w:tr w:rsidR="00463178" w:rsidRPr="005C3F56" w14:paraId="64211876" w14:textId="77777777" w:rsidTr="00F946C9">
        <w:trPr>
          <w:trHeight w:val="787"/>
          <w:jc w:val="center"/>
        </w:trPr>
        <w:tc>
          <w:tcPr>
            <w:tcW w:w="4293" w:type="dxa"/>
            <w:tcBorders>
              <w:top w:val="single" w:sz="4" w:space="0" w:color="auto"/>
              <w:left w:val="single" w:sz="4" w:space="0" w:color="auto"/>
              <w:bottom w:val="single" w:sz="4" w:space="0" w:color="auto"/>
              <w:right w:val="single" w:sz="4" w:space="0" w:color="auto"/>
            </w:tcBorders>
            <w:vAlign w:val="center"/>
          </w:tcPr>
          <w:p w14:paraId="7D1457D7" w14:textId="77777777" w:rsidR="00463178" w:rsidRPr="009E6F52" w:rsidRDefault="00A41622" w:rsidP="00463178">
            <w:pPr>
              <w:spacing w:before="80" w:after="80"/>
              <w:rPr>
                <w:rFonts w:ascii="Arial" w:hAnsi="Arial" w:cs="Arial"/>
                <w:sz w:val="24"/>
                <w:szCs w:val="24"/>
              </w:rPr>
            </w:pPr>
            <w:r w:rsidRPr="0033231F">
              <w:rPr>
                <w:rFonts w:ascii="Arial" w:hAnsi="Arial" w:cs="Arial"/>
                <w:b/>
                <w:bCs/>
                <w:color w:val="000000"/>
                <w:sz w:val="24"/>
                <w:szCs w:val="24"/>
              </w:rPr>
              <w:lastRenderedPageBreak/>
              <w:t>Lot 2 &amp; Lot 3 ONLY –</w:t>
            </w:r>
            <w:r w:rsidRPr="009E6F52">
              <w:rPr>
                <w:rFonts w:ascii="Arial" w:hAnsi="Arial" w:cs="Arial"/>
                <w:b/>
                <w:bCs/>
                <w:color w:val="000000"/>
                <w:sz w:val="24"/>
                <w:szCs w:val="24"/>
              </w:rPr>
              <w:t xml:space="preserve"> Ancillary Services</w:t>
            </w:r>
          </w:p>
        </w:tc>
        <w:tc>
          <w:tcPr>
            <w:tcW w:w="1476" w:type="dxa"/>
            <w:tcBorders>
              <w:top w:val="single" w:sz="4" w:space="0" w:color="auto"/>
              <w:left w:val="single" w:sz="4" w:space="0" w:color="auto"/>
              <w:bottom w:val="single" w:sz="4" w:space="0" w:color="auto"/>
              <w:right w:val="single" w:sz="4" w:space="0" w:color="auto"/>
            </w:tcBorders>
            <w:vAlign w:val="center"/>
          </w:tcPr>
          <w:p w14:paraId="107AD901" w14:textId="77777777" w:rsidR="00463178" w:rsidRDefault="00463178" w:rsidP="005C3F56">
            <w:pPr>
              <w:pStyle w:val="MarginText"/>
              <w:spacing w:before="80" w:after="80" w:line="276" w:lineRule="auto"/>
              <w:jc w:val="left"/>
              <w:rPr>
                <w:rFonts w:ascii="Arial" w:hAnsi="Arial" w:cs="Arial"/>
                <w:bCs/>
                <w:iCs/>
                <w:sz w:val="24"/>
                <w:szCs w:val="24"/>
              </w:rPr>
            </w:pPr>
          </w:p>
        </w:tc>
        <w:tc>
          <w:tcPr>
            <w:tcW w:w="2234" w:type="dxa"/>
            <w:tcBorders>
              <w:top w:val="single" w:sz="4" w:space="0" w:color="auto"/>
              <w:left w:val="single" w:sz="4" w:space="0" w:color="auto"/>
              <w:bottom w:val="single" w:sz="4" w:space="0" w:color="auto"/>
              <w:right w:val="single" w:sz="4" w:space="0" w:color="auto"/>
            </w:tcBorders>
            <w:vAlign w:val="center"/>
          </w:tcPr>
          <w:p w14:paraId="53E3C59E" w14:textId="77777777" w:rsidR="00463178" w:rsidRPr="00463178" w:rsidRDefault="00463178" w:rsidP="00463178">
            <w:pPr>
              <w:spacing w:before="80" w:after="80"/>
              <w:rPr>
                <w:rFonts w:ascii="Arial" w:hAnsi="Arial" w:cs="Arial"/>
                <w:sz w:val="24"/>
                <w:szCs w:val="24"/>
              </w:rPr>
            </w:pPr>
          </w:p>
        </w:tc>
      </w:tr>
      <w:tr w:rsidR="00463178" w:rsidRPr="005C3F56" w14:paraId="69F5A08E" w14:textId="77777777" w:rsidTr="00F946C9">
        <w:trPr>
          <w:trHeight w:val="787"/>
          <w:jc w:val="center"/>
        </w:trPr>
        <w:tc>
          <w:tcPr>
            <w:tcW w:w="4293" w:type="dxa"/>
            <w:tcBorders>
              <w:top w:val="single" w:sz="4" w:space="0" w:color="auto"/>
              <w:left w:val="single" w:sz="4" w:space="0" w:color="auto"/>
              <w:bottom w:val="single" w:sz="4" w:space="0" w:color="auto"/>
              <w:right w:val="single" w:sz="4" w:space="0" w:color="auto"/>
            </w:tcBorders>
            <w:vAlign w:val="center"/>
          </w:tcPr>
          <w:p w14:paraId="64B44D71" w14:textId="77777777" w:rsidR="00A41622" w:rsidRPr="00A41622" w:rsidRDefault="00A41622" w:rsidP="00A41622">
            <w:pPr>
              <w:pStyle w:val="NormalWeb"/>
              <w:spacing w:before="0" w:beforeAutospacing="0" w:after="240" w:afterAutospacing="0"/>
              <w:rPr>
                <w:rFonts w:ascii="Arial" w:hAnsi="Arial" w:cs="Arial"/>
              </w:rPr>
            </w:pPr>
            <w:r w:rsidRPr="00A41622">
              <w:rPr>
                <w:rFonts w:ascii="Arial" w:hAnsi="Arial" w:cs="Arial"/>
                <w:b/>
                <w:bCs/>
                <w:color w:val="000000"/>
              </w:rPr>
              <w:t>PROJECT/SERVICE DELIVERY</w:t>
            </w:r>
          </w:p>
          <w:p w14:paraId="740BDB70" w14:textId="77777777" w:rsidR="00A41622" w:rsidRPr="00A41622" w:rsidRDefault="00A41622" w:rsidP="00A41622">
            <w:pPr>
              <w:pStyle w:val="NormalWeb"/>
              <w:spacing w:before="0" w:beforeAutospacing="0" w:after="240" w:afterAutospacing="0"/>
              <w:rPr>
                <w:rFonts w:ascii="Arial" w:hAnsi="Arial" w:cs="Arial"/>
              </w:rPr>
            </w:pPr>
            <w:r w:rsidRPr="00A41622">
              <w:rPr>
                <w:rFonts w:ascii="Arial" w:hAnsi="Arial" w:cs="Arial"/>
                <w:color w:val="000000"/>
              </w:rPr>
              <w:t>On time delivery of Services and projects signed off by Buyers (when specified by Buyers at Call Off stage)</w:t>
            </w:r>
          </w:p>
          <w:p w14:paraId="05EE4D67" w14:textId="77777777" w:rsidR="00463178" w:rsidRPr="00463178" w:rsidRDefault="00463178" w:rsidP="00463178">
            <w:pPr>
              <w:spacing w:before="80" w:after="80"/>
              <w:rPr>
                <w:rFonts w:ascii="Arial" w:hAnsi="Arial" w:cs="Arial"/>
                <w:sz w:val="24"/>
                <w:szCs w:val="24"/>
              </w:rPr>
            </w:pPr>
          </w:p>
        </w:tc>
        <w:tc>
          <w:tcPr>
            <w:tcW w:w="1476" w:type="dxa"/>
            <w:tcBorders>
              <w:top w:val="single" w:sz="4" w:space="0" w:color="auto"/>
              <w:left w:val="single" w:sz="4" w:space="0" w:color="auto"/>
              <w:bottom w:val="single" w:sz="4" w:space="0" w:color="auto"/>
              <w:right w:val="single" w:sz="4" w:space="0" w:color="auto"/>
            </w:tcBorders>
            <w:vAlign w:val="center"/>
          </w:tcPr>
          <w:p w14:paraId="221C29AF" w14:textId="77777777" w:rsidR="00463178" w:rsidRDefault="00A41622" w:rsidP="005C3F56">
            <w:pPr>
              <w:pStyle w:val="MarginText"/>
              <w:spacing w:before="80" w:after="80" w:line="276" w:lineRule="auto"/>
              <w:jc w:val="left"/>
              <w:rPr>
                <w:rFonts w:ascii="Arial" w:hAnsi="Arial" w:cs="Arial"/>
                <w:bCs/>
                <w:iCs/>
                <w:sz w:val="24"/>
                <w:szCs w:val="24"/>
              </w:rPr>
            </w:pPr>
            <w:r w:rsidRPr="00A41622">
              <w:rPr>
                <w:rFonts w:ascii="Arial" w:hAnsi="Arial" w:cs="Arial"/>
                <w:bCs/>
                <w:iCs/>
                <w:sz w:val="24"/>
                <w:szCs w:val="24"/>
              </w:rPr>
              <w:t>95% - 100%</w:t>
            </w:r>
          </w:p>
        </w:tc>
        <w:tc>
          <w:tcPr>
            <w:tcW w:w="2234" w:type="dxa"/>
            <w:tcBorders>
              <w:top w:val="single" w:sz="4" w:space="0" w:color="auto"/>
              <w:left w:val="single" w:sz="4" w:space="0" w:color="auto"/>
              <w:bottom w:val="single" w:sz="4" w:space="0" w:color="auto"/>
              <w:right w:val="single" w:sz="4" w:space="0" w:color="auto"/>
            </w:tcBorders>
            <w:vAlign w:val="center"/>
          </w:tcPr>
          <w:p w14:paraId="2D77DA12" w14:textId="77777777" w:rsidR="00463178" w:rsidRPr="00463178" w:rsidRDefault="00A41622" w:rsidP="00463178">
            <w:pPr>
              <w:spacing w:before="80" w:after="80"/>
              <w:rPr>
                <w:rFonts w:ascii="Arial" w:hAnsi="Arial" w:cs="Arial"/>
                <w:sz w:val="24"/>
                <w:szCs w:val="24"/>
              </w:rPr>
            </w:pPr>
            <w:r w:rsidRPr="00A41622">
              <w:rPr>
                <w:rFonts w:ascii="Arial" w:hAnsi="Arial" w:cs="Arial"/>
                <w:sz w:val="24"/>
                <w:szCs w:val="24"/>
              </w:rPr>
              <w:t>Supplier monthly MI report</w:t>
            </w:r>
          </w:p>
        </w:tc>
      </w:tr>
      <w:tr w:rsidR="00463178" w:rsidRPr="005C3F56" w14:paraId="22DA79FF" w14:textId="77777777" w:rsidTr="00F946C9">
        <w:trPr>
          <w:trHeight w:val="787"/>
          <w:jc w:val="center"/>
        </w:trPr>
        <w:tc>
          <w:tcPr>
            <w:tcW w:w="4293" w:type="dxa"/>
            <w:tcBorders>
              <w:top w:val="single" w:sz="4" w:space="0" w:color="auto"/>
              <w:left w:val="single" w:sz="4" w:space="0" w:color="auto"/>
              <w:bottom w:val="single" w:sz="4" w:space="0" w:color="auto"/>
              <w:right w:val="single" w:sz="4" w:space="0" w:color="auto"/>
            </w:tcBorders>
            <w:vAlign w:val="center"/>
          </w:tcPr>
          <w:p w14:paraId="0F1D5463" w14:textId="77777777" w:rsidR="00A41622" w:rsidRPr="00A41622" w:rsidRDefault="00A41622" w:rsidP="00A41622">
            <w:pPr>
              <w:pStyle w:val="NormalWeb"/>
              <w:spacing w:before="0" w:beforeAutospacing="0" w:after="240" w:afterAutospacing="0"/>
              <w:rPr>
                <w:rFonts w:ascii="Arial" w:hAnsi="Arial" w:cs="Arial"/>
              </w:rPr>
            </w:pPr>
            <w:r w:rsidRPr="00A41622">
              <w:rPr>
                <w:rFonts w:ascii="Arial" w:hAnsi="Arial" w:cs="Arial"/>
                <w:b/>
                <w:bCs/>
                <w:color w:val="000000"/>
              </w:rPr>
              <w:t>CUSTOMER COMPLAINTS</w:t>
            </w:r>
          </w:p>
          <w:p w14:paraId="733B038C" w14:textId="77777777" w:rsidR="00A41622" w:rsidRPr="00A41622" w:rsidRDefault="00A41622" w:rsidP="00A41622">
            <w:pPr>
              <w:pStyle w:val="NormalWeb"/>
              <w:spacing w:before="0" w:beforeAutospacing="0" w:after="240" w:afterAutospacing="0"/>
              <w:rPr>
                <w:rFonts w:ascii="Arial" w:hAnsi="Arial" w:cs="Arial"/>
              </w:rPr>
            </w:pPr>
            <w:r w:rsidRPr="00A41622">
              <w:rPr>
                <w:rFonts w:ascii="Arial" w:hAnsi="Arial" w:cs="Arial"/>
                <w:color w:val="000000"/>
              </w:rPr>
              <w:t>Percentage (%) of complaints logged and reported to CCS.</w:t>
            </w:r>
          </w:p>
          <w:p w14:paraId="3A040ACB" w14:textId="77777777" w:rsidR="00A41622" w:rsidRPr="00A41622" w:rsidRDefault="00A41622" w:rsidP="00A41622">
            <w:pPr>
              <w:pStyle w:val="NormalWeb"/>
              <w:spacing w:before="0" w:beforeAutospacing="0" w:after="240" w:afterAutospacing="0"/>
              <w:rPr>
                <w:rFonts w:ascii="Arial" w:hAnsi="Arial" w:cs="Arial"/>
              </w:rPr>
            </w:pPr>
            <w:r w:rsidRPr="00A41622">
              <w:rPr>
                <w:rFonts w:ascii="Arial" w:hAnsi="Arial" w:cs="Arial"/>
                <w:color w:val="000000"/>
              </w:rPr>
              <w:t>Percentage (%) of open complaints resolved.</w:t>
            </w:r>
          </w:p>
          <w:p w14:paraId="481EEE2E" w14:textId="77777777" w:rsidR="00463178" w:rsidRPr="00A41622" w:rsidRDefault="00463178" w:rsidP="00463178">
            <w:pPr>
              <w:spacing w:before="80" w:after="80"/>
              <w:rPr>
                <w:rFonts w:ascii="Arial" w:hAnsi="Arial" w:cs="Arial"/>
                <w:sz w:val="24"/>
                <w:szCs w:val="24"/>
              </w:rPr>
            </w:pPr>
          </w:p>
        </w:tc>
        <w:tc>
          <w:tcPr>
            <w:tcW w:w="1476" w:type="dxa"/>
            <w:tcBorders>
              <w:top w:val="single" w:sz="4" w:space="0" w:color="auto"/>
              <w:left w:val="single" w:sz="4" w:space="0" w:color="auto"/>
              <w:bottom w:val="single" w:sz="4" w:space="0" w:color="auto"/>
              <w:right w:val="single" w:sz="4" w:space="0" w:color="auto"/>
            </w:tcBorders>
            <w:vAlign w:val="center"/>
          </w:tcPr>
          <w:p w14:paraId="65A42BC8" w14:textId="77777777" w:rsidR="00A41622" w:rsidRPr="00A41622" w:rsidRDefault="00A41622" w:rsidP="00A41622">
            <w:pPr>
              <w:spacing w:after="0" w:line="240" w:lineRule="auto"/>
              <w:rPr>
                <w:rFonts w:ascii="Arial" w:eastAsia="Times New Roman" w:hAnsi="Arial" w:cs="Arial"/>
                <w:sz w:val="24"/>
                <w:szCs w:val="24"/>
                <w:lang w:eastAsia="en-GB"/>
              </w:rPr>
            </w:pPr>
            <w:r w:rsidRPr="00A41622">
              <w:rPr>
                <w:rFonts w:ascii="Arial" w:eastAsia="Times New Roman" w:hAnsi="Arial" w:cs="Arial"/>
                <w:color w:val="000000"/>
                <w:sz w:val="24"/>
                <w:szCs w:val="24"/>
                <w:lang w:eastAsia="en-GB"/>
              </w:rPr>
              <w:t>100%</w:t>
            </w:r>
          </w:p>
          <w:p w14:paraId="66308606" w14:textId="77777777" w:rsidR="00A41622" w:rsidRPr="00A41622" w:rsidRDefault="00A41622" w:rsidP="00A41622">
            <w:pPr>
              <w:spacing w:after="0" w:line="240" w:lineRule="auto"/>
              <w:rPr>
                <w:rFonts w:ascii="Arial" w:eastAsia="Times New Roman" w:hAnsi="Arial" w:cs="Arial"/>
                <w:sz w:val="24"/>
                <w:szCs w:val="24"/>
                <w:lang w:eastAsia="en-GB"/>
              </w:rPr>
            </w:pPr>
          </w:p>
          <w:p w14:paraId="6E92835F" w14:textId="77777777" w:rsidR="00A41622" w:rsidRPr="00A41622" w:rsidRDefault="00A41622" w:rsidP="00A41622">
            <w:pPr>
              <w:spacing w:after="0" w:line="240" w:lineRule="auto"/>
              <w:rPr>
                <w:rFonts w:ascii="Arial" w:eastAsia="Times New Roman" w:hAnsi="Arial" w:cs="Arial"/>
                <w:sz w:val="24"/>
                <w:szCs w:val="24"/>
                <w:lang w:eastAsia="en-GB"/>
              </w:rPr>
            </w:pPr>
            <w:r w:rsidRPr="00A41622">
              <w:rPr>
                <w:rFonts w:ascii="Arial" w:eastAsia="Times New Roman" w:hAnsi="Arial" w:cs="Arial"/>
                <w:color w:val="000000"/>
                <w:sz w:val="24"/>
                <w:szCs w:val="24"/>
                <w:lang w:eastAsia="en-GB"/>
              </w:rPr>
              <w:t>85% - 100%</w:t>
            </w:r>
          </w:p>
          <w:p w14:paraId="05C6C2A2" w14:textId="77777777" w:rsidR="00463178" w:rsidRPr="00A41622" w:rsidRDefault="00463178" w:rsidP="005C3F56">
            <w:pPr>
              <w:pStyle w:val="MarginText"/>
              <w:spacing w:before="80" w:after="80" w:line="276" w:lineRule="auto"/>
              <w:jc w:val="left"/>
              <w:rPr>
                <w:rFonts w:ascii="Arial" w:hAnsi="Arial" w:cs="Arial"/>
                <w:bCs/>
                <w:iCs/>
                <w:sz w:val="24"/>
                <w:szCs w:val="24"/>
              </w:rPr>
            </w:pPr>
          </w:p>
        </w:tc>
        <w:tc>
          <w:tcPr>
            <w:tcW w:w="2234" w:type="dxa"/>
            <w:tcBorders>
              <w:top w:val="single" w:sz="4" w:space="0" w:color="auto"/>
              <w:left w:val="single" w:sz="4" w:space="0" w:color="auto"/>
              <w:bottom w:val="single" w:sz="4" w:space="0" w:color="auto"/>
              <w:right w:val="single" w:sz="4" w:space="0" w:color="auto"/>
            </w:tcBorders>
            <w:vAlign w:val="center"/>
          </w:tcPr>
          <w:p w14:paraId="352582B7" w14:textId="77777777" w:rsidR="00A41622" w:rsidRPr="00A41622" w:rsidRDefault="00A41622" w:rsidP="00A41622">
            <w:pPr>
              <w:spacing w:after="0" w:line="240" w:lineRule="auto"/>
              <w:rPr>
                <w:rFonts w:ascii="Arial" w:eastAsia="Times New Roman" w:hAnsi="Arial" w:cs="Arial"/>
                <w:sz w:val="24"/>
                <w:szCs w:val="24"/>
                <w:lang w:eastAsia="en-GB"/>
              </w:rPr>
            </w:pPr>
            <w:r w:rsidRPr="00A41622">
              <w:rPr>
                <w:rFonts w:ascii="Arial" w:eastAsia="Times New Roman" w:hAnsi="Arial" w:cs="Arial"/>
                <w:color w:val="000000"/>
                <w:sz w:val="24"/>
                <w:szCs w:val="24"/>
                <w:lang w:eastAsia="en-GB"/>
              </w:rPr>
              <w:t>Supplier monthly MI report</w:t>
            </w:r>
          </w:p>
          <w:p w14:paraId="7B14735B" w14:textId="77777777" w:rsidR="00A41622" w:rsidRPr="00A41622" w:rsidRDefault="00A41622" w:rsidP="00A41622">
            <w:pPr>
              <w:spacing w:after="0" w:line="240" w:lineRule="auto"/>
              <w:rPr>
                <w:rFonts w:ascii="Arial" w:eastAsia="Times New Roman" w:hAnsi="Arial" w:cs="Arial"/>
                <w:sz w:val="24"/>
                <w:szCs w:val="24"/>
                <w:lang w:eastAsia="en-GB"/>
              </w:rPr>
            </w:pPr>
          </w:p>
          <w:p w14:paraId="5A9A51D5" w14:textId="77777777" w:rsidR="00A41622" w:rsidRPr="00A41622" w:rsidRDefault="00A41622" w:rsidP="00A41622">
            <w:pPr>
              <w:spacing w:after="0" w:line="240" w:lineRule="auto"/>
              <w:rPr>
                <w:rFonts w:ascii="Arial" w:eastAsia="Times New Roman" w:hAnsi="Arial" w:cs="Arial"/>
                <w:sz w:val="24"/>
                <w:szCs w:val="24"/>
                <w:lang w:eastAsia="en-GB"/>
              </w:rPr>
            </w:pPr>
            <w:r w:rsidRPr="00A41622">
              <w:rPr>
                <w:rFonts w:ascii="Arial" w:eastAsia="Times New Roman" w:hAnsi="Arial" w:cs="Arial"/>
                <w:color w:val="000000"/>
                <w:sz w:val="24"/>
                <w:szCs w:val="24"/>
                <w:lang w:eastAsia="en-GB"/>
              </w:rPr>
              <w:t>Supplier monthly MI report</w:t>
            </w:r>
          </w:p>
          <w:p w14:paraId="6D42483F" w14:textId="77777777" w:rsidR="00463178" w:rsidRPr="00A41622" w:rsidRDefault="00463178" w:rsidP="00463178">
            <w:pPr>
              <w:spacing w:before="80" w:after="80"/>
              <w:rPr>
                <w:rFonts w:ascii="Arial" w:hAnsi="Arial" w:cs="Arial"/>
                <w:sz w:val="24"/>
                <w:szCs w:val="24"/>
              </w:rPr>
            </w:pPr>
          </w:p>
        </w:tc>
      </w:tr>
    </w:tbl>
    <w:p w14:paraId="3286EEB3" w14:textId="77777777" w:rsidR="00C64394" w:rsidRPr="005C3F56" w:rsidRDefault="00C64394" w:rsidP="005C3F56">
      <w:pPr>
        <w:tabs>
          <w:tab w:val="left" w:pos="1134"/>
        </w:tabs>
        <w:adjustRightInd w:val="0"/>
        <w:spacing w:before="120" w:after="120" w:line="240" w:lineRule="auto"/>
        <w:rPr>
          <w:rFonts w:ascii="Arial" w:hAnsi="Arial" w:cs="Arial"/>
          <w:b/>
          <w:sz w:val="24"/>
          <w:szCs w:val="24"/>
        </w:rPr>
      </w:pPr>
    </w:p>
    <w:p w14:paraId="7D80124E" w14:textId="77777777" w:rsidR="00C64394" w:rsidRPr="005C3F56" w:rsidRDefault="001A4E70" w:rsidP="005C3F56">
      <w:pPr>
        <w:pStyle w:val="GPSL2Numbered"/>
        <w:ind w:left="900" w:hanging="540"/>
        <w:jc w:val="left"/>
        <w:rPr>
          <w:rFonts w:ascii="Arial" w:hAnsi="Arial"/>
          <w:sz w:val="24"/>
          <w:szCs w:val="24"/>
        </w:rPr>
      </w:pPr>
      <w:r w:rsidRPr="005C3F56">
        <w:rPr>
          <w:rFonts w:ascii="Arial" w:hAnsi="Arial"/>
          <w:sz w:val="24"/>
          <w:szCs w:val="24"/>
        </w:rPr>
        <w:t xml:space="preserve">The Supplier shall comply with the PIs and establish processes to monitor its performance against them and the Supplier’s achievement of PIs shall be reviewed during the Supplier Review Meetings. </w:t>
      </w:r>
    </w:p>
    <w:p w14:paraId="354B2CE7" w14:textId="77777777" w:rsidR="00C64394" w:rsidRPr="005C3F56" w:rsidRDefault="001A4E70" w:rsidP="005C3F56">
      <w:pPr>
        <w:pStyle w:val="GPSL2Numbered"/>
        <w:ind w:left="900" w:hanging="540"/>
        <w:jc w:val="left"/>
        <w:rPr>
          <w:rFonts w:ascii="Arial" w:hAnsi="Arial"/>
          <w:sz w:val="24"/>
          <w:szCs w:val="24"/>
        </w:rPr>
      </w:pPr>
      <w:r w:rsidRPr="005C3F56">
        <w:rPr>
          <w:rFonts w:ascii="Arial" w:hAnsi="Arial"/>
          <w:sz w:val="24"/>
          <w:szCs w:val="24"/>
        </w:rPr>
        <w:t>CCS reserves the right to adjust, introduce new, or remove PIs throughout the Framework Contract Period, however any significant changes to PIs shall be agreed between CCS and the Supplier in accordance with the Variation Procedure.</w:t>
      </w:r>
    </w:p>
    <w:p w14:paraId="2006696B" w14:textId="77777777" w:rsidR="00C64394" w:rsidRPr="005C3F56" w:rsidRDefault="001A4E70" w:rsidP="005C3F56">
      <w:pPr>
        <w:pStyle w:val="GPSL2Numbered"/>
        <w:ind w:left="900" w:hanging="540"/>
        <w:jc w:val="left"/>
        <w:rPr>
          <w:rFonts w:ascii="Arial" w:hAnsi="Arial"/>
          <w:sz w:val="24"/>
          <w:szCs w:val="24"/>
        </w:rPr>
      </w:pPr>
      <w:r w:rsidRPr="005C3F56">
        <w:rPr>
          <w:rFonts w:ascii="Arial" w:hAnsi="Arial"/>
          <w:sz w:val="24"/>
          <w:szCs w:val="24"/>
        </w:rPr>
        <w:t>CCS reserves the right to use and publish the performance of the Supplier against the PIs without restriction.</w:t>
      </w:r>
    </w:p>
    <w:p w14:paraId="3106FCFF" w14:textId="77777777" w:rsidR="00C64394" w:rsidRPr="005C3F56" w:rsidRDefault="005C6957" w:rsidP="005C3F56">
      <w:pPr>
        <w:pStyle w:val="GPSL1SCHEDULEHeading"/>
        <w:keepLines/>
        <w:jc w:val="left"/>
        <w:rPr>
          <w:rFonts w:ascii="Arial" w:hAnsi="Arial"/>
          <w:color w:val="000000"/>
          <w:sz w:val="24"/>
          <w:szCs w:val="24"/>
        </w:rPr>
      </w:pPr>
      <w:r>
        <w:rPr>
          <w:rFonts w:ascii="Arial" w:hAnsi="Arial"/>
          <w:sz w:val="24"/>
          <w:szCs w:val="24"/>
        </w:rPr>
        <w:t>What the Supplier must do to measure their performance</w:t>
      </w:r>
    </w:p>
    <w:p w14:paraId="74249548" w14:textId="77777777" w:rsidR="00C64394" w:rsidRPr="005C3F56" w:rsidRDefault="001A4E70" w:rsidP="005C3F56">
      <w:pPr>
        <w:pStyle w:val="GPSL2Numbered"/>
        <w:keepNext/>
        <w:keepLines/>
        <w:jc w:val="left"/>
        <w:rPr>
          <w:rFonts w:ascii="Arial" w:hAnsi="Arial"/>
          <w:sz w:val="24"/>
          <w:szCs w:val="24"/>
        </w:rPr>
      </w:pPr>
      <w:bookmarkStart w:id="6" w:name="_Ref366072792"/>
      <w:r w:rsidRPr="005C3F56">
        <w:rPr>
          <w:rFonts w:ascii="Arial" w:hAnsi="Arial"/>
          <w:sz w:val="24"/>
          <w:szCs w:val="24"/>
        </w:rPr>
        <w:t>The Supplier shall cooperate in good faith with CCS to develop efficiency tracking performance measures for this Contract. This shall include the following (but this list is not exhaustive and may be developed during the Framework Contract Period):</w:t>
      </w:r>
      <w:bookmarkEnd w:id="6"/>
      <w:r w:rsidRPr="005C3F56">
        <w:rPr>
          <w:rFonts w:ascii="Arial" w:hAnsi="Arial"/>
          <w:sz w:val="24"/>
          <w:szCs w:val="24"/>
        </w:rPr>
        <w:t xml:space="preserve"> </w:t>
      </w:r>
    </w:p>
    <w:p w14:paraId="3A7FD268" w14:textId="77777777" w:rsidR="00C64394" w:rsidRPr="005C3F56" w:rsidRDefault="001A4E70" w:rsidP="005C3F56">
      <w:pPr>
        <w:pStyle w:val="GPSL3numberedclause"/>
        <w:jc w:val="left"/>
        <w:rPr>
          <w:rFonts w:ascii="Arial" w:hAnsi="Arial"/>
          <w:sz w:val="24"/>
          <w:szCs w:val="24"/>
        </w:rPr>
      </w:pPr>
      <w:r w:rsidRPr="005C3F56">
        <w:rPr>
          <w:rFonts w:ascii="Arial" w:hAnsi="Arial"/>
          <w:sz w:val="24"/>
          <w:szCs w:val="24"/>
        </w:rPr>
        <w:t xml:space="preserve">tracking reductions in product volumes and product costs, in order to demonstrate that Buyers are consuming less and buying more smartly; </w:t>
      </w:r>
    </w:p>
    <w:p w14:paraId="54B7C54F" w14:textId="77777777" w:rsidR="00C64394" w:rsidRPr="005C3F56" w:rsidRDefault="001A4E70" w:rsidP="005C3F56">
      <w:pPr>
        <w:pStyle w:val="GPSL3numberedclause"/>
        <w:jc w:val="left"/>
        <w:rPr>
          <w:rFonts w:ascii="Arial" w:hAnsi="Arial"/>
          <w:sz w:val="24"/>
          <w:szCs w:val="24"/>
        </w:rPr>
      </w:pPr>
      <w:r w:rsidRPr="005C3F56">
        <w:rPr>
          <w:rFonts w:ascii="Arial" w:hAnsi="Arial"/>
          <w:sz w:val="24"/>
          <w:szCs w:val="24"/>
        </w:rPr>
        <w:t xml:space="preserve">developing additional PIs to ensure that this Contract supports the emerging target operating model across central government </w:t>
      </w:r>
      <w:r w:rsidRPr="005C3F56">
        <w:rPr>
          <w:rFonts w:ascii="Arial" w:hAnsi="Arial"/>
          <w:sz w:val="24"/>
          <w:szCs w:val="24"/>
        </w:rPr>
        <w:lastRenderedPageBreak/>
        <w:t>(particularly in line with centralised sourcing and category management, procurement delivery centres and payment processing systems and shared service centres).</w:t>
      </w:r>
    </w:p>
    <w:p w14:paraId="29194643" w14:textId="77777777" w:rsidR="00C64394" w:rsidRPr="005C3F56" w:rsidRDefault="001A4E70" w:rsidP="005C3F56">
      <w:pPr>
        <w:pStyle w:val="GPSL2Numbered"/>
        <w:jc w:val="left"/>
        <w:rPr>
          <w:rFonts w:ascii="Arial" w:hAnsi="Arial"/>
          <w:sz w:val="24"/>
          <w:szCs w:val="24"/>
        </w:rPr>
      </w:pPr>
      <w:r w:rsidRPr="005C3F56">
        <w:rPr>
          <w:rFonts w:ascii="Arial" w:hAnsi="Arial"/>
          <w:sz w:val="24"/>
          <w:szCs w:val="24"/>
        </w:rPr>
        <w:t>The metrics that are to be implemented to measure efficiency shall be developed and agreed between CCS and the Supplier. Such metrics shall be incorporated into the list of PIs set out in this Schedule.</w:t>
      </w:r>
    </w:p>
    <w:p w14:paraId="49A934A8" w14:textId="77777777" w:rsidR="00C64394" w:rsidRPr="005C3F56" w:rsidRDefault="001A4E70" w:rsidP="005C3F56">
      <w:pPr>
        <w:pStyle w:val="GPSL2Numbered"/>
        <w:jc w:val="left"/>
        <w:rPr>
          <w:rFonts w:ascii="Arial" w:hAnsi="Arial"/>
          <w:bCs/>
          <w:iCs/>
          <w:sz w:val="24"/>
          <w:szCs w:val="24"/>
        </w:rPr>
      </w:pPr>
      <w:r w:rsidRPr="005C3F56">
        <w:rPr>
          <w:rFonts w:ascii="Arial" w:hAnsi="Arial"/>
          <w:sz w:val="24"/>
          <w:szCs w:val="24"/>
        </w:rPr>
        <w:t>The ongoing progress and development of the efficiency tracking performance measures shall be reported through framework management activities as outlined in this Schedule.</w:t>
      </w:r>
    </w:p>
    <w:p w14:paraId="7B55F355" w14:textId="1013213E" w:rsidR="00C64394" w:rsidRPr="005C3F56" w:rsidRDefault="005C6957" w:rsidP="005C3F56">
      <w:pPr>
        <w:pStyle w:val="GPSL1SCHEDULEHeading"/>
        <w:keepNext/>
        <w:jc w:val="left"/>
        <w:rPr>
          <w:rFonts w:ascii="Arial" w:hAnsi="Arial"/>
          <w:sz w:val="24"/>
          <w:szCs w:val="24"/>
        </w:rPr>
      </w:pPr>
      <w:r>
        <w:rPr>
          <w:rFonts w:ascii="Arial" w:hAnsi="Arial"/>
          <w:sz w:val="24"/>
          <w:szCs w:val="24"/>
        </w:rPr>
        <w:t xml:space="preserve">What to do if </w:t>
      </w:r>
      <w:r w:rsidR="00B07341">
        <w:rPr>
          <w:rFonts w:ascii="Arial" w:hAnsi="Arial"/>
          <w:sz w:val="24"/>
          <w:szCs w:val="24"/>
        </w:rPr>
        <w:t xml:space="preserve">CCS and the </w:t>
      </w:r>
      <w:r w:rsidR="00943088" w:rsidRPr="00943088">
        <w:rPr>
          <w:rFonts w:ascii="Arial" w:hAnsi="Arial"/>
          <w:sz w:val="24"/>
          <w:szCs w:val="24"/>
        </w:rPr>
        <w:t>Supplier</w:t>
      </w:r>
      <w:r w:rsidRPr="00943088">
        <w:rPr>
          <w:rFonts w:ascii="Arial" w:hAnsi="Arial"/>
          <w:sz w:val="24"/>
          <w:szCs w:val="24"/>
        </w:rPr>
        <w:t xml:space="preserve"> </w:t>
      </w:r>
      <w:r>
        <w:rPr>
          <w:rFonts w:ascii="Arial" w:hAnsi="Arial"/>
          <w:sz w:val="24"/>
          <w:szCs w:val="24"/>
        </w:rPr>
        <w:t xml:space="preserve">can’t agree about the performance </w:t>
      </w:r>
    </w:p>
    <w:p w14:paraId="2B651012" w14:textId="6C986FCB" w:rsidR="00C64394" w:rsidRPr="005C3F56" w:rsidRDefault="001A4E70" w:rsidP="005C3F56">
      <w:pPr>
        <w:pStyle w:val="GPSL2Numbered"/>
        <w:jc w:val="left"/>
        <w:rPr>
          <w:rFonts w:ascii="Arial" w:hAnsi="Arial"/>
          <w:sz w:val="24"/>
          <w:szCs w:val="24"/>
        </w:rPr>
      </w:pPr>
      <w:r w:rsidRPr="005C3F56">
        <w:rPr>
          <w:rFonts w:ascii="Arial" w:hAnsi="Arial"/>
          <w:sz w:val="24"/>
          <w:szCs w:val="24"/>
        </w:rPr>
        <w:t>In the</w:t>
      </w:r>
      <w:r w:rsidR="00943088">
        <w:rPr>
          <w:rFonts w:ascii="Arial" w:hAnsi="Arial"/>
          <w:sz w:val="24"/>
          <w:szCs w:val="24"/>
        </w:rPr>
        <w:t xml:space="preserve"> event that CCS and the Supplier</w:t>
      </w:r>
      <w:r w:rsidRPr="005C3F56">
        <w:rPr>
          <w:rFonts w:ascii="Arial" w:hAnsi="Arial"/>
          <w:sz w:val="24"/>
          <w:szCs w:val="24"/>
        </w:rPr>
        <w:t xml:space="preserve"> are unable to agree the performance score for any PI during a Supplier Review Meeting, the disputed score shall be recorded and the matter shall be referred to CCS Representative and the Supplier Authorised Representative in order to determine the best course of action to resolve the matter (which may involve organising an ad-hoc meeting to discuss the performance issue specifically).</w:t>
      </w:r>
    </w:p>
    <w:p w14:paraId="5F2656AF" w14:textId="77777777" w:rsidR="00C64394" w:rsidRPr="005C3F56" w:rsidRDefault="001A4E70" w:rsidP="005C3F56">
      <w:pPr>
        <w:pStyle w:val="GPSL2Numbered"/>
        <w:jc w:val="left"/>
        <w:rPr>
          <w:rFonts w:ascii="Arial" w:hAnsi="Arial"/>
          <w:sz w:val="24"/>
          <w:szCs w:val="24"/>
        </w:rPr>
      </w:pPr>
      <w:r w:rsidRPr="005C3F56">
        <w:rPr>
          <w:rFonts w:ascii="Arial" w:hAnsi="Arial"/>
          <w:sz w:val="24"/>
          <w:szCs w:val="24"/>
        </w:rPr>
        <w:t>In cases where CCS Representative and the Supplier Authorised Representative fail to reach a solution within a reasonable period of time, the matter shall be referred to the Dispute Resolution Procedure.</w:t>
      </w:r>
    </w:p>
    <w:p w14:paraId="5CD850BD" w14:textId="77777777" w:rsidR="00C64394" w:rsidRPr="00B07341" w:rsidRDefault="001A4E70" w:rsidP="005C3F56">
      <w:pPr>
        <w:pStyle w:val="GPSL1CLAUSEHEADING"/>
        <w:keepNext/>
        <w:jc w:val="left"/>
        <w:rPr>
          <w:rFonts w:ascii="Arial Bold" w:hAnsi="Arial Bold"/>
          <w:caps w:val="0"/>
          <w:sz w:val="24"/>
          <w:szCs w:val="24"/>
        </w:rPr>
      </w:pPr>
      <w:bookmarkStart w:id="7" w:name="_Ref489544081"/>
      <w:r w:rsidRPr="00B07341">
        <w:rPr>
          <w:rFonts w:ascii="Arial Bold" w:hAnsi="Arial Bold"/>
          <w:caps w:val="0"/>
          <w:sz w:val="24"/>
          <w:szCs w:val="24"/>
        </w:rPr>
        <w:t>M</w:t>
      </w:r>
      <w:bookmarkEnd w:id="7"/>
      <w:r w:rsidR="00B07341" w:rsidRPr="00B07341">
        <w:rPr>
          <w:rFonts w:ascii="Arial Bold" w:hAnsi="Arial Bold"/>
          <w:caps w:val="0"/>
          <w:sz w:val="24"/>
          <w:szCs w:val="24"/>
        </w:rPr>
        <w:t>arketing</w:t>
      </w:r>
    </w:p>
    <w:p w14:paraId="719E4257" w14:textId="77777777" w:rsidR="00C64394" w:rsidRPr="005C3F56" w:rsidRDefault="001A4E70" w:rsidP="005C3F56">
      <w:pPr>
        <w:pStyle w:val="GPSL2Numbered"/>
        <w:jc w:val="left"/>
        <w:rPr>
          <w:rFonts w:ascii="Arial" w:hAnsi="Arial"/>
          <w:sz w:val="24"/>
          <w:szCs w:val="24"/>
        </w:rPr>
      </w:pPr>
      <w:r w:rsidRPr="005C3F56">
        <w:rPr>
          <w:rFonts w:ascii="Arial" w:eastAsia="Calibri" w:hAnsi="Arial"/>
          <w:color w:val="000000"/>
          <w:sz w:val="24"/>
          <w:szCs w:val="24"/>
        </w:rPr>
        <w:t xml:space="preserve">The Supplier shall ensure that a person is appointed as Marketing Contact who shall be responsible for the marketing obligations of the Supplier in relation to this Contract. </w:t>
      </w:r>
    </w:p>
    <w:p w14:paraId="5F640215" w14:textId="77777777" w:rsidR="00C64394" w:rsidRPr="005C3F56" w:rsidRDefault="00B07341" w:rsidP="005C3F56">
      <w:pPr>
        <w:pStyle w:val="GPSL2NumberedBoldHeading"/>
        <w:keepNext/>
        <w:numPr>
          <w:ilvl w:val="0"/>
          <w:numId w:val="0"/>
        </w:numPr>
        <w:ind w:left="360"/>
        <w:jc w:val="left"/>
        <w:rPr>
          <w:rFonts w:ascii="Arial" w:hAnsi="Arial"/>
          <w:sz w:val="24"/>
          <w:szCs w:val="24"/>
        </w:rPr>
      </w:pPr>
      <w:r>
        <w:rPr>
          <w:rFonts w:ascii="Arial" w:hAnsi="Arial"/>
          <w:sz w:val="24"/>
          <w:szCs w:val="24"/>
        </w:rPr>
        <w:t xml:space="preserve">How the Supplier must contribute to </w:t>
      </w:r>
      <w:r w:rsidR="001A4E70" w:rsidRPr="005C3F56">
        <w:rPr>
          <w:rFonts w:ascii="Arial" w:hAnsi="Arial"/>
          <w:sz w:val="24"/>
          <w:szCs w:val="24"/>
        </w:rPr>
        <w:t xml:space="preserve">CCS </w:t>
      </w:r>
      <w:r>
        <w:rPr>
          <w:rFonts w:ascii="Arial" w:hAnsi="Arial"/>
          <w:sz w:val="24"/>
          <w:szCs w:val="24"/>
        </w:rPr>
        <w:t>p</w:t>
      </w:r>
      <w:r w:rsidR="001A4E70" w:rsidRPr="005C3F56">
        <w:rPr>
          <w:rFonts w:ascii="Arial" w:hAnsi="Arial"/>
          <w:sz w:val="24"/>
          <w:szCs w:val="24"/>
        </w:rPr>
        <w:t>ublications</w:t>
      </w:r>
    </w:p>
    <w:p w14:paraId="1AB0D0D9" w14:textId="77777777" w:rsidR="00C64394" w:rsidRPr="005C3F56" w:rsidRDefault="001A4E70" w:rsidP="005C3F56">
      <w:pPr>
        <w:pStyle w:val="GPSL2Numbered"/>
        <w:jc w:val="left"/>
        <w:rPr>
          <w:rFonts w:ascii="Arial" w:hAnsi="Arial"/>
          <w:sz w:val="24"/>
          <w:szCs w:val="24"/>
        </w:rPr>
      </w:pPr>
      <w:bookmarkStart w:id="8" w:name="_Ref366091149"/>
      <w:bookmarkStart w:id="9" w:name="_Ref489545976"/>
      <w:r w:rsidRPr="005C3F56">
        <w:rPr>
          <w:rFonts w:ascii="Arial" w:hAnsi="Arial"/>
          <w:sz w:val="24"/>
          <w:szCs w:val="24"/>
        </w:rPr>
        <w:t xml:space="preserve">The Supplier shall supply current information relating to the Goods and/or Services it offers for inclusion in CCS marketing materials when required by </w:t>
      </w:r>
      <w:bookmarkEnd w:id="8"/>
      <w:r w:rsidRPr="005C3F56">
        <w:rPr>
          <w:rFonts w:ascii="Arial" w:hAnsi="Arial"/>
          <w:sz w:val="24"/>
          <w:szCs w:val="24"/>
        </w:rPr>
        <w:t>CCS from time to time.</w:t>
      </w:r>
      <w:bookmarkEnd w:id="9"/>
    </w:p>
    <w:p w14:paraId="0C48D9EB" w14:textId="77777777" w:rsidR="00C64394" w:rsidRPr="005C3F56" w:rsidRDefault="001A4E70" w:rsidP="005C3F56">
      <w:pPr>
        <w:pStyle w:val="GPSL2Numbered"/>
        <w:jc w:val="left"/>
        <w:rPr>
          <w:rFonts w:ascii="Arial" w:hAnsi="Arial"/>
          <w:sz w:val="24"/>
          <w:szCs w:val="24"/>
        </w:rPr>
      </w:pPr>
      <w:bookmarkStart w:id="10" w:name="_Ref366091159"/>
      <w:r w:rsidRPr="005C3F56">
        <w:rPr>
          <w:rFonts w:ascii="Arial" w:hAnsi="Arial"/>
          <w:sz w:val="24"/>
          <w:szCs w:val="24"/>
        </w:rPr>
        <w:t>Such information shall be provided in such form and at such time as CCS may request.</w:t>
      </w:r>
      <w:bookmarkEnd w:id="10"/>
    </w:p>
    <w:p w14:paraId="61DCD1FA" w14:textId="77777777" w:rsidR="00C64394" w:rsidRPr="005C3F56" w:rsidRDefault="001A4E70" w:rsidP="005C3F56">
      <w:pPr>
        <w:pStyle w:val="GPSL2Numbered"/>
        <w:jc w:val="left"/>
        <w:rPr>
          <w:rFonts w:ascii="Arial" w:hAnsi="Arial"/>
          <w:sz w:val="24"/>
          <w:szCs w:val="24"/>
        </w:rPr>
      </w:pPr>
      <w:r w:rsidRPr="005C3F56">
        <w:rPr>
          <w:rFonts w:ascii="Arial" w:hAnsi="Arial"/>
          <w:sz w:val="24"/>
          <w:szCs w:val="24"/>
        </w:rPr>
        <w:t xml:space="preserve">Failure to comply with the provisions of Paragraphs </w:t>
      </w:r>
      <w:r w:rsidRPr="005C3F56">
        <w:rPr>
          <w:rFonts w:ascii="Arial" w:hAnsi="Arial"/>
          <w:sz w:val="24"/>
          <w:szCs w:val="24"/>
        </w:rPr>
        <w:fldChar w:fldCharType="begin"/>
      </w:r>
      <w:r w:rsidRPr="005C3F56">
        <w:rPr>
          <w:rFonts w:ascii="Arial" w:hAnsi="Arial"/>
          <w:sz w:val="24"/>
          <w:szCs w:val="24"/>
        </w:rPr>
        <w:instrText xml:space="preserve"> REF _Ref489545976 \r \h </w:instrText>
      </w:r>
      <w:r w:rsidR="00664275" w:rsidRPr="005C3F56">
        <w:rPr>
          <w:rFonts w:ascii="Arial" w:hAnsi="Arial"/>
          <w:sz w:val="24"/>
          <w:szCs w:val="24"/>
        </w:rPr>
        <w:instrText xml:space="preserve"> \* MERGEFORMAT </w:instrText>
      </w:r>
      <w:r w:rsidRPr="005C3F56">
        <w:rPr>
          <w:rFonts w:ascii="Arial" w:hAnsi="Arial"/>
          <w:sz w:val="24"/>
          <w:szCs w:val="24"/>
        </w:rPr>
      </w:r>
      <w:r w:rsidRPr="005C3F56">
        <w:rPr>
          <w:rFonts w:ascii="Arial" w:hAnsi="Arial"/>
          <w:sz w:val="24"/>
          <w:szCs w:val="24"/>
        </w:rPr>
        <w:fldChar w:fldCharType="separate"/>
      </w:r>
      <w:r w:rsidRPr="005C3F56">
        <w:rPr>
          <w:rFonts w:ascii="Arial" w:hAnsi="Arial"/>
          <w:sz w:val="24"/>
          <w:szCs w:val="24"/>
        </w:rPr>
        <w:t>7.2</w:t>
      </w:r>
      <w:r w:rsidRPr="005C3F56">
        <w:rPr>
          <w:rFonts w:ascii="Arial" w:hAnsi="Arial"/>
          <w:sz w:val="24"/>
          <w:szCs w:val="24"/>
        </w:rPr>
        <w:fldChar w:fldCharType="end"/>
      </w:r>
      <w:r w:rsidRPr="005C3F56">
        <w:rPr>
          <w:rFonts w:ascii="Arial" w:hAnsi="Arial"/>
          <w:sz w:val="24"/>
          <w:szCs w:val="24"/>
        </w:rPr>
        <w:t xml:space="preserve"> and </w:t>
      </w:r>
      <w:r w:rsidRPr="005C3F56">
        <w:rPr>
          <w:rFonts w:ascii="Arial" w:hAnsi="Arial"/>
          <w:sz w:val="24"/>
          <w:szCs w:val="24"/>
        </w:rPr>
        <w:fldChar w:fldCharType="begin"/>
      </w:r>
      <w:r w:rsidRPr="005C3F56">
        <w:rPr>
          <w:rFonts w:ascii="Arial" w:hAnsi="Arial"/>
          <w:sz w:val="24"/>
          <w:szCs w:val="24"/>
        </w:rPr>
        <w:instrText xml:space="preserve"> REF _Ref366091159 \r \h </w:instrText>
      </w:r>
      <w:r w:rsidR="00664275" w:rsidRPr="005C3F56">
        <w:rPr>
          <w:rFonts w:ascii="Arial" w:hAnsi="Arial"/>
          <w:sz w:val="24"/>
          <w:szCs w:val="24"/>
        </w:rPr>
        <w:instrText xml:space="preserve"> \* MERGEFORMAT </w:instrText>
      </w:r>
      <w:r w:rsidRPr="005C3F56">
        <w:rPr>
          <w:rFonts w:ascii="Arial" w:hAnsi="Arial"/>
          <w:sz w:val="24"/>
          <w:szCs w:val="24"/>
        </w:rPr>
      </w:r>
      <w:r w:rsidRPr="005C3F56">
        <w:rPr>
          <w:rFonts w:ascii="Arial" w:hAnsi="Arial"/>
          <w:sz w:val="24"/>
          <w:szCs w:val="24"/>
        </w:rPr>
        <w:fldChar w:fldCharType="separate"/>
      </w:r>
      <w:r w:rsidRPr="005C3F56">
        <w:rPr>
          <w:rFonts w:ascii="Arial" w:hAnsi="Arial"/>
          <w:sz w:val="24"/>
          <w:szCs w:val="24"/>
        </w:rPr>
        <w:t>7.3</w:t>
      </w:r>
      <w:r w:rsidRPr="005C3F56">
        <w:rPr>
          <w:rFonts w:ascii="Arial" w:hAnsi="Arial"/>
          <w:sz w:val="24"/>
          <w:szCs w:val="24"/>
        </w:rPr>
        <w:fldChar w:fldCharType="end"/>
      </w:r>
      <w:r w:rsidRPr="005C3F56">
        <w:rPr>
          <w:rFonts w:ascii="Arial" w:hAnsi="Arial"/>
          <w:sz w:val="24"/>
          <w:szCs w:val="24"/>
        </w:rPr>
        <w:t xml:space="preserve"> may result in the Supplier's exclusion from the use of such marketing materials.</w:t>
      </w:r>
    </w:p>
    <w:p w14:paraId="6F705A34" w14:textId="77777777" w:rsidR="00C64394" w:rsidRPr="005C3F56" w:rsidRDefault="00B07341" w:rsidP="005C3F56">
      <w:pPr>
        <w:pStyle w:val="GPSL2NumberedBoldHeading"/>
        <w:keepNext/>
        <w:numPr>
          <w:ilvl w:val="0"/>
          <w:numId w:val="0"/>
        </w:numPr>
        <w:ind w:left="360"/>
        <w:jc w:val="left"/>
        <w:rPr>
          <w:rFonts w:ascii="Arial" w:hAnsi="Arial"/>
          <w:sz w:val="24"/>
          <w:szCs w:val="24"/>
        </w:rPr>
      </w:pPr>
      <w:r>
        <w:rPr>
          <w:rFonts w:ascii="Arial" w:hAnsi="Arial"/>
          <w:sz w:val="24"/>
          <w:szCs w:val="24"/>
        </w:rPr>
        <w:t>What Suppliers can say in its own publications</w:t>
      </w:r>
    </w:p>
    <w:p w14:paraId="44417CCB" w14:textId="77777777" w:rsidR="00C64394" w:rsidRPr="005C3F56" w:rsidRDefault="001A4E70" w:rsidP="005C3F56">
      <w:pPr>
        <w:pStyle w:val="GPSL2Numbered"/>
        <w:jc w:val="left"/>
        <w:rPr>
          <w:rFonts w:ascii="Arial" w:hAnsi="Arial"/>
          <w:sz w:val="24"/>
          <w:szCs w:val="24"/>
        </w:rPr>
      </w:pPr>
      <w:r w:rsidRPr="005C3F56">
        <w:rPr>
          <w:rFonts w:ascii="Arial" w:hAnsi="Arial"/>
          <w:sz w:val="24"/>
          <w:szCs w:val="24"/>
        </w:rPr>
        <w:t>All marketing materials produced by the Supplier in relation to this Framework shall at all times comply with the CCS branding guidance at</w:t>
      </w:r>
      <w:r w:rsidRPr="005C3F56">
        <w:rPr>
          <w:rFonts w:ascii="Arial" w:hAnsi="Arial"/>
          <w:sz w:val="24"/>
          <w:szCs w:val="24"/>
        </w:rPr>
        <w:tab/>
        <w:t xml:space="preserve"> </w:t>
      </w:r>
      <w:hyperlink r:id="rId9" w:history="1">
        <w:r w:rsidRPr="005C3F56">
          <w:rPr>
            <w:rStyle w:val="Hyperlink"/>
            <w:rFonts w:ascii="Arial" w:hAnsi="Arial"/>
            <w:sz w:val="24"/>
            <w:szCs w:val="24"/>
          </w:rPr>
          <w:t>https://www.gov.uk/government/publications/crown-commercial-service-supplier-logo-and-brand-guidelines</w:t>
        </w:r>
      </w:hyperlink>
      <w:r w:rsidRPr="005C3F56">
        <w:rPr>
          <w:rFonts w:ascii="Arial" w:hAnsi="Arial"/>
          <w:sz w:val="24"/>
          <w:szCs w:val="24"/>
        </w:rPr>
        <w:t>.</w:t>
      </w:r>
    </w:p>
    <w:p w14:paraId="1F5D53FC" w14:textId="77777777" w:rsidR="00C64394" w:rsidRPr="005C3F56" w:rsidRDefault="001A4E70" w:rsidP="005C3F56">
      <w:pPr>
        <w:pStyle w:val="GPSL2Numbered"/>
        <w:jc w:val="left"/>
        <w:rPr>
          <w:rFonts w:ascii="Arial" w:hAnsi="Arial"/>
          <w:sz w:val="24"/>
          <w:szCs w:val="24"/>
        </w:rPr>
      </w:pPr>
      <w:r w:rsidRPr="005C3F56">
        <w:rPr>
          <w:rFonts w:ascii="Arial" w:hAnsi="Arial"/>
          <w:sz w:val="24"/>
          <w:szCs w:val="24"/>
        </w:rPr>
        <w:t>The Supplier will periodically update and revise its marketing materials to ensure ongoing compliance.</w:t>
      </w:r>
    </w:p>
    <w:p w14:paraId="5A6BB506" w14:textId="77777777" w:rsidR="00C64394" w:rsidRPr="005C3F56" w:rsidRDefault="001A4E70" w:rsidP="005C3F56">
      <w:pPr>
        <w:pStyle w:val="GPSL2Numbered"/>
        <w:jc w:val="left"/>
        <w:rPr>
          <w:rFonts w:ascii="Arial" w:hAnsi="Arial"/>
          <w:sz w:val="24"/>
          <w:szCs w:val="24"/>
        </w:rPr>
      </w:pPr>
      <w:r w:rsidRPr="005C3F56">
        <w:rPr>
          <w:rFonts w:ascii="Arial" w:hAnsi="Arial"/>
          <w:sz w:val="24"/>
          <w:szCs w:val="24"/>
        </w:rPr>
        <w:t>The Supplier shall regularly review the content of any information which appears on its website and which relates to each Contract and ensure that such information is up to date at all times.</w:t>
      </w:r>
    </w:p>
    <w:p w14:paraId="710C9625" w14:textId="77777777" w:rsidR="00C64394" w:rsidRPr="005C3F56" w:rsidRDefault="001A4E70" w:rsidP="005C3F56">
      <w:pPr>
        <w:pStyle w:val="GPSL2Numbered"/>
        <w:jc w:val="left"/>
        <w:rPr>
          <w:rFonts w:ascii="Arial" w:hAnsi="Arial"/>
          <w:sz w:val="24"/>
          <w:szCs w:val="24"/>
        </w:rPr>
      </w:pPr>
      <w:r w:rsidRPr="005C3F56">
        <w:rPr>
          <w:rFonts w:ascii="Arial" w:hAnsi="Arial"/>
          <w:sz w:val="24"/>
          <w:szCs w:val="24"/>
        </w:rPr>
        <w:lastRenderedPageBreak/>
        <w:t>The Supplier shall obtain all appropriate approvals prior to publishing any content in relation to a Contract with that Party using any media, including on any electronic medium, and the Supplier will ensure that such content is regularly maintained and updated.  In the event that the Supplier fails to maintain or update the content, CCS or the relevant Buyer may give the Supplier notice to rectify the failure and if the failure is not rectified its reasonable satisfaction within one (1) Month of receipt of such notice, and shall have the right to remove such content itself or require that the Supplier immediately arranges the removal of such content.</w:t>
      </w:r>
    </w:p>
    <w:p w14:paraId="0AE90A06" w14:textId="77777777" w:rsidR="00C64394" w:rsidRPr="00B07341" w:rsidRDefault="0088586A" w:rsidP="005C3F56">
      <w:pPr>
        <w:pStyle w:val="GPSL1CLAUSEHEADING"/>
        <w:keepNext/>
        <w:jc w:val="left"/>
        <w:rPr>
          <w:rFonts w:ascii="Arial Bold" w:hAnsi="Arial Bold"/>
          <w:caps w:val="0"/>
          <w:sz w:val="24"/>
          <w:szCs w:val="24"/>
        </w:rPr>
      </w:pPr>
      <w:sdt>
        <w:sdtPr>
          <w:tag w:val="goog_rdk_0"/>
          <w:id w:val="1002015121"/>
        </w:sdtPr>
        <w:sdtEndPr/>
        <w:sdtContent/>
      </w:sdt>
      <w:r w:rsidR="00B07341">
        <w:rPr>
          <w:rFonts w:ascii="Arial Bold" w:hAnsi="Arial Bold"/>
          <w:caps w:val="0"/>
          <w:sz w:val="24"/>
          <w:szCs w:val="24"/>
        </w:rPr>
        <w:t>Where CCS might oversee parts of the Call-Off Contracts</w:t>
      </w:r>
    </w:p>
    <w:p w14:paraId="29322FF8" w14:textId="77777777" w:rsidR="00C64394" w:rsidRPr="005C3F56" w:rsidRDefault="001A4E70" w:rsidP="005C3F56">
      <w:pPr>
        <w:pStyle w:val="GPSL2Numbered"/>
        <w:keepNext/>
        <w:jc w:val="left"/>
        <w:rPr>
          <w:rFonts w:ascii="Arial" w:hAnsi="Arial"/>
          <w:sz w:val="24"/>
          <w:szCs w:val="24"/>
        </w:rPr>
      </w:pPr>
      <w:r w:rsidRPr="005C3F56">
        <w:rPr>
          <w:rFonts w:ascii="Arial" w:hAnsi="Arial"/>
          <w:sz w:val="24"/>
          <w:szCs w:val="24"/>
        </w:rPr>
        <w:t xml:space="preserve">CCS shall have oversight of certain processes which are operated under Call-Off Contracts. Such oversight shall be provided in relation to </w:t>
      </w:r>
      <w:r w:rsidR="00F82776">
        <w:rPr>
          <w:rFonts w:ascii="Arial" w:hAnsi="Arial"/>
          <w:sz w:val="24"/>
          <w:szCs w:val="24"/>
        </w:rPr>
        <w:t>the operation of the following S</w:t>
      </w:r>
      <w:r w:rsidRPr="005C3F56">
        <w:rPr>
          <w:rFonts w:ascii="Arial" w:hAnsi="Arial"/>
          <w:sz w:val="24"/>
          <w:szCs w:val="24"/>
        </w:rPr>
        <w:t>chedules in each Call-Off  Contract:</w:t>
      </w:r>
    </w:p>
    <w:p w14:paraId="056701E2" w14:textId="5EE96537" w:rsidR="00530EE4" w:rsidRPr="0033231F" w:rsidRDefault="00F82776" w:rsidP="00F82776">
      <w:pPr>
        <w:pStyle w:val="GPSL3numberedclause"/>
        <w:ind w:left="2421"/>
        <w:rPr>
          <w:rFonts w:ascii="Arial" w:hAnsi="Arial"/>
          <w:sz w:val="24"/>
          <w:szCs w:val="24"/>
        </w:rPr>
      </w:pPr>
      <w:r w:rsidRPr="0033231F">
        <w:rPr>
          <w:rFonts w:ascii="Arial" w:hAnsi="Arial"/>
          <w:sz w:val="24"/>
          <w:szCs w:val="24"/>
        </w:rPr>
        <w:t>Call-Off Schedule 3 (Continuous Improvement)</w:t>
      </w:r>
      <w:r w:rsidR="00530EE4" w:rsidRPr="0033231F">
        <w:rPr>
          <w:rFonts w:ascii="Arial" w:hAnsi="Arial"/>
          <w:sz w:val="24"/>
          <w:szCs w:val="24"/>
        </w:rPr>
        <w:t>;</w:t>
      </w:r>
    </w:p>
    <w:p w14:paraId="5BBFE4D6" w14:textId="3D3B88F2" w:rsidR="00530EE4" w:rsidRPr="0033231F" w:rsidRDefault="00F82776" w:rsidP="00797023">
      <w:pPr>
        <w:pStyle w:val="GPSL3numberedclause"/>
        <w:ind w:left="2421"/>
        <w:jc w:val="left"/>
        <w:rPr>
          <w:rFonts w:ascii="Arial" w:hAnsi="Arial"/>
          <w:sz w:val="24"/>
          <w:szCs w:val="24"/>
        </w:rPr>
      </w:pPr>
      <w:r w:rsidRPr="0033231F">
        <w:rPr>
          <w:rFonts w:ascii="Arial" w:hAnsi="Arial"/>
          <w:sz w:val="24"/>
          <w:szCs w:val="24"/>
        </w:rPr>
        <w:t>Call-Off Schedule 8 (Business Continuity and Disaster Recovery)</w:t>
      </w:r>
      <w:r w:rsidR="0033231F">
        <w:rPr>
          <w:rFonts w:ascii="Arial" w:hAnsi="Arial"/>
          <w:sz w:val="24"/>
          <w:szCs w:val="24"/>
        </w:rPr>
        <w:t>;</w:t>
      </w:r>
    </w:p>
    <w:p w14:paraId="6BBAC63F" w14:textId="23362963" w:rsidR="00530EE4" w:rsidRPr="0033231F" w:rsidRDefault="00797023" w:rsidP="005C3F56">
      <w:pPr>
        <w:pStyle w:val="GPSL3numberedclause"/>
        <w:ind w:left="2422"/>
        <w:jc w:val="left"/>
        <w:rPr>
          <w:rFonts w:ascii="Arial" w:hAnsi="Arial"/>
          <w:sz w:val="24"/>
          <w:szCs w:val="24"/>
        </w:rPr>
      </w:pPr>
      <w:r w:rsidRPr="0033231F">
        <w:rPr>
          <w:rFonts w:ascii="Arial" w:hAnsi="Arial"/>
          <w:sz w:val="24"/>
          <w:szCs w:val="24"/>
        </w:rPr>
        <w:t xml:space="preserve">Call-Off </w:t>
      </w:r>
      <w:r w:rsidR="00530EE4" w:rsidRPr="0033231F">
        <w:rPr>
          <w:rFonts w:ascii="Arial" w:hAnsi="Arial"/>
          <w:sz w:val="24"/>
          <w:szCs w:val="24"/>
        </w:rPr>
        <w:t xml:space="preserve">Schedule </w:t>
      </w:r>
      <w:r w:rsidRPr="0033231F">
        <w:rPr>
          <w:rFonts w:ascii="Arial" w:hAnsi="Arial"/>
          <w:sz w:val="24"/>
          <w:szCs w:val="24"/>
        </w:rPr>
        <w:t>9</w:t>
      </w:r>
      <w:r w:rsidR="0033231F">
        <w:rPr>
          <w:rFonts w:ascii="Arial" w:hAnsi="Arial"/>
          <w:sz w:val="24"/>
          <w:szCs w:val="24"/>
        </w:rPr>
        <w:t xml:space="preserve"> (Security); and</w:t>
      </w:r>
    </w:p>
    <w:p w14:paraId="77545D4A" w14:textId="090926C7" w:rsidR="00530EE4" w:rsidRPr="0033231F" w:rsidRDefault="00797023" w:rsidP="005C3F56">
      <w:pPr>
        <w:pStyle w:val="GPSL3numberedclause"/>
        <w:ind w:left="2422"/>
        <w:jc w:val="left"/>
        <w:rPr>
          <w:rFonts w:ascii="Arial" w:hAnsi="Arial"/>
          <w:sz w:val="24"/>
          <w:szCs w:val="24"/>
        </w:rPr>
      </w:pPr>
      <w:r w:rsidRPr="0033231F">
        <w:rPr>
          <w:rFonts w:ascii="Arial" w:hAnsi="Arial"/>
          <w:sz w:val="24"/>
          <w:szCs w:val="24"/>
        </w:rPr>
        <w:t xml:space="preserve">Call-Off </w:t>
      </w:r>
      <w:r w:rsidR="00530EE4" w:rsidRPr="0033231F">
        <w:rPr>
          <w:rFonts w:ascii="Arial" w:hAnsi="Arial"/>
          <w:sz w:val="24"/>
          <w:szCs w:val="24"/>
        </w:rPr>
        <w:t xml:space="preserve">Schedule </w:t>
      </w:r>
      <w:r w:rsidRPr="0033231F">
        <w:rPr>
          <w:rFonts w:ascii="Arial" w:hAnsi="Arial"/>
          <w:sz w:val="24"/>
          <w:szCs w:val="24"/>
        </w:rPr>
        <w:t>16</w:t>
      </w:r>
      <w:r w:rsidR="00530EE4" w:rsidRPr="0033231F">
        <w:rPr>
          <w:rFonts w:ascii="Arial" w:hAnsi="Arial"/>
          <w:sz w:val="24"/>
          <w:szCs w:val="24"/>
        </w:rPr>
        <w:t xml:space="preserve"> (Benchmarking</w:t>
      </w:r>
      <w:r w:rsidRPr="0033231F">
        <w:rPr>
          <w:rFonts w:ascii="Arial" w:hAnsi="Arial"/>
          <w:sz w:val="24"/>
          <w:szCs w:val="24"/>
        </w:rPr>
        <w:t>)</w:t>
      </w:r>
      <w:r w:rsidR="0033231F">
        <w:rPr>
          <w:rFonts w:ascii="Arial" w:hAnsi="Arial"/>
          <w:sz w:val="24"/>
          <w:szCs w:val="24"/>
        </w:rPr>
        <w:t>.</w:t>
      </w:r>
    </w:p>
    <w:p w14:paraId="7A8BCA34" w14:textId="77777777" w:rsidR="00C64394" w:rsidRPr="005C3F56" w:rsidRDefault="00530EE4" w:rsidP="005C3F56">
      <w:pPr>
        <w:pStyle w:val="GPSL3numberedclause"/>
        <w:numPr>
          <w:ilvl w:val="0"/>
          <w:numId w:val="0"/>
        </w:numPr>
        <w:ind w:left="2160" w:hanging="450"/>
        <w:jc w:val="left"/>
        <w:rPr>
          <w:rFonts w:ascii="Arial" w:hAnsi="Arial"/>
          <w:sz w:val="24"/>
          <w:szCs w:val="24"/>
        </w:rPr>
      </w:pPr>
      <w:r w:rsidRPr="005C3F56">
        <w:rPr>
          <w:rFonts w:ascii="Arial" w:hAnsi="Arial"/>
          <w:sz w:val="24"/>
          <w:szCs w:val="24"/>
        </w:rPr>
        <w:t xml:space="preserve"> </w:t>
      </w:r>
      <w:r w:rsidR="001A4E70" w:rsidRPr="005C3F56">
        <w:rPr>
          <w:rFonts w:ascii="Arial" w:hAnsi="Arial"/>
          <w:sz w:val="24"/>
          <w:szCs w:val="24"/>
        </w:rPr>
        <w:t xml:space="preserve">(the </w:t>
      </w:r>
      <w:r w:rsidR="001A4E70" w:rsidRPr="005C3F56">
        <w:rPr>
          <w:rFonts w:ascii="Arial" w:hAnsi="Arial"/>
          <w:b/>
          <w:sz w:val="24"/>
          <w:szCs w:val="24"/>
        </w:rPr>
        <w:t>"Supported Schedules"</w:t>
      </w:r>
      <w:r w:rsidR="001A4E70" w:rsidRPr="005C3F56">
        <w:rPr>
          <w:rFonts w:ascii="Arial" w:hAnsi="Arial"/>
          <w:sz w:val="24"/>
          <w:szCs w:val="24"/>
        </w:rPr>
        <w:t>)</w:t>
      </w:r>
    </w:p>
    <w:p w14:paraId="5FD92380" w14:textId="77777777" w:rsidR="00C64394" w:rsidRPr="005C3F56" w:rsidRDefault="00B07341" w:rsidP="005C3F56">
      <w:pPr>
        <w:pStyle w:val="GPSL2NumberedBoldHeading"/>
        <w:keepNext/>
        <w:numPr>
          <w:ilvl w:val="0"/>
          <w:numId w:val="0"/>
        </w:numPr>
        <w:ind w:left="360"/>
        <w:jc w:val="left"/>
        <w:rPr>
          <w:rFonts w:ascii="Arial" w:hAnsi="Arial"/>
          <w:sz w:val="24"/>
          <w:szCs w:val="24"/>
        </w:rPr>
      </w:pPr>
      <w:r>
        <w:rPr>
          <w:rFonts w:ascii="Arial" w:hAnsi="Arial"/>
          <w:sz w:val="24"/>
          <w:szCs w:val="24"/>
        </w:rPr>
        <w:t>How the</w:t>
      </w:r>
      <w:r w:rsidR="009341DF">
        <w:rPr>
          <w:rFonts w:ascii="Arial" w:hAnsi="Arial"/>
          <w:sz w:val="24"/>
          <w:szCs w:val="24"/>
        </w:rPr>
        <w:t xml:space="preserve"> Supplier must support CCS involvement</w:t>
      </w:r>
    </w:p>
    <w:p w14:paraId="2833D405" w14:textId="77777777" w:rsidR="00C64394" w:rsidRPr="005C3F56" w:rsidRDefault="001A4E70" w:rsidP="005C3F56">
      <w:pPr>
        <w:pStyle w:val="GPSL2Numbered"/>
        <w:keepNext/>
        <w:jc w:val="left"/>
        <w:rPr>
          <w:rFonts w:ascii="Arial" w:hAnsi="Arial"/>
          <w:sz w:val="24"/>
          <w:szCs w:val="24"/>
        </w:rPr>
      </w:pPr>
      <w:r w:rsidRPr="005C3F56">
        <w:rPr>
          <w:rFonts w:ascii="Arial" w:hAnsi="Arial"/>
          <w:sz w:val="24"/>
          <w:szCs w:val="24"/>
        </w:rPr>
        <w:t>The Supplier shall co-operate as reasonably required by CCS in relation to the Supported Schedules including:</w:t>
      </w:r>
    </w:p>
    <w:p w14:paraId="67599A95" w14:textId="77777777" w:rsidR="00C64394" w:rsidRPr="005C3F56" w:rsidRDefault="001A4E70" w:rsidP="005C3F56">
      <w:pPr>
        <w:pStyle w:val="GPSL3numberedclause"/>
        <w:jc w:val="left"/>
        <w:rPr>
          <w:rFonts w:ascii="Arial" w:hAnsi="Arial"/>
          <w:sz w:val="24"/>
          <w:szCs w:val="24"/>
        </w:rPr>
      </w:pPr>
      <w:r w:rsidRPr="005C3F56">
        <w:rPr>
          <w:rFonts w:ascii="Arial" w:hAnsi="Arial"/>
          <w:sz w:val="24"/>
          <w:szCs w:val="24"/>
        </w:rPr>
        <w:t>provision of information;</w:t>
      </w:r>
    </w:p>
    <w:p w14:paraId="738C2D01" w14:textId="77777777" w:rsidR="00C64394" w:rsidRPr="005C3F56" w:rsidRDefault="001A4E70" w:rsidP="005C3F56">
      <w:pPr>
        <w:pStyle w:val="GPSL3numberedclause"/>
        <w:jc w:val="left"/>
        <w:rPr>
          <w:rFonts w:ascii="Arial" w:hAnsi="Arial"/>
          <w:sz w:val="24"/>
          <w:szCs w:val="24"/>
        </w:rPr>
      </w:pPr>
      <w:r w:rsidRPr="005C3F56">
        <w:rPr>
          <w:rFonts w:ascii="Arial" w:hAnsi="Arial"/>
          <w:sz w:val="24"/>
          <w:szCs w:val="24"/>
        </w:rPr>
        <w:t>allowing CCS to act as agent for the Buyers under the Supported Schedules for such matters as CCS may notify to the Supplier from time to time; and</w:t>
      </w:r>
    </w:p>
    <w:p w14:paraId="63A76843" w14:textId="77777777" w:rsidR="00C64394" w:rsidRPr="005C3F56" w:rsidRDefault="001A4E70" w:rsidP="005C3F56">
      <w:pPr>
        <w:pStyle w:val="GPSL3numberedclause"/>
        <w:jc w:val="left"/>
        <w:rPr>
          <w:rFonts w:ascii="Arial" w:hAnsi="Arial"/>
          <w:sz w:val="24"/>
          <w:szCs w:val="24"/>
        </w:rPr>
      </w:pPr>
      <w:r w:rsidRPr="005C3F56">
        <w:rPr>
          <w:rFonts w:ascii="Arial" w:hAnsi="Arial"/>
          <w:sz w:val="24"/>
          <w:szCs w:val="24"/>
        </w:rPr>
        <w:t>such other matters as CCS may notify to the Supplier from time to time.</w:t>
      </w:r>
    </w:p>
    <w:p w14:paraId="2857B792" w14:textId="77777777" w:rsidR="00C64394" w:rsidRPr="005C3F56" w:rsidRDefault="009341DF" w:rsidP="005C3F56">
      <w:pPr>
        <w:pStyle w:val="GPSL2NumberedBoldHeading"/>
        <w:numPr>
          <w:ilvl w:val="0"/>
          <w:numId w:val="0"/>
        </w:numPr>
        <w:ind w:left="360"/>
        <w:jc w:val="left"/>
        <w:rPr>
          <w:rFonts w:ascii="Arial" w:hAnsi="Arial"/>
          <w:sz w:val="24"/>
          <w:szCs w:val="24"/>
        </w:rPr>
      </w:pPr>
      <w:r>
        <w:rPr>
          <w:rFonts w:ascii="Arial" w:hAnsi="Arial"/>
          <w:sz w:val="24"/>
          <w:szCs w:val="24"/>
        </w:rPr>
        <w:t xml:space="preserve">Where CCS might manage the process for Buyers collectively </w:t>
      </w:r>
    </w:p>
    <w:p w14:paraId="482A1EBA" w14:textId="77777777" w:rsidR="00C64394" w:rsidRDefault="001A4E70" w:rsidP="005C3F56">
      <w:pPr>
        <w:pStyle w:val="GPSL2Numbered"/>
        <w:keepNext/>
        <w:jc w:val="left"/>
        <w:rPr>
          <w:rFonts w:ascii="Arial" w:hAnsi="Arial"/>
          <w:sz w:val="24"/>
          <w:szCs w:val="24"/>
        </w:rPr>
      </w:pPr>
      <w:r w:rsidRPr="005C3F56">
        <w:rPr>
          <w:rFonts w:ascii="Arial" w:hAnsi="Arial"/>
          <w:sz w:val="24"/>
          <w:szCs w:val="24"/>
        </w:rPr>
        <w:t>In addition to general oversight as referred to above the following specific oversight shall apply to the individual Supported Schedules:</w:t>
      </w:r>
    </w:p>
    <w:p w14:paraId="25A12752" w14:textId="349D8CA0" w:rsidR="00530EE4" w:rsidRPr="00134340" w:rsidRDefault="00F82776" w:rsidP="00797023">
      <w:pPr>
        <w:pStyle w:val="GPSL3numberedclause"/>
        <w:ind w:left="2421"/>
        <w:jc w:val="left"/>
        <w:rPr>
          <w:rFonts w:ascii="Arial" w:hAnsi="Arial"/>
          <w:sz w:val="24"/>
          <w:szCs w:val="24"/>
        </w:rPr>
      </w:pPr>
      <w:r w:rsidRPr="00F82776">
        <w:rPr>
          <w:rFonts w:ascii="Arial" w:hAnsi="Arial"/>
          <w:sz w:val="24"/>
          <w:szCs w:val="24"/>
        </w:rPr>
        <w:t>Call-Off Schedule 3 (Continuous Improvement)</w:t>
      </w:r>
      <w:r>
        <w:rPr>
          <w:rFonts w:ascii="Arial" w:hAnsi="Arial"/>
          <w:sz w:val="24"/>
          <w:szCs w:val="24"/>
        </w:rPr>
        <w:t xml:space="preserve"> - the Supplier shall:</w:t>
      </w:r>
    </w:p>
    <w:p w14:paraId="326E4257" w14:textId="77777777" w:rsidR="00530EE4" w:rsidRPr="00134340" w:rsidRDefault="00530EE4" w:rsidP="00797023">
      <w:pPr>
        <w:pStyle w:val="GPSL4numberedclause"/>
        <w:tabs>
          <w:tab w:val="left" w:pos="1985"/>
          <w:tab w:val="left" w:pos="2552"/>
        </w:tabs>
        <w:ind w:left="2847" w:hanging="720"/>
        <w:jc w:val="left"/>
        <w:rPr>
          <w:rFonts w:ascii="Arial" w:hAnsi="Arial"/>
          <w:sz w:val="24"/>
          <w:szCs w:val="24"/>
        </w:rPr>
      </w:pPr>
      <w:r w:rsidRPr="00134340">
        <w:rPr>
          <w:rFonts w:ascii="Arial" w:hAnsi="Arial"/>
          <w:sz w:val="24"/>
          <w:szCs w:val="24"/>
        </w:rPr>
        <w:t>adopt a policy of continuous improvement in relation to the Deliverables;</w:t>
      </w:r>
    </w:p>
    <w:p w14:paraId="4AF3DD5F" w14:textId="1C8B2E96" w:rsidR="00530EE4" w:rsidRPr="00134340" w:rsidRDefault="00530EE4" w:rsidP="00797023">
      <w:pPr>
        <w:pStyle w:val="GPSL4numberedclause"/>
        <w:tabs>
          <w:tab w:val="left" w:pos="1985"/>
          <w:tab w:val="left" w:pos="2552"/>
        </w:tabs>
        <w:ind w:left="2847" w:hanging="720"/>
        <w:jc w:val="left"/>
        <w:rPr>
          <w:rFonts w:ascii="Arial" w:hAnsi="Arial"/>
          <w:sz w:val="24"/>
          <w:szCs w:val="24"/>
        </w:rPr>
      </w:pPr>
      <w:r w:rsidRPr="00134340">
        <w:rPr>
          <w:rFonts w:ascii="Arial" w:hAnsi="Arial"/>
          <w:sz w:val="24"/>
          <w:szCs w:val="24"/>
        </w:rPr>
        <w:t>create, maintain and update a continuous improvement plan for improving the provision of the Deliverables and/or reducing the Charges and, where requested by CCS, incorporate any improvement identified in accordanc</w:t>
      </w:r>
      <w:r w:rsidR="0033231F">
        <w:rPr>
          <w:rFonts w:ascii="Arial" w:hAnsi="Arial"/>
          <w:sz w:val="24"/>
          <w:szCs w:val="24"/>
        </w:rPr>
        <w:t>e with the Variation Procedure.</w:t>
      </w:r>
    </w:p>
    <w:p w14:paraId="08805038" w14:textId="2820C772" w:rsidR="00530EE4" w:rsidRPr="00134340" w:rsidRDefault="00797023" w:rsidP="00797023">
      <w:pPr>
        <w:pStyle w:val="GPSL3numberedclause"/>
        <w:ind w:left="2421"/>
        <w:jc w:val="left"/>
        <w:rPr>
          <w:rFonts w:ascii="Arial" w:hAnsi="Arial"/>
          <w:sz w:val="24"/>
          <w:szCs w:val="24"/>
        </w:rPr>
      </w:pPr>
      <w:r w:rsidRPr="00797023">
        <w:rPr>
          <w:rFonts w:ascii="Arial" w:hAnsi="Arial"/>
          <w:sz w:val="24"/>
          <w:szCs w:val="24"/>
        </w:rPr>
        <w:t>Call-Off Schedule 8 (Business Continuity and Disaster Recovery)</w:t>
      </w:r>
      <w:r w:rsidR="00530EE4" w:rsidRPr="00134340">
        <w:rPr>
          <w:rFonts w:ascii="Arial" w:hAnsi="Arial"/>
          <w:sz w:val="24"/>
          <w:szCs w:val="24"/>
        </w:rPr>
        <w:t xml:space="preserve"> - the Supplier shall:</w:t>
      </w:r>
    </w:p>
    <w:p w14:paraId="3D922B7E" w14:textId="77777777" w:rsidR="00530EE4" w:rsidRDefault="00530EE4" w:rsidP="00797023">
      <w:pPr>
        <w:pStyle w:val="GPSL4numberedclause"/>
        <w:tabs>
          <w:tab w:val="left" w:pos="1985"/>
          <w:tab w:val="left" w:pos="2552"/>
        </w:tabs>
        <w:ind w:left="2847" w:hanging="720"/>
        <w:jc w:val="left"/>
        <w:rPr>
          <w:rFonts w:ascii="Arial" w:hAnsi="Arial"/>
          <w:sz w:val="24"/>
          <w:szCs w:val="24"/>
        </w:rPr>
      </w:pPr>
      <w:r w:rsidRPr="00134340">
        <w:rPr>
          <w:rFonts w:ascii="Arial" w:hAnsi="Arial"/>
          <w:sz w:val="24"/>
          <w:szCs w:val="24"/>
        </w:rPr>
        <w:lastRenderedPageBreak/>
        <w:t>create and hold a template BCDR plan that can be used by each Buyer and shall make it available to CCS so that it can be published to potential Buyers; and</w:t>
      </w:r>
    </w:p>
    <w:p w14:paraId="04D56CA4" w14:textId="3682ABD4" w:rsidR="00530EE4" w:rsidRPr="00134340" w:rsidRDefault="00530EE4" w:rsidP="005C3F56">
      <w:pPr>
        <w:pStyle w:val="GPSL4numberedclause"/>
        <w:tabs>
          <w:tab w:val="left" w:pos="1985"/>
          <w:tab w:val="left" w:pos="2552"/>
        </w:tabs>
        <w:ind w:left="2847" w:hanging="720"/>
        <w:jc w:val="left"/>
        <w:rPr>
          <w:rFonts w:ascii="Arial" w:hAnsi="Arial"/>
          <w:sz w:val="24"/>
          <w:szCs w:val="24"/>
        </w:rPr>
      </w:pPr>
      <w:r w:rsidRPr="00134340">
        <w:rPr>
          <w:rFonts w:ascii="Arial" w:hAnsi="Arial"/>
          <w:sz w:val="24"/>
          <w:szCs w:val="24"/>
        </w:rPr>
        <w:t>notify CCS in the event of the invocation or potential invocation of any BCDR plan and the Supplier shall provide such support as CCS may reasonably require to coordinate the application of BCDR plans acr</w:t>
      </w:r>
      <w:r w:rsidR="0033231F">
        <w:rPr>
          <w:rFonts w:ascii="Arial" w:hAnsi="Arial"/>
          <w:sz w:val="24"/>
          <w:szCs w:val="24"/>
        </w:rPr>
        <w:t>oss all Call Off Agreements.</w:t>
      </w:r>
    </w:p>
    <w:p w14:paraId="0AB5883B" w14:textId="66D1173C" w:rsidR="00530EE4" w:rsidRPr="00134340" w:rsidRDefault="00797023" w:rsidP="005C3F56">
      <w:pPr>
        <w:pStyle w:val="GPSL3numberedclause"/>
        <w:ind w:left="2422"/>
        <w:jc w:val="left"/>
        <w:rPr>
          <w:rFonts w:ascii="Arial" w:hAnsi="Arial"/>
          <w:sz w:val="24"/>
          <w:szCs w:val="24"/>
        </w:rPr>
      </w:pPr>
      <w:r>
        <w:rPr>
          <w:rFonts w:ascii="Arial" w:hAnsi="Arial"/>
          <w:sz w:val="24"/>
          <w:szCs w:val="24"/>
        </w:rPr>
        <w:t xml:space="preserve">Call-Off </w:t>
      </w:r>
      <w:r w:rsidR="00530EE4" w:rsidRPr="00134340">
        <w:rPr>
          <w:rFonts w:ascii="Arial" w:hAnsi="Arial"/>
          <w:sz w:val="24"/>
          <w:szCs w:val="24"/>
        </w:rPr>
        <w:t xml:space="preserve">Schedule </w:t>
      </w:r>
      <w:r>
        <w:rPr>
          <w:rFonts w:ascii="Arial" w:hAnsi="Arial"/>
          <w:sz w:val="24"/>
          <w:szCs w:val="24"/>
        </w:rPr>
        <w:t>9</w:t>
      </w:r>
      <w:r w:rsidR="00530EE4" w:rsidRPr="00134340">
        <w:rPr>
          <w:rFonts w:ascii="Arial" w:hAnsi="Arial"/>
          <w:sz w:val="24"/>
          <w:szCs w:val="24"/>
        </w:rPr>
        <w:t xml:space="preserve"> (Security) - the Supplier shall:</w:t>
      </w:r>
    </w:p>
    <w:p w14:paraId="7137E734" w14:textId="77777777" w:rsidR="00530EE4" w:rsidRPr="00134340" w:rsidRDefault="00530EE4" w:rsidP="005C3F56">
      <w:pPr>
        <w:pStyle w:val="GPSL4numberedclause"/>
        <w:tabs>
          <w:tab w:val="left" w:pos="1985"/>
          <w:tab w:val="left" w:pos="2552"/>
        </w:tabs>
        <w:ind w:left="2552" w:hanging="425"/>
        <w:jc w:val="left"/>
        <w:rPr>
          <w:rFonts w:ascii="Arial" w:hAnsi="Arial"/>
          <w:sz w:val="24"/>
          <w:szCs w:val="24"/>
        </w:rPr>
      </w:pPr>
      <w:r w:rsidRPr="00134340">
        <w:rPr>
          <w:rFonts w:ascii="Arial" w:hAnsi="Arial"/>
          <w:sz w:val="24"/>
          <w:szCs w:val="24"/>
        </w:rPr>
        <w:t>create and hold a template Security Plan that can be used by each Buyer and shall make it available to CCS so that it can be published to potential Buyers; and</w:t>
      </w:r>
    </w:p>
    <w:p w14:paraId="08ADB084" w14:textId="2D2D8EFF" w:rsidR="00530EE4" w:rsidRPr="00134340" w:rsidRDefault="00530EE4" w:rsidP="005C3F56">
      <w:pPr>
        <w:pStyle w:val="GPSL4numberedclause"/>
        <w:tabs>
          <w:tab w:val="num" w:pos="360"/>
          <w:tab w:val="left" w:pos="1985"/>
          <w:tab w:val="left" w:pos="2552"/>
        </w:tabs>
        <w:ind w:left="2552" w:hanging="567"/>
        <w:jc w:val="left"/>
        <w:rPr>
          <w:rFonts w:ascii="Arial" w:hAnsi="Arial"/>
          <w:sz w:val="24"/>
          <w:szCs w:val="24"/>
        </w:rPr>
      </w:pPr>
      <w:r w:rsidRPr="00134340">
        <w:rPr>
          <w:rFonts w:ascii="Arial" w:hAnsi="Arial"/>
          <w:sz w:val="24"/>
          <w:szCs w:val="24"/>
        </w:rPr>
        <w:t xml:space="preserve">notify CCS in the event of breach of any Security Plan and the Supplier shall provide such support as CCS may reasonably require to coordinate the application of Security Plans </w:t>
      </w:r>
      <w:r w:rsidR="0033231F">
        <w:rPr>
          <w:rFonts w:ascii="Arial" w:hAnsi="Arial"/>
          <w:sz w:val="24"/>
          <w:szCs w:val="24"/>
        </w:rPr>
        <w:t>across all Call Off Agreements.</w:t>
      </w:r>
    </w:p>
    <w:p w14:paraId="0A596224" w14:textId="4D3D4B77" w:rsidR="00530EE4" w:rsidRPr="00134340" w:rsidRDefault="00797023" w:rsidP="005C3F56">
      <w:pPr>
        <w:pStyle w:val="GPSL3numberedclause"/>
        <w:ind w:left="2422"/>
        <w:jc w:val="left"/>
        <w:rPr>
          <w:rFonts w:ascii="Arial" w:hAnsi="Arial"/>
          <w:sz w:val="24"/>
          <w:szCs w:val="24"/>
        </w:rPr>
      </w:pPr>
      <w:r>
        <w:rPr>
          <w:rFonts w:ascii="Arial" w:hAnsi="Arial"/>
          <w:sz w:val="24"/>
          <w:szCs w:val="24"/>
        </w:rPr>
        <w:t xml:space="preserve">Call-Off </w:t>
      </w:r>
      <w:r w:rsidR="00530EE4" w:rsidRPr="00134340">
        <w:rPr>
          <w:rFonts w:ascii="Arial" w:hAnsi="Arial"/>
          <w:sz w:val="24"/>
          <w:szCs w:val="24"/>
        </w:rPr>
        <w:t xml:space="preserve">Schedule </w:t>
      </w:r>
      <w:r>
        <w:rPr>
          <w:rFonts w:ascii="Arial" w:hAnsi="Arial"/>
          <w:sz w:val="24"/>
          <w:szCs w:val="24"/>
        </w:rPr>
        <w:t>16</w:t>
      </w:r>
      <w:r w:rsidR="00530EE4" w:rsidRPr="00134340">
        <w:rPr>
          <w:rFonts w:ascii="Arial" w:hAnsi="Arial"/>
          <w:sz w:val="24"/>
          <w:szCs w:val="24"/>
        </w:rPr>
        <w:t xml:space="preserve"> (Benchmarking)</w:t>
      </w:r>
      <w:r>
        <w:rPr>
          <w:rFonts w:ascii="Arial" w:hAnsi="Arial"/>
          <w:sz w:val="24"/>
          <w:szCs w:val="24"/>
        </w:rPr>
        <w:t xml:space="preserve"> </w:t>
      </w:r>
      <w:r w:rsidR="00530EE4" w:rsidRPr="00134340">
        <w:rPr>
          <w:rFonts w:ascii="Arial" w:hAnsi="Arial"/>
          <w:sz w:val="24"/>
          <w:szCs w:val="24"/>
        </w:rPr>
        <w:t>- the Supplier:</w:t>
      </w:r>
    </w:p>
    <w:p w14:paraId="2216BCAC" w14:textId="77777777" w:rsidR="00530EE4" w:rsidRPr="00134340" w:rsidRDefault="00530EE4" w:rsidP="005C3F56">
      <w:pPr>
        <w:pStyle w:val="GPSL4numberedclause"/>
        <w:tabs>
          <w:tab w:val="num" w:pos="360"/>
          <w:tab w:val="left" w:pos="1985"/>
          <w:tab w:val="left" w:pos="2552"/>
        </w:tabs>
        <w:ind w:left="2552" w:hanging="567"/>
        <w:jc w:val="left"/>
        <w:rPr>
          <w:rFonts w:ascii="Arial" w:hAnsi="Arial"/>
          <w:sz w:val="24"/>
          <w:szCs w:val="24"/>
        </w:rPr>
      </w:pPr>
      <w:r w:rsidRPr="00134340">
        <w:rPr>
          <w:rFonts w:ascii="Arial" w:hAnsi="Arial"/>
          <w:sz w:val="24"/>
          <w:szCs w:val="24"/>
        </w:rPr>
        <w:t>shall notify CCS in the event that any benchmarker is appoint in respect of any Call Off Agreement and the Supplier recognises that CCS may want to co-ordinate how benchmarking is conducted across multiple Call Off Agreements;</w:t>
      </w:r>
    </w:p>
    <w:p w14:paraId="5D50D1CC" w14:textId="77777777" w:rsidR="00530EE4" w:rsidRPr="00134340" w:rsidRDefault="00530EE4" w:rsidP="005C3F56">
      <w:pPr>
        <w:pStyle w:val="GPSL4numberedclause"/>
        <w:tabs>
          <w:tab w:val="num" w:pos="360"/>
          <w:tab w:val="left" w:pos="1985"/>
          <w:tab w:val="left" w:pos="2552"/>
        </w:tabs>
        <w:ind w:left="2552" w:hanging="567"/>
        <w:jc w:val="left"/>
        <w:rPr>
          <w:rFonts w:ascii="Arial" w:hAnsi="Arial"/>
          <w:sz w:val="24"/>
          <w:szCs w:val="24"/>
        </w:rPr>
      </w:pPr>
      <w:r w:rsidRPr="00134340">
        <w:rPr>
          <w:rFonts w:ascii="Arial" w:hAnsi="Arial"/>
          <w:sz w:val="24"/>
          <w:szCs w:val="24"/>
        </w:rPr>
        <w:t>shall where CCS is appointed as agent by Buyers in respect of benchmarking, co-operate with CCS in order to operate the benchmarking as efficiently as possible.</w:t>
      </w:r>
    </w:p>
    <w:p w14:paraId="2FF0DE4D" w14:textId="20F3282B" w:rsidR="000406A3" w:rsidRPr="000A4F13" w:rsidRDefault="00530EE4" w:rsidP="0033231F">
      <w:pPr>
        <w:pStyle w:val="GPSL4numberedclause"/>
        <w:keepNext/>
        <w:numPr>
          <w:ilvl w:val="0"/>
          <w:numId w:val="0"/>
        </w:numPr>
        <w:tabs>
          <w:tab w:val="num" w:pos="360"/>
          <w:tab w:val="left" w:pos="1985"/>
          <w:tab w:val="left" w:pos="2552"/>
        </w:tabs>
        <w:jc w:val="left"/>
        <w:rPr>
          <w:rFonts w:ascii="Arial" w:hAnsi="Arial"/>
          <w:sz w:val="24"/>
          <w:szCs w:val="24"/>
          <w:highlight w:val="red"/>
        </w:rPr>
      </w:pPr>
      <w:r w:rsidRPr="000A4F13">
        <w:rPr>
          <w:rFonts w:ascii="Arial" w:hAnsi="Arial"/>
          <w:sz w:val="24"/>
          <w:szCs w:val="24"/>
        </w:rPr>
        <w:t>agrees that notwithstanding the remainder of Clause 15 (Confidentiality) in the Core Terms, CCS shall be entitled to publish the results of any benchmarking of the Framework Prices to Other Contracting Authorities (subject to the other party entering into reasonable</w:t>
      </w:r>
      <w:r w:rsidR="0033231F">
        <w:rPr>
          <w:rFonts w:ascii="Arial" w:hAnsi="Arial"/>
          <w:sz w:val="24"/>
          <w:szCs w:val="24"/>
        </w:rPr>
        <w:t xml:space="preserve"> confidentiality undertakings).</w:t>
      </w:r>
    </w:p>
    <w:sectPr w:rsidR="000406A3" w:rsidRPr="000A4F13" w:rsidSect="009F45C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1AADF1" w14:textId="77777777" w:rsidR="0088586A" w:rsidRDefault="0088586A">
      <w:pPr>
        <w:spacing w:after="0" w:line="240" w:lineRule="auto"/>
      </w:pPr>
      <w:r>
        <w:separator/>
      </w:r>
    </w:p>
  </w:endnote>
  <w:endnote w:type="continuationSeparator" w:id="0">
    <w:p w14:paraId="559F24FC" w14:textId="77777777" w:rsidR="0088586A" w:rsidRDefault="00885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TZhongsong">
    <w:altName w:val="SimSun"/>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F744A" w14:textId="77777777" w:rsidR="00850ADF" w:rsidRDefault="00850A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E7083" w14:textId="33D56CC3" w:rsidR="00664275" w:rsidRPr="009F45CF" w:rsidRDefault="00894C00" w:rsidP="00664275">
    <w:pPr>
      <w:tabs>
        <w:tab w:val="center" w:pos="4513"/>
        <w:tab w:val="right" w:pos="9026"/>
      </w:tabs>
      <w:spacing w:after="0"/>
      <w:rPr>
        <w:rFonts w:ascii="Arial" w:hAnsi="Arial" w:cs="Arial"/>
        <w:sz w:val="20"/>
        <w:szCs w:val="20"/>
      </w:rPr>
    </w:pPr>
    <w:r>
      <w:rPr>
        <w:rFonts w:ascii="Arial" w:hAnsi="Arial" w:cs="Arial"/>
        <w:sz w:val="20"/>
        <w:szCs w:val="20"/>
      </w:rPr>
      <w:t xml:space="preserve">Framework Ref: </w:t>
    </w:r>
    <w:r>
      <w:rPr>
        <w:rFonts w:ascii="Arial" w:hAnsi="Arial" w:cs="Arial"/>
        <w:sz w:val="20"/>
      </w:rPr>
      <w:t>RM6178 Water, Wastewater and Ancillary Services (2)</w:t>
    </w:r>
    <w:r w:rsidR="00664275" w:rsidRPr="009F45CF">
      <w:rPr>
        <w:rFonts w:ascii="Arial" w:hAnsi="Arial" w:cs="Arial"/>
        <w:sz w:val="20"/>
        <w:szCs w:val="20"/>
      </w:rPr>
      <w:tab/>
      <w:t xml:space="preserve">                                           </w:t>
    </w:r>
  </w:p>
  <w:p w14:paraId="315F0225" w14:textId="548095C0" w:rsidR="00664275" w:rsidRPr="009F45CF" w:rsidRDefault="005C6957" w:rsidP="00664275">
    <w:pPr>
      <w:pStyle w:val="Footer"/>
      <w:rPr>
        <w:rFonts w:ascii="Arial" w:hAnsi="Arial" w:cs="Arial"/>
        <w:sz w:val="20"/>
        <w:szCs w:val="20"/>
      </w:rPr>
    </w:pPr>
    <w:r w:rsidRPr="009F45CF">
      <w:rPr>
        <w:rFonts w:ascii="Arial" w:hAnsi="Arial" w:cs="Arial"/>
        <w:sz w:val="20"/>
        <w:szCs w:val="20"/>
      </w:rPr>
      <w:t>Project Version: v1.0</w:t>
    </w:r>
    <w:r w:rsidRPr="009F45CF">
      <w:rPr>
        <w:rFonts w:ascii="Arial" w:hAnsi="Arial" w:cs="Arial"/>
        <w:sz w:val="20"/>
        <w:szCs w:val="20"/>
      </w:rPr>
      <w:tab/>
    </w:r>
    <w:r w:rsidRPr="009F45CF">
      <w:rPr>
        <w:rFonts w:ascii="Arial" w:hAnsi="Arial" w:cs="Arial"/>
        <w:sz w:val="20"/>
        <w:szCs w:val="20"/>
      </w:rPr>
      <w:tab/>
      <w:t xml:space="preserve"> </w:t>
    </w:r>
    <w:r w:rsidR="00664275" w:rsidRPr="009F45CF">
      <w:rPr>
        <w:rFonts w:ascii="Arial" w:hAnsi="Arial" w:cs="Arial"/>
        <w:sz w:val="20"/>
        <w:szCs w:val="20"/>
      </w:rPr>
      <w:fldChar w:fldCharType="begin"/>
    </w:r>
    <w:r w:rsidR="00664275" w:rsidRPr="009F45CF">
      <w:rPr>
        <w:rFonts w:ascii="Arial" w:hAnsi="Arial" w:cs="Arial"/>
        <w:sz w:val="20"/>
        <w:szCs w:val="20"/>
      </w:rPr>
      <w:instrText xml:space="preserve"> PAGE   \* MERGEFORMAT </w:instrText>
    </w:r>
    <w:r w:rsidR="00664275" w:rsidRPr="009F45CF">
      <w:rPr>
        <w:rFonts w:ascii="Arial" w:hAnsi="Arial" w:cs="Arial"/>
        <w:sz w:val="20"/>
        <w:szCs w:val="20"/>
      </w:rPr>
      <w:fldChar w:fldCharType="separate"/>
    </w:r>
    <w:r w:rsidR="00C528AB">
      <w:rPr>
        <w:rFonts w:ascii="Arial" w:hAnsi="Arial" w:cs="Arial"/>
        <w:noProof/>
        <w:sz w:val="20"/>
        <w:szCs w:val="20"/>
      </w:rPr>
      <w:t>2</w:t>
    </w:r>
    <w:r w:rsidR="00664275" w:rsidRPr="009F45CF">
      <w:rPr>
        <w:rFonts w:ascii="Arial" w:hAnsi="Arial" w:cs="Arial"/>
        <w:noProof/>
        <w:sz w:val="20"/>
        <w:szCs w:val="20"/>
      </w:rPr>
      <w:fldChar w:fldCharType="end"/>
    </w:r>
  </w:p>
  <w:p w14:paraId="24E213E5" w14:textId="77777777" w:rsidR="00C64394" w:rsidRPr="009F45CF" w:rsidRDefault="00EF4305" w:rsidP="00664275">
    <w:pPr>
      <w:overflowPunct w:val="0"/>
      <w:autoSpaceDE w:val="0"/>
      <w:adjustRightInd w:val="0"/>
      <w:spacing w:after="0" w:line="240" w:lineRule="auto"/>
      <w:jc w:val="both"/>
    </w:pPr>
    <w:r>
      <w:rPr>
        <w:rFonts w:ascii="Arial" w:hAnsi="Arial" w:cs="Arial"/>
        <w:sz w:val="20"/>
        <w:szCs w:val="20"/>
      </w:rPr>
      <w:t>Model Version: v3.</w:t>
    </w:r>
    <w:r w:rsidR="00536362">
      <w:rPr>
        <w:rFonts w:ascii="Arial" w:hAnsi="Arial" w:cs="Arial"/>
        <w:sz w:val="20"/>
        <w:szCs w:val="20"/>
      </w:rPr>
      <w:t>2</w:t>
    </w:r>
    <w:r w:rsidR="00664275" w:rsidRPr="009F45CF">
      <w:rPr>
        <w:rFonts w:ascii="Arial" w:hAnsi="Arial" w:cs="Arial"/>
        <w:sz w:val="20"/>
        <w:szCs w:val="20"/>
      </w:rPr>
      <w:tab/>
    </w:r>
    <w:r w:rsidR="00664275" w:rsidRPr="009F45CF">
      <w:rPr>
        <w:rFonts w:ascii="Arial" w:eastAsia="Times New Roman" w:hAnsi="Arial" w:cs="Arial"/>
        <w:sz w:val="20"/>
        <w:szCs w:val="20"/>
      </w:rPr>
      <w:tab/>
    </w:r>
    <w:r w:rsidR="00664275" w:rsidRPr="009F45CF">
      <w:rPr>
        <w:rFonts w:eastAsia="Times New Roman" w:cs="Arial"/>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41C59" w14:textId="77777777" w:rsidR="00A61F86" w:rsidRPr="007A745A" w:rsidRDefault="00A61F86" w:rsidP="00A61F86">
    <w:pPr>
      <w:tabs>
        <w:tab w:val="center" w:pos="4513"/>
        <w:tab w:val="right" w:pos="9026"/>
      </w:tabs>
      <w:spacing w:after="0"/>
      <w:rPr>
        <w:rFonts w:ascii="Arial" w:hAnsi="Arial" w:cs="Arial"/>
        <w:sz w:val="20"/>
        <w:szCs w:val="20"/>
      </w:rPr>
    </w:pPr>
    <w:r w:rsidRPr="007A745A">
      <w:rPr>
        <w:rFonts w:ascii="Arial" w:hAnsi="Arial" w:cs="Arial"/>
        <w:sz w:val="20"/>
        <w:szCs w:val="20"/>
      </w:rPr>
      <w:t>Framework Ref: RM</w:t>
    </w:r>
    <w:r w:rsidRPr="007A745A">
      <w:rPr>
        <w:rFonts w:ascii="Arial" w:hAnsi="Arial" w:cs="Arial"/>
        <w:sz w:val="20"/>
        <w:szCs w:val="20"/>
      </w:rPr>
      <w:tab/>
      <w:t xml:space="preserve">                                           </w:t>
    </w:r>
  </w:p>
  <w:p w14:paraId="0D204B04" w14:textId="77777777" w:rsidR="00A61F86" w:rsidRPr="007A745A" w:rsidRDefault="005C6957" w:rsidP="00A61F86">
    <w:pPr>
      <w:pStyle w:val="Footer"/>
      <w:rPr>
        <w:rFonts w:ascii="Arial" w:hAnsi="Arial" w:cs="Arial"/>
        <w:sz w:val="20"/>
        <w:szCs w:val="20"/>
      </w:rPr>
    </w:pPr>
    <w:r w:rsidRPr="007A745A">
      <w:rPr>
        <w:rFonts w:ascii="Arial" w:hAnsi="Arial" w:cs="Arial"/>
        <w:sz w:val="20"/>
        <w:szCs w:val="20"/>
      </w:rPr>
      <w:t>Project Version: v1.0</w:t>
    </w:r>
    <w:r w:rsidRPr="007A745A">
      <w:rPr>
        <w:rFonts w:ascii="Arial" w:hAnsi="Arial" w:cs="Arial"/>
        <w:sz w:val="20"/>
        <w:szCs w:val="20"/>
      </w:rPr>
      <w:tab/>
    </w:r>
    <w:r w:rsidRPr="007A745A">
      <w:rPr>
        <w:rFonts w:ascii="Arial" w:hAnsi="Arial" w:cs="Arial"/>
        <w:sz w:val="20"/>
        <w:szCs w:val="20"/>
      </w:rPr>
      <w:tab/>
      <w:t xml:space="preserve"> </w:t>
    </w:r>
    <w:r w:rsidR="00A61F86" w:rsidRPr="007A745A">
      <w:rPr>
        <w:rFonts w:ascii="Arial" w:hAnsi="Arial" w:cs="Arial"/>
        <w:sz w:val="20"/>
        <w:szCs w:val="20"/>
      </w:rPr>
      <w:fldChar w:fldCharType="begin"/>
    </w:r>
    <w:r w:rsidR="00A61F86" w:rsidRPr="007A745A">
      <w:rPr>
        <w:rFonts w:ascii="Arial" w:hAnsi="Arial" w:cs="Arial"/>
        <w:sz w:val="20"/>
        <w:szCs w:val="20"/>
      </w:rPr>
      <w:instrText xml:space="preserve"> PAGE   \* MERGEFORMAT </w:instrText>
    </w:r>
    <w:r w:rsidR="00A61F86" w:rsidRPr="007A745A">
      <w:rPr>
        <w:rFonts w:ascii="Arial" w:hAnsi="Arial" w:cs="Arial"/>
        <w:sz w:val="20"/>
        <w:szCs w:val="20"/>
      </w:rPr>
      <w:fldChar w:fldCharType="separate"/>
    </w:r>
    <w:r w:rsidR="007A745A">
      <w:rPr>
        <w:rFonts w:ascii="Arial" w:hAnsi="Arial" w:cs="Arial"/>
        <w:noProof/>
        <w:sz w:val="20"/>
        <w:szCs w:val="20"/>
      </w:rPr>
      <w:t>1</w:t>
    </w:r>
    <w:r w:rsidR="00A61F86" w:rsidRPr="007A745A">
      <w:rPr>
        <w:rFonts w:ascii="Arial" w:hAnsi="Arial" w:cs="Arial"/>
        <w:noProof/>
        <w:sz w:val="20"/>
        <w:szCs w:val="20"/>
      </w:rPr>
      <w:fldChar w:fldCharType="end"/>
    </w:r>
  </w:p>
  <w:p w14:paraId="2AEA9346" w14:textId="77777777" w:rsidR="00A61F86" w:rsidRPr="005C6957" w:rsidRDefault="0014106F" w:rsidP="00A61F86">
    <w:pPr>
      <w:pStyle w:val="Footer"/>
      <w:rPr>
        <w:color w:val="BFBFBF" w:themeColor="background1" w:themeShade="BF"/>
      </w:rPr>
    </w:pPr>
    <w:r w:rsidRPr="007A745A">
      <w:rPr>
        <w:rFonts w:ascii="Arial" w:hAnsi="Arial" w:cs="Arial"/>
        <w:sz w:val="20"/>
        <w:szCs w:val="20"/>
      </w:rPr>
      <w:t>Model Version: v3.0</w:t>
    </w:r>
    <w:r w:rsidR="00A61F86" w:rsidRPr="007A745A">
      <w:rPr>
        <w:rFonts w:ascii="Arial" w:hAnsi="Arial" w:cs="Arial"/>
        <w:sz w:val="20"/>
        <w:szCs w:val="20"/>
      </w:rPr>
      <w:tab/>
    </w:r>
    <w:r w:rsidR="00A61F86" w:rsidRPr="005C6957">
      <w:rPr>
        <w:rFonts w:ascii="Arial" w:eastAsia="Times New Roman" w:hAnsi="Arial" w:cs="Arial"/>
        <w:color w:val="BFBFBF" w:themeColor="background1" w:themeShade="BF"/>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973225" w14:textId="77777777" w:rsidR="0088586A" w:rsidRDefault="0088586A">
      <w:pPr>
        <w:spacing w:after="0" w:line="240" w:lineRule="auto"/>
      </w:pPr>
      <w:r>
        <w:separator/>
      </w:r>
    </w:p>
  </w:footnote>
  <w:footnote w:type="continuationSeparator" w:id="0">
    <w:p w14:paraId="4FA21CAE" w14:textId="77777777" w:rsidR="0088586A" w:rsidRDefault="008858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416DB" w14:textId="77777777" w:rsidR="00850ADF" w:rsidRDefault="00850A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A218E" w14:textId="4ADFFC7A" w:rsidR="00C64394" w:rsidRPr="009F45CF" w:rsidRDefault="001A4E70">
    <w:pPr>
      <w:pStyle w:val="Header"/>
      <w:rPr>
        <w:rFonts w:ascii="Arial" w:hAnsi="Arial" w:cs="Arial"/>
        <w:sz w:val="20"/>
        <w:szCs w:val="20"/>
      </w:rPr>
    </w:pPr>
    <w:r w:rsidRPr="009F45CF">
      <w:rPr>
        <w:rFonts w:ascii="Arial" w:hAnsi="Arial" w:cs="Arial"/>
        <w:b/>
        <w:sz w:val="20"/>
        <w:szCs w:val="20"/>
      </w:rPr>
      <w:t>Framework Schedule 4 (Framework Management)</w:t>
    </w:r>
  </w:p>
  <w:p w14:paraId="35A60925" w14:textId="789FCA1A" w:rsidR="00C64394" w:rsidRPr="009F45CF" w:rsidRDefault="001A4E70">
    <w:pPr>
      <w:pStyle w:val="Header"/>
      <w:rPr>
        <w:rFonts w:ascii="Arial" w:hAnsi="Arial" w:cs="Arial"/>
        <w:sz w:val="20"/>
        <w:szCs w:val="20"/>
        <w:lang w:eastAsia="en-GB"/>
      </w:rPr>
    </w:pPr>
    <w:r w:rsidRPr="009F45CF">
      <w:rPr>
        <w:rFonts w:ascii="Arial" w:hAnsi="Arial" w:cs="Arial"/>
        <w:sz w:val="20"/>
        <w:szCs w:val="20"/>
      </w:rPr>
      <w:t>Crown Copyright</w:t>
    </w:r>
    <w:r w:rsidR="00894C00">
      <w:rPr>
        <w:rFonts w:ascii="Arial" w:hAnsi="Arial" w:cs="Arial"/>
        <w:sz w:val="20"/>
        <w:szCs w:val="20"/>
        <w:lang w:eastAsia="en-GB"/>
      </w:rPr>
      <w:t xml:space="preserve"> 2020</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06507" w14:textId="77777777" w:rsidR="00707ED7" w:rsidRPr="007A745A" w:rsidRDefault="00707ED7" w:rsidP="00707ED7">
    <w:pPr>
      <w:pStyle w:val="Header"/>
      <w:rPr>
        <w:rFonts w:ascii="Arial" w:hAnsi="Arial" w:cs="Arial"/>
        <w:sz w:val="20"/>
        <w:szCs w:val="20"/>
      </w:rPr>
    </w:pPr>
    <w:r w:rsidRPr="007A745A">
      <w:rPr>
        <w:rFonts w:ascii="Arial" w:hAnsi="Arial" w:cs="Arial"/>
        <w:b/>
        <w:sz w:val="20"/>
        <w:szCs w:val="20"/>
      </w:rPr>
      <w:t>Framework Schedule 4 (Framework Management)</w:t>
    </w:r>
  </w:p>
  <w:p w14:paraId="6A10792F" w14:textId="77777777" w:rsidR="00707ED7" w:rsidRPr="005C6957" w:rsidRDefault="00707ED7" w:rsidP="00707ED7">
    <w:pPr>
      <w:pStyle w:val="Header"/>
      <w:rPr>
        <w:rFonts w:ascii="Arial" w:hAnsi="Arial" w:cs="Arial"/>
        <w:color w:val="BFBFBF" w:themeColor="background1" w:themeShade="BF"/>
        <w:sz w:val="20"/>
        <w:szCs w:val="20"/>
        <w:lang w:eastAsia="en-GB"/>
      </w:rPr>
    </w:pPr>
    <w:r w:rsidRPr="007A745A">
      <w:rPr>
        <w:rFonts w:ascii="Arial" w:hAnsi="Arial" w:cs="Arial"/>
        <w:sz w:val="20"/>
        <w:szCs w:val="20"/>
      </w:rPr>
      <w:t>Crown Copyright</w:t>
    </w:r>
    <w:r w:rsidRPr="007A745A">
      <w:rPr>
        <w:rFonts w:ascii="Arial" w:hAnsi="Arial" w:cs="Arial"/>
        <w:sz w:val="20"/>
        <w:szCs w:val="20"/>
        <w:lang w:eastAsia="en-GB"/>
      </w:rPr>
      <w:t xml:space="preserve"> 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839DC"/>
    <w:multiLevelType w:val="multilevel"/>
    <w:tmpl w:val="E88CF3DC"/>
    <w:styleLink w:val="WWOutlineListStyle8"/>
    <w:lvl w:ilvl="0">
      <w:start w:val="1"/>
      <w:numFmt w:val="none"/>
      <w:lvlText w:val=""/>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2665" w:hanging="964"/>
      </w:pPr>
      <w:rPr>
        <w:bCs w:val="0"/>
        <w:iCs w:val="0"/>
        <w:caps w:val="0"/>
        <w:smallCaps w:val="0"/>
        <w:strike w:val="0"/>
        <w:dstrike w:val="0"/>
        <w:vanish w:val="0"/>
        <w:color w:val="000000"/>
        <w:spacing w:val="0"/>
        <w:kern w:val="0"/>
        <w:position w:val="0"/>
        <w:u w:val="none"/>
        <w:vertAlign w:val="baseline"/>
        <w:em w:val="none"/>
      </w:rPr>
    </w:lvl>
    <w:lvl w:ilvl="5">
      <w:start w:val="1"/>
      <w:numFmt w:val="lowerLetter"/>
      <w:lvlText w:val="(%6)"/>
      <w:lvlJc w:val="left"/>
      <w:pPr>
        <w:ind w:left="3799" w:hanging="1134"/>
      </w:pPr>
      <w:rPr>
        <w:bCs w:val="0"/>
        <w:iCs w:val="0"/>
        <w:caps w:val="0"/>
        <w:smallCaps w:val="0"/>
        <w:strike w:val="0"/>
        <w:dstrike w:val="0"/>
        <w:vanish w:val="0"/>
        <w:color w:val="000000"/>
        <w:spacing w:val="0"/>
        <w:kern w:val="0"/>
        <w:position w:val="0"/>
        <w:u w:val="none"/>
        <w:vertAlign w:val="baseline"/>
        <w:em w:val="none"/>
      </w:rPr>
    </w:lvl>
    <w:lvl w:ilvl="6">
      <w:start w:val="1"/>
      <w:numFmt w:val="lowerRoman"/>
      <w:lvlText w:val="(%7)"/>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7">
      <w:start w:val="1"/>
      <w:numFmt w:val="lowerRoman"/>
      <w:lvlText w:val="(%8)"/>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8">
      <w:start w:val="1"/>
      <w:numFmt w:val="none"/>
      <w:lvlText w:val=""/>
      <w:lvlJc w:val="left"/>
    </w:lvl>
  </w:abstractNum>
  <w:abstractNum w:abstractNumId="1" w15:restartNumberingAfterBreak="0">
    <w:nsid w:val="0C0B2E2A"/>
    <w:multiLevelType w:val="multilevel"/>
    <w:tmpl w:val="0809001F"/>
    <w:lvl w:ilvl="0">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b w:val="0"/>
        <w:sz w:val="20"/>
        <w:szCs w:val="20"/>
      </w:rPr>
    </w:lvl>
    <w:lvl w:ilvl="2">
      <w:start w:val="1"/>
      <w:numFmt w:val="decimal"/>
      <w:lvlText w:val="%1.%2.%3."/>
      <w:lvlJc w:val="left"/>
      <w:pPr>
        <w:ind w:left="1224" w:hanging="504"/>
      </w:pPr>
      <w:rPr>
        <w:rFonts w:hint="default"/>
        <w:b w:val="0"/>
        <w:sz w:val="18"/>
        <w:szCs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15:restartNumberingAfterBreak="0">
    <w:nsid w:val="1C14733F"/>
    <w:multiLevelType w:val="hybridMultilevel"/>
    <w:tmpl w:val="C9705FA2"/>
    <w:lvl w:ilvl="0" w:tplc="5A90DE24">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15:restartNumberingAfterBreak="0">
    <w:nsid w:val="772936E4"/>
    <w:multiLevelType w:val="multilevel"/>
    <w:tmpl w:val="9B0E188C"/>
    <w:lvl w:ilvl="0">
      <w:start w:val="1"/>
      <w:numFmt w:val="decimal"/>
      <w:pStyle w:val="GPSL1CLAUSEHEADING"/>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720"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2"/>
  </w:num>
  <w:num w:numId="2">
    <w:abstractNumId w:val="4"/>
  </w:num>
  <w:num w:numId="3">
    <w:abstractNumId w:val="4"/>
  </w:num>
  <w:num w:numId="4">
    <w:abstractNumId w:val="0"/>
  </w:num>
  <w:num w:numId="5">
    <w:abstractNumId w:val="3"/>
  </w:num>
  <w:num w:numId="6">
    <w:abstractNumId w:val="4"/>
  </w:num>
  <w:num w:numId="7">
    <w:abstractNumId w:val="4"/>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4"/>
  </w:num>
  <w:num w:numId="34">
    <w:abstractNumId w:val="4"/>
  </w:num>
  <w:num w:numId="35">
    <w:abstractNumId w:val="4"/>
  </w:num>
  <w:num w:numId="36">
    <w:abstractNumId w:val="4"/>
  </w:num>
  <w:num w:numId="37">
    <w:abstractNumId w:val="4"/>
  </w:num>
  <w:num w:numId="38">
    <w:abstractNumId w:val="4"/>
  </w:num>
  <w:num w:numId="39">
    <w:abstractNumId w:val="4"/>
  </w:num>
  <w:num w:numId="40">
    <w:abstractNumId w:val="4"/>
  </w:num>
  <w:num w:numId="41">
    <w:abstractNumId w:val="4"/>
  </w:num>
  <w:num w:numId="42">
    <w:abstractNumId w:val="4"/>
  </w:num>
  <w:num w:numId="43">
    <w:abstractNumId w:val="4"/>
  </w:num>
  <w:num w:numId="44">
    <w:abstractNumId w:val="4"/>
  </w:num>
  <w:num w:numId="45">
    <w:abstractNumId w:val="4"/>
  </w:num>
  <w:num w:numId="46">
    <w:abstractNumId w:val="4"/>
  </w:num>
  <w:num w:numId="47">
    <w:abstractNumId w:val="4"/>
  </w:num>
  <w:num w:numId="48">
    <w:abstractNumId w:val="4"/>
  </w:num>
  <w:num w:numId="49">
    <w:abstractNumId w:val="4"/>
  </w:num>
  <w:num w:numId="50">
    <w:abstractNumId w:val="1"/>
  </w:num>
  <w:num w:numId="51">
    <w:abstractNumId w:val="4"/>
  </w:num>
  <w:num w:numId="52">
    <w:abstractNumId w:val="4"/>
  </w:num>
  <w:num w:numId="53">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394"/>
    <w:rsid w:val="000406A3"/>
    <w:rsid w:val="000A4F13"/>
    <w:rsid w:val="00134340"/>
    <w:rsid w:val="00140FE0"/>
    <w:rsid w:val="0014106F"/>
    <w:rsid w:val="001A4E70"/>
    <w:rsid w:val="001B5C84"/>
    <w:rsid w:val="001D1307"/>
    <w:rsid w:val="001E108D"/>
    <w:rsid w:val="00222386"/>
    <w:rsid w:val="002411A1"/>
    <w:rsid w:val="00255678"/>
    <w:rsid w:val="002E1ED8"/>
    <w:rsid w:val="0033231F"/>
    <w:rsid w:val="0034729F"/>
    <w:rsid w:val="003749A3"/>
    <w:rsid w:val="0039164F"/>
    <w:rsid w:val="00463178"/>
    <w:rsid w:val="00465900"/>
    <w:rsid w:val="00483F13"/>
    <w:rsid w:val="00530EE4"/>
    <w:rsid w:val="00531767"/>
    <w:rsid w:val="00536362"/>
    <w:rsid w:val="005A4A8A"/>
    <w:rsid w:val="005B4383"/>
    <w:rsid w:val="005C3F56"/>
    <w:rsid w:val="005C6957"/>
    <w:rsid w:val="005D2738"/>
    <w:rsid w:val="00664275"/>
    <w:rsid w:val="006B27DC"/>
    <w:rsid w:val="006C1E2E"/>
    <w:rsid w:val="00707ED7"/>
    <w:rsid w:val="00797023"/>
    <w:rsid w:val="007A745A"/>
    <w:rsid w:val="007D3FC4"/>
    <w:rsid w:val="007F493A"/>
    <w:rsid w:val="00816ADB"/>
    <w:rsid w:val="00850ADF"/>
    <w:rsid w:val="00880718"/>
    <w:rsid w:val="0088586A"/>
    <w:rsid w:val="00894C00"/>
    <w:rsid w:val="009341DF"/>
    <w:rsid w:val="00943088"/>
    <w:rsid w:val="00981DBC"/>
    <w:rsid w:val="009E5D34"/>
    <w:rsid w:val="009E6F52"/>
    <w:rsid w:val="009F45CF"/>
    <w:rsid w:val="00A20988"/>
    <w:rsid w:val="00A41622"/>
    <w:rsid w:val="00A43305"/>
    <w:rsid w:val="00A61F86"/>
    <w:rsid w:val="00A86D11"/>
    <w:rsid w:val="00AB6F2A"/>
    <w:rsid w:val="00AC3C28"/>
    <w:rsid w:val="00AD172D"/>
    <w:rsid w:val="00B07341"/>
    <w:rsid w:val="00B22C2D"/>
    <w:rsid w:val="00B52567"/>
    <w:rsid w:val="00B579F6"/>
    <w:rsid w:val="00C528AB"/>
    <w:rsid w:val="00C52C3C"/>
    <w:rsid w:val="00C64394"/>
    <w:rsid w:val="00C7357A"/>
    <w:rsid w:val="00D84114"/>
    <w:rsid w:val="00DE34F1"/>
    <w:rsid w:val="00E13501"/>
    <w:rsid w:val="00E5193A"/>
    <w:rsid w:val="00EC2D82"/>
    <w:rsid w:val="00EF4305"/>
    <w:rsid w:val="00F82776"/>
    <w:rsid w:val="00F946C9"/>
    <w:rsid w:val="00FD46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3907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link w:val="Heading5Char"/>
    <w:pPr>
      <w:tabs>
        <w:tab w:val="left" w:pos="-5585"/>
      </w:tabs>
      <w:overflowPunct w:val="0"/>
      <w:autoSpaceDE w:val="0"/>
      <w:autoSpaceDN w:val="0"/>
      <w:spacing w:after="120" w:line="240" w:lineRule="auto"/>
      <w:ind w:left="2665" w:hanging="964"/>
      <w:jc w:val="both"/>
      <w:textAlignment w:val="baseline"/>
      <w:outlineLvl w:val="4"/>
    </w:pPr>
    <w:rPr>
      <w:rFonts w:ascii="Arial" w:eastAsia="Times New Roman" w:hAnsi="Arial" w:cs="Times New Roman"/>
    </w:rPr>
  </w:style>
  <w:style w:type="paragraph" w:styleId="Heading6">
    <w:name w:val="heading 6"/>
    <w:basedOn w:val="Heading5"/>
    <w:link w:val="Heading6Char"/>
    <w:pPr>
      <w:tabs>
        <w:tab w:val="clear" w:pos="-5585"/>
        <w:tab w:val="left" w:pos="-8987"/>
        <w:tab w:val="left" w:pos="-8420"/>
      </w:tabs>
      <w:ind w:left="3799" w:hanging="1134"/>
      <w:outlineLvl w:val="5"/>
    </w:pPr>
  </w:style>
  <w:style w:type="paragraph" w:styleId="Heading7">
    <w:name w:val="heading 7"/>
    <w:basedOn w:val="Heading6"/>
    <w:link w:val="Heading7Char"/>
    <w:pPr>
      <w:tabs>
        <w:tab w:val="clear" w:pos="-8987"/>
        <w:tab w:val="clear" w:pos="-8420"/>
        <w:tab w:val="left" w:pos="-10688"/>
        <w:tab w:val="left" w:pos="-9554"/>
      </w:tabs>
      <w:ind w:left="4366" w:hanging="1304"/>
      <w:outlineLvl w:val="6"/>
    </w:pPr>
  </w:style>
  <w:style w:type="paragraph" w:styleId="Heading8">
    <w:name w:val="heading 8"/>
    <w:basedOn w:val="Normal"/>
    <w:next w:val="Normal"/>
    <w:link w:val="Heading8Char"/>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2"/>
      </w:numPr>
      <w:tabs>
        <w:tab w:val="left" w:pos="142"/>
      </w:tabs>
      <w:adjustRightInd w:val="0"/>
      <w:spacing w:before="120" w:after="240" w:line="240" w:lineRule="auto"/>
      <w:ind w:left="426" w:hanging="426"/>
      <w:jc w:val="both"/>
      <w:outlineLvl w:val="1"/>
    </w:pPr>
    <w:rPr>
      <w:rFonts w:ascii="Calibri" w:eastAsia="STZhongsong" w:hAnsi="Calibri" w:cs="Arial"/>
      <w:b/>
      <w:caps/>
      <w:lang w:eastAsia="zh-CN"/>
    </w:rPr>
  </w:style>
  <w:style w:type="paragraph" w:customStyle="1" w:styleId="GPSL3numberedclause">
    <w:name w:val="GPS L3 numbered clause"/>
    <w:basedOn w:val="Normal"/>
    <w:link w:val="GPSL3numberedclauseChar"/>
    <w:qFormat/>
    <w:pPr>
      <w:numPr>
        <w:ilvl w:val="2"/>
        <w:numId w:val="2"/>
      </w:numPr>
      <w:tabs>
        <w:tab w:val="left" w:pos="1985"/>
      </w:tabs>
      <w:adjustRightInd w:val="0"/>
      <w:spacing w:before="120" w:after="120" w:line="240" w:lineRule="auto"/>
      <w:ind w:left="1656"/>
      <w:jc w:val="both"/>
    </w:pPr>
    <w:rPr>
      <w:rFonts w:ascii="Calibri" w:eastAsia="Times New Roman" w:hAnsi="Calibri" w:cs="Arial"/>
      <w:lang w:eastAsia="zh-CN"/>
    </w:rPr>
  </w:style>
  <w:style w:type="paragraph" w:customStyle="1" w:styleId="GPSL4numberedclause">
    <w:name w:val="GPS L4 numbered clause"/>
    <w:basedOn w:val="GPSL3numberedclause"/>
    <w:qFormat/>
    <w:pPr>
      <w:numPr>
        <w:ilvl w:val="3"/>
      </w:numPr>
      <w:tabs>
        <w:tab w:val="clear" w:pos="1985"/>
      </w:tabs>
      <w:ind w:left="2592" w:hanging="936"/>
    </w:p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link w:val="GPSL2NumberedBoldHeadingChar"/>
    <w:qFormat/>
    <w:pPr>
      <w:numPr>
        <w:ilvl w:val="1"/>
        <w:numId w:val="2"/>
      </w:numPr>
      <w:tabs>
        <w:tab w:val="left" w:pos="1134"/>
      </w:tabs>
      <w:adjustRightInd w:val="0"/>
      <w:spacing w:before="120" w:after="120" w:line="240" w:lineRule="auto"/>
      <w:ind w:left="936" w:hanging="576"/>
      <w:jc w:val="both"/>
    </w:pPr>
    <w:rPr>
      <w:rFonts w:ascii="Calibri" w:eastAsia="Times New Roman" w:hAnsi="Calibri" w:cs="Arial"/>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paragraph" w:customStyle="1" w:styleId="GPsDefinition">
    <w:name w:val="GPs Definition"/>
    <w:basedOn w:val="Normal"/>
    <w:qFormat/>
    <w:pPr>
      <w:numPr>
        <w:numId w:val="1"/>
      </w:numPr>
      <w:tabs>
        <w:tab w:val="left" w:pos="175"/>
      </w:tabs>
      <w:overflowPunct w:val="0"/>
      <w:autoSpaceDE w:val="0"/>
      <w:autoSpaceDN w:val="0"/>
      <w:adjustRightInd w:val="0"/>
      <w:spacing w:after="120" w:line="240" w:lineRule="auto"/>
      <w:jc w:val="both"/>
      <w:textAlignment w:val="baseline"/>
    </w:pPr>
    <w:rPr>
      <w:rFonts w:ascii="Calibri" w:eastAsia="Times New Roman" w:hAnsi="Calibri" w:cs="Arial"/>
    </w:rPr>
  </w:style>
  <w:style w:type="paragraph" w:customStyle="1" w:styleId="GPSDefinitionL2">
    <w:name w:val="GPS Definition L2"/>
    <w:basedOn w:val="GPsDefinition"/>
    <w:qFormat/>
    <w:pPr>
      <w:numPr>
        <w:ilvl w:val="1"/>
      </w:numPr>
      <w:ind w:hanging="544"/>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ascii="Calibri" w:eastAsia="Times New Roman" w:hAnsi="Calibri" w:cs="Arial"/>
      <w:b/>
    </w:rPr>
  </w:style>
  <w:style w:type="paragraph" w:customStyle="1" w:styleId="GPSL1SCHEDULEHeading">
    <w:name w:val="GPS L1 SCHEDULE Heading"/>
    <w:basedOn w:val="GPSL1CLAUSEHEADING"/>
    <w:link w:val="GPSL1SCHEDULEHeadingChar"/>
    <w:qFormat/>
    <w:rsid w:val="005C6957"/>
    <w:pPr>
      <w:ind w:left="360" w:hanging="360"/>
      <w:outlineLvl w:val="9"/>
    </w:pPr>
    <w:rPr>
      <w:caps w:val="0"/>
    </w:rPr>
  </w:style>
  <w:style w:type="paragraph" w:customStyle="1" w:styleId="GPSL3Guidance">
    <w:name w:val="GPS L3 Guidance"/>
    <w:basedOn w:val="GPSL3numberedclause"/>
    <w:link w:val="GPSL3GuidanceChar"/>
    <w:qFormat/>
    <w:pPr>
      <w:numPr>
        <w:ilvl w:val="0"/>
        <w:numId w:val="0"/>
      </w:numPr>
      <w:ind w:left="1985"/>
    </w:pPr>
    <w:rPr>
      <w:b/>
      <w:i/>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Calibri" w:eastAsia="Times New Roman" w:hAnsi="Calibri" w:cs="Arial"/>
      <w:color w:val="FFFFFF"/>
      <w:sz w:val="16"/>
      <w:szCs w:val="16"/>
    </w:rPr>
  </w:style>
  <w:style w:type="paragraph" w:customStyle="1" w:styleId="GPSL2Numbered">
    <w:name w:val="GPS L2 Numbered"/>
    <w:basedOn w:val="GPSL2NumberedBoldHeading"/>
    <w:link w:val="GPSL2NumberedChar"/>
    <w:qFormat/>
    <w:pPr>
      <w:tabs>
        <w:tab w:val="clear" w:pos="1134"/>
      </w:tabs>
      <w:ind w:left="720"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sid w:val="005C6957"/>
    <w:rPr>
      <w:rFonts w:ascii="Calibri" w:eastAsia="STZhongsong" w:hAnsi="Calibri" w:cs="Arial"/>
      <w:b/>
      <w:lang w:eastAsia="zh-CN"/>
    </w:rPr>
  </w:style>
  <w:style w:type="character" w:customStyle="1" w:styleId="GPSL3GuidanceChar">
    <w:name w:val="GPS L3 Guidance Char"/>
    <w:link w:val="GPSL3Guidance"/>
    <w:rPr>
      <w:rFonts w:ascii="Calibri" w:eastAsia="Times New Roman" w:hAnsi="Calibri" w:cs="Arial"/>
      <w:b/>
      <w:i/>
      <w:lang w:eastAsia="zh-CN"/>
    </w:rPr>
  </w:style>
  <w:style w:type="paragraph" w:customStyle="1" w:styleId="Normal1">
    <w:name w:val="Normal1"/>
    <w:pPr>
      <w:widowControl w:val="0"/>
      <w:spacing w:after="80" w:line="240" w:lineRule="auto"/>
    </w:pPr>
    <w:rPr>
      <w:rFonts w:ascii="Calibri" w:eastAsia="Calibri" w:hAnsi="Calibri" w:cs="Calibri"/>
      <w:color w:val="000000"/>
    </w:rPr>
  </w:style>
  <w:style w:type="table" w:styleId="TableGrid">
    <w:name w:val="Table Grid"/>
    <w:basedOn w:val="TableNormal"/>
    <w:uiPriority w:val="59"/>
    <w:pPr>
      <w:spacing w:after="0" w:line="240" w:lineRule="auto"/>
    </w:pPr>
    <w:rPr>
      <w:rFonts w:ascii="Calibri" w:eastAsia="Calibri" w:hAnsi="Calibri"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8Char">
    <w:name w:val="Heading 8 Char"/>
    <w:basedOn w:val="DefaultParagraphFont"/>
    <w:link w:val="Heading8"/>
    <w:rPr>
      <w:rFonts w:asciiTheme="majorHAnsi" w:eastAsiaTheme="majorEastAsia" w:hAnsiTheme="majorHAnsi" w:cstheme="majorBidi"/>
      <w:color w:val="404040" w:themeColor="text1" w:themeTint="BF"/>
      <w:sz w:val="20"/>
      <w:szCs w:val="20"/>
    </w:rPr>
  </w:style>
  <w:style w:type="character" w:customStyle="1" w:styleId="Heading5Char">
    <w:name w:val="Heading 5 Char"/>
    <w:basedOn w:val="DefaultParagraphFont"/>
    <w:link w:val="Heading5"/>
    <w:rPr>
      <w:rFonts w:ascii="Arial" w:eastAsia="Times New Roman" w:hAnsi="Arial" w:cs="Times New Roman"/>
    </w:rPr>
  </w:style>
  <w:style w:type="character" w:customStyle="1" w:styleId="Heading6Char">
    <w:name w:val="Heading 6 Char"/>
    <w:basedOn w:val="DefaultParagraphFont"/>
    <w:link w:val="Heading6"/>
    <w:rPr>
      <w:rFonts w:ascii="Arial" w:eastAsia="Times New Roman" w:hAnsi="Arial" w:cs="Times New Roman"/>
    </w:rPr>
  </w:style>
  <w:style w:type="character" w:customStyle="1" w:styleId="Heading7Char">
    <w:name w:val="Heading 7 Char"/>
    <w:basedOn w:val="DefaultParagraphFont"/>
    <w:link w:val="Heading7"/>
    <w:rPr>
      <w:rFonts w:ascii="Arial" w:eastAsia="Times New Roman" w:hAnsi="Arial" w:cs="Times New Roman"/>
    </w:rPr>
  </w:style>
  <w:style w:type="numbering" w:customStyle="1" w:styleId="WWOutlineListStyle8">
    <w:name w:val="WW_OutlineListStyle_8"/>
    <w:basedOn w:val="NoList"/>
    <w:pPr>
      <w:numPr>
        <w:numId w:val="4"/>
      </w:numPr>
    </w:pPr>
  </w:style>
  <w:style w:type="character" w:styleId="Hyperlink">
    <w:name w:val="Hyperlink"/>
    <w:basedOn w:val="DefaultParagraphFont"/>
    <w:uiPriority w:val="99"/>
    <w:unhideWhenUsed/>
    <w:rPr>
      <w:color w:val="0000FF" w:themeColor="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pPr>
      <w:spacing w:after="0" w:line="240" w:lineRule="auto"/>
    </w:pPr>
  </w:style>
  <w:style w:type="paragraph" w:customStyle="1" w:styleId="GPSL2numberedclause">
    <w:name w:val="GPS L2 numbered clause"/>
    <w:basedOn w:val="Normal"/>
    <w:link w:val="GPSL2numberedclauseChar1"/>
    <w:qFormat/>
    <w:pPr>
      <w:tabs>
        <w:tab w:val="num" w:pos="720"/>
        <w:tab w:val="left" w:pos="1134"/>
      </w:tabs>
      <w:adjustRightInd w:val="0"/>
      <w:spacing w:before="120" w:after="120" w:line="240" w:lineRule="auto"/>
      <w:ind w:left="720" w:hanging="720"/>
      <w:jc w:val="both"/>
    </w:pPr>
    <w:rPr>
      <w:rFonts w:ascii="Calibri" w:eastAsia="Times New Roman" w:hAnsi="Calibri"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Calibri" w:eastAsia="STZhongsong" w:hAnsi="Calibri" w:cs="Times New Roman"/>
      <w:szCs w:val="18"/>
      <w:lang w:eastAsia="zh-CN"/>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46317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7673">
      <w:bodyDiv w:val="1"/>
      <w:marLeft w:val="0"/>
      <w:marRight w:val="0"/>
      <w:marTop w:val="0"/>
      <w:marBottom w:val="0"/>
      <w:divBdr>
        <w:top w:val="none" w:sz="0" w:space="0" w:color="auto"/>
        <w:left w:val="none" w:sz="0" w:space="0" w:color="auto"/>
        <w:bottom w:val="none" w:sz="0" w:space="0" w:color="auto"/>
        <w:right w:val="none" w:sz="0" w:space="0" w:color="auto"/>
      </w:divBdr>
    </w:div>
    <w:div w:id="38747607">
      <w:bodyDiv w:val="1"/>
      <w:marLeft w:val="0"/>
      <w:marRight w:val="0"/>
      <w:marTop w:val="0"/>
      <w:marBottom w:val="0"/>
      <w:divBdr>
        <w:top w:val="none" w:sz="0" w:space="0" w:color="auto"/>
        <w:left w:val="none" w:sz="0" w:space="0" w:color="auto"/>
        <w:bottom w:val="none" w:sz="0" w:space="0" w:color="auto"/>
        <w:right w:val="none" w:sz="0" w:space="0" w:color="auto"/>
      </w:divBdr>
    </w:div>
    <w:div w:id="127552303">
      <w:bodyDiv w:val="1"/>
      <w:marLeft w:val="0"/>
      <w:marRight w:val="0"/>
      <w:marTop w:val="0"/>
      <w:marBottom w:val="0"/>
      <w:divBdr>
        <w:top w:val="none" w:sz="0" w:space="0" w:color="auto"/>
        <w:left w:val="none" w:sz="0" w:space="0" w:color="auto"/>
        <w:bottom w:val="none" w:sz="0" w:space="0" w:color="auto"/>
        <w:right w:val="none" w:sz="0" w:space="0" w:color="auto"/>
      </w:divBdr>
    </w:div>
    <w:div w:id="213854971">
      <w:bodyDiv w:val="1"/>
      <w:marLeft w:val="0"/>
      <w:marRight w:val="0"/>
      <w:marTop w:val="0"/>
      <w:marBottom w:val="0"/>
      <w:divBdr>
        <w:top w:val="none" w:sz="0" w:space="0" w:color="auto"/>
        <w:left w:val="none" w:sz="0" w:space="0" w:color="auto"/>
        <w:bottom w:val="none" w:sz="0" w:space="0" w:color="auto"/>
        <w:right w:val="none" w:sz="0" w:space="0" w:color="auto"/>
      </w:divBdr>
    </w:div>
    <w:div w:id="441192435">
      <w:bodyDiv w:val="1"/>
      <w:marLeft w:val="0"/>
      <w:marRight w:val="0"/>
      <w:marTop w:val="0"/>
      <w:marBottom w:val="0"/>
      <w:divBdr>
        <w:top w:val="none" w:sz="0" w:space="0" w:color="auto"/>
        <w:left w:val="none" w:sz="0" w:space="0" w:color="auto"/>
        <w:bottom w:val="none" w:sz="0" w:space="0" w:color="auto"/>
        <w:right w:val="none" w:sz="0" w:space="0" w:color="auto"/>
      </w:divBdr>
    </w:div>
    <w:div w:id="475798250">
      <w:bodyDiv w:val="1"/>
      <w:marLeft w:val="0"/>
      <w:marRight w:val="0"/>
      <w:marTop w:val="0"/>
      <w:marBottom w:val="0"/>
      <w:divBdr>
        <w:top w:val="none" w:sz="0" w:space="0" w:color="auto"/>
        <w:left w:val="none" w:sz="0" w:space="0" w:color="auto"/>
        <w:bottom w:val="none" w:sz="0" w:space="0" w:color="auto"/>
        <w:right w:val="none" w:sz="0" w:space="0" w:color="auto"/>
      </w:divBdr>
    </w:div>
    <w:div w:id="493687505">
      <w:bodyDiv w:val="1"/>
      <w:marLeft w:val="0"/>
      <w:marRight w:val="0"/>
      <w:marTop w:val="0"/>
      <w:marBottom w:val="0"/>
      <w:divBdr>
        <w:top w:val="none" w:sz="0" w:space="0" w:color="auto"/>
        <w:left w:val="none" w:sz="0" w:space="0" w:color="auto"/>
        <w:bottom w:val="none" w:sz="0" w:space="0" w:color="auto"/>
        <w:right w:val="none" w:sz="0" w:space="0" w:color="auto"/>
      </w:divBdr>
    </w:div>
    <w:div w:id="529687257">
      <w:bodyDiv w:val="1"/>
      <w:marLeft w:val="0"/>
      <w:marRight w:val="0"/>
      <w:marTop w:val="0"/>
      <w:marBottom w:val="0"/>
      <w:divBdr>
        <w:top w:val="none" w:sz="0" w:space="0" w:color="auto"/>
        <w:left w:val="none" w:sz="0" w:space="0" w:color="auto"/>
        <w:bottom w:val="none" w:sz="0" w:space="0" w:color="auto"/>
        <w:right w:val="none" w:sz="0" w:space="0" w:color="auto"/>
      </w:divBdr>
    </w:div>
    <w:div w:id="649600132">
      <w:bodyDiv w:val="1"/>
      <w:marLeft w:val="0"/>
      <w:marRight w:val="0"/>
      <w:marTop w:val="0"/>
      <w:marBottom w:val="0"/>
      <w:divBdr>
        <w:top w:val="none" w:sz="0" w:space="0" w:color="auto"/>
        <w:left w:val="none" w:sz="0" w:space="0" w:color="auto"/>
        <w:bottom w:val="none" w:sz="0" w:space="0" w:color="auto"/>
        <w:right w:val="none" w:sz="0" w:space="0" w:color="auto"/>
      </w:divBdr>
    </w:div>
    <w:div w:id="873427776">
      <w:bodyDiv w:val="1"/>
      <w:marLeft w:val="0"/>
      <w:marRight w:val="0"/>
      <w:marTop w:val="0"/>
      <w:marBottom w:val="0"/>
      <w:divBdr>
        <w:top w:val="none" w:sz="0" w:space="0" w:color="auto"/>
        <w:left w:val="none" w:sz="0" w:space="0" w:color="auto"/>
        <w:bottom w:val="none" w:sz="0" w:space="0" w:color="auto"/>
        <w:right w:val="none" w:sz="0" w:space="0" w:color="auto"/>
      </w:divBdr>
    </w:div>
    <w:div w:id="967472561">
      <w:bodyDiv w:val="1"/>
      <w:marLeft w:val="0"/>
      <w:marRight w:val="0"/>
      <w:marTop w:val="0"/>
      <w:marBottom w:val="0"/>
      <w:divBdr>
        <w:top w:val="none" w:sz="0" w:space="0" w:color="auto"/>
        <w:left w:val="none" w:sz="0" w:space="0" w:color="auto"/>
        <w:bottom w:val="none" w:sz="0" w:space="0" w:color="auto"/>
        <w:right w:val="none" w:sz="0" w:space="0" w:color="auto"/>
      </w:divBdr>
    </w:div>
    <w:div w:id="1126434461">
      <w:bodyDiv w:val="1"/>
      <w:marLeft w:val="0"/>
      <w:marRight w:val="0"/>
      <w:marTop w:val="0"/>
      <w:marBottom w:val="0"/>
      <w:divBdr>
        <w:top w:val="none" w:sz="0" w:space="0" w:color="auto"/>
        <w:left w:val="none" w:sz="0" w:space="0" w:color="auto"/>
        <w:bottom w:val="none" w:sz="0" w:space="0" w:color="auto"/>
        <w:right w:val="none" w:sz="0" w:space="0" w:color="auto"/>
      </w:divBdr>
    </w:div>
    <w:div w:id="1191383820">
      <w:bodyDiv w:val="1"/>
      <w:marLeft w:val="0"/>
      <w:marRight w:val="0"/>
      <w:marTop w:val="0"/>
      <w:marBottom w:val="0"/>
      <w:divBdr>
        <w:top w:val="none" w:sz="0" w:space="0" w:color="auto"/>
        <w:left w:val="none" w:sz="0" w:space="0" w:color="auto"/>
        <w:bottom w:val="none" w:sz="0" w:space="0" w:color="auto"/>
        <w:right w:val="none" w:sz="0" w:space="0" w:color="auto"/>
      </w:divBdr>
    </w:div>
    <w:div w:id="1192374136">
      <w:bodyDiv w:val="1"/>
      <w:marLeft w:val="0"/>
      <w:marRight w:val="0"/>
      <w:marTop w:val="0"/>
      <w:marBottom w:val="0"/>
      <w:divBdr>
        <w:top w:val="none" w:sz="0" w:space="0" w:color="auto"/>
        <w:left w:val="none" w:sz="0" w:space="0" w:color="auto"/>
        <w:bottom w:val="none" w:sz="0" w:space="0" w:color="auto"/>
        <w:right w:val="none" w:sz="0" w:space="0" w:color="auto"/>
      </w:divBdr>
    </w:div>
    <w:div w:id="1193033042">
      <w:bodyDiv w:val="1"/>
      <w:marLeft w:val="0"/>
      <w:marRight w:val="0"/>
      <w:marTop w:val="0"/>
      <w:marBottom w:val="0"/>
      <w:divBdr>
        <w:top w:val="none" w:sz="0" w:space="0" w:color="auto"/>
        <w:left w:val="none" w:sz="0" w:space="0" w:color="auto"/>
        <w:bottom w:val="none" w:sz="0" w:space="0" w:color="auto"/>
        <w:right w:val="none" w:sz="0" w:space="0" w:color="auto"/>
      </w:divBdr>
    </w:div>
    <w:div w:id="1418671776">
      <w:bodyDiv w:val="1"/>
      <w:marLeft w:val="0"/>
      <w:marRight w:val="0"/>
      <w:marTop w:val="0"/>
      <w:marBottom w:val="0"/>
      <w:divBdr>
        <w:top w:val="none" w:sz="0" w:space="0" w:color="auto"/>
        <w:left w:val="none" w:sz="0" w:space="0" w:color="auto"/>
        <w:bottom w:val="none" w:sz="0" w:space="0" w:color="auto"/>
        <w:right w:val="none" w:sz="0" w:space="0" w:color="auto"/>
      </w:divBdr>
    </w:div>
    <w:div w:id="1421760130">
      <w:bodyDiv w:val="1"/>
      <w:marLeft w:val="0"/>
      <w:marRight w:val="0"/>
      <w:marTop w:val="0"/>
      <w:marBottom w:val="0"/>
      <w:divBdr>
        <w:top w:val="none" w:sz="0" w:space="0" w:color="auto"/>
        <w:left w:val="none" w:sz="0" w:space="0" w:color="auto"/>
        <w:bottom w:val="none" w:sz="0" w:space="0" w:color="auto"/>
        <w:right w:val="none" w:sz="0" w:space="0" w:color="auto"/>
      </w:divBdr>
    </w:div>
    <w:div w:id="1445224381">
      <w:bodyDiv w:val="1"/>
      <w:marLeft w:val="0"/>
      <w:marRight w:val="0"/>
      <w:marTop w:val="0"/>
      <w:marBottom w:val="0"/>
      <w:divBdr>
        <w:top w:val="none" w:sz="0" w:space="0" w:color="auto"/>
        <w:left w:val="none" w:sz="0" w:space="0" w:color="auto"/>
        <w:bottom w:val="none" w:sz="0" w:space="0" w:color="auto"/>
        <w:right w:val="none" w:sz="0" w:space="0" w:color="auto"/>
      </w:divBdr>
    </w:div>
    <w:div w:id="1589926139">
      <w:bodyDiv w:val="1"/>
      <w:marLeft w:val="0"/>
      <w:marRight w:val="0"/>
      <w:marTop w:val="0"/>
      <w:marBottom w:val="0"/>
      <w:divBdr>
        <w:top w:val="none" w:sz="0" w:space="0" w:color="auto"/>
        <w:left w:val="none" w:sz="0" w:space="0" w:color="auto"/>
        <w:bottom w:val="none" w:sz="0" w:space="0" w:color="auto"/>
        <w:right w:val="none" w:sz="0" w:space="0" w:color="auto"/>
      </w:divBdr>
    </w:div>
    <w:div w:id="1600140114">
      <w:bodyDiv w:val="1"/>
      <w:marLeft w:val="0"/>
      <w:marRight w:val="0"/>
      <w:marTop w:val="0"/>
      <w:marBottom w:val="0"/>
      <w:divBdr>
        <w:top w:val="none" w:sz="0" w:space="0" w:color="auto"/>
        <w:left w:val="none" w:sz="0" w:space="0" w:color="auto"/>
        <w:bottom w:val="none" w:sz="0" w:space="0" w:color="auto"/>
        <w:right w:val="none" w:sz="0" w:space="0" w:color="auto"/>
      </w:divBdr>
    </w:div>
    <w:div w:id="1770005640">
      <w:bodyDiv w:val="1"/>
      <w:marLeft w:val="0"/>
      <w:marRight w:val="0"/>
      <w:marTop w:val="0"/>
      <w:marBottom w:val="0"/>
      <w:divBdr>
        <w:top w:val="none" w:sz="0" w:space="0" w:color="auto"/>
        <w:left w:val="none" w:sz="0" w:space="0" w:color="auto"/>
        <w:bottom w:val="none" w:sz="0" w:space="0" w:color="auto"/>
        <w:right w:val="none" w:sz="0" w:space="0" w:color="auto"/>
      </w:divBdr>
    </w:div>
    <w:div w:id="1807966960">
      <w:bodyDiv w:val="1"/>
      <w:marLeft w:val="0"/>
      <w:marRight w:val="0"/>
      <w:marTop w:val="0"/>
      <w:marBottom w:val="0"/>
      <w:divBdr>
        <w:top w:val="none" w:sz="0" w:space="0" w:color="auto"/>
        <w:left w:val="none" w:sz="0" w:space="0" w:color="auto"/>
        <w:bottom w:val="none" w:sz="0" w:space="0" w:color="auto"/>
        <w:right w:val="none" w:sz="0" w:space="0" w:color="auto"/>
      </w:divBdr>
      <w:divsChild>
        <w:div w:id="537622429">
          <w:marLeft w:val="1127"/>
          <w:marRight w:val="0"/>
          <w:marTop w:val="0"/>
          <w:marBottom w:val="0"/>
          <w:divBdr>
            <w:top w:val="none" w:sz="0" w:space="0" w:color="auto"/>
            <w:left w:val="none" w:sz="0" w:space="0" w:color="auto"/>
            <w:bottom w:val="none" w:sz="0" w:space="0" w:color="auto"/>
            <w:right w:val="none" w:sz="0" w:space="0" w:color="auto"/>
          </w:divBdr>
        </w:div>
      </w:divsChild>
    </w:div>
    <w:div w:id="1901594718">
      <w:bodyDiv w:val="1"/>
      <w:marLeft w:val="0"/>
      <w:marRight w:val="0"/>
      <w:marTop w:val="0"/>
      <w:marBottom w:val="0"/>
      <w:divBdr>
        <w:top w:val="none" w:sz="0" w:space="0" w:color="auto"/>
        <w:left w:val="none" w:sz="0" w:space="0" w:color="auto"/>
        <w:bottom w:val="none" w:sz="0" w:space="0" w:color="auto"/>
        <w:right w:val="none" w:sz="0" w:space="0" w:color="auto"/>
      </w:divBdr>
    </w:div>
    <w:div w:id="2044985416">
      <w:bodyDiv w:val="1"/>
      <w:marLeft w:val="0"/>
      <w:marRight w:val="0"/>
      <w:marTop w:val="0"/>
      <w:marBottom w:val="0"/>
      <w:divBdr>
        <w:top w:val="none" w:sz="0" w:space="0" w:color="auto"/>
        <w:left w:val="none" w:sz="0" w:space="0" w:color="auto"/>
        <w:bottom w:val="none" w:sz="0" w:space="0" w:color="auto"/>
        <w:right w:val="none" w:sz="0" w:space="0" w:color="auto"/>
      </w:divBdr>
    </w:div>
    <w:div w:id="206532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gov.uk/government/publications/crown-commercial-service-supplier-logo-and-brand-guideline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g1HsmF8x9QJgMdDxwdNO7BNqfGYg==">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9EA04534-9DA1-4453-A7A4-21C5AFAAE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2239</Words>
  <Characters>12764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2024-10-29T15:45:00Z</dcterms:created>
  <dcterms:modified xsi:type="dcterms:W3CDTF">2024-10-29T15:45:00Z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D1V7</vt:lpwstr>
  </property>
</Properties>
</file>