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C9FE3" w14:textId="77777777" w:rsidR="00FE062B" w:rsidRDefault="00FE062B">
      <w:pPr>
        <w:pStyle w:val="Title"/>
      </w:pPr>
      <w:r>
        <w:rPr>
          <w:noProof/>
          <w:lang w:eastAsia="en-US"/>
        </w:rPr>
        <w:drawing>
          <wp:inline distT="0" distB="0" distL="0" distR="0" wp14:anchorId="27A7E44B" wp14:editId="6EEDCB17">
            <wp:extent cx="1295400" cy="1295400"/>
            <wp:effectExtent l="0" t="0" r="0" b="0"/>
            <wp:docPr id="3" name="Picture 3" descr="Newbury Town Counci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bury Town Council -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2D7EAEA4" w14:textId="77777777" w:rsidR="00DE74D6" w:rsidRDefault="00DE74D6">
      <w:pPr>
        <w:pStyle w:val="Title"/>
      </w:pPr>
    </w:p>
    <w:p w14:paraId="6FFEA7FC" w14:textId="76EA998F" w:rsidR="00413EEC" w:rsidRDefault="00413EEC" w:rsidP="00413EEC">
      <w:pPr>
        <w:pStyle w:val="Title"/>
      </w:pPr>
      <w:r>
        <w:t>PART A</w:t>
      </w:r>
      <w:r w:rsidR="00C4640A">
        <w:t>:</w:t>
      </w:r>
      <w:r w:rsidR="00011252">
        <w:t xml:space="preserve"> PROJECT SPECIFICATION</w:t>
      </w:r>
      <w:r>
        <w:t xml:space="preserve"> </w:t>
      </w:r>
      <w:r w:rsidR="00D45A58">
        <w:t>&amp; BRIEF</w:t>
      </w:r>
    </w:p>
    <w:p w14:paraId="177F69A8" w14:textId="77777777" w:rsidR="00413EEC" w:rsidRDefault="00413EEC" w:rsidP="00413EEC">
      <w:pPr>
        <w:pStyle w:val="Title"/>
      </w:pPr>
    </w:p>
    <w:p w14:paraId="0E05164B" w14:textId="77777777" w:rsidR="00F11E55" w:rsidRPr="00527B7E" w:rsidRDefault="00F11E55" w:rsidP="00F11E55">
      <w:pPr>
        <w:rPr>
          <w:rFonts w:cstheme="minorHAnsi"/>
          <w:bCs/>
          <w:iCs/>
          <w:sz w:val="44"/>
          <w:szCs w:val="44"/>
        </w:rPr>
      </w:pPr>
      <w:r w:rsidRPr="00527B7E">
        <w:rPr>
          <w:rFonts w:cstheme="minorHAnsi"/>
          <w:bCs/>
          <w:iCs/>
          <w:sz w:val="44"/>
          <w:szCs w:val="44"/>
        </w:rPr>
        <w:t xml:space="preserve">Victoria Park, Newbury: </w:t>
      </w:r>
    </w:p>
    <w:p w14:paraId="743500ED" w14:textId="77777777" w:rsidR="00F11E55" w:rsidRPr="00527B7E" w:rsidRDefault="00F11E55" w:rsidP="00F11E55">
      <w:pPr>
        <w:rPr>
          <w:rFonts w:cstheme="minorHAnsi"/>
          <w:bCs/>
          <w:iCs/>
          <w:sz w:val="44"/>
          <w:szCs w:val="44"/>
        </w:rPr>
      </w:pPr>
      <w:bookmarkStart w:id="0" w:name="_Hlk528480306"/>
      <w:r w:rsidRPr="00527B7E">
        <w:rPr>
          <w:rFonts w:cstheme="minorHAnsi"/>
          <w:bCs/>
          <w:iCs/>
          <w:sz w:val="44"/>
          <w:szCs w:val="44"/>
        </w:rPr>
        <w:t>New Community Café and Changing Rooms Buildings</w:t>
      </w:r>
    </w:p>
    <w:bookmarkEnd w:id="0"/>
    <w:p w14:paraId="30718174" w14:textId="77777777" w:rsidR="00F11E55" w:rsidRDefault="00F11E55" w:rsidP="00413EEC">
      <w:pPr>
        <w:pStyle w:val="Title"/>
      </w:pPr>
    </w:p>
    <w:p w14:paraId="0D8014A3" w14:textId="77777777" w:rsidR="00F11E55" w:rsidRDefault="00F11E55" w:rsidP="00413EEC">
      <w:pPr>
        <w:pStyle w:val="Title"/>
      </w:pPr>
    </w:p>
    <w:p w14:paraId="67752260" w14:textId="77777777" w:rsidR="00527B7E" w:rsidRDefault="00527B7E" w:rsidP="00413EEC">
      <w:pPr>
        <w:pStyle w:val="Title"/>
      </w:pPr>
    </w:p>
    <w:p w14:paraId="13B4B630" w14:textId="77777777" w:rsidR="00527B7E" w:rsidRDefault="00527B7E" w:rsidP="00413EEC">
      <w:pPr>
        <w:pStyle w:val="Title"/>
      </w:pPr>
    </w:p>
    <w:p w14:paraId="05A46E5C" w14:textId="77777777" w:rsidR="00F11E55" w:rsidRDefault="00F11E55" w:rsidP="00413EEC">
      <w:pPr>
        <w:pStyle w:val="Title"/>
      </w:pPr>
    </w:p>
    <w:p w14:paraId="102A7B4B" w14:textId="77777777" w:rsidR="00F11E55" w:rsidRDefault="00F11E55" w:rsidP="00413EEC">
      <w:pPr>
        <w:pStyle w:val="Title"/>
      </w:pPr>
    </w:p>
    <w:p w14:paraId="48C8A4BE" w14:textId="77777777" w:rsidR="00F11E55" w:rsidRDefault="00F11E55" w:rsidP="00413EEC">
      <w:pPr>
        <w:pStyle w:val="Title"/>
      </w:pPr>
    </w:p>
    <w:p w14:paraId="5464E537" w14:textId="77777777" w:rsidR="00F11E55" w:rsidRDefault="00F11E55" w:rsidP="00413EEC">
      <w:pPr>
        <w:pStyle w:val="Title"/>
      </w:pPr>
    </w:p>
    <w:p w14:paraId="62C45760" w14:textId="77777777" w:rsidR="00744B9B" w:rsidRDefault="00744B9B" w:rsidP="00413EEC">
      <w:pPr>
        <w:pStyle w:val="Title"/>
        <w:rPr>
          <w:sz w:val="40"/>
          <w:szCs w:val="40"/>
        </w:rPr>
      </w:pPr>
    </w:p>
    <w:p w14:paraId="2C1A8175" w14:textId="1DFDAE12" w:rsidR="00FF627B" w:rsidRPr="00744B9B" w:rsidRDefault="00413EEC" w:rsidP="00744B9B">
      <w:pPr>
        <w:pStyle w:val="Title"/>
        <w:rPr>
          <w:sz w:val="40"/>
          <w:szCs w:val="40"/>
        </w:rPr>
      </w:pPr>
      <w:r w:rsidRPr="00527B7E">
        <w:rPr>
          <w:sz w:val="40"/>
          <w:szCs w:val="40"/>
        </w:rPr>
        <w:t xml:space="preserve">Issue Date: </w:t>
      </w:r>
      <w:r w:rsidR="00744B9B">
        <w:rPr>
          <w:sz w:val="40"/>
          <w:szCs w:val="40"/>
        </w:rPr>
        <w:t>1</w:t>
      </w:r>
      <w:r w:rsidR="00744B9B" w:rsidRPr="00744B9B">
        <w:rPr>
          <w:sz w:val="40"/>
          <w:szCs w:val="40"/>
          <w:vertAlign w:val="superscript"/>
        </w:rPr>
        <w:t>st</w:t>
      </w:r>
      <w:r w:rsidR="00744B9B">
        <w:rPr>
          <w:sz w:val="40"/>
          <w:szCs w:val="40"/>
        </w:rPr>
        <w:t xml:space="preserve"> November</w:t>
      </w:r>
      <w:r w:rsidRPr="00527B7E">
        <w:rPr>
          <w:sz w:val="40"/>
          <w:szCs w:val="40"/>
        </w:rPr>
        <w:t xml:space="preserve"> 2018 </w:t>
      </w:r>
    </w:p>
    <w:p w14:paraId="0FE53202" w14:textId="759BAA0D" w:rsidR="00FF627B" w:rsidRPr="00FF627B" w:rsidRDefault="00B1377C" w:rsidP="00C4640A">
      <w:pPr>
        <w:rPr>
          <w:rFonts w:asciiTheme="majorHAnsi" w:eastAsiaTheme="majorEastAsia" w:hAnsiTheme="majorHAnsi" w:cstheme="majorBidi"/>
          <w:sz w:val="56"/>
          <w:szCs w:val="56"/>
        </w:rPr>
      </w:pPr>
      <w:r>
        <w:rPr>
          <w:sz w:val="56"/>
          <w:szCs w:val="56"/>
        </w:rPr>
        <w:lastRenderedPageBreak/>
        <w:t>P</w:t>
      </w:r>
      <w:r w:rsidR="00744B9B">
        <w:rPr>
          <w:sz w:val="56"/>
          <w:szCs w:val="56"/>
        </w:rPr>
        <w:t>ROJECT SPECIFICATION</w:t>
      </w:r>
    </w:p>
    <w:p w14:paraId="66BC3BA9" w14:textId="77777777" w:rsidR="00D70FCC" w:rsidRDefault="00D70FCC" w:rsidP="00C4640A"/>
    <w:tbl>
      <w:tblPr>
        <w:tblStyle w:val="TableGrid"/>
        <w:tblW w:w="0" w:type="auto"/>
        <w:tblLook w:val="04A0" w:firstRow="1" w:lastRow="0" w:firstColumn="1" w:lastColumn="0" w:noHBand="0" w:noVBand="1"/>
      </w:tblPr>
      <w:tblGrid>
        <w:gridCol w:w="562"/>
        <w:gridCol w:w="4394"/>
        <w:gridCol w:w="4394"/>
      </w:tblGrid>
      <w:tr w:rsidR="00C4640A" w14:paraId="1223ADDD" w14:textId="77777777" w:rsidTr="00B17D68">
        <w:tc>
          <w:tcPr>
            <w:tcW w:w="562" w:type="dxa"/>
            <w:shd w:val="clear" w:color="auto" w:fill="D9D9D9" w:themeFill="background1" w:themeFillShade="D9"/>
          </w:tcPr>
          <w:p w14:paraId="5E49A06E" w14:textId="77777777" w:rsidR="00C4640A" w:rsidRPr="00D70FCC" w:rsidRDefault="00C4640A" w:rsidP="00C4640A">
            <w:pPr>
              <w:rPr>
                <w:rFonts w:cstheme="minorHAnsi"/>
                <w:b/>
              </w:rPr>
            </w:pPr>
            <w:r w:rsidRPr="00D70FCC">
              <w:rPr>
                <w:rFonts w:cstheme="minorHAnsi"/>
                <w:b/>
              </w:rPr>
              <w:t>1</w:t>
            </w:r>
          </w:p>
        </w:tc>
        <w:tc>
          <w:tcPr>
            <w:tcW w:w="8788" w:type="dxa"/>
            <w:gridSpan w:val="2"/>
            <w:shd w:val="clear" w:color="auto" w:fill="D9D9D9" w:themeFill="background1" w:themeFillShade="D9"/>
          </w:tcPr>
          <w:p w14:paraId="499C743A" w14:textId="77777777" w:rsidR="00C4640A" w:rsidRPr="00D70FCC" w:rsidRDefault="00C4640A" w:rsidP="00C4640A">
            <w:pPr>
              <w:rPr>
                <w:rFonts w:cstheme="minorHAnsi"/>
                <w:b/>
              </w:rPr>
            </w:pPr>
            <w:r w:rsidRPr="00D70FCC">
              <w:rPr>
                <w:rFonts w:cstheme="minorHAnsi"/>
                <w:b/>
              </w:rPr>
              <w:t>PROJECT DETAILS</w:t>
            </w:r>
          </w:p>
        </w:tc>
      </w:tr>
      <w:tr w:rsidR="00C4640A" w14:paraId="30EC84CD" w14:textId="77777777" w:rsidTr="00C4640A">
        <w:tc>
          <w:tcPr>
            <w:tcW w:w="562" w:type="dxa"/>
          </w:tcPr>
          <w:p w14:paraId="7DD1B420" w14:textId="77777777" w:rsidR="00C4640A" w:rsidRPr="00D70FCC" w:rsidRDefault="00C4640A" w:rsidP="00C4640A">
            <w:pPr>
              <w:rPr>
                <w:rFonts w:cstheme="minorHAnsi"/>
                <w:b/>
              </w:rPr>
            </w:pPr>
            <w:r w:rsidRPr="00D70FCC">
              <w:rPr>
                <w:rFonts w:cstheme="minorHAnsi"/>
                <w:b/>
              </w:rPr>
              <w:t>a</w:t>
            </w:r>
          </w:p>
        </w:tc>
        <w:tc>
          <w:tcPr>
            <w:tcW w:w="8788" w:type="dxa"/>
            <w:gridSpan w:val="2"/>
          </w:tcPr>
          <w:p w14:paraId="70F81C58" w14:textId="77777777" w:rsidR="00C4640A" w:rsidRPr="00D70FCC" w:rsidRDefault="00C4640A" w:rsidP="00C4640A">
            <w:pPr>
              <w:rPr>
                <w:rFonts w:cstheme="minorHAnsi"/>
                <w:b/>
              </w:rPr>
            </w:pPr>
            <w:r w:rsidRPr="00D70FCC">
              <w:rPr>
                <w:rFonts w:cstheme="minorHAnsi"/>
                <w:b/>
              </w:rPr>
              <w:t>Name of Council Procuring this Contract:</w:t>
            </w:r>
          </w:p>
          <w:p w14:paraId="79644B62" w14:textId="77777777" w:rsidR="00C4640A" w:rsidRPr="00D70FCC" w:rsidRDefault="00C4640A" w:rsidP="00C4640A">
            <w:pPr>
              <w:rPr>
                <w:rFonts w:cstheme="minorHAnsi"/>
              </w:rPr>
            </w:pPr>
          </w:p>
          <w:p w14:paraId="17ACF2B4" w14:textId="77777777" w:rsidR="00C4640A" w:rsidRPr="00D70FCC" w:rsidRDefault="00C4640A" w:rsidP="00C4640A">
            <w:pPr>
              <w:rPr>
                <w:rFonts w:cstheme="minorHAnsi"/>
              </w:rPr>
            </w:pPr>
            <w:r w:rsidRPr="00D70FCC">
              <w:rPr>
                <w:rFonts w:cstheme="minorHAnsi"/>
              </w:rPr>
              <w:t>Newbury Town Council</w:t>
            </w:r>
          </w:p>
          <w:p w14:paraId="60E79FDB" w14:textId="77777777" w:rsidR="00C4640A" w:rsidRPr="00D70FCC" w:rsidRDefault="00C4640A" w:rsidP="00C4640A">
            <w:pPr>
              <w:rPr>
                <w:rFonts w:cstheme="minorHAnsi"/>
              </w:rPr>
            </w:pPr>
          </w:p>
        </w:tc>
      </w:tr>
      <w:tr w:rsidR="00C4640A" w14:paraId="5F1D886E" w14:textId="77777777" w:rsidTr="00C4640A">
        <w:tc>
          <w:tcPr>
            <w:tcW w:w="562" w:type="dxa"/>
          </w:tcPr>
          <w:p w14:paraId="7CAF8A0E" w14:textId="77777777" w:rsidR="00C4640A" w:rsidRPr="00D70FCC" w:rsidRDefault="00C4640A" w:rsidP="00C4640A">
            <w:pPr>
              <w:rPr>
                <w:rFonts w:cstheme="minorHAnsi"/>
                <w:b/>
              </w:rPr>
            </w:pPr>
            <w:r w:rsidRPr="00D70FCC">
              <w:rPr>
                <w:rFonts w:cstheme="minorHAnsi"/>
                <w:b/>
              </w:rPr>
              <w:t>b</w:t>
            </w:r>
          </w:p>
        </w:tc>
        <w:tc>
          <w:tcPr>
            <w:tcW w:w="8788" w:type="dxa"/>
            <w:gridSpan w:val="2"/>
          </w:tcPr>
          <w:p w14:paraId="75503644" w14:textId="77777777" w:rsidR="00C4640A" w:rsidRPr="00D70FCC" w:rsidRDefault="00C4640A" w:rsidP="00C4640A">
            <w:pPr>
              <w:rPr>
                <w:rFonts w:cstheme="minorHAnsi"/>
                <w:b/>
              </w:rPr>
            </w:pPr>
            <w:r w:rsidRPr="00D70FCC">
              <w:rPr>
                <w:rFonts w:cstheme="minorHAnsi"/>
                <w:b/>
              </w:rPr>
              <w:t>Project Name:</w:t>
            </w:r>
          </w:p>
          <w:p w14:paraId="213EC039" w14:textId="77777777" w:rsidR="00C4640A" w:rsidRPr="00D70FCC" w:rsidRDefault="00C4640A" w:rsidP="00C4640A">
            <w:pPr>
              <w:rPr>
                <w:rFonts w:cstheme="minorHAnsi"/>
              </w:rPr>
            </w:pPr>
          </w:p>
          <w:p w14:paraId="7F61055F" w14:textId="77777777" w:rsidR="00C4640A" w:rsidRPr="00D70FCC" w:rsidRDefault="00C4640A" w:rsidP="00C4640A">
            <w:pPr>
              <w:rPr>
                <w:rFonts w:cstheme="minorHAnsi"/>
              </w:rPr>
            </w:pPr>
            <w:r w:rsidRPr="00D70FCC">
              <w:rPr>
                <w:rFonts w:cstheme="minorHAnsi"/>
              </w:rPr>
              <w:t>Café and Changing Rooms Facilities, Victoria Park, Newbury</w:t>
            </w:r>
          </w:p>
          <w:p w14:paraId="48181655" w14:textId="77777777" w:rsidR="00C4640A" w:rsidRPr="00D70FCC" w:rsidRDefault="00C4640A" w:rsidP="00C4640A">
            <w:pPr>
              <w:rPr>
                <w:rFonts w:cstheme="minorHAnsi"/>
              </w:rPr>
            </w:pPr>
          </w:p>
        </w:tc>
      </w:tr>
      <w:tr w:rsidR="00C4640A" w14:paraId="08D8F4E3" w14:textId="77777777" w:rsidTr="00C4640A">
        <w:tc>
          <w:tcPr>
            <w:tcW w:w="562" w:type="dxa"/>
          </w:tcPr>
          <w:p w14:paraId="0B07BDBB" w14:textId="77777777" w:rsidR="00C4640A" w:rsidRPr="00D70FCC" w:rsidRDefault="00C4640A" w:rsidP="00C4640A">
            <w:pPr>
              <w:rPr>
                <w:rFonts w:cstheme="minorHAnsi"/>
                <w:b/>
              </w:rPr>
            </w:pPr>
            <w:r w:rsidRPr="00D70FCC">
              <w:rPr>
                <w:rFonts w:cstheme="minorHAnsi"/>
                <w:b/>
              </w:rPr>
              <w:t>c</w:t>
            </w:r>
          </w:p>
        </w:tc>
        <w:tc>
          <w:tcPr>
            <w:tcW w:w="8788" w:type="dxa"/>
            <w:gridSpan w:val="2"/>
          </w:tcPr>
          <w:p w14:paraId="43065346" w14:textId="77777777" w:rsidR="00C4640A" w:rsidRPr="00D70FCC" w:rsidRDefault="00980285" w:rsidP="00C4640A">
            <w:pPr>
              <w:rPr>
                <w:rFonts w:cstheme="minorHAnsi"/>
                <w:b/>
              </w:rPr>
            </w:pPr>
            <w:r w:rsidRPr="00D70FCC">
              <w:rPr>
                <w:rFonts w:cstheme="minorHAnsi"/>
                <w:b/>
              </w:rPr>
              <w:t>Project Address:</w:t>
            </w:r>
          </w:p>
          <w:p w14:paraId="64B581F0" w14:textId="77777777" w:rsidR="00980285" w:rsidRPr="00D70FCC" w:rsidRDefault="00980285" w:rsidP="00C4640A">
            <w:pPr>
              <w:rPr>
                <w:rFonts w:cstheme="minorHAnsi"/>
              </w:rPr>
            </w:pPr>
          </w:p>
          <w:p w14:paraId="2246C867" w14:textId="77777777" w:rsidR="00980285" w:rsidRPr="00D70FCC" w:rsidRDefault="00980285" w:rsidP="00C4640A">
            <w:pPr>
              <w:rPr>
                <w:rFonts w:cstheme="minorHAnsi"/>
              </w:rPr>
            </w:pPr>
            <w:r w:rsidRPr="00D70FCC">
              <w:rPr>
                <w:rFonts w:cstheme="minorHAnsi"/>
              </w:rPr>
              <w:t xml:space="preserve">Victoria Park, </w:t>
            </w:r>
            <w:r w:rsidR="00B17D68" w:rsidRPr="00D70FCC">
              <w:rPr>
                <w:rStyle w:val="lrzxr"/>
                <w:rFonts w:cstheme="minorHAnsi"/>
              </w:rPr>
              <w:t xml:space="preserve">7-20 Park Way, </w:t>
            </w:r>
            <w:r w:rsidRPr="00D70FCC">
              <w:rPr>
                <w:rFonts w:cstheme="minorHAnsi"/>
              </w:rPr>
              <w:t xml:space="preserve">Newbury, </w:t>
            </w:r>
            <w:r w:rsidR="00B17D68" w:rsidRPr="00D70FCC">
              <w:rPr>
                <w:rFonts w:cstheme="minorHAnsi"/>
              </w:rPr>
              <w:t>RG14 1DJ</w:t>
            </w:r>
          </w:p>
          <w:p w14:paraId="1082E6B2" w14:textId="77777777" w:rsidR="00B17D68" w:rsidRPr="00D70FCC" w:rsidRDefault="00B17D68" w:rsidP="00C4640A">
            <w:pPr>
              <w:rPr>
                <w:rFonts w:cstheme="minorHAnsi"/>
              </w:rPr>
            </w:pPr>
          </w:p>
        </w:tc>
      </w:tr>
      <w:tr w:rsidR="00527B7E" w14:paraId="3E93B305" w14:textId="77777777" w:rsidTr="00527B7E">
        <w:tc>
          <w:tcPr>
            <w:tcW w:w="562" w:type="dxa"/>
          </w:tcPr>
          <w:p w14:paraId="0637611D" w14:textId="77777777" w:rsidR="00527B7E" w:rsidRPr="00D70FCC" w:rsidRDefault="00527B7E" w:rsidP="00C4640A">
            <w:pPr>
              <w:rPr>
                <w:rFonts w:cstheme="minorHAnsi"/>
                <w:b/>
              </w:rPr>
            </w:pPr>
            <w:r w:rsidRPr="00D70FCC">
              <w:rPr>
                <w:rFonts w:cstheme="minorHAnsi"/>
                <w:b/>
              </w:rPr>
              <w:t>d</w:t>
            </w:r>
          </w:p>
          <w:p w14:paraId="1595554D" w14:textId="77777777" w:rsidR="00527B7E" w:rsidRPr="00D70FCC" w:rsidRDefault="00527B7E" w:rsidP="00C4640A">
            <w:pPr>
              <w:rPr>
                <w:rFonts w:cstheme="minorHAnsi"/>
              </w:rPr>
            </w:pPr>
          </w:p>
          <w:p w14:paraId="1CF6348E" w14:textId="77777777" w:rsidR="00527B7E" w:rsidRPr="00D70FCC" w:rsidRDefault="00527B7E" w:rsidP="00C4640A">
            <w:pPr>
              <w:rPr>
                <w:rFonts w:cstheme="minorHAnsi"/>
              </w:rPr>
            </w:pPr>
          </w:p>
        </w:tc>
        <w:tc>
          <w:tcPr>
            <w:tcW w:w="4394" w:type="dxa"/>
          </w:tcPr>
          <w:p w14:paraId="2C4AED4D" w14:textId="55857139" w:rsidR="00527B7E" w:rsidRPr="00D70FCC" w:rsidRDefault="00B821DE" w:rsidP="00C4640A">
            <w:pPr>
              <w:rPr>
                <w:rFonts w:cstheme="minorHAnsi"/>
                <w:b/>
              </w:rPr>
            </w:pPr>
            <w:r>
              <w:rPr>
                <w:rFonts w:cstheme="minorHAnsi"/>
                <w:b/>
              </w:rPr>
              <w:t xml:space="preserve">Tender </w:t>
            </w:r>
            <w:r w:rsidR="00527B7E" w:rsidRPr="00D70FCC">
              <w:rPr>
                <w:rFonts w:cstheme="minorHAnsi"/>
                <w:b/>
              </w:rPr>
              <w:t>Project Manager:</w:t>
            </w:r>
          </w:p>
          <w:p w14:paraId="6961A520" w14:textId="38CFF89A" w:rsidR="00527B7E" w:rsidRPr="00D70FCC" w:rsidRDefault="00527B7E" w:rsidP="00C4640A">
            <w:pPr>
              <w:rPr>
                <w:rFonts w:cstheme="minorHAnsi"/>
              </w:rPr>
            </w:pPr>
            <w:r>
              <w:rPr>
                <w:rFonts w:cstheme="minorHAnsi"/>
              </w:rPr>
              <w:t>Stephen Hay</w:t>
            </w:r>
          </w:p>
        </w:tc>
        <w:tc>
          <w:tcPr>
            <w:tcW w:w="4394" w:type="dxa"/>
          </w:tcPr>
          <w:p w14:paraId="787F17A9" w14:textId="027AB720" w:rsidR="00527B7E" w:rsidRPr="00527B7E" w:rsidRDefault="00527B7E" w:rsidP="00C4640A">
            <w:pPr>
              <w:rPr>
                <w:rFonts w:cstheme="minorHAnsi"/>
                <w:b/>
              </w:rPr>
            </w:pPr>
            <w:r w:rsidRPr="00527B7E">
              <w:rPr>
                <w:rFonts w:cstheme="minorHAnsi"/>
                <w:b/>
              </w:rPr>
              <w:t>Project Architect:</w:t>
            </w:r>
          </w:p>
          <w:p w14:paraId="3EBB9D70" w14:textId="15C76B12" w:rsidR="00527B7E" w:rsidRPr="00D70FCC" w:rsidRDefault="00527B7E" w:rsidP="00C4640A">
            <w:pPr>
              <w:rPr>
                <w:rFonts w:cstheme="minorHAnsi"/>
              </w:rPr>
            </w:pPr>
            <w:r>
              <w:rPr>
                <w:rFonts w:cstheme="minorHAnsi"/>
              </w:rPr>
              <w:t xml:space="preserve">Karl Normanton </w:t>
            </w:r>
          </w:p>
        </w:tc>
      </w:tr>
      <w:tr w:rsidR="00C4640A" w14:paraId="20A883B5" w14:textId="77777777" w:rsidTr="001F0EE4">
        <w:trPr>
          <w:trHeight w:val="1317"/>
        </w:trPr>
        <w:tc>
          <w:tcPr>
            <w:tcW w:w="562" w:type="dxa"/>
          </w:tcPr>
          <w:p w14:paraId="43479EC8" w14:textId="77777777" w:rsidR="00C4640A" w:rsidRPr="00D70FCC" w:rsidRDefault="00B17D68" w:rsidP="00C4640A">
            <w:pPr>
              <w:rPr>
                <w:rFonts w:cstheme="minorHAnsi"/>
                <w:b/>
              </w:rPr>
            </w:pPr>
            <w:r w:rsidRPr="00D70FCC">
              <w:rPr>
                <w:rFonts w:cstheme="minorHAnsi"/>
                <w:b/>
              </w:rPr>
              <w:t>e</w:t>
            </w:r>
          </w:p>
        </w:tc>
        <w:tc>
          <w:tcPr>
            <w:tcW w:w="8788" w:type="dxa"/>
            <w:gridSpan w:val="2"/>
          </w:tcPr>
          <w:p w14:paraId="2DA341F0" w14:textId="77777777" w:rsidR="00C4640A" w:rsidRPr="00D70FCC" w:rsidRDefault="001F0EE4" w:rsidP="00C4640A">
            <w:pPr>
              <w:rPr>
                <w:rFonts w:cstheme="minorHAnsi"/>
                <w:b/>
              </w:rPr>
            </w:pPr>
            <w:r w:rsidRPr="00D70FCC">
              <w:rPr>
                <w:rFonts w:cstheme="minorHAnsi"/>
                <w:b/>
              </w:rPr>
              <w:t>Project Description / Scope of Works</w:t>
            </w:r>
          </w:p>
          <w:p w14:paraId="6B256183" w14:textId="77777777" w:rsidR="001F0EE4" w:rsidRPr="00D70FCC" w:rsidRDefault="001F0EE4" w:rsidP="00C4640A">
            <w:pPr>
              <w:rPr>
                <w:rFonts w:cstheme="minorHAnsi"/>
              </w:rPr>
            </w:pPr>
          </w:p>
          <w:p w14:paraId="141AC9D1" w14:textId="763411E1" w:rsidR="001F0EE4" w:rsidRPr="00D70FCC" w:rsidRDefault="00D70FCC" w:rsidP="00C4640A">
            <w:pPr>
              <w:rPr>
                <w:rFonts w:cstheme="minorHAnsi"/>
              </w:rPr>
            </w:pPr>
            <w:r w:rsidRPr="00D70FCC">
              <w:rPr>
                <w:rFonts w:cstheme="minorHAnsi"/>
              </w:rPr>
              <w:t xml:space="preserve">Newbury Town Council is </w:t>
            </w:r>
            <w:r w:rsidR="00527B7E">
              <w:rPr>
                <w:rFonts w:cstheme="minorHAnsi"/>
              </w:rPr>
              <w:t>seeking</w:t>
            </w:r>
            <w:r w:rsidRPr="00D70FCC">
              <w:rPr>
                <w:rFonts w:cstheme="minorHAnsi"/>
              </w:rPr>
              <w:t xml:space="preserve"> to appoint a suitable modular manufacturer to deliver a new community café </w:t>
            </w:r>
            <w:r w:rsidR="00C16F80" w:rsidRPr="00C16F80">
              <w:rPr>
                <w:rFonts w:cstheme="minorHAnsi"/>
              </w:rPr>
              <w:t>106m2 GIA</w:t>
            </w:r>
            <w:r w:rsidR="007F4769">
              <w:rPr>
                <w:rFonts w:cstheme="minorHAnsi"/>
              </w:rPr>
              <w:t xml:space="preserve"> </w:t>
            </w:r>
            <w:r w:rsidRPr="00D70FCC">
              <w:rPr>
                <w:rFonts w:cstheme="minorHAnsi"/>
              </w:rPr>
              <w:t xml:space="preserve">and </w:t>
            </w:r>
            <w:r w:rsidR="00C16F80">
              <w:rPr>
                <w:rFonts w:cstheme="minorHAnsi"/>
              </w:rPr>
              <w:t>separate changing room</w:t>
            </w:r>
            <w:r w:rsidR="009D3A5F">
              <w:rPr>
                <w:rFonts w:cstheme="minorHAnsi"/>
              </w:rPr>
              <w:t>s</w:t>
            </w:r>
            <w:r w:rsidR="00C16F80">
              <w:rPr>
                <w:rFonts w:cstheme="minorHAnsi"/>
              </w:rPr>
              <w:t xml:space="preserve"> facility 64m2 GIA </w:t>
            </w:r>
            <w:r w:rsidRPr="00D70FCC">
              <w:rPr>
                <w:rFonts w:cstheme="minorHAnsi"/>
              </w:rPr>
              <w:t>within th</w:t>
            </w:r>
            <w:r>
              <w:rPr>
                <w:rFonts w:cstheme="minorHAnsi"/>
              </w:rPr>
              <w:t>e historic Victoria Park, located in</w:t>
            </w:r>
            <w:r w:rsidRPr="00D70FCC">
              <w:rPr>
                <w:rFonts w:cstheme="minorHAnsi"/>
              </w:rPr>
              <w:t xml:space="preserve"> Newbury Town Centre.</w:t>
            </w:r>
            <w:r>
              <w:rPr>
                <w:rFonts w:cstheme="minorHAnsi"/>
              </w:rPr>
              <w:t xml:space="preserve">  </w:t>
            </w:r>
          </w:p>
          <w:p w14:paraId="62BD07B4" w14:textId="77777777" w:rsidR="006C64F1" w:rsidRPr="00D70FCC" w:rsidRDefault="006C64F1" w:rsidP="00C4640A">
            <w:pPr>
              <w:rPr>
                <w:rFonts w:cstheme="minorHAnsi"/>
              </w:rPr>
            </w:pPr>
          </w:p>
          <w:p w14:paraId="08DD67C0" w14:textId="01A87339" w:rsidR="006C64F1" w:rsidRDefault="00D70FCC" w:rsidP="00C4640A">
            <w:pPr>
              <w:rPr>
                <w:rFonts w:cstheme="minorHAnsi"/>
              </w:rPr>
            </w:pPr>
            <w:r>
              <w:rPr>
                <w:rFonts w:cstheme="minorHAnsi"/>
              </w:rPr>
              <w:t xml:space="preserve">The </w:t>
            </w:r>
            <w:proofErr w:type="spellStart"/>
            <w:r w:rsidR="00264122">
              <w:rPr>
                <w:rFonts w:cstheme="minorHAnsi"/>
              </w:rPr>
              <w:t>summarised</w:t>
            </w:r>
            <w:proofErr w:type="spellEnd"/>
            <w:r w:rsidR="00264122">
              <w:rPr>
                <w:rFonts w:cstheme="minorHAnsi"/>
              </w:rPr>
              <w:t xml:space="preserve"> </w:t>
            </w:r>
            <w:r>
              <w:rPr>
                <w:rFonts w:cstheme="minorHAnsi"/>
              </w:rPr>
              <w:t>scope of works includes:</w:t>
            </w:r>
          </w:p>
          <w:p w14:paraId="30E1DEAF" w14:textId="77777777" w:rsidR="00D70FCC" w:rsidRDefault="00D70FCC" w:rsidP="00C4640A">
            <w:pPr>
              <w:rPr>
                <w:rFonts w:cstheme="minorHAnsi"/>
              </w:rPr>
            </w:pPr>
          </w:p>
          <w:p w14:paraId="6428A04F" w14:textId="4A7E1904" w:rsidR="00180FE6" w:rsidRDefault="005379DE" w:rsidP="003000FE">
            <w:pPr>
              <w:pStyle w:val="ListParagraph"/>
              <w:numPr>
                <w:ilvl w:val="0"/>
                <w:numId w:val="1"/>
              </w:numPr>
              <w:rPr>
                <w:rFonts w:cstheme="minorHAnsi"/>
              </w:rPr>
            </w:pPr>
            <w:r>
              <w:rPr>
                <w:rFonts w:cstheme="minorHAnsi"/>
              </w:rPr>
              <w:t>review of site material</w:t>
            </w:r>
            <w:r w:rsidR="004F4558">
              <w:rPr>
                <w:rFonts w:cstheme="minorHAnsi"/>
              </w:rPr>
              <w:t>;</w:t>
            </w:r>
          </w:p>
          <w:p w14:paraId="0E7F40E4" w14:textId="1725A19A" w:rsidR="00264122" w:rsidRDefault="004F4558" w:rsidP="003000FE">
            <w:pPr>
              <w:pStyle w:val="ListParagraph"/>
              <w:numPr>
                <w:ilvl w:val="0"/>
                <w:numId w:val="1"/>
              </w:numPr>
              <w:rPr>
                <w:rFonts w:cstheme="minorHAnsi"/>
              </w:rPr>
            </w:pPr>
            <w:r>
              <w:rPr>
                <w:rFonts w:cstheme="minorHAnsi"/>
              </w:rPr>
              <w:t>s</w:t>
            </w:r>
            <w:r w:rsidR="00264122">
              <w:rPr>
                <w:rFonts w:cstheme="minorHAnsi"/>
              </w:rPr>
              <w:t>ite clearance and demolition (optional)</w:t>
            </w:r>
            <w:r>
              <w:rPr>
                <w:rFonts w:cstheme="minorHAnsi"/>
              </w:rPr>
              <w:t>;</w:t>
            </w:r>
          </w:p>
          <w:p w14:paraId="059AF482" w14:textId="7041800A" w:rsidR="00D70FCC" w:rsidRDefault="004F4558" w:rsidP="003000FE">
            <w:pPr>
              <w:pStyle w:val="ListParagraph"/>
              <w:numPr>
                <w:ilvl w:val="0"/>
                <w:numId w:val="1"/>
              </w:numPr>
              <w:rPr>
                <w:rFonts w:cstheme="minorHAnsi"/>
              </w:rPr>
            </w:pPr>
            <w:proofErr w:type="spellStart"/>
            <w:r>
              <w:rPr>
                <w:rFonts w:cstheme="minorHAnsi"/>
              </w:rPr>
              <w:t>f</w:t>
            </w:r>
            <w:r w:rsidR="00D70FCC">
              <w:rPr>
                <w:rFonts w:cstheme="minorHAnsi"/>
              </w:rPr>
              <w:t>inal</w:t>
            </w:r>
            <w:r w:rsidR="002703CF">
              <w:rPr>
                <w:rFonts w:cstheme="minorHAnsi"/>
              </w:rPr>
              <w:t>ising</w:t>
            </w:r>
            <w:proofErr w:type="spellEnd"/>
            <w:r w:rsidR="002703CF">
              <w:rPr>
                <w:rFonts w:cstheme="minorHAnsi"/>
              </w:rPr>
              <w:t xml:space="preserve"> technical designs in conjunct</w:t>
            </w:r>
            <w:r>
              <w:rPr>
                <w:rFonts w:cstheme="minorHAnsi"/>
              </w:rPr>
              <w:t>ion with the Project Architects;</w:t>
            </w:r>
          </w:p>
          <w:p w14:paraId="282AA7E4" w14:textId="07CE25A2" w:rsidR="00EC2357" w:rsidRDefault="004F4558" w:rsidP="003000FE">
            <w:pPr>
              <w:pStyle w:val="ListParagraph"/>
              <w:numPr>
                <w:ilvl w:val="0"/>
                <w:numId w:val="1"/>
              </w:numPr>
              <w:rPr>
                <w:rFonts w:cstheme="minorHAnsi"/>
              </w:rPr>
            </w:pPr>
            <w:r>
              <w:rPr>
                <w:rFonts w:cstheme="minorHAnsi"/>
              </w:rPr>
              <w:t>g</w:t>
            </w:r>
            <w:r w:rsidR="00264122">
              <w:rPr>
                <w:rFonts w:cstheme="minorHAnsi"/>
              </w:rPr>
              <w:t>roundworks and foundations</w:t>
            </w:r>
            <w:r>
              <w:rPr>
                <w:rFonts w:cstheme="minorHAnsi"/>
              </w:rPr>
              <w:t>;</w:t>
            </w:r>
          </w:p>
          <w:p w14:paraId="3B00F017" w14:textId="0EA53DF5" w:rsidR="00264122" w:rsidRDefault="004F4558" w:rsidP="003000FE">
            <w:pPr>
              <w:pStyle w:val="ListParagraph"/>
              <w:numPr>
                <w:ilvl w:val="0"/>
                <w:numId w:val="1"/>
              </w:numPr>
              <w:rPr>
                <w:rFonts w:cstheme="minorHAnsi"/>
              </w:rPr>
            </w:pPr>
            <w:r>
              <w:rPr>
                <w:rFonts w:cstheme="minorHAnsi"/>
              </w:rPr>
              <w:t>s</w:t>
            </w:r>
            <w:r w:rsidR="00EC2357">
              <w:rPr>
                <w:rFonts w:cstheme="minorHAnsi"/>
              </w:rPr>
              <w:t>ervice connections</w:t>
            </w:r>
            <w:r w:rsidR="00264122">
              <w:rPr>
                <w:rFonts w:cstheme="minorHAnsi"/>
              </w:rPr>
              <w:t xml:space="preserve"> </w:t>
            </w:r>
            <w:r w:rsidR="00EC2357">
              <w:rPr>
                <w:rFonts w:cstheme="minorHAnsi"/>
              </w:rPr>
              <w:t>and negotiation</w:t>
            </w:r>
            <w:r>
              <w:rPr>
                <w:rFonts w:cstheme="minorHAnsi"/>
              </w:rPr>
              <w:t>;</w:t>
            </w:r>
          </w:p>
          <w:p w14:paraId="24A2D1BB" w14:textId="52EF1C78" w:rsidR="00D70FCC" w:rsidRDefault="004F4558" w:rsidP="003000FE">
            <w:pPr>
              <w:pStyle w:val="ListParagraph"/>
              <w:numPr>
                <w:ilvl w:val="0"/>
                <w:numId w:val="1"/>
              </w:numPr>
              <w:rPr>
                <w:rFonts w:cstheme="minorHAnsi"/>
              </w:rPr>
            </w:pPr>
            <w:r>
              <w:rPr>
                <w:rFonts w:cstheme="minorHAnsi"/>
              </w:rPr>
              <w:t>m</w:t>
            </w:r>
            <w:r w:rsidR="00D70FCC">
              <w:rPr>
                <w:rFonts w:cstheme="minorHAnsi"/>
              </w:rPr>
              <w:t xml:space="preserve">anufacturing </w:t>
            </w:r>
            <w:r>
              <w:rPr>
                <w:rFonts w:cstheme="minorHAnsi"/>
              </w:rPr>
              <w:t xml:space="preserve">of </w:t>
            </w:r>
            <w:r w:rsidR="00D70FCC">
              <w:rPr>
                <w:rFonts w:cstheme="minorHAnsi"/>
              </w:rPr>
              <w:t>café and changing rooms facility buildings</w:t>
            </w:r>
            <w:r>
              <w:rPr>
                <w:rFonts w:cstheme="minorHAnsi"/>
              </w:rPr>
              <w:t>;</w:t>
            </w:r>
          </w:p>
          <w:p w14:paraId="624646F9" w14:textId="4916B42F" w:rsidR="004F4558" w:rsidRPr="004F4558" w:rsidRDefault="004F4558" w:rsidP="003000FE">
            <w:pPr>
              <w:pStyle w:val="ListParagraph"/>
              <w:numPr>
                <w:ilvl w:val="0"/>
                <w:numId w:val="1"/>
              </w:numPr>
              <w:rPr>
                <w:rFonts w:cstheme="minorHAnsi"/>
              </w:rPr>
            </w:pPr>
            <w:r>
              <w:rPr>
                <w:rFonts w:cstheme="minorHAnsi"/>
              </w:rPr>
              <w:t>t</w:t>
            </w:r>
            <w:r w:rsidR="00180FE6">
              <w:rPr>
                <w:rFonts w:cstheme="minorHAnsi"/>
              </w:rPr>
              <w:t xml:space="preserve">ransportation </w:t>
            </w:r>
            <w:r>
              <w:rPr>
                <w:rFonts w:cstheme="minorHAnsi"/>
              </w:rPr>
              <w:t>to site and assembly of units with services connections made, and</w:t>
            </w:r>
          </w:p>
          <w:p w14:paraId="3173E67B" w14:textId="5F5ADCB6" w:rsidR="00D70FCC" w:rsidRDefault="004F4558" w:rsidP="003000FE">
            <w:pPr>
              <w:pStyle w:val="ListParagraph"/>
              <w:numPr>
                <w:ilvl w:val="0"/>
                <w:numId w:val="1"/>
              </w:numPr>
              <w:rPr>
                <w:rFonts w:cstheme="minorHAnsi"/>
              </w:rPr>
            </w:pPr>
            <w:r>
              <w:rPr>
                <w:rFonts w:cstheme="minorHAnsi"/>
              </w:rPr>
              <w:t>e</w:t>
            </w:r>
            <w:r w:rsidR="00D75500">
              <w:rPr>
                <w:rFonts w:cstheme="minorHAnsi"/>
              </w:rPr>
              <w:t>xternal</w:t>
            </w:r>
            <w:r>
              <w:rPr>
                <w:rFonts w:cstheme="minorHAnsi"/>
              </w:rPr>
              <w:t>s</w:t>
            </w:r>
            <w:r w:rsidR="00D75500">
              <w:rPr>
                <w:rFonts w:cstheme="minorHAnsi"/>
              </w:rPr>
              <w:t xml:space="preserve"> </w:t>
            </w:r>
            <w:r w:rsidR="0053707A">
              <w:rPr>
                <w:rFonts w:cstheme="minorHAnsi"/>
              </w:rPr>
              <w:t xml:space="preserve">and finishing </w:t>
            </w:r>
            <w:r>
              <w:rPr>
                <w:rFonts w:cstheme="minorHAnsi"/>
              </w:rPr>
              <w:t>works including</w:t>
            </w:r>
            <w:r w:rsidR="00D75500">
              <w:rPr>
                <w:rFonts w:cstheme="minorHAnsi"/>
              </w:rPr>
              <w:t xml:space="preserve"> landscaping</w:t>
            </w:r>
            <w:r>
              <w:rPr>
                <w:rFonts w:cstheme="minorHAnsi"/>
              </w:rPr>
              <w:t>.</w:t>
            </w:r>
            <w:r w:rsidR="00D75500">
              <w:rPr>
                <w:rFonts w:cstheme="minorHAnsi"/>
              </w:rPr>
              <w:t xml:space="preserve"> </w:t>
            </w:r>
          </w:p>
          <w:p w14:paraId="4174182D" w14:textId="489E6833" w:rsidR="00D107D5" w:rsidRDefault="00D107D5" w:rsidP="00D107D5">
            <w:pPr>
              <w:rPr>
                <w:rFonts w:cstheme="minorHAnsi"/>
              </w:rPr>
            </w:pPr>
          </w:p>
          <w:p w14:paraId="01228E39" w14:textId="08527B8F" w:rsidR="00525F71" w:rsidRPr="00D107D5" w:rsidRDefault="0053707A" w:rsidP="00D107D5">
            <w:pPr>
              <w:rPr>
                <w:rFonts w:cstheme="minorHAnsi"/>
              </w:rPr>
            </w:pPr>
            <w:r>
              <w:rPr>
                <w:rFonts w:cstheme="minorHAnsi"/>
              </w:rPr>
              <w:t>While this tender</w:t>
            </w:r>
            <w:r w:rsidR="00D107D5">
              <w:rPr>
                <w:rFonts w:cstheme="minorHAnsi"/>
              </w:rPr>
              <w:t xml:space="preserve"> is not for </w:t>
            </w:r>
            <w:r>
              <w:rPr>
                <w:rFonts w:cstheme="minorHAnsi"/>
              </w:rPr>
              <w:t>‘</w:t>
            </w:r>
            <w:proofErr w:type="spellStart"/>
            <w:r w:rsidR="00D107D5">
              <w:rPr>
                <w:rFonts w:cstheme="minorHAnsi"/>
              </w:rPr>
              <w:t>standardised</w:t>
            </w:r>
            <w:proofErr w:type="spellEnd"/>
            <w:r w:rsidR="00D107D5">
              <w:rPr>
                <w:rFonts w:cstheme="minorHAnsi"/>
              </w:rPr>
              <w:t xml:space="preserve"> </w:t>
            </w:r>
            <w:r w:rsidR="00120C6F">
              <w:rPr>
                <w:rFonts w:cstheme="minorHAnsi"/>
              </w:rPr>
              <w:t>design</w:t>
            </w:r>
            <w:r>
              <w:rPr>
                <w:rFonts w:cstheme="minorHAnsi"/>
              </w:rPr>
              <w:t>s’</w:t>
            </w:r>
            <w:r w:rsidR="00120C6F">
              <w:rPr>
                <w:rFonts w:cstheme="minorHAnsi"/>
              </w:rPr>
              <w:t>, the Town Council is keen to secure a ‘turnkey’</w:t>
            </w:r>
            <w:r>
              <w:rPr>
                <w:rFonts w:cstheme="minorHAnsi"/>
              </w:rPr>
              <w:t xml:space="preserve"> </w:t>
            </w:r>
            <w:r w:rsidR="00120C6F">
              <w:rPr>
                <w:rFonts w:cstheme="minorHAnsi"/>
              </w:rPr>
              <w:t xml:space="preserve">output for both modular units.  </w:t>
            </w:r>
            <w:r w:rsidR="00A1201F">
              <w:rPr>
                <w:rFonts w:cstheme="minorHAnsi"/>
              </w:rPr>
              <w:t xml:space="preserve">The planning history associated with the community café and changing rooms facilities are detailed in </w:t>
            </w:r>
            <w:r>
              <w:rPr>
                <w:rFonts w:cstheme="minorHAnsi"/>
              </w:rPr>
              <w:t>the Project Brief</w:t>
            </w:r>
            <w:r w:rsidR="004F4558">
              <w:rPr>
                <w:rFonts w:cstheme="minorHAnsi"/>
              </w:rPr>
              <w:t xml:space="preserve"> and supporting appendices.</w:t>
            </w:r>
          </w:p>
          <w:p w14:paraId="17FEAFBC" w14:textId="41863253" w:rsidR="006C64F1" w:rsidRPr="00D70FCC" w:rsidRDefault="006C64F1" w:rsidP="00C4640A">
            <w:pPr>
              <w:rPr>
                <w:rFonts w:cstheme="minorHAnsi"/>
              </w:rPr>
            </w:pPr>
          </w:p>
        </w:tc>
      </w:tr>
      <w:tr w:rsidR="00C4640A" w14:paraId="4E0310B1" w14:textId="77777777" w:rsidTr="00C4640A">
        <w:tc>
          <w:tcPr>
            <w:tcW w:w="562" w:type="dxa"/>
          </w:tcPr>
          <w:p w14:paraId="7BD18A5F" w14:textId="77777777" w:rsidR="00C4640A" w:rsidRPr="00101457" w:rsidRDefault="00101457" w:rsidP="00C4640A">
            <w:pPr>
              <w:rPr>
                <w:b/>
              </w:rPr>
            </w:pPr>
            <w:r w:rsidRPr="00101457">
              <w:rPr>
                <w:b/>
              </w:rPr>
              <w:t>f</w:t>
            </w:r>
          </w:p>
        </w:tc>
        <w:tc>
          <w:tcPr>
            <w:tcW w:w="8788" w:type="dxa"/>
            <w:gridSpan w:val="2"/>
          </w:tcPr>
          <w:p w14:paraId="30B653A0" w14:textId="77777777" w:rsidR="00C4640A" w:rsidRPr="00101457" w:rsidRDefault="00101457" w:rsidP="00C4640A">
            <w:pPr>
              <w:rPr>
                <w:b/>
              </w:rPr>
            </w:pPr>
            <w:r w:rsidRPr="00101457">
              <w:rPr>
                <w:b/>
              </w:rPr>
              <w:t>Contract Type</w:t>
            </w:r>
          </w:p>
          <w:p w14:paraId="5DB2F75E" w14:textId="77777777" w:rsidR="00101457" w:rsidRDefault="00101457" w:rsidP="00C4640A"/>
          <w:p w14:paraId="35C8AD9C" w14:textId="3EE91501" w:rsidR="00101457" w:rsidRDefault="005B26B9" w:rsidP="00C4640A">
            <w:r>
              <w:t>Works</w:t>
            </w:r>
            <w:r w:rsidR="00264122">
              <w:t xml:space="preserve"> – </w:t>
            </w:r>
            <w:r w:rsidR="00120C6F">
              <w:t xml:space="preserve">JCT </w:t>
            </w:r>
            <w:r w:rsidR="00264122">
              <w:t xml:space="preserve">Design &amp; Build </w:t>
            </w:r>
            <w:r w:rsidR="00744B9B">
              <w:t>(</w:t>
            </w:r>
            <w:r w:rsidR="00120C6F">
              <w:t>2016</w:t>
            </w:r>
            <w:r w:rsidR="00744B9B">
              <w:t>)</w:t>
            </w:r>
          </w:p>
          <w:p w14:paraId="14EEC0F9" w14:textId="77777777" w:rsidR="00120C6F" w:rsidRDefault="00120C6F" w:rsidP="00C4640A"/>
          <w:p w14:paraId="6EB9190E" w14:textId="77777777" w:rsidR="00101457" w:rsidRDefault="00101457" w:rsidP="00C4640A"/>
        </w:tc>
      </w:tr>
      <w:tr w:rsidR="00C4640A" w14:paraId="694BFEFF" w14:textId="77777777" w:rsidTr="00C4640A">
        <w:tc>
          <w:tcPr>
            <w:tcW w:w="562" w:type="dxa"/>
          </w:tcPr>
          <w:p w14:paraId="66A431A3" w14:textId="77777777" w:rsidR="00C4640A" w:rsidRPr="005B26B9" w:rsidRDefault="005B26B9" w:rsidP="00C4640A">
            <w:pPr>
              <w:rPr>
                <w:b/>
              </w:rPr>
            </w:pPr>
            <w:r w:rsidRPr="005B26B9">
              <w:rPr>
                <w:b/>
              </w:rPr>
              <w:lastRenderedPageBreak/>
              <w:t>g</w:t>
            </w:r>
          </w:p>
        </w:tc>
        <w:tc>
          <w:tcPr>
            <w:tcW w:w="8788" w:type="dxa"/>
            <w:gridSpan w:val="2"/>
          </w:tcPr>
          <w:p w14:paraId="4411242A" w14:textId="77777777" w:rsidR="00C4640A" w:rsidRDefault="005B26B9" w:rsidP="00C4640A">
            <w:pPr>
              <w:rPr>
                <w:b/>
              </w:rPr>
            </w:pPr>
            <w:r w:rsidRPr="005B26B9">
              <w:rPr>
                <w:b/>
              </w:rPr>
              <w:t>Estimated Contract Value</w:t>
            </w:r>
          </w:p>
          <w:p w14:paraId="60A532F3" w14:textId="77777777" w:rsidR="005B26B9" w:rsidRDefault="005B26B9" w:rsidP="00C4640A">
            <w:pPr>
              <w:rPr>
                <w:b/>
              </w:rPr>
            </w:pPr>
          </w:p>
          <w:p w14:paraId="05D63C17" w14:textId="77777777" w:rsidR="005B26B9" w:rsidRDefault="001123EB" w:rsidP="00C4640A">
            <w:r w:rsidRPr="00264122">
              <w:t>£250,000 to £500,000</w:t>
            </w:r>
          </w:p>
          <w:p w14:paraId="7B2C3075" w14:textId="544568E7" w:rsidR="00520ED5" w:rsidRPr="00264122" w:rsidRDefault="00520ED5" w:rsidP="00C4640A"/>
        </w:tc>
      </w:tr>
      <w:tr w:rsidR="00B17D68" w14:paraId="3B763A0F" w14:textId="77777777" w:rsidTr="00C770BD">
        <w:tc>
          <w:tcPr>
            <w:tcW w:w="562" w:type="dxa"/>
            <w:shd w:val="clear" w:color="auto" w:fill="D9D9D9" w:themeFill="background1" w:themeFillShade="D9"/>
          </w:tcPr>
          <w:p w14:paraId="23827EA4" w14:textId="77777777" w:rsidR="00B17D68" w:rsidRPr="001123EB" w:rsidRDefault="00C770BD" w:rsidP="00C4640A">
            <w:pPr>
              <w:rPr>
                <w:b/>
              </w:rPr>
            </w:pPr>
            <w:r>
              <w:rPr>
                <w:b/>
              </w:rPr>
              <w:t>2</w:t>
            </w:r>
          </w:p>
        </w:tc>
        <w:tc>
          <w:tcPr>
            <w:tcW w:w="8788" w:type="dxa"/>
            <w:gridSpan w:val="2"/>
            <w:shd w:val="clear" w:color="auto" w:fill="D9D9D9" w:themeFill="background1" w:themeFillShade="D9"/>
          </w:tcPr>
          <w:p w14:paraId="604112AC" w14:textId="77777777" w:rsidR="00A04D43" w:rsidRPr="00C770BD" w:rsidRDefault="001123EB" w:rsidP="00C770BD">
            <w:pPr>
              <w:rPr>
                <w:b/>
              </w:rPr>
            </w:pPr>
            <w:r w:rsidRPr="001123EB">
              <w:rPr>
                <w:b/>
              </w:rPr>
              <w:t>I</w:t>
            </w:r>
            <w:r w:rsidR="00C770BD">
              <w:rPr>
                <w:b/>
              </w:rPr>
              <w:t>NSURANCE REQUIREMENTS</w:t>
            </w:r>
          </w:p>
        </w:tc>
      </w:tr>
      <w:tr w:rsidR="00C770BD" w14:paraId="3FA5BD8C" w14:textId="77777777" w:rsidTr="00C4640A">
        <w:tc>
          <w:tcPr>
            <w:tcW w:w="562" w:type="dxa"/>
          </w:tcPr>
          <w:p w14:paraId="419E28AA" w14:textId="77777777" w:rsidR="00C770BD" w:rsidRPr="001123EB" w:rsidRDefault="00C770BD" w:rsidP="00C4640A">
            <w:pPr>
              <w:rPr>
                <w:b/>
              </w:rPr>
            </w:pPr>
            <w:r>
              <w:rPr>
                <w:b/>
              </w:rPr>
              <w:t>a</w:t>
            </w:r>
          </w:p>
        </w:tc>
        <w:tc>
          <w:tcPr>
            <w:tcW w:w="8788" w:type="dxa"/>
            <w:gridSpan w:val="2"/>
          </w:tcPr>
          <w:p w14:paraId="6B8AEC14" w14:textId="77777777" w:rsidR="00C770BD" w:rsidRDefault="00C770BD" w:rsidP="00C770BD">
            <w:pPr>
              <w:pStyle w:val="ox-06a493c280-msonormal"/>
            </w:pPr>
            <w:r>
              <w:rPr>
                <w:rFonts w:ascii="Calibri" w:hAnsi="Calibri" w:cs="Calibri"/>
                <w:sz w:val="22"/>
                <w:szCs w:val="22"/>
              </w:rPr>
              <w:t xml:space="preserve">Public Liability - £5M (min) </w:t>
            </w:r>
          </w:p>
          <w:p w14:paraId="4B8FB1CD" w14:textId="77777777" w:rsidR="00C770BD" w:rsidRDefault="00C770BD" w:rsidP="00C770BD">
            <w:pPr>
              <w:pStyle w:val="ox-06a493c280-msonormal"/>
            </w:pPr>
            <w:r>
              <w:rPr>
                <w:rFonts w:ascii="Calibri" w:hAnsi="Calibri" w:cs="Calibri"/>
                <w:sz w:val="22"/>
                <w:szCs w:val="22"/>
              </w:rPr>
              <w:t xml:space="preserve">Employers Liability - £10M </w:t>
            </w:r>
          </w:p>
          <w:p w14:paraId="62A4ED19" w14:textId="77777777" w:rsidR="00C770BD" w:rsidRDefault="00C770BD" w:rsidP="00C770BD">
            <w:pPr>
              <w:pStyle w:val="ox-06a493c280-msonormal"/>
            </w:pPr>
            <w:r>
              <w:rPr>
                <w:rFonts w:ascii="Calibri" w:hAnsi="Calibri" w:cs="Calibri"/>
                <w:sz w:val="22"/>
                <w:szCs w:val="22"/>
              </w:rPr>
              <w:t xml:space="preserve">Professional Indemnity - £5M (min) </w:t>
            </w:r>
          </w:p>
          <w:p w14:paraId="6C28B9F0" w14:textId="77777777" w:rsidR="00C770BD" w:rsidRDefault="00C770BD" w:rsidP="00C770BD">
            <w:pPr>
              <w:pStyle w:val="ox-06a493c280-msonormal"/>
              <w:rPr>
                <w:rFonts w:ascii="Calibri" w:hAnsi="Calibri" w:cs="Calibri"/>
                <w:sz w:val="22"/>
                <w:szCs w:val="22"/>
              </w:rPr>
            </w:pPr>
            <w:r>
              <w:rPr>
                <w:rFonts w:ascii="Calibri" w:hAnsi="Calibri" w:cs="Calibri"/>
                <w:sz w:val="22"/>
                <w:szCs w:val="22"/>
              </w:rPr>
              <w:t xml:space="preserve">Contract Work - £1M (min) </w:t>
            </w:r>
          </w:p>
          <w:p w14:paraId="71720E91" w14:textId="77777777" w:rsidR="00C770BD" w:rsidRPr="001123EB" w:rsidRDefault="00C770BD" w:rsidP="00C4640A">
            <w:pPr>
              <w:rPr>
                <w:b/>
              </w:rPr>
            </w:pPr>
          </w:p>
        </w:tc>
      </w:tr>
      <w:tr w:rsidR="00B17D68" w14:paraId="706AAD92" w14:textId="77777777" w:rsidTr="00C770BD">
        <w:tc>
          <w:tcPr>
            <w:tcW w:w="562" w:type="dxa"/>
            <w:shd w:val="clear" w:color="auto" w:fill="D9D9D9" w:themeFill="background1" w:themeFillShade="D9"/>
          </w:tcPr>
          <w:p w14:paraId="54657ADA" w14:textId="77777777" w:rsidR="00B17D68" w:rsidRPr="00A04D43" w:rsidRDefault="00C770BD" w:rsidP="00C4640A">
            <w:pPr>
              <w:rPr>
                <w:b/>
              </w:rPr>
            </w:pPr>
            <w:r>
              <w:rPr>
                <w:b/>
              </w:rPr>
              <w:t>3</w:t>
            </w:r>
          </w:p>
        </w:tc>
        <w:tc>
          <w:tcPr>
            <w:tcW w:w="8788" w:type="dxa"/>
            <w:gridSpan w:val="2"/>
            <w:shd w:val="clear" w:color="auto" w:fill="D9D9D9" w:themeFill="background1" w:themeFillShade="D9"/>
          </w:tcPr>
          <w:p w14:paraId="5426D29D" w14:textId="77777777" w:rsidR="00B17D68" w:rsidRPr="00C770BD" w:rsidRDefault="00C770BD" w:rsidP="00C4640A">
            <w:pPr>
              <w:rPr>
                <w:b/>
              </w:rPr>
            </w:pPr>
            <w:r w:rsidRPr="00C770BD">
              <w:rPr>
                <w:b/>
              </w:rPr>
              <w:t>PROCUREMENT ROUTE</w:t>
            </w:r>
          </w:p>
        </w:tc>
      </w:tr>
      <w:tr w:rsidR="00B17D68" w14:paraId="0C69EC47" w14:textId="77777777" w:rsidTr="00C4640A">
        <w:tc>
          <w:tcPr>
            <w:tcW w:w="562" w:type="dxa"/>
          </w:tcPr>
          <w:p w14:paraId="4791A064" w14:textId="77777777" w:rsidR="00B17D68" w:rsidRPr="00BA61E6" w:rsidRDefault="00C770BD" w:rsidP="00C4640A">
            <w:pPr>
              <w:rPr>
                <w:b/>
              </w:rPr>
            </w:pPr>
            <w:r w:rsidRPr="00BA61E6">
              <w:rPr>
                <w:b/>
              </w:rPr>
              <w:t>a</w:t>
            </w:r>
          </w:p>
        </w:tc>
        <w:tc>
          <w:tcPr>
            <w:tcW w:w="8788" w:type="dxa"/>
            <w:gridSpan w:val="2"/>
          </w:tcPr>
          <w:p w14:paraId="1576634D" w14:textId="53BA81D3" w:rsidR="00264122" w:rsidRDefault="00264122" w:rsidP="00C4640A">
            <w:r>
              <w:t>The procurement of modular</w:t>
            </w:r>
            <w:r w:rsidR="009D3A5F">
              <w:t xml:space="preserve"> units and associated work is a</w:t>
            </w:r>
            <w:r>
              <w:t xml:space="preserve"> </w:t>
            </w:r>
            <w:proofErr w:type="spellStart"/>
            <w:r>
              <w:t>specialised</w:t>
            </w:r>
            <w:proofErr w:type="spellEnd"/>
            <w:r>
              <w:t xml:space="preserve"> element of the building industry.  Research was undertaken on the modular manufacturers of commercial / community use buildings and from this process a Pre-Qualification Questionnaire </w:t>
            </w:r>
            <w:r w:rsidR="00520ED5">
              <w:t xml:space="preserve">(PQQ) </w:t>
            </w:r>
            <w:r>
              <w:t xml:space="preserve">was issued to interested parties.  </w:t>
            </w:r>
            <w:r w:rsidR="00520ED5">
              <w:t xml:space="preserve">Feedback during the PPQ engagement has </w:t>
            </w:r>
            <w:r>
              <w:t>helped inform the scoping of the commission and associated tender documents.</w:t>
            </w:r>
            <w:r w:rsidR="0065446F">
              <w:t xml:space="preserve">  </w:t>
            </w:r>
            <w:r>
              <w:t xml:space="preserve">The ITT has been issued </w:t>
            </w:r>
            <w:r w:rsidR="00520ED5">
              <w:t>to all parties which have successfully completed the PPQ and advertised on the Town Council’s website and UK Contracts Finder.</w:t>
            </w:r>
          </w:p>
          <w:p w14:paraId="6C6C28E6" w14:textId="1096DE31" w:rsidR="00C770BD" w:rsidRDefault="00C770BD" w:rsidP="00C4640A"/>
        </w:tc>
      </w:tr>
      <w:tr w:rsidR="00B17D68" w14:paraId="5DB9BF8F" w14:textId="77777777" w:rsidTr="00BA61E6">
        <w:tc>
          <w:tcPr>
            <w:tcW w:w="562" w:type="dxa"/>
            <w:shd w:val="clear" w:color="auto" w:fill="D9D9D9" w:themeFill="background1" w:themeFillShade="D9"/>
          </w:tcPr>
          <w:p w14:paraId="569A28D9" w14:textId="77777777" w:rsidR="00B17D68" w:rsidRPr="00BA61E6" w:rsidRDefault="00FB4D1B" w:rsidP="00C4640A">
            <w:pPr>
              <w:rPr>
                <w:b/>
              </w:rPr>
            </w:pPr>
            <w:r w:rsidRPr="00BA61E6">
              <w:rPr>
                <w:b/>
              </w:rPr>
              <w:t>4</w:t>
            </w:r>
          </w:p>
        </w:tc>
        <w:tc>
          <w:tcPr>
            <w:tcW w:w="8788" w:type="dxa"/>
            <w:gridSpan w:val="2"/>
            <w:shd w:val="clear" w:color="auto" w:fill="D9D9D9" w:themeFill="background1" w:themeFillShade="D9"/>
          </w:tcPr>
          <w:p w14:paraId="731DEA7D" w14:textId="77777777" w:rsidR="00B17D68" w:rsidRPr="00BA61E6" w:rsidRDefault="00BA61E6" w:rsidP="00C4640A">
            <w:pPr>
              <w:rPr>
                <w:b/>
              </w:rPr>
            </w:pPr>
            <w:r w:rsidRPr="00BA61E6">
              <w:rPr>
                <w:b/>
              </w:rPr>
              <w:t>PROCUREMENT TIMETABLE</w:t>
            </w:r>
          </w:p>
        </w:tc>
      </w:tr>
      <w:tr w:rsidR="00B17D68" w14:paraId="2418E380" w14:textId="77777777" w:rsidTr="00C4640A">
        <w:tc>
          <w:tcPr>
            <w:tcW w:w="562" w:type="dxa"/>
          </w:tcPr>
          <w:p w14:paraId="39F6BE6C" w14:textId="77777777" w:rsidR="00B17D68" w:rsidRPr="00BA61E6" w:rsidRDefault="00BA61E6" w:rsidP="00C4640A">
            <w:pPr>
              <w:rPr>
                <w:b/>
              </w:rPr>
            </w:pPr>
            <w:r w:rsidRPr="00BA61E6">
              <w:rPr>
                <w:b/>
              </w:rPr>
              <w:t>a</w:t>
            </w:r>
          </w:p>
        </w:tc>
        <w:tc>
          <w:tcPr>
            <w:tcW w:w="8788" w:type="dxa"/>
            <w:gridSpan w:val="2"/>
          </w:tcPr>
          <w:p w14:paraId="49F3F72C" w14:textId="77777777" w:rsidR="00BA61E6" w:rsidRPr="00BA61E6" w:rsidRDefault="00BA61E6" w:rsidP="00C4640A">
            <w:pPr>
              <w:rPr>
                <w:b/>
              </w:rPr>
            </w:pPr>
            <w:r w:rsidRPr="00BA61E6">
              <w:rPr>
                <w:b/>
              </w:rPr>
              <w:t xml:space="preserve">Tender Issue Date: </w:t>
            </w:r>
          </w:p>
          <w:p w14:paraId="2F5E26D5" w14:textId="77777777" w:rsidR="00BA61E6" w:rsidRDefault="00BA61E6" w:rsidP="00C4640A"/>
          <w:p w14:paraId="4A0476AC" w14:textId="3D66821C" w:rsidR="00B17D68" w:rsidRDefault="00744B9B" w:rsidP="00C4640A">
            <w:r>
              <w:t>Thursday</w:t>
            </w:r>
            <w:r w:rsidR="00E5310A">
              <w:t xml:space="preserve"> </w:t>
            </w:r>
            <w:r w:rsidR="00BA61E6">
              <w:t>1</w:t>
            </w:r>
            <w:r w:rsidR="00BA61E6" w:rsidRPr="00BA61E6">
              <w:rPr>
                <w:vertAlign w:val="superscript"/>
              </w:rPr>
              <w:t>st</w:t>
            </w:r>
            <w:r>
              <w:t xml:space="preserve"> November</w:t>
            </w:r>
            <w:r w:rsidR="00BA61E6">
              <w:t xml:space="preserve"> 2018</w:t>
            </w:r>
          </w:p>
          <w:p w14:paraId="28496E4A" w14:textId="77777777" w:rsidR="00BA61E6" w:rsidRDefault="00BA61E6" w:rsidP="00C4640A"/>
        </w:tc>
      </w:tr>
      <w:tr w:rsidR="00B17D68" w14:paraId="0B5899AD" w14:textId="77777777" w:rsidTr="00C4640A">
        <w:tc>
          <w:tcPr>
            <w:tcW w:w="562" w:type="dxa"/>
          </w:tcPr>
          <w:p w14:paraId="69DC7E70" w14:textId="77777777" w:rsidR="00B17D68" w:rsidRPr="00BA61E6" w:rsidRDefault="00BA61E6" w:rsidP="00C4640A">
            <w:pPr>
              <w:rPr>
                <w:b/>
              </w:rPr>
            </w:pPr>
            <w:r w:rsidRPr="00BA61E6">
              <w:rPr>
                <w:b/>
              </w:rPr>
              <w:t>b</w:t>
            </w:r>
          </w:p>
        </w:tc>
        <w:tc>
          <w:tcPr>
            <w:tcW w:w="8788" w:type="dxa"/>
            <w:gridSpan w:val="2"/>
          </w:tcPr>
          <w:p w14:paraId="4AEB7FD4" w14:textId="77777777" w:rsidR="00BA61E6" w:rsidRPr="00BA61E6" w:rsidRDefault="00BA61E6" w:rsidP="00C4640A">
            <w:pPr>
              <w:rPr>
                <w:b/>
              </w:rPr>
            </w:pPr>
            <w:r w:rsidRPr="00BA61E6">
              <w:rPr>
                <w:b/>
              </w:rPr>
              <w:t xml:space="preserve">Deadline for Questions: </w:t>
            </w:r>
          </w:p>
          <w:p w14:paraId="4793CC7F" w14:textId="77777777" w:rsidR="00BA61E6" w:rsidRDefault="00BA61E6" w:rsidP="00C4640A"/>
          <w:p w14:paraId="0C18EDDF" w14:textId="2C4BDDB1" w:rsidR="00B17D68" w:rsidRDefault="00003585" w:rsidP="00C4640A">
            <w:r>
              <w:t>Tuesday</w:t>
            </w:r>
            <w:r w:rsidR="00E5310A">
              <w:t xml:space="preserve"> </w:t>
            </w:r>
            <w:r>
              <w:t>13</w:t>
            </w:r>
            <w:r w:rsidR="00BA61E6" w:rsidRPr="00BA61E6">
              <w:rPr>
                <w:vertAlign w:val="superscript"/>
              </w:rPr>
              <w:t>th</w:t>
            </w:r>
            <w:r w:rsidR="00BA61E6">
              <w:t xml:space="preserve"> November 2018</w:t>
            </w:r>
          </w:p>
          <w:p w14:paraId="336A2D4C" w14:textId="77777777" w:rsidR="00BA61E6" w:rsidRDefault="00BA61E6" w:rsidP="00C4640A"/>
        </w:tc>
      </w:tr>
      <w:tr w:rsidR="00B17D68" w14:paraId="5EC6ED67" w14:textId="77777777" w:rsidTr="00C4640A">
        <w:tc>
          <w:tcPr>
            <w:tcW w:w="562" w:type="dxa"/>
          </w:tcPr>
          <w:p w14:paraId="610C25E3" w14:textId="77777777" w:rsidR="00B17D68" w:rsidRPr="00BA61E6" w:rsidRDefault="00BA61E6" w:rsidP="00C4640A">
            <w:pPr>
              <w:rPr>
                <w:b/>
              </w:rPr>
            </w:pPr>
            <w:r w:rsidRPr="00BA61E6">
              <w:rPr>
                <w:b/>
              </w:rPr>
              <w:t>c</w:t>
            </w:r>
          </w:p>
        </w:tc>
        <w:tc>
          <w:tcPr>
            <w:tcW w:w="8788" w:type="dxa"/>
            <w:gridSpan w:val="2"/>
          </w:tcPr>
          <w:p w14:paraId="2A165D78" w14:textId="77777777" w:rsidR="00BA61E6" w:rsidRPr="00BA61E6" w:rsidRDefault="00BA61E6" w:rsidP="00C4640A">
            <w:pPr>
              <w:rPr>
                <w:b/>
              </w:rPr>
            </w:pPr>
            <w:r w:rsidRPr="00BA61E6">
              <w:rPr>
                <w:b/>
              </w:rPr>
              <w:t xml:space="preserve">Tender Return Date: </w:t>
            </w:r>
          </w:p>
          <w:p w14:paraId="370C7C91" w14:textId="77777777" w:rsidR="00BA61E6" w:rsidRDefault="00BA61E6" w:rsidP="00C4640A"/>
          <w:p w14:paraId="75139473" w14:textId="4DCE6621" w:rsidR="00B17D68" w:rsidRPr="00003585" w:rsidRDefault="00003585" w:rsidP="00C4640A">
            <w:pPr>
              <w:rPr>
                <w:b/>
              </w:rPr>
            </w:pPr>
            <w:r w:rsidRPr="00003585">
              <w:rPr>
                <w:b/>
              </w:rPr>
              <w:t>Tuesday</w:t>
            </w:r>
            <w:r w:rsidR="00E5310A" w:rsidRPr="00003585">
              <w:rPr>
                <w:b/>
              </w:rPr>
              <w:t xml:space="preserve"> </w:t>
            </w:r>
            <w:r w:rsidRPr="00003585">
              <w:rPr>
                <w:b/>
              </w:rPr>
              <w:t>20th</w:t>
            </w:r>
            <w:r w:rsidR="00BA61E6" w:rsidRPr="00003585">
              <w:rPr>
                <w:b/>
              </w:rPr>
              <w:t xml:space="preserve"> November 2018 </w:t>
            </w:r>
            <w:r w:rsidRPr="00003585">
              <w:rPr>
                <w:b/>
              </w:rPr>
              <w:t>– 12 Noon</w:t>
            </w:r>
          </w:p>
          <w:p w14:paraId="3BF27031" w14:textId="6AD31358" w:rsidR="00BA61E6" w:rsidRDefault="00BA61E6" w:rsidP="00C4640A"/>
        </w:tc>
      </w:tr>
      <w:tr w:rsidR="00B17D68" w14:paraId="1E8238A9" w14:textId="77777777" w:rsidTr="00C4640A">
        <w:tc>
          <w:tcPr>
            <w:tcW w:w="562" w:type="dxa"/>
          </w:tcPr>
          <w:p w14:paraId="108E6DF3" w14:textId="77777777" w:rsidR="00B17D68" w:rsidRPr="00E5310A" w:rsidRDefault="00E5310A" w:rsidP="00C4640A">
            <w:pPr>
              <w:rPr>
                <w:b/>
              </w:rPr>
            </w:pPr>
            <w:r w:rsidRPr="00E5310A">
              <w:rPr>
                <w:b/>
              </w:rPr>
              <w:t>d</w:t>
            </w:r>
          </w:p>
        </w:tc>
        <w:tc>
          <w:tcPr>
            <w:tcW w:w="8788" w:type="dxa"/>
            <w:gridSpan w:val="2"/>
          </w:tcPr>
          <w:p w14:paraId="431CBB79" w14:textId="1067368A" w:rsidR="00B17D68" w:rsidRDefault="00CE4992" w:rsidP="00C4640A">
            <w:pPr>
              <w:rPr>
                <w:b/>
              </w:rPr>
            </w:pPr>
            <w:r>
              <w:rPr>
                <w:b/>
              </w:rPr>
              <w:t>Anticipated Award Date (pre-contract)</w:t>
            </w:r>
            <w:r w:rsidR="00E5310A" w:rsidRPr="00E5310A">
              <w:rPr>
                <w:b/>
              </w:rPr>
              <w:t>:</w:t>
            </w:r>
          </w:p>
          <w:p w14:paraId="4050F3A3" w14:textId="77777777" w:rsidR="00E5310A" w:rsidRDefault="00E5310A" w:rsidP="00C4640A">
            <w:pPr>
              <w:rPr>
                <w:b/>
              </w:rPr>
            </w:pPr>
          </w:p>
          <w:p w14:paraId="7C9F9684" w14:textId="0253A933" w:rsidR="00E5310A" w:rsidRPr="00E5310A" w:rsidRDefault="00744B9B" w:rsidP="00C4640A">
            <w:r>
              <w:t>Friday 23</w:t>
            </w:r>
            <w:r w:rsidR="00E5310A" w:rsidRPr="00E5310A">
              <w:rPr>
                <w:vertAlign w:val="superscript"/>
              </w:rPr>
              <w:t>rd</w:t>
            </w:r>
            <w:r w:rsidR="00E5310A" w:rsidRPr="00E5310A">
              <w:t xml:space="preserve"> November 2018</w:t>
            </w:r>
          </w:p>
          <w:p w14:paraId="6A822995" w14:textId="5AB19CA4" w:rsidR="00E5310A" w:rsidRPr="00E5310A" w:rsidRDefault="00E5310A" w:rsidP="00C4640A">
            <w:pPr>
              <w:rPr>
                <w:b/>
              </w:rPr>
            </w:pPr>
          </w:p>
        </w:tc>
      </w:tr>
      <w:tr w:rsidR="00B17D68" w14:paraId="14D45A33" w14:textId="77777777" w:rsidTr="00C4640A">
        <w:tc>
          <w:tcPr>
            <w:tcW w:w="562" w:type="dxa"/>
          </w:tcPr>
          <w:p w14:paraId="04C464B8" w14:textId="77777777" w:rsidR="00B17D68" w:rsidRPr="00E5310A" w:rsidRDefault="00E5310A" w:rsidP="00C4640A">
            <w:pPr>
              <w:rPr>
                <w:b/>
              </w:rPr>
            </w:pPr>
            <w:r w:rsidRPr="00E5310A">
              <w:rPr>
                <w:b/>
              </w:rPr>
              <w:t>e</w:t>
            </w:r>
          </w:p>
        </w:tc>
        <w:tc>
          <w:tcPr>
            <w:tcW w:w="8788" w:type="dxa"/>
            <w:gridSpan w:val="2"/>
          </w:tcPr>
          <w:p w14:paraId="7D589898" w14:textId="22CC763F" w:rsidR="00B17D68" w:rsidRPr="006869AB" w:rsidRDefault="00CE4992" w:rsidP="00C4640A">
            <w:pPr>
              <w:rPr>
                <w:b/>
              </w:rPr>
            </w:pPr>
            <w:r>
              <w:rPr>
                <w:b/>
              </w:rPr>
              <w:t>Project Inception Date (pre-contract)</w:t>
            </w:r>
            <w:r w:rsidR="006869AB" w:rsidRPr="006869AB">
              <w:rPr>
                <w:b/>
              </w:rPr>
              <w:t>:</w:t>
            </w:r>
          </w:p>
          <w:p w14:paraId="46900EE6" w14:textId="77777777" w:rsidR="00CE4992" w:rsidRDefault="00CE4992" w:rsidP="00C4640A"/>
          <w:p w14:paraId="7F2EBDD8" w14:textId="5D2B87C9" w:rsidR="006869AB" w:rsidRDefault="00744B9B" w:rsidP="00C4640A">
            <w:r>
              <w:t>Monday 26th</w:t>
            </w:r>
            <w:r w:rsidR="006869AB">
              <w:t xml:space="preserve"> November 2018</w:t>
            </w:r>
          </w:p>
          <w:p w14:paraId="3F35FA69" w14:textId="3AA1D26F" w:rsidR="00744B9B" w:rsidRDefault="00744B9B" w:rsidP="00C4640A"/>
        </w:tc>
      </w:tr>
      <w:tr w:rsidR="00D5053B" w14:paraId="556A7E36" w14:textId="77777777" w:rsidTr="008D45A2">
        <w:tc>
          <w:tcPr>
            <w:tcW w:w="562" w:type="dxa"/>
            <w:shd w:val="clear" w:color="auto" w:fill="D9D9D9" w:themeFill="background1" w:themeFillShade="D9"/>
          </w:tcPr>
          <w:p w14:paraId="31951804" w14:textId="77777777" w:rsidR="00D5053B" w:rsidRPr="008D45A2" w:rsidRDefault="008D45A2" w:rsidP="00C4640A">
            <w:pPr>
              <w:rPr>
                <w:b/>
              </w:rPr>
            </w:pPr>
            <w:r w:rsidRPr="008D45A2">
              <w:rPr>
                <w:b/>
              </w:rPr>
              <w:t>5</w:t>
            </w:r>
          </w:p>
        </w:tc>
        <w:tc>
          <w:tcPr>
            <w:tcW w:w="8788" w:type="dxa"/>
            <w:gridSpan w:val="2"/>
            <w:shd w:val="clear" w:color="auto" w:fill="D9D9D9" w:themeFill="background1" w:themeFillShade="D9"/>
          </w:tcPr>
          <w:p w14:paraId="3FC721DA" w14:textId="77777777" w:rsidR="00D5053B" w:rsidRPr="008D45A2" w:rsidRDefault="008D45A2" w:rsidP="00C4640A">
            <w:pPr>
              <w:rPr>
                <w:b/>
              </w:rPr>
            </w:pPr>
            <w:r w:rsidRPr="008D45A2">
              <w:rPr>
                <w:b/>
              </w:rPr>
              <w:t>CONTRACT INFORMATION</w:t>
            </w:r>
          </w:p>
        </w:tc>
      </w:tr>
      <w:tr w:rsidR="00D5053B" w14:paraId="486FF1CE" w14:textId="77777777" w:rsidTr="00C4640A">
        <w:tc>
          <w:tcPr>
            <w:tcW w:w="562" w:type="dxa"/>
          </w:tcPr>
          <w:p w14:paraId="7178CB89" w14:textId="77777777" w:rsidR="00D5053B" w:rsidRPr="00822506" w:rsidRDefault="00356860" w:rsidP="00C4640A">
            <w:pPr>
              <w:rPr>
                <w:b/>
              </w:rPr>
            </w:pPr>
            <w:r w:rsidRPr="00822506">
              <w:rPr>
                <w:b/>
              </w:rPr>
              <w:t>a</w:t>
            </w:r>
          </w:p>
        </w:tc>
        <w:tc>
          <w:tcPr>
            <w:tcW w:w="8788" w:type="dxa"/>
            <w:gridSpan w:val="2"/>
          </w:tcPr>
          <w:p w14:paraId="42253284" w14:textId="77777777" w:rsidR="00D5053B" w:rsidRPr="00822506" w:rsidRDefault="00356860" w:rsidP="00C4640A">
            <w:pPr>
              <w:rPr>
                <w:b/>
              </w:rPr>
            </w:pPr>
            <w:r w:rsidRPr="00822506">
              <w:rPr>
                <w:b/>
              </w:rPr>
              <w:t>Form of contract:</w:t>
            </w:r>
          </w:p>
          <w:p w14:paraId="280FD396" w14:textId="77777777" w:rsidR="008D45A2" w:rsidRDefault="008D45A2" w:rsidP="00C4640A"/>
          <w:p w14:paraId="0234EEF9" w14:textId="5AC367DA" w:rsidR="008D45A2" w:rsidRDefault="006D2585" w:rsidP="00C4640A">
            <w:r>
              <w:lastRenderedPageBreak/>
              <w:t xml:space="preserve">JCT Design and Build </w:t>
            </w:r>
            <w:r w:rsidR="00120C6F">
              <w:t>(</w:t>
            </w:r>
            <w:r>
              <w:t>2016</w:t>
            </w:r>
            <w:r w:rsidR="00120C6F">
              <w:t>)</w:t>
            </w:r>
          </w:p>
          <w:p w14:paraId="490463A8" w14:textId="3E9A1A05" w:rsidR="008D45A2" w:rsidRDefault="008D45A2" w:rsidP="00C4640A"/>
        </w:tc>
      </w:tr>
      <w:tr w:rsidR="00D5053B" w14:paraId="6DD62A27" w14:textId="77777777" w:rsidTr="00C4640A">
        <w:tc>
          <w:tcPr>
            <w:tcW w:w="562" w:type="dxa"/>
          </w:tcPr>
          <w:p w14:paraId="099C5A82" w14:textId="77777777" w:rsidR="00D5053B" w:rsidRPr="00822506" w:rsidRDefault="00822506" w:rsidP="00C4640A">
            <w:pPr>
              <w:rPr>
                <w:b/>
              </w:rPr>
            </w:pPr>
            <w:r w:rsidRPr="00822506">
              <w:rPr>
                <w:b/>
              </w:rPr>
              <w:lastRenderedPageBreak/>
              <w:t>b</w:t>
            </w:r>
          </w:p>
        </w:tc>
        <w:tc>
          <w:tcPr>
            <w:tcW w:w="8788" w:type="dxa"/>
            <w:gridSpan w:val="2"/>
          </w:tcPr>
          <w:p w14:paraId="4E48EB91" w14:textId="77777777" w:rsidR="00D5053B" w:rsidRDefault="00822506" w:rsidP="00C4640A">
            <w:r w:rsidRPr="00822506">
              <w:rPr>
                <w:b/>
              </w:rPr>
              <w:t>Design requirement</w:t>
            </w:r>
            <w:r w:rsidRPr="00822506">
              <w:t>:</w:t>
            </w:r>
          </w:p>
          <w:p w14:paraId="5E81F84F" w14:textId="3C771CF8" w:rsidR="00822506" w:rsidRPr="00822506" w:rsidRDefault="001618CD" w:rsidP="00C4640A">
            <w:r>
              <w:t xml:space="preserve">RIBA Stages 4 &amp; 5 - </w:t>
            </w:r>
            <w:r w:rsidR="00F90F3C">
              <w:t>T</w:t>
            </w:r>
            <w:r w:rsidR="00507E6C">
              <w:t>echnical product</w:t>
            </w:r>
            <w:r>
              <w:t xml:space="preserve"> design – detailed plans, elevations</w:t>
            </w:r>
            <w:r w:rsidR="002703CF">
              <w:t>,</w:t>
            </w:r>
            <w:r>
              <w:t xml:space="preserve"> sections and associated schedules, specifications in order to create construction information. Structural design and calculations and</w:t>
            </w:r>
            <w:r w:rsidR="002703CF">
              <w:t xml:space="preserve"> M&amp;E</w:t>
            </w:r>
            <w:r>
              <w:t xml:space="preserve"> design for each building.</w:t>
            </w:r>
            <w:r w:rsidR="002703CF">
              <w:t xml:space="preserve"> </w:t>
            </w:r>
          </w:p>
          <w:p w14:paraId="4FBBAC84" w14:textId="36F09BFB" w:rsidR="00822506" w:rsidRDefault="00822506" w:rsidP="00C4640A"/>
        </w:tc>
      </w:tr>
      <w:tr w:rsidR="00D5053B" w14:paraId="53F84593" w14:textId="77777777" w:rsidTr="00C4640A">
        <w:tc>
          <w:tcPr>
            <w:tcW w:w="562" w:type="dxa"/>
          </w:tcPr>
          <w:p w14:paraId="4C1C1114" w14:textId="77777777" w:rsidR="00D5053B" w:rsidRPr="00822506" w:rsidRDefault="00822506" w:rsidP="00C4640A">
            <w:pPr>
              <w:rPr>
                <w:b/>
              </w:rPr>
            </w:pPr>
            <w:r w:rsidRPr="00822506">
              <w:rPr>
                <w:b/>
              </w:rPr>
              <w:t>c</w:t>
            </w:r>
          </w:p>
        </w:tc>
        <w:tc>
          <w:tcPr>
            <w:tcW w:w="8788" w:type="dxa"/>
            <w:gridSpan w:val="2"/>
          </w:tcPr>
          <w:p w14:paraId="6BC8104B" w14:textId="77777777" w:rsidR="00D5053B" w:rsidRPr="00822506" w:rsidRDefault="00822506" w:rsidP="00C4640A">
            <w:pPr>
              <w:rPr>
                <w:b/>
              </w:rPr>
            </w:pPr>
            <w:r w:rsidRPr="00822506">
              <w:rPr>
                <w:b/>
              </w:rPr>
              <w:t>Collaborative Procurement</w:t>
            </w:r>
            <w:r w:rsidR="001846AE">
              <w:rPr>
                <w:b/>
              </w:rPr>
              <w:t>:</w:t>
            </w:r>
          </w:p>
          <w:p w14:paraId="7525F9E4" w14:textId="77777777" w:rsidR="00822506" w:rsidRDefault="00822506" w:rsidP="00C4640A"/>
          <w:p w14:paraId="4CF0885A" w14:textId="77777777" w:rsidR="00822506" w:rsidRPr="00822506" w:rsidRDefault="00822506" w:rsidP="00C4640A">
            <w:r>
              <w:t>Not applicable</w:t>
            </w:r>
            <w:r w:rsidR="00507E6C">
              <w:t xml:space="preserve"> to this contract.</w:t>
            </w:r>
          </w:p>
          <w:p w14:paraId="42ABCD85" w14:textId="77777777" w:rsidR="00822506" w:rsidRPr="00822506" w:rsidRDefault="00822506" w:rsidP="00C4640A"/>
        </w:tc>
      </w:tr>
      <w:tr w:rsidR="00D5053B" w14:paraId="2205B827" w14:textId="77777777" w:rsidTr="00C4640A">
        <w:tc>
          <w:tcPr>
            <w:tcW w:w="562" w:type="dxa"/>
          </w:tcPr>
          <w:p w14:paraId="76920592" w14:textId="77777777" w:rsidR="00D5053B" w:rsidRPr="00184CE4" w:rsidRDefault="00FE3002" w:rsidP="00C4640A">
            <w:pPr>
              <w:rPr>
                <w:b/>
              </w:rPr>
            </w:pPr>
            <w:r w:rsidRPr="00184CE4">
              <w:rPr>
                <w:b/>
              </w:rPr>
              <w:t>d</w:t>
            </w:r>
          </w:p>
        </w:tc>
        <w:tc>
          <w:tcPr>
            <w:tcW w:w="8788" w:type="dxa"/>
            <w:gridSpan w:val="2"/>
          </w:tcPr>
          <w:p w14:paraId="5AECA4D4" w14:textId="77777777" w:rsidR="00D5053B" w:rsidRDefault="00FE3002" w:rsidP="00C4640A">
            <w:r w:rsidRPr="00FE3002">
              <w:rPr>
                <w:b/>
              </w:rPr>
              <w:t>Cost Saving &amp; Improvement options</w:t>
            </w:r>
            <w:r w:rsidR="001846AE">
              <w:rPr>
                <w:b/>
              </w:rPr>
              <w:t>:</w:t>
            </w:r>
          </w:p>
          <w:p w14:paraId="437C3D58" w14:textId="77777777" w:rsidR="00F90F3C" w:rsidRDefault="00F90F3C" w:rsidP="00C4640A"/>
          <w:p w14:paraId="104A3B21" w14:textId="77777777" w:rsidR="00F90F3C" w:rsidRDefault="00F90F3C" w:rsidP="00C4640A">
            <w:r>
              <w:t xml:space="preserve">The Council is seeking innovation and cost saving against the specification </w:t>
            </w:r>
            <w:r w:rsidR="00820C4F">
              <w:t xml:space="preserve">provided.  There </w:t>
            </w:r>
            <w:r>
              <w:t>may be some cost savings in the approach developed to the café roof structure.</w:t>
            </w:r>
          </w:p>
          <w:p w14:paraId="2B922E44" w14:textId="479CB457" w:rsidR="00FE3002" w:rsidRDefault="00FE3002" w:rsidP="00C4640A"/>
        </w:tc>
      </w:tr>
      <w:tr w:rsidR="00D5053B" w14:paraId="1C78366C" w14:textId="77777777" w:rsidTr="00C4640A">
        <w:tc>
          <w:tcPr>
            <w:tcW w:w="562" w:type="dxa"/>
          </w:tcPr>
          <w:p w14:paraId="507674A7" w14:textId="77777777" w:rsidR="00D5053B" w:rsidRPr="00184CE4" w:rsidRDefault="00184CE4" w:rsidP="00C4640A">
            <w:pPr>
              <w:rPr>
                <w:b/>
              </w:rPr>
            </w:pPr>
            <w:r w:rsidRPr="00184CE4">
              <w:rPr>
                <w:b/>
              </w:rPr>
              <w:t>e</w:t>
            </w:r>
          </w:p>
        </w:tc>
        <w:tc>
          <w:tcPr>
            <w:tcW w:w="8788" w:type="dxa"/>
            <w:gridSpan w:val="2"/>
          </w:tcPr>
          <w:p w14:paraId="6B660541" w14:textId="77777777" w:rsidR="00184CE4" w:rsidRDefault="00184CE4" w:rsidP="00184CE4">
            <w:r w:rsidRPr="00184CE4">
              <w:rPr>
                <w:b/>
              </w:rPr>
              <w:t>Sustainable development &amp; environmental considerations</w:t>
            </w:r>
          </w:p>
          <w:p w14:paraId="43E47F9B" w14:textId="77777777" w:rsidR="00D5053B" w:rsidRDefault="00D5053B" w:rsidP="00C4640A"/>
          <w:p w14:paraId="300033DA" w14:textId="77777777" w:rsidR="00184CE4" w:rsidRDefault="00820C4F" w:rsidP="00C4640A">
            <w:r>
              <w:t>The contract requires consideration of impacts on the environment</w:t>
            </w:r>
            <w:r w:rsidR="00442032">
              <w:t xml:space="preserve">, whole life costing and end of disposal.  </w:t>
            </w:r>
            <w:r w:rsidR="002045D7">
              <w:t xml:space="preserve">The contract requires </w:t>
            </w:r>
            <w:r w:rsidR="00442032">
              <w:t>consideration to energy and heat reduction and</w:t>
            </w:r>
            <w:r w:rsidR="002045D7">
              <w:t xml:space="preserve"> efficient </w:t>
            </w:r>
            <w:r w:rsidR="00605952">
              <w:t xml:space="preserve">building </w:t>
            </w:r>
            <w:r w:rsidR="002045D7">
              <w:t>running costs.</w:t>
            </w:r>
            <w:r w:rsidR="001846AE">
              <w:t xml:space="preserve"> Technical considerations are included in the Project Brief.</w:t>
            </w:r>
          </w:p>
          <w:p w14:paraId="1DF6B486" w14:textId="61BF445F" w:rsidR="00184CE4" w:rsidRDefault="00184CE4" w:rsidP="00C4640A"/>
        </w:tc>
      </w:tr>
      <w:tr w:rsidR="006E5083" w14:paraId="4652AD50" w14:textId="77777777" w:rsidTr="00C4640A">
        <w:tc>
          <w:tcPr>
            <w:tcW w:w="562" w:type="dxa"/>
          </w:tcPr>
          <w:p w14:paraId="4ACC9A7C" w14:textId="77777777" w:rsidR="006E5083" w:rsidRPr="002045D7" w:rsidRDefault="00184CE4" w:rsidP="00C4640A">
            <w:pPr>
              <w:rPr>
                <w:b/>
              </w:rPr>
            </w:pPr>
            <w:r w:rsidRPr="002045D7">
              <w:rPr>
                <w:b/>
              </w:rPr>
              <w:t>f</w:t>
            </w:r>
          </w:p>
        </w:tc>
        <w:tc>
          <w:tcPr>
            <w:tcW w:w="8788" w:type="dxa"/>
            <w:gridSpan w:val="2"/>
          </w:tcPr>
          <w:p w14:paraId="264F6B4E" w14:textId="29D35E57" w:rsidR="00184CE4" w:rsidRPr="002045D7" w:rsidRDefault="00184CE4" w:rsidP="00184CE4">
            <w:pPr>
              <w:rPr>
                <w:b/>
              </w:rPr>
            </w:pPr>
            <w:r w:rsidRPr="002045D7">
              <w:rPr>
                <w:b/>
              </w:rPr>
              <w:t xml:space="preserve">Price </w:t>
            </w:r>
            <w:r w:rsidR="00525F71">
              <w:rPr>
                <w:b/>
              </w:rPr>
              <w:t xml:space="preserve">Variations and </w:t>
            </w:r>
            <w:r w:rsidRPr="002045D7">
              <w:rPr>
                <w:b/>
              </w:rPr>
              <w:t>Fluctuation</w:t>
            </w:r>
            <w:r w:rsidR="00520ED5">
              <w:rPr>
                <w:b/>
              </w:rPr>
              <w:t>s</w:t>
            </w:r>
          </w:p>
          <w:p w14:paraId="4FD44429" w14:textId="77777777" w:rsidR="006E5083" w:rsidRDefault="006E5083" w:rsidP="00C4640A"/>
          <w:p w14:paraId="4436D223" w14:textId="3513586A" w:rsidR="00520ED5" w:rsidRPr="002928F3" w:rsidRDefault="00520ED5" w:rsidP="00C4640A">
            <w:r w:rsidRPr="002928F3">
              <w:t xml:space="preserve">These </w:t>
            </w:r>
            <w:r w:rsidR="00737074">
              <w:t>cont</w:t>
            </w:r>
            <w:r w:rsidR="009D3A5F">
              <w:t>r</w:t>
            </w:r>
            <w:r w:rsidR="00737074">
              <w:t xml:space="preserve">acted </w:t>
            </w:r>
            <w:r w:rsidRPr="002928F3">
              <w:t>works are for a relatively short period of time</w:t>
            </w:r>
            <w:r w:rsidR="00737074">
              <w:t>.  It is not considered</w:t>
            </w:r>
            <w:r w:rsidRPr="002928F3">
              <w:t xml:space="preserve"> that there will be significant </w:t>
            </w:r>
            <w:r w:rsidR="002928F3" w:rsidRPr="002928F3">
              <w:t xml:space="preserve">variations in prices from the contracted sum submitted and matters such as inflation will be taken into consideration in pricing.  </w:t>
            </w:r>
            <w:r w:rsidR="002928F3">
              <w:t xml:space="preserve"> </w:t>
            </w:r>
            <w:r w:rsidR="00737074">
              <w:t xml:space="preserve">Any anticipated price variations and fluctuations will be managed through a mechanism or series of mechanisms agreed in the </w:t>
            </w:r>
            <w:proofErr w:type="spellStart"/>
            <w:r w:rsidR="00737074">
              <w:t>finalised</w:t>
            </w:r>
            <w:proofErr w:type="spellEnd"/>
            <w:r w:rsidR="00737074">
              <w:t xml:space="preserve"> contract.</w:t>
            </w:r>
          </w:p>
          <w:p w14:paraId="62F40437" w14:textId="47327431" w:rsidR="00184CE4" w:rsidRDefault="00184CE4" w:rsidP="00C4640A"/>
        </w:tc>
      </w:tr>
      <w:tr w:rsidR="006E5083" w14:paraId="3686B477" w14:textId="77777777" w:rsidTr="00C4640A">
        <w:tc>
          <w:tcPr>
            <w:tcW w:w="562" w:type="dxa"/>
          </w:tcPr>
          <w:p w14:paraId="6CCFAF26" w14:textId="77777777" w:rsidR="006E5083" w:rsidRPr="002045D7" w:rsidRDefault="00180FE6" w:rsidP="00C4640A">
            <w:pPr>
              <w:rPr>
                <w:b/>
              </w:rPr>
            </w:pPr>
            <w:r w:rsidRPr="002045D7">
              <w:rPr>
                <w:b/>
              </w:rPr>
              <w:t>g</w:t>
            </w:r>
          </w:p>
        </w:tc>
        <w:tc>
          <w:tcPr>
            <w:tcW w:w="8788" w:type="dxa"/>
            <w:gridSpan w:val="2"/>
          </w:tcPr>
          <w:p w14:paraId="767F43E1" w14:textId="77777777" w:rsidR="002E38AE" w:rsidRPr="002E38AE" w:rsidRDefault="00180FE6" w:rsidP="00180FE6">
            <w:pPr>
              <w:rPr>
                <w:b/>
              </w:rPr>
            </w:pPr>
            <w:r w:rsidRPr="002E38AE">
              <w:rPr>
                <w:b/>
              </w:rPr>
              <w:t>Bond</w:t>
            </w:r>
            <w:r w:rsidR="002E38AE" w:rsidRPr="002E38AE">
              <w:rPr>
                <w:b/>
              </w:rPr>
              <w:t>s</w:t>
            </w:r>
            <w:r w:rsidR="002E38AE">
              <w:rPr>
                <w:b/>
              </w:rPr>
              <w:t xml:space="preserve"> and Guarantees</w:t>
            </w:r>
          </w:p>
          <w:p w14:paraId="0B5C1158" w14:textId="77777777" w:rsidR="002E38AE" w:rsidRDefault="002E38AE" w:rsidP="00180FE6"/>
          <w:p w14:paraId="66120128" w14:textId="24E9BB04" w:rsidR="00180FE6" w:rsidRDefault="002928F3" w:rsidP="00180FE6">
            <w:r w:rsidRPr="002928F3">
              <w:t>It is likely that the contract will include an o</w:t>
            </w:r>
            <w:r>
              <w:t>n-</w:t>
            </w:r>
            <w:r w:rsidR="00A76222" w:rsidRPr="002928F3">
              <w:t>demand p</w:t>
            </w:r>
            <w:r w:rsidR="00D70DCA" w:rsidRPr="002928F3">
              <w:t xml:space="preserve">erformance bond – </w:t>
            </w:r>
            <w:r>
              <w:t xml:space="preserve">circa </w:t>
            </w:r>
            <w:r w:rsidR="00D70DCA" w:rsidRPr="002928F3">
              <w:t>10% of</w:t>
            </w:r>
            <w:r w:rsidRPr="002928F3">
              <w:t xml:space="preserve"> total contract value, with the b</w:t>
            </w:r>
            <w:r w:rsidR="00A76222" w:rsidRPr="002928F3">
              <w:t>ond to remain in</w:t>
            </w:r>
            <w:r w:rsidR="00AD173C">
              <w:t xml:space="preserve"> place until the end </w:t>
            </w:r>
            <w:r w:rsidR="00A76222" w:rsidRPr="002928F3">
              <w:t>of the defects liability period.</w:t>
            </w:r>
            <w:r w:rsidR="00A76222">
              <w:t xml:space="preserve">   </w:t>
            </w:r>
            <w:r>
              <w:rPr>
                <w:rFonts w:ascii="Calibri" w:hAnsi="Calibri" w:cs="Calibri"/>
              </w:rPr>
              <w:t>There will also need to be a retention figure and contingency agreed with the successful tende</w:t>
            </w:r>
            <w:r w:rsidR="000E6FEE">
              <w:rPr>
                <w:rFonts w:ascii="Calibri" w:hAnsi="Calibri" w:cs="Calibri"/>
              </w:rPr>
              <w:t>rer based on the overall value o</w:t>
            </w:r>
            <w:r>
              <w:rPr>
                <w:rFonts w:ascii="Calibri" w:hAnsi="Calibri" w:cs="Calibri"/>
              </w:rPr>
              <w:t>f the contract</w:t>
            </w:r>
            <w:r>
              <w:t xml:space="preserve">.  </w:t>
            </w:r>
            <w:r w:rsidR="00A76222">
              <w:t xml:space="preserve">       </w:t>
            </w:r>
          </w:p>
          <w:p w14:paraId="6F193EAF" w14:textId="4B354145" w:rsidR="00180FE6" w:rsidRDefault="00180FE6" w:rsidP="00C4640A"/>
        </w:tc>
      </w:tr>
      <w:tr w:rsidR="006E5083" w14:paraId="2C719DF3" w14:textId="77777777" w:rsidTr="00C4640A">
        <w:tc>
          <w:tcPr>
            <w:tcW w:w="562" w:type="dxa"/>
          </w:tcPr>
          <w:p w14:paraId="68C5FA7E" w14:textId="77777777" w:rsidR="006E5083" w:rsidRPr="00605952" w:rsidRDefault="00605952" w:rsidP="00C4640A">
            <w:pPr>
              <w:rPr>
                <w:b/>
              </w:rPr>
            </w:pPr>
            <w:r w:rsidRPr="00605952">
              <w:rPr>
                <w:b/>
              </w:rPr>
              <w:t>h</w:t>
            </w:r>
          </w:p>
        </w:tc>
        <w:tc>
          <w:tcPr>
            <w:tcW w:w="8788" w:type="dxa"/>
            <w:gridSpan w:val="2"/>
          </w:tcPr>
          <w:p w14:paraId="0E2795A2" w14:textId="3CCE4076" w:rsidR="00605952" w:rsidRPr="00605952" w:rsidRDefault="0044488E" w:rsidP="00180FE6">
            <w:pPr>
              <w:rPr>
                <w:b/>
              </w:rPr>
            </w:pPr>
            <w:r>
              <w:rPr>
                <w:b/>
              </w:rPr>
              <w:t xml:space="preserve">Contract Start </w:t>
            </w:r>
            <w:r w:rsidR="00180FE6" w:rsidRPr="00605952">
              <w:rPr>
                <w:b/>
              </w:rPr>
              <w:t>Date</w:t>
            </w:r>
            <w:r w:rsidR="00605952">
              <w:rPr>
                <w:b/>
              </w:rPr>
              <w:t xml:space="preserve"> (estimate)</w:t>
            </w:r>
            <w:r w:rsidR="00605952" w:rsidRPr="00605952">
              <w:rPr>
                <w:b/>
              </w:rPr>
              <w:t>:</w:t>
            </w:r>
          </w:p>
          <w:p w14:paraId="1FA423DF" w14:textId="77777777" w:rsidR="00605952" w:rsidRDefault="00605952" w:rsidP="00180FE6"/>
          <w:p w14:paraId="4C15D093" w14:textId="77777777" w:rsidR="00150F95" w:rsidRDefault="002F26AD" w:rsidP="00180FE6">
            <w:r>
              <w:t xml:space="preserve">Successful tenderer pre-contract discussions: </w:t>
            </w:r>
          </w:p>
          <w:p w14:paraId="183725E2" w14:textId="53D922B8" w:rsidR="002F26AD" w:rsidRDefault="00150F95" w:rsidP="00180FE6">
            <w:r>
              <w:t>Monday 26</w:t>
            </w:r>
            <w:r w:rsidRPr="00150F95">
              <w:rPr>
                <w:vertAlign w:val="superscript"/>
              </w:rPr>
              <w:t>th</w:t>
            </w:r>
            <w:r>
              <w:t xml:space="preserve"> November to Friday 7</w:t>
            </w:r>
            <w:r w:rsidRPr="00150F95">
              <w:rPr>
                <w:vertAlign w:val="superscript"/>
              </w:rPr>
              <w:t>th</w:t>
            </w:r>
            <w:r>
              <w:t xml:space="preserve"> December 2018</w:t>
            </w:r>
          </w:p>
          <w:p w14:paraId="634D6234" w14:textId="2ABD5EE0" w:rsidR="00150F95" w:rsidRDefault="00150F95" w:rsidP="00180FE6"/>
          <w:p w14:paraId="3DED8620" w14:textId="0C5EBAE7" w:rsidR="00150F95" w:rsidRDefault="00150F95" w:rsidP="00180FE6">
            <w:r>
              <w:t>Contract let: Friday 7</w:t>
            </w:r>
            <w:r w:rsidRPr="00150F95">
              <w:rPr>
                <w:vertAlign w:val="superscript"/>
              </w:rPr>
              <w:t>th</w:t>
            </w:r>
            <w:r>
              <w:t xml:space="preserve"> December 2018</w:t>
            </w:r>
          </w:p>
          <w:p w14:paraId="384AC3C9" w14:textId="77777777" w:rsidR="002F26AD" w:rsidRDefault="002F26AD" w:rsidP="00180FE6"/>
          <w:p w14:paraId="2BBD801B" w14:textId="1FD7E20D" w:rsidR="00180FE6" w:rsidRDefault="0044488E" w:rsidP="00180FE6">
            <w:r>
              <w:t xml:space="preserve">There may be </w:t>
            </w:r>
            <w:proofErr w:type="gramStart"/>
            <w:r>
              <w:t>scope</w:t>
            </w:r>
            <w:proofErr w:type="gramEnd"/>
            <w:r>
              <w:t xml:space="preserve"> to bring forward the contract start depending upon the schedule of amendments to the JCT Design &amp; Build (2016) contract.</w:t>
            </w:r>
          </w:p>
          <w:p w14:paraId="1FE8437C" w14:textId="21301575" w:rsidR="0044488E" w:rsidRDefault="0044488E" w:rsidP="00C4640A"/>
        </w:tc>
      </w:tr>
      <w:tr w:rsidR="006E5083" w14:paraId="76AEAE16" w14:textId="77777777" w:rsidTr="00C4640A">
        <w:tc>
          <w:tcPr>
            <w:tcW w:w="562" w:type="dxa"/>
          </w:tcPr>
          <w:p w14:paraId="1DC54C12" w14:textId="77777777" w:rsidR="006E5083" w:rsidRPr="005B4883" w:rsidRDefault="005B4883" w:rsidP="00C4640A">
            <w:pPr>
              <w:rPr>
                <w:b/>
              </w:rPr>
            </w:pPr>
            <w:proofErr w:type="spellStart"/>
            <w:r w:rsidRPr="005B4883">
              <w:rPr>
                <w:b/>
              </w:rPr>
              <w:lastRenderedPageBreak/>
              <w:t>i</w:t>
            </w:r>
            <w:proofErr w:type="spellEnd"/>
          </w:p>
        </w:tc>
        <w:tc>
          <w:tcPr>
            <w:tcW w:w="8788" w:type="dxa"/>
            <w:gridSpan w:val="2"/>
          </w:tcPr>
          <w:p w14:paraId="35040B62" w14:textId="5A6081F8" w:rsidR="006E5083" w:rsidRPr="005B4883" w:rsidRDefault="00180FE6" w:rsidP="00C4640A">
            <w:pPr>
              <w:rPr>
                <w:b/>
              </w:rPr>
            </w:pPr>
            <w:r w:rsidRPr="005B4883">
              <w:rPr>
                <w:b/>
              </w:rPr>
              <w:t>Contract End Date</w:t>
            </w:r>
            <w:r w:rsidR="00737074">
              <w:rPr>
                <w:b/>
              </w:rPr>
              <w:t xml:space="preserve"> (estimate)</w:t>
            </w:r>
            <w:r w:rsidR="002243E3">
              <w:rPr>
                <w:b/>
              </w:rPr>
              <w:t>:</w:t>
            </w:r>
          </w:p>
          <w:p w14:paraId="773574F5" w14:textId="77777777" w:rsidR="005B4883" w:rsidRDefault="005B4883" w:rsidP="00C4640A"/>
          <w:p w14:paraId="58D4CA59" w14:textId="3991B713" w:rsidR="005B4883" w:rsidRDefault="0073068A" w:rsidP="00C4640A">
            <w:r>
              <w:t>Practical completion – w/c 8</w:t>
            </w:r>
            <w:r w:rsidRPr="0073068A">
              <w:rPr>
                <w:vertAlign w:val="superscript"/>
              </w:rPr>
              <w:t>th</w:t>
            </w:r>
            <w:r>
              <w:t xml:space="preserve"> July</w:t>
            </w:r>
            <w:r w:rsidR="00120C6F">
              <w:t xml:space="preserve"> 2019</w:t>
            </w:r>
          </w:p>
          <w:p w14:paraId="31337214" w14:textId="1DAC4787" w:rsidR="00737074" w:rsidRDefault="00737074" w:rsidP="00C4640A"/>
          <w:p w14:paraId="7540CCD9" w14:textId="4210BD6B" w:rsidR="00737074" w:rsidRDefault="00737074" w:rsidP="00C4640A">
            <w:r>
              <w:t xml:space="preserve">This is a </w:t>
            </w:r>
            <w:r w:rsidRPr="0073068A">
              <w:rPr>
                <w:b/>
              </w:rPr>
              <w:t xml:space="preserve">worst-case scenario </w:t>
            </w:r>
            <w:r>
              <w:t>and an earlier contract end date would be encouraged subject to manufacturing schedules and progress on groundworks / foundations.</w:t>
            </w:r>
          </w:p>
          <w:p w14:paraId="7CC041F1" w14:textId="7B9D6CCD" w:rsidR="00180FE6" w:rsidRDefault="00180FE6" w:rsidP="00C4640A"/>
        </w:tc>
      </w:tr>
      <w:tr w:rsidR="006E5083" w14:paraId="437E696F" w14:textId="77777777" w:rsidTr="00C4640A">
        <w:tc>
          <w:tcPr>
            <w:tcW w:w="562" w:type="dxa"/>
          </w:tcPr>
          <w:p w14:paraId="265985CB" w14:textId="77777777" w:rsidR="006E5083" w:rsidRPr="002243E3" w:rsidRDefault="002243E3" w:rsidP="00C4640A">
            <w:pPr>
              <w:rPr>
                <w:b/>
              </w:rPr>
            </w:pPr>
            <w:r w:rsidRPr="002243E3">
              <w:rPr>
                <w:b/>
              </w:rPr>
              <w:t>j</w:t>
            </w:r>
          </w:p>
        </w:tc>
        <w:tc>
          <w:tcPr>
            <w:tcW w:w="8788" w:type="dxa"/>
            <w:gridSpan w:val="2"/>
          </w:tcPr>
          <w:p w14:paraId="536E83B4" w14:textId="77777777" w:rsidR="00180FE6" w:rsidRDefault="002243E3" w:rsidP="00C4640A">
            <w:pPr>
              <w:rPr>
                <w:b/>
              </w:rPr>
            </w:pPr>
            <w:r w:rsidRPr="002243E3">
              <w:rPr>
                <w:b/>
              </w:rPr>
              <w:t>Contract Execution Method</w:t>
            </w:r>
            <w:r>
              <w:rPr>
                <w:b/>
              </w:rPr>
              <w:t>:</w:t>
            </w:r>
          </w:p>
          <w:p w14:paraId="51BF6AC1" w14:textId="77777777" w:rsidR="002243E3" w:rsidRDefault="002243E3" w:rsidP="00C4640A">
            <w:pPr>
              <w:rPr>
                <w:b/>
              </w:rPr>
            </w:pPr>
          </w:p>
          <w:p w14:paraId="46AC309E" w14:textId="77777777" w:rsidR="00180FE6" w:rsidRDefault="002243E3" w:rsidP="005B4883">
            <w:r w:rsidRPr="002243E3">
              <w:t>As a deed</w:t>
            </w:r>
          </w:p>
          <w:p w14:paraId="376F4A33" w14:textId="2C474EF1" w:rsidR="00D107D5" w:rsidRDefault="00D107D5" w:rsidP="005B4883"/>
        </w:tc>
      </w:tr>
      <w:tr w:rsidR="00180FE6" w14:paraId="1DC02304" w14:textId="77777777" w:rsidTr="00C4640A">
        <w:tc>
          <w:tcPr>
            <w:tcW w:w="562" w:type="dxa"/>
          </w:tcPr>
          <w:p w14:paraId="639F982C" w14:textId="77777777" w:rsidR="00180FE6" w:rsidRPr="004722C3" w:rsidRDefault="004722C3" w:rsidP="00C4640A">
            <w:pPr>
              <w:rPr>
                <w:b/>
              </w:rPr>
            </w:pPr>
            <w:r w:rsidRPr="004722C3">
              <w:rPr>
                <w:b/>
              </w:rPr>
              <w:t>k</w:t>
            </w:r>
          </w:p>
        </w:tc>
        <w:tc>
          <w:tcPr>
            <w:tcW w:w="8788" w:type="dxa"/>
            <w:gridSpan w:val="2"/>
          </w:tcPr>
          <w:p w14:paraId="7C9DA972" w14:textId="77777777" w:rsidR="00180FE6" w:rsidRDefault="004722C3" w:rsidP="00C4640A">
            <w:r w:rsidRPr="004722C3">
              <w:rPr>
                <w:b/>
              </w:rPr>
              <w:t>Contract Variations</w:t>
            </w:r>
            <w:r>
              <w:t>:</w:t>
            </w:r>
          </w:p>
          <w:p w14:paraId="477A75F8" w14:textId="77777777" w:rsidR="004722C3" w:rsidRDefault="004722C3" w:rsidP="00C4640A"/>
          <w:p w14:paraId="400C992A" w14:textId="500576AF" w:rsidR="004722C3" w:rsidRDefault="004722C3" w:rsidP="00C4640A">
            <w:r w:rsidRPr="00D107D5">
              <w:t>Managed by the contract administrator in ac</w:t>
            </w:r>
            <w:r w:rsidR="00D107D5" w:rsidRPr="00D107D5">
              <w:t xml:space="preserve">cordance with industry standards and variables as set out through the JCT contracting </w:t>
            </w:r>
            <w:r w:rsidR="00A1201F">
              <w:t>procedures.</w:t>
            </w:r>
          </w:p>
          <w:p w14:paraId="05620E02" w14:textId="117605DA" w:rsidR="00B05438" w:rsidRDefault="00B05438" w:rsidP="00C4640A"/>
        </w:tc>
      </w:tr>
      <w:tr w:rsidR="00180FE6" w14:paraId="7F91614D" w14:textId="77777777" w:rsidTr="00C4640A">
        <w:tc>
          <w:tcPr>
            <w:tcW w:w="562" w:type="dxa"/>
          </w:tcPr>
          <w:p w14:paraId="6F0C2472" w14:textId="77777777" w:rsidR="00180FE6" w:rsidRPr="00992F02" w:rsidRDefault="00992F02" w:rsidP="00C4640A">
            <w:pPr>
              <w:rPr>
                <w:b/>
              </w:rPr>
            </w:pPr>
            <w:r w:rsidRPr="00992F02">
              <w:rPr>
                <w:b/>
              </w:rPr>
              <w:t>l</w:t>
            </w:r>
          </w:p>
        </w:tc>
        <w:tc>
          <w:tcPr>
            <w:tcW w:w="8788" w:type="dxa"/>
            <w:gridSpan w:val="2"/>
          </w:tcPr>
          <w:p w14:paraId="3FDF1B01" w14:textId="77777777" w:rsidR="00180FE6" w:rsidRDefault="00992F02" w:rsidP="00992F02">
            <w:r w:rsidRPr="00992F02">
              <w:rPr>
                <w:b/>
              </w:rPr>
              <w:t>Other contractual requirements</w:t>
            </w:r>
            <w:r>
              <w:t>:</w:t>
            </w:r>
          </w:p>
          <w:p w14:paraId="6D1BDD49" w14:textId="77777777" w:rsidR="00992F02" w:rsidRDefault="00992F02" w:rsidP="00992F02"/>
          <w:p w14:paraId="6105373F" w14:textId="0AE36C1A" w:rsidR="00992F02" w:rsidRDefault="00120C6F" w:rsidP="00992F02">
            <w:r>
              <w:t xml:space="preserve">Please note </w:t>
            </w:r>
            <w:r w:rsidR="00525F71">
              <w:t>information detailed in Instructions to Bidders (Part B)</w:t>
            </w:r>
          </w:p>
          <w:p w14:paraId="55858D7A" w14:textId="77CB4300" w:rsidR="00992F02" w:rsidRDefault="00992F02" w:rsidP="00992F02"/>
        </w:tc>
      </w:tr>
      <w:tr w:rsidR="00180FE6" w14:paraId="0078BC08" w14:textId="77777777" w:rsidTr="00180AD2">
        <w:tc>
          <w:tcPr>
            <w:tcW w:w="562" w:type="dxa"/>
            <w:shd w:val="clear" w:color="auto" w:fill="D9D9D9" w:themeFill="background1" w:themeFillShade="D9"/>
          </w:tcPr>
          <w:p w14:paraId="074EBAF7" w14:textId="77777777" w:rsidR="00180FE6" w:rsidRPr="00180AD2" w:rsidRDefault="00180AD2" w:rsidP="00C4640A">
            <w:pPr>
              <w:rPr>
                <w:b/>
              </w:rPr>
            </w:pPr>
            <w:r w:rsidRPr="00180AD2">
              <w:rPr>
                <w:b/>
              </w:rPr>
              <w:t>6</w:t>
            </w:r>
          </w:p>
        </w:tc>
        <w:tc>
          <w:tcPr>
            <w:tcW w:w="8788" w:type="dxa"/>
            <w:gridSpan w:val="2"/>
            <w:shd w:val="clear" w:color="auto" w:fill="D9D9D9" w:themeFill="background1" w:themeFillShade="D9"/>
          </w:tcPr>
          <w:p w14:paraId="72675019" w14:textId="77777777" w:rsidR="00180FE6" w:rsidRPr="00180AD2" w:rsidRDefault="00180AD2" w:rsidP="00992F02">
            <w:pPr>
              <w:rPr>
                <w:b/>
              </w:rPr>
            </w:pPr>
            <w:r w:rsidRPr="00180AD2">
              <w:rPr>
                <w:b/>
              </w:rPr>
              <w:t>OTHER INFORMATION</w:t>
            </w:r>
          </w:p>
        </w:tc>
      </w:tr>
      <w:tr w:rsidR="00180FE6" w14:paraId="2F548090" w14:textId="77777777" w:rsidTr="00C4640A">
        <w:tc>
          <w:tcPr>
            <w:tcW w:w="562" w:type="dxa"/>
          </w:tcPr>
          <w:p w14:paraId="32D23694" w14:textId="77777777" w:rsidR="00180FE6" w:rsidRPr="00001BA2" w:rsidRDefault="00001BA2" w:rsidP="00C4640A">
            <w:pPr>
              <w:rPr>
                <w:b/>
              </w:rPr>
            </w:pPr>
            <w:r w:rsidRPr="00001BA2">
              <w:rPr>
                <w:b/>
              </w:rPr>
              <w:t>a</w:t>
            </w:r>
          </w:p>
        </w:tc>
        <w:tc>
          <w:tcPr>
            <w:tcW w:w="8788" w:type="dxa"/>
            <w:gridSpan w:val="2"/>
          </w:tcPr>
          <w:p w14:paraId="4584A408" w14:textId="77777777" w:rsidR="00180AD2" w:rsidRDefault="00001BA2" w:rsidP="00C4640A">
            <w:r w:rsidRPr="00001BA2">
              <w:rPr>
                <w:b/>
              </w:rPr>
              <w:t>Price to be held open for</w:t>
            </w:r>
            <w:r>
              <w:t>:</w:t>
            </w:r>
          </w:p>
          <w:p w14:paraId="0C95AB34" w14:textId="77777777" w:rsidR="00001BA2" w:rsidRDefault="00001BA2" w:rsidP="00C4640A"/>
          <w:p w14:paraId="64D58F0E" w14:textId="7042A487" w:rsidR="00001BA2" w:rsidRDefault="00A1201F" w:rsidP="00C4640A">
            <w:r w:rsidRPr="00A1201F">
              <w:t>90</w:t>
            </w:r>
            <w:r w:rsidR="00001BA2" w:rsidRPr="00A1201F">
              <w:t xml:space="preserve"> days</w:t>
            </w:r>
          </w:p>
          <w:p w14:paraId="6FDDE985" w14:textId="77777777" w:rsidR="00180AD2" w:rsidRDefault="00180AD2" w:rsidP="00C4640A"/>
        </w:tc>
      </w:tr>
      <w:tr w:rsidR="00180FE6" w14:paraId="5495C28B" w14:textId="77777777" w:rsidTr="00C4640A">
        <w:tc>
          <w:tcPr>
            <w:tcW w:w="562" w:type="dxa"/>
          </w:tcPr>
          <w:p w14:paraId="57D4E7DB" w14:textId="77777777" w:rsidR="00180FE6" w:rsidRPr="00001BA2" w:rsidRDefault="00001BA2" w:rsidP="00C4640A">
            <w:pPr>
              <w:rPr>
                <w:b/>
              </w:rPr>
            </w:pPr>
            <w:r w:rsidRPr="00001BA2">
              <w:rPr>
                <w:b/>
              </w:rPr>
              <w:t>b</w:t>
            </w:r>
          </w:p>
        </w:tc>
        <w:tc>
          <w:tcPr>
            <w:tcW w:w="8788" w:type="dxa"/>
            <w:gridSpan w:val="2"/>
          </w:tcPr>
          <w:p w14:paraId="1DCFAAB5" w14:textId="77777777" w:rsidR="00180FE6" w:rsidRPr="00001BA2" w:rsidRDefault="00001BA2" w:rsidP="00C4640A">
            <w:pPr>
              <w:rPr>
                <w:b/>
              </w:rPr>
            </w:pPr>
            <w:r w:rsidRPr="00001BA2">
              <w:rPr>
                <w:b/>
              </w:rPr>
              <w:t>Price / Quality Split:</w:t>
            </w:r>
          </w:p>
          <w:p w14:paraId="42D495AE" w14:textId="77777777" w:rsidR="00001BA2" w:rsidRDefault="00001BA2" w:rsidP="00C4640A"/>
          <w:p w14:paraId="57D88F81" w14:textId="702FAE2D" w:rsidR="00001BA2" w:rsidRDefault="000E6FEE" w:rsidP="00C4640A">
            <w:r>
              <w:t>50:5</w:t>
            </w:r>
            <w:r w:rsidR="00895431" w:rsidRPr="00895431">
              <w:t>0</w:t>
            </w:r>
            <w:r w:rsidR="00D53229">
              <w:t xml:space="preserve"> </w:t>
            </w:r>
          </w:p>
          <w:p w14:paraId="707F0954" w14:textId="47711251" w:rsidR="00D53229" w:rsidRDefault="00D53229" w:rsidP="00C4640A"/>
        </w:tc>
      </w:tr>
      <w:tr w:rsidR="00180FE6" w14:paraId="0DC74400" w14:textId="77777777" w:rsidTr="00C4640A">
        <w:tc>
          <w:tcPr>
            <w:tcW w:w="562" w:type="dxa"/>
          </w:tcPr>
          <w:p w14:paraId="10551F0C" w14:textId="77777777" w:rsidR="00180FE6" w:rsidRPr="00001BA2" w:rsidRDefault="00001BA2" w:rsidP="00C4640A">
            <w:pPr>
              <w:rPr>
                <w:b/>
              </w:rPr>
            </w:pPr>
            <w:r w:rsidRPr="00001BA2">
              <w:rPr>
                <w:b/>
              </w:rPr>
              <w:t>c</w:t>
            </w:r>
          </w:p>
          <w:p w14:paraId="2C94CCF4" w14:textId="77777777" w:rsidR="00001BA2" w:rsidRDefault="00001BA2" w:rsidP="00C4640A"/>
          <w:p w14:paraId="63876BF4" w14:textId="77777777" w:rsidR="00001BA2" w:rsidRDefault="00001BA2" w:rsidP="00C4640A"/>
        </w:tc>
        <w:tc>
          <w:tcPr>
            <w:tcW w:w="8788" w:type="dxa"/>
            <w:gridSpan w:val="2"/>
          </w:tcPr>
          <w:p w14:paraId="5D455C23" w14:textId="77777777" w:rsidR="00180FE6" w:rsidRPr="00686B6A" w:rsidRDefault="00686B6A" w:rsidP="00C4640A">
            <w:pPr>
              <w:rPr>
                <w:b/>
              </w:rPr>
            </w:pPr>
            <w:r w:rsidRPr="00686B6A">
              <w:rPr>
                <w:b/>
              </w:rPr>
              <w:t>Payment Terms</w:t>
            </w:r>
            <w:r w:rsidR="00725DFA">
              <w:rPr>
                <w:b/>
              </w:rPr>
              <w:t>:</w:t>
            </w:r>
          </w:p>
          <w:p w14:paraId="48EC8527" w14:textId="77777777" w:rsidR="00686B6A" w:rsidRDefault="00686B6A" w:rsidP="00C4640A"/>
          <w:p w14:paraId="34BD0C39" w14:textId="3A23A3CE" w:rsidR="00686B6A" w:rsidRDefault="00D53229" w:rsidP="00C4640A">
            <w:r>
              <w:t xml:space="preserve">As detailed in the </w:t>
            </w:r>
            <w:proofErr w:type="spellStart"/>
            <w:r>
              <w:t>finalised</w:t>
            </w:r>
            <w:proofErr w:type="spellEnd"/>
            <w:r>
              <w:t xml:space="preserve"> contract.</w:t>
            </w:r>
          </w:p>
          <w:p w14:paraId="538AC57E" w14:textId="77777777" w:rsidR="00686B6A" w:rsidRDefault="00686B6A" w:rsidP="00C4640A"/>
        </w:tc>
      </w:tr>
      <w:tr w:rsidR="00180FE6" w14:paraId="7B8107C8" w14:textId="77777777" w:rsidTr="00C4640A">
        <w:tc>
          <w:tcPr>
            <w:tcW w:w="562" w:type="dxa"/>
          </w:tcPr>
          <w:p w14:paraId="30886395" w14:textId="77777777" w:rsidR="00180FE6" w:rsidRPr="00686B6A" w:rsidRDefault="00686B6A" w:rsidP="00C4640A">
            <w:pPr>
              <w:rPr>
                <w:b/>
              </w:rPr>
            </w:pPr>
            <w:r w:rsidRPr="00686B6A">
              <w:rPr>
                <w:b/>
              </w:rPr>
              <w:t>d</w:t>
            </w:r>
          </w:p>
        </w:tc>
        <w:tc>
          <w:tcPr>
            <w:tcW w:w="8788" w:type="dxa"/>
            <w:gridSpan w:val="2"/>
          </w:tcPr>
          <w:p w14:paraId="7B610BB7" w14:textId="77777777" w:rsidR="00180FE6" w:rsidRPr="00725DFA" w:rsidRDefault="00725DFA" w:rsidP="00C4640A">
            <w:pPr>
              <w:rPr>
                <w:b/>
              </w:rPr>
            </w:pPr>
            <w:r w:rsidRPr="00725DFA">
              <w:rPr>
                <w:b/>
              </w:rPr>
              <w:t>Product Warranties</w:t>
            </w:r>
            <w:r>
              <w:rPr>
                <w:b/>
              </w:rPr>
              <w:t>:</w:t>
            </w:r>
          </w:p>
          <w:p w14:paraId="2FBC4684" w14:textId="7F2EEDCC" w:rsidR="00DD4843" w:rsidRPr="00DD4843" w:rsidRDefault="00880749" w:rsidP="00880749">
            <w:pPr>
              <w:spacing w:before="100" w:beforeAutospacing="1" w:after="100" w:afterAutospacing="1"/>
              <w:outlineLvl w:val="3"/>
              <w:rPr>
                <w:rFonts w:ascii="Calibri" w:eastAsia="Times New Roman" w:hAnsi="Calibri" w:cs="Calibri"/>
                <w:b/>
                <w:bCs/>
                <w:lang w:val="en-GB" w:eastAsia="en-GB"/>
              </w:rPr>
            </w:pPr>
            <w:r w:rsidRPr="00880749">
              <w:rPr>
                <w:rFonts w:ascii="Calibri" w:eastAsia="Times New Roman" w:hAnsi="Calibri" w:cs="Calibri"/>
                <w:b/>
                <w:bCs/>
                <w:lang w:val="en-GB" w:eastAsia="en-GB"/>
              </w:rPr>
              <w:t xml:space="preserve">Defects Liability - </w:t>
            </w:r>
            <w:r w:rsidR="00DD4843" w:rsidRPr="00DD4843">
              <w:rPr>
                <w:rFonts w:ascii="Calibri" w:eastAsia="Times New Roman" w:hAnsi="Calibri" w:cs="Calibri"/>
                <w:lang w:val="en-GB" w:eastAsia="en-GB"/>
              </w:rPr>
              <w:t>whole building and covers any defect other than those which clearly result from mis</w:t>
            </w:r>
            <w:r>
              <w:rPr>
                <w:rFonts w:ascii="Calibri" w:eastAsia="Times New Roman" w:hAnsi="Calibri" w:cs="Calibri"/>
                <w:lang w:val="en-GB" w:eastAsia="en-GB"/>
              </w:rPr>
              <w:t>use, abuse or accidental damage – 12 months</w:t>
            </w:r>
            <w:r w:rsidR="00E202B7">
              <w:rPr>
                <w:rFonts w:ascii="Calibri" w:eastAsia="Times New Roman" w:hAnsi="Calibri" w:cs="Calibri"/>
                <w:lang w:val="en-GB" w:eastAsia="en-GB"/>
              </w:rPr>
              <w:t>.</w:t>
            </w:r>
          </w:p>
          <w:p w14:paraId="64E9FFFB" w14:textId="43B3D32E" w:rsidR="00DD4843" w:rsidRPr="00DD4843" w:rsidRDefault="003979B3" w:rsidP="003979B3">
            <w:pPr>
              <w:rPr>
                <w:rFonts w:ascii="Calibri" w:eastAsia="Times New Roman" w:hAnsi="Calibri" w:cs="Calibri"/>
                <w:lang w:val="en-GB" w:eastAsia="en-GB"/>
              </w:rPr>
            </w:pPr>
            <w:r w:rsidRPr="003979B3">
              <w:rPr>
                <w:rFonts w:ascii="Calibri" w:eastAsia="Times New Roman" w:hAnsi="Calibri" w:cs="Calibri"/>
                <w:b/>
                <w:lang w:val="en-GB" w:eastAsia="en-GB"/>
              </w:rPr>
              <w:t>External Fabric Product Warranty</w:t>
            </w:r>
            <w:r w:rsidRPr="003979B3">
              <w:rPr>
                <w:rFonts w:ascii="Calibri" w:eastAsia="Times New Roman" w:hAnsi="Calibri" w:cs="Calibri"/>
                <w:lang w:val="en-GB" w:eastAsia="en-GB"/>
              </w:rPr>
              <w:t xml:space="preserve"> - </w:t>
            </w:r>
            <w:r w:rsidR="00DD4843" w:rsidRPr="00DD4843">
              <w:rPr>
                <w:rFonts w:ascii="Calibri" w:eastAsia="Times New Roman" w:hAnsi="Calibri" w:cs="Calibri"/>
                <w:lang w:val="en-GB" w:eastAsia="en-GB"/>
              </w:rPr>
              <w:t>any part of the external fabric of the building, including the floor and wall panels</w:t>
            </w:r>
            <w:r>
              <w:rPr>
                <w:rFonts w:ascii="Calibri" w:eastAsia="Times New Roman" w:hAnsi="Calibri" w:cs="Calibri"/>
                <w:lang w:val="en-GB" w:eastAsia="en-GB"/>
              </w:rPr>
              <w:t xml:space="preserve">, roof deck, windows and </w:t>
            </w:r>
            <w:r w:rsidR="009F703B">
              <w:rPr>
                <w:rFonts w:ascii="Calibri" w:eastAsia="Times New Roman" w:hAnsi="Calibri" w:cs="Calibri"/>
                <w:lang w:val="en-GB" w:eastAsia="en-GB"/>
              </w:rPr>
              <w:t>doors – 5</w:t>
            </w:r>
            <w:r w:rsidRPr="00A1201F">
              <w:rPr>
                <w:rFonts w:ascii="Calibri" w:eastAsia="Times New Roman" w:hAnsi="Calibri" w:cs="Calibri"/>
                <w:lang w:val="en-GB" w:eastAsia="en-GB"/>
              </w:rPr>
              <w:t xml:space="preserve"> years</w:t>
            </w:r>
            <w:r w:rsidR="00E202B7">
              <w:rPr>
                <w:rFonts w:ascii="Calibri" w:eastAsia="Times New Roman" w:hAnsi="Calibri" w:cs="Calibri"/>
                <w:lang w:val="en-GB" w:eastAsia="en-GB"/>
              </w:rPr>
              <w:t>.</w:t>
            </w:r>
          </w:p>
          <w:p w14:paraId="000E2BB6" w14:textId="3630CDD0" w:rsidR="00686B6A" w:rsidRDefault="003979B3" w:rsidP="003979B3">
            <w:pPr>
              <w:spacing w:before="100" w:beforeAutospacing="1" w:after="100" w:afterAutospacing="1"/>
              <w:outlineLvl w:val="3"/>
              <w:rPr>
                <w:rFonts w:ascii="Calibri" w:eastAsia="Times New Roman" w:hAnsi="Calibri" w:cs="Calibri"/>
                <w:b/>
                <w:bCs/>
                <w:lang w:val="en-GB" w:eastAsia="en-GB"/>
              </w:rPr>
            </w:pPr>
            <w:r w:rsidRPr="003979B3">
              <w:rPr>
                <w:rFonts w:ascii="Calibri" w:eastAsia="Times New Roman" w:hAnsi="Calibri" w:cs="Calibri"/>
                <w:b/>
                <w:bCs/>
                <w:lang w:val="en-GB" w:eastAsia="en-GB"/>
              </w:rPr>
              <w:t xml:space="preserve">Structural warranty - </w:t>
            </w:r>
            <w:r w:rsidR="00DD4843" w:rsidRPr="00DD4843">
              <w:rPr>
                <w:rFonts w:ascii="Calibri" w:eastAsia="Times New Roman" w:hAnsi="Calibri" w:cs="Calibri"/>
                <w:lang w:val="en-GB" w:eastAsia="en-GB"/>
              </w:rPr>
              <w:t xml:space="preserve">the structural elements of </w:t>
            </w:r>
            <w:r w:rsidRPr="003979B3">
              <w:rPr>
                <w:rFonts w:ascii="Calibri" w:eastAsia="Times New Roman" w:hAnsi="Calibri" w:cs="Calibri"/>
                <w:lang w:val="en-GB" w:eastAsia="en-GB"/>
              </w:rPr>
              <w:t xml:space="preserve">the building to include any columns, side beams, floor joists, ties in the roof and roof beams – </w:t>
            </w:r>
            <w:r w:rsidR="00A1201F" w:rsidRPr="00A1201F">
              <w:rPr>
                <w:rFonts w:ascii="Calibri" w:eastAsia="Times New Roman" w:hAnsi="Calibri" w:cs="Calibri"/>
                <w:lang w:val="en-GB" w:eastAsia="en-GB"/>
              </w:rPr>
              <w:t>25</w:t>
            </w:r>
            <w:r w:rsidRPr="00A1201F">
              <w:rPr>
                <w:rFonts w:ascii="Calibri" w:eastAsia="Times New Roman" w:hAnsi="Calibri" w:cs="Calibri"/>
                <w:lang w:val="en-GB" w:eastAsia="en-GB"/>
              </w:rPr>
              <w:t xml:space="preserve"> years</w:t>
            </w:r>
            <w:r w:rsidR="00A1201F" w:rsidRPr="00A1201F">
              <w:rPr>
                <w:rFonts w:ascii="Calibri" w:eastAsia="Times New Roman" w:hAnsi="Calibri" w:cs="Calibri"/>
                <w:lang w:val="en-GB" w:eastAsia="en-GB"/>
              </w:rPr>
              <w:t xml:space="preserve"> (minimum)</w:t>
            </w:r>
            <w:r w:rsidR="00E202B7">
              <w:rPr>
                <w:rFonts w:ascii="Calibri" w:eastAsia="Times New Roman" w:hAnsi="Calibri" w:cs="Calibri"/>
                <w:lang w:val="en-GB" w:eastAsia="en-GB"/>
              </w:rPr>
              <w:t>.</w:t>
            </w:r>
          </w:p>
          <w:p w14:paraId="3AAF8B55" w14:textId="77777777" w:rsidR="003979B3" w:rsidRPr="003979B3" w:rsidRDefault="003979B3" w:rsidP="003979B3">
            <w:pPr>
              <w:spacing w:before="100" w:beforeAutospacing="1" w:after="100" w:afterAutospacing="1"/>
              <w:outlineLvl w:val="3"/>
              <w:rPr>
                <w:rFonts w:ascii="Calibri" w:eastAsia="Times New Roman" w:hAnsi="Calibri" w:cs="Calibri"/>
                <w:b/>
                <w:bCs/>
                <w:lang w:val="en-GB" w:eastAsia="en-GB"/>
              </w:rPr>
            </w:pPr>
          </w:p>
        </w:tc>
      </w:tr>
      <w:tr w:rsidR="00180FE6" w14:paraId="2C6B5825" w14:textId="77777777" w:rsidTr="00C4640A">
        <w:tc>
          <w:tcPr>
            <w:tcW w:w="562" w:type="dxa"/>
          </w:tcPr>
          <w:p w14:paraId="20146B36" w14:textId="77777777" w:rsidR="00180FE6" w:rsidRPr="00725DFA" w:rsidRDefault="00725DFA" w:rsidP="00C4640A">
            <w:pPr>
              <w:rPr>
                <w:b/>
              </w:rPr>
            </w:pPr>
            <w:r w:rsidRPr="00725DFA">
              <w:rPr>
                <w:b/>
              </w:rPr>
              <w:t>e</w:t>
            </w:r>
          </w:p>
          <w:p w14:paraId="4A61AB4B" w14:textId="77777777" w:rsidR="00725DFA" w:rsidRDefault="00725DFA" w:rsidP="00C4640A"/>
          <w:p w14:paraId="1FF52A53" w14:textId="77777777" w:rsidR="00725DFA" w:rsidRDefault="00725DFA" w:rsidP="00C4640A"/>
        </w:tc>
        <w:tc>
          <w:tcPr>
            <w:tcW w:w="8788" w:type="dxa"/>
            <w:gridSpan w:val="2"/>
          </w:tcPr>
          <w:p w14:paraId="1B656FF9" w14:textId="77777777" w:rsidR="00180FE6" w:rsidRDefault="00725DFA" w:rsidP="00C4640A">
            <w:pPr>
              <w:rPr>
                <w:b/>
              </w:rPr>
            </w:pPr>
            <w:r w:rsidRPr="00725DFA">
              <w:rPr>
                <w:b/>
              </w:rPr>
              <w:lastRenderedPageBreak/>
              <w:t>Collateral Warranties</w:t>
            </w:r>
            <w:r>
              <w:rPr>
                <w:b/>
              </w:rPr>
              <w:t>:</w:t>
            </w:r>
          </w:p>
          <w:p w14:paraId="1D855151" w14:textId="77777777" w:rsidR="00334EAF" w:rsidRDefault="00334EAF" w:rsidP="00C4640A">
            <w:pPr>
              <w:rPr>
                <w:b/>
              </w:rPr>
            </w:pPr>
          </w:p>
          <w:p w14:paraId="1E8D4A33" w14:textId="5AD49438" w:rsidR="00334EAF" w:rsidRPr="00454C16" w:rsidRDefault="00D53229" w:rsidP="00C4640A">
            <w:r w:rsidRPr="00D53229">
              <w:lastRenderedPageBreak/>
              <w:t>These may be required for any s</w:t>
            </w:r>
            <w:r w:rsidR="00454C16" w:rsidRPr="00D53229">
              <w:t xml:space="preserve">ub-contractor </w:t>
            </w:r>
            <w:r w:rsidRPr="00D53229">
              <w:t>arrangements.  Details to be agreed in final contract.</w:t>
            </w:r>
          </w:p>
          <w:p w14:paraId="7954270F" w14:textId="28471418" w:rsidR="00334EAF" w:rsidRPr="00725DFA" w:rsidRDefault="00334EAF" w:rsidP="00C4640A">
            <w:pPr>
              <w:rPr>
                <w:b/>
              </w:rPr>
            </w:pPr>
          </w:p>
        </w:tc>
      </w:tr>
      <w:tr w:rsidR="00180FE6" w14:paraId="51A3DEE8" w14:textId="77777777" w:rsidTr="00C4640A">
        <w:tc>
          <w:tcPr>
            <w:tcW w:w="562" w:type="dxa"/>
          </w:tcPr>
          <w:p w14:paraId="2D215A49" w14:textId="77777777" w:rsidR="00180FE6" w:rsidRPr="002152AA" w:rsidRDefault="00725DFA" w:rsidP="00C4640A">
            <w:pPr>
              <w:rPr>
                <w:b/>
              </w:rPr>
            </w:pPr>
            <w:r w:rsidRPr="002152AA">
              <w:rPr>
                <w:b/>
              </w:rPr>
              <w:lastRenderedPageBreak/>
              <w:t>f</w:t>
            </w:r>
          </w:p>
          <w:p w14:paraId="73916A00" w14:textId="77777777" w:rsidR="00725DFA" w:rsidRDefault="00725DFA" w:rsidP="00C4640A"/>
          <w:p w14:paraId="2C9C66C8" w14:textId="77777777" w:rsidR="00725DFA" w:rsidRDefault="00725DFA" w:rsidP="00C4640A"/>
          <w:p w14:paraId="071FC5F9" w14:textId="77777777" w:rsidR="00725DFA" w:rsidRDefault="00725DFA" w:rsidP="00C4640A"/>
        </w:tc>
        <w:tc>
          <w:tcPr>
            <w:tcW w:w="8788" w:type="dxa"/>
            <w:gridSpan w:val="2"/>
          </w:tcPr>
          <w:p w14:paraId="68FAA796" w14:textId="77777777" w:rsidR="00725DFA" w:rsidRDefault="00725DFA" w:rsidP="00C4640A">
            <w:pPr>
              <w:rPr>
                <w:b/>
              </w:rPr>
            </w:pPr>
            <w:r w:rsidRPr="00725DFA">
              <w:rPr>
                <w:b/>
              </w:rPr>
              <w:t>Service / Maintenance Provision</w:t>
            </w:r>
            <w:r>
              <w:rPr>
                <w:b/>
              </w:rPr>
              <w:t>:</w:t>
            </w:r>
          </w:p>
          <w:p w14:paraId="72FC264B" w14:textId="77777777" w:rsidR="00454C16" w:rsidRDefault="00454C16" w:rsidP="00C4640A">
            <w:pPr>
              <w:rPr>
                <w:b/>
              </w:rPr>
            </w:pPr>
          </w:p>
          <w:p w14:paraId="4E55EE4D" w14:textId="1BF3302D" w:rsidR="00454C16" w:rsidRPr="00E42F2D" w:rsidRDefault="000F32DD" w:rsidP="00C4640A">
            <w:r w:rsidRPr="00D53229">
              <w:t>O/M Manual with as built drawings.</w:t>
            </w:r>
          </w:p>
        </w:tc>
      </w:tr>
      <w:tr w:rsidR="00725DFA" w14:paraId="605F580F" w14:textId="77777777" w:rsidTr="00C4640A">
        <w:tc>
          <w:tcPr>
            <w:tcW w:w="562" w:type="dxa"/>
          </w:tcPr>
          <w:p w14:paraId="16AB4971" w14:textId="77777777" w:rsidR="00725DFA" w:rsidRPr="00CC4788" w:rsidRDefault="00CC4788" w:rsidP="00C4640A">
            <w:pPr>
              <w:rPr>
                <w:b/>
              </w:rPr>
            </w:pPr>
            <w:r w:rsidRPr="00CC4788">
              <w:rPr>
                <w:b/>
              </w:rPr>
              <w:t>g</w:t>
            </w:r>
          </w:p>
          <w:p w14:paraId="442D41C0" w14:textId="77777777" w:rsidR="00CC4788" w:rsidRDefault="00CC4788" w:rsidP="00C4640A"/>
          <w:p w14:paraId="17404A74" w14:textId="77777777" w:rsidR="00CC4788" w:rsidRDefault="00CC4788" w:rsidP="00C4640A"/>
        </w:tc>
        <w:tc>
          <w:tcPr>
            <w:tcW w:w="8788" w:type="dxa"/>
            <w:gridSpan w:val="2"/>
          </w:tcPr>
          <w:p w14:paraId="1875069B" w14:textId="49DA97D6" w:rsidR="00725DFA" w:rsidRDefault="00CC4788" w:rsidP="00C4640A">
            <w:pPr>
              <w:rPr>
                <w:b/>
              </w:rPr>
            </w:pPr>
            <w:r w:rsidRPr="00CC4788">
              <w:rPr>
                <w:b/>
              </w:rPr>
              <w:t>Liquidated &amp; Ascertain Damages:</w:t>
            </w:r>
          </w:p>
          <w:p w14:paraId="61FFD2A5" w14:textId="2E40DEFB" w:rsidR="00D53229" w:rsidRDefault="00D53229" w:rsidP="00C4640A">
            <w:pPr>
              <w:rPr>
                <w:b/>
              </w:rPr>
            </w:pPr>
          </w:p>
          <w:p w14:paraId="09B71143" w14:textId="2CF2DD0A" w:rsidR="00D53229" w:rsidRPr="00357972" w:rsidRDefault="00357972" w:rsidP="00C4640A">
            <w:r w:rsidRPr="00357972">
              <w:t xml:space="preserve">As set out in </w:t>
            </w:r>
            <w:proofErr w:type="gramStart"/>
            <w:r w:rsidRPr="00357972">
              <w:t>contract particulars</w:t>
            </w:r>
            <w:proofErr w:type="gramEnd"/>
            <w:r w:rsidRPr="00357972">
              <w:t>.</w:t>
            </w:r>
          </w:p>
          <w:p w14:paraId="5C8B2034" w14:textId="77777777" w:rsidR="00CC4788" w:rsidRPr="00CC4788" w:rsidRDefault="00CC4788" w:rsidP="00C4640A">
            <w:pPr>
              <w:rPr>
                <w:b/>
              </w:rPr>
            </w:pPr>
          </w:p>
        </w:tc>
      </w:tr>
      <w:tr w:rsidR="00725DFA" w14:paraId="4109565C" w14:textId="77777777" w:rsidTr="00C4640A">
        <w:tc>
          <w:tcPr>
            <w:tcW w:w="562" w:type="dxa"/>
          </w:tcPr>
          <w:p w14:paraId="44C22A3D" w14:textId="77777777" w:rsidR="00725DFA" w:rsidRPr="00CC4788" w:rsidRDefault="00CC4788" w:rsidP="00C4640A">
            <w:pPr>
              <w:rPr>
                <w:b/>
              </w:rPr>
            </w:pPr>
            <w:r w:rsidRPr="00CC4788">
              <w:rPr>
                <w:b/>
              </w:rPr>
              <w:t>h</w:t>
            </w:r>
          </w:p>
        </w:tc>
        <w:tc>
          <w:tcPr>
            <w:tcW w:w="8788" w:type="dxa"/>
            <w:gridSpan w:val="2"/>
          </w:tcPr>
          <w:p w14:paraId="67DB4A7D" w14:textId="77777777" w:rsidR="00725DFA" w:rsidRPr="000F4086" w:rsidRDefault="000F4086" w:rsidP="00C4640A">
            <w:pPr>
              <w:rPr>
                <w:b/>
              </w:rPr>
            </w:pPr>
            <w:r w:rsidRPr="000F4086">
              <w:rPr>
                <w:b/>
              </w:rPr>
              <w:t>Sub-contracting</w:t>
            </w:r>
          </w:p>
          <w:p w14:paraId="62C57F90" w14:textId="77777777" w:rsidR="000F4086" w:rsidRDefault="000F4086" w:rsidP="00C4640A"/>
          <w:p w14:paraId="4DBBB591" w14:textId="7F2CA578" w:rsidR="000F4086" w:rsidRDefault="000E6FEE" w:rsidP="00C4640A">
            <w:r>
              <w:t xml:space="preserve">The contract </w:t>
            </w:r>
            <w:r w:rsidR="000F4086">
              <w:t>allow</w:t>
            </w:r>
            <w:r>
              <w:t>s</w:t>
            </w:r>
            <w:r w:rsidR="000F4086">
              <w:t xml:space="preserve"> for sub</w:t>
            </w:r>
            <w:r>
              <w:t>-</w:t>
            </w:r>
            <w:r w:rsidR="000F4086">
              <w:t>contracting.</w:t>
            </w:r>
          </w:p>
          <w:p w14:paraId="353157FD" w14:textId="77777777" w:rsidR="00EC1C1B" w:rsidRDefault="00EC1C1B" w:rsidP="00C4640A"/>
        </w:tc>
      </w:tr>
      <w:tr w:rsidR="00725DFA" w14:paraId="143EFEA5" w14:textId="77777777" w:rsidTr="00EC1C1B">
        <w:tc>
          <w:tcPr>
            <w:tcW w:w="562" w:type="dxa"/>
            <w:shd w:val="clear" w:color="auto" w:fill="D9D9D9" w:themeFill="background1" w:themeFillShade="D9"/>
          </w:tcPr>
          <w:p w14:paraId="1E42CBE9" w14:textId="77777777" w:rsidR="000F4086" w:rsidRPr="00EC1C1B" w:rsidRDefault="00EC1C1B" w:rsidP="00C4640A">
            <w:pPr>
              <w:rPr>
                <w:b/>
              </w:rPr>
            </w:pPr>
            <w:r w:rsidRPr="00EC1C1B">
              <w:rPr>
                <w:b/>
              </w:rPr>
              <w:t>7</w:t>
            </w:r>
          </w:p>
        </w:tc>
        <w:tc>
          <w:tcPr>
            <w:tcW w:w="8788" w:type="dxa"/>
            <w:gridSpan w:val="2"/>
            <w:shd w:val="clear" w:color="auto" w:fill="D9D9D9" w:themeFill="background1" w:themeFillShade="D9"/>
          </w:tcPr>
          <w:p w14:paraId="03955DE0" w14:textId="77777777" w:rsidR="00725DFA" w:rsidRPr="00EC1C1B" w:rsidRDefault="00A664A5" w:rsidP="00C4640A">
            <w:pPr>
              <w:rPr>
                <w:b/>
              </w:rPr>
            </w:pPr>
            <w:r>
              <w:rPr>
                <w:b/>
              </w:rPr>
              <w:t>H&amp;S and Accreditations</w:t>
            </w:r>
          </w:p>
        </w:tc>
      </w:tr>
      <w:tr w:rsidR="00725DFA" w14:paraId="20508D13" w14:textId="77777777" w:rsidTr="00C4640A">
        <w:tc>
          <w:tcPr>
            <w:tcW w:w="562" w:type="dxa"/>
          </w:tcPr>
          <w:p w14:paraId="4FBBB01F" w14:textId="77777777" w:rsidR="00725DFA" w:rsidRPr="00C0604D" w:rsidRDefault="00EC1C1B" w:rsidP="00C4640A">
            <w:pPr>
              <w:rPr>
                <w:b/>
              </w:rPr>
            </w:pPr>
            <w:r w:rsidRPr="00C0604D">
              <w:rPr>
                <w:b/>
              </w:rPr>
              <w:t>a</w:t>
            </w:r>
          </w:p>
        </w:tc>
        <w:tc>
          <w:tcPr>
            <w:tcW w:w="8788" w:type="dxa"/>
            <w:gridSpan w:val="2"/>
          </w:tcPr>
          <w:p w14:paraId="6E60673B" w14:textId="77777777" w:rsidR="005318C3" w:rsidRPr="00C0604D" w:rsidRDefault="005318C3" w:rsidP="00C4640A">
            <w:pPr>
              <w:rPr>
                <w:b/>
              </w:rPr>
            </w:pPr>
            <w:r w:rsidRPr="00C0604D">
              <w:rPr>
                <w:b/>
              </w:rPr>
              <w:t>Construct</w:t>
            </w:r>
            <w:r w:rsidR="00C0604D" w:rsidRPr="00C0604D">
              <w:rPr>
                <w:b/>
              </w:rPr>
              <w:t>ion Health &amp; Safety Accreditation</w:t>
            </w:r>
            <w:r w:rsidR="00A664A5">
              <w:rPr>
                <w:b/>
              </w:rPr>
              <w:t xml:space="preserve"> (CHAS)</w:t>
            </w:r>
          </w:p>
          <w:p w14:paraId="036537B3" w14:textId="77777777" w:rsidR="00C0604D" w:rsidRDefault="00C0604D" w:rsidP="00C4640A"/>
          <w:p w14:paraId="5D168BD7" w14:textId="77777777" w:rsidR="00C0604D" w:rsidRDefault="00C0604D" w:rsidP="00C4640A">
            <w:r>
              <w:t>Required</w:t>
            </w:r>
          </w:p>
          <w:p w14:paraId="44FFB1B0" w14:textId="77777777" w:rsidR="00C0604D" w:rsidRDefault="00C0604D" w:rsidP="00C4640A"/>
        </w:tc>
      </w:tr>
      <w:tr w:rsidR="00A664A5" w14:paraId="3D63EECE" w14:textId="77777777" w:rsidTr="00C4640A">
        <w:tc>
          <w:tcPr>
            <w:tcW w:w="562" w:type="dxa"/>
          </w:tcPr>
          <w:p w14:paraId="4D40C71A" w14:textId="77777777" w:rsidR="00A664A5" w:rsidRPr="00C0604D" w:rsidRDefault="00A664A5" w:rsidP="00C4640A">
            <w:pPr>
              <w:rPr>
                <w:b/>
              </w:rPr>
            </w:pPr>
            <w:r>
              <w:rPr>
                <w:b/>
              </w:rPr>
              <w:t>b</w:t>
            </w:r>
          </w:p>
        </w:tc>
        <w:tc>
          <w:tcPr>
            <w:tcW w:w="8788" w:type="dxa"/>
            <w:gridSpan w:val="2"/>
          </w:tcPr>
          <w:p w14:paraId="492308EF" w14:textId="77777777" w:rsidR="00A664A5" w:rsidRDefault="00A664A5" w:rsidP="00C4640A">
            <w:pPr>
              <w:rPr>
                <w:b/>
              </w:rPr>
            </w:pPr>
            <w:r>
              <w:rPr>
                <w:b/>
              </w:rPr>
              <w:t>Construction Design and Management Regulations (CDM):</w:t>
            </w:r>
          </w:p>
          <w:p w14:paraId="601AA685" w14:textId="77777777" w:rsidR="00A664A5" w:rsidRDefault="00A664A5" w:rsidP="00C4640A">
            <w:pPr>
              <w:rPr>
                <w:b/>
              </w:rPr>
            </w:pPr>
          </w:p>
          <w:p w14:paraId="79731328" w14:textId="5081A025" w:rsidR="00A664A5" w:rsidRPr="00A664A5" w:rsidRDefault="001618CD" w:rsidP="00C4640A">
            <w:r w:rsidRPr="00357972">
              <w:t xml:space="preserve">Assumed under CDM 2015 the project is notifiable to HSE. </w:t>
            </w:r>
            <w:r w:rsidR="00B3429C">
              <w:t xml:space="preserve"> </w:t>
            </w:r>
            <w:r w:rsidRPr="00357972">
              <w:t>Modular supplier to confirm</w:t>
            </w:r>
            <w:r w:rsidR="00B3429C">
              <w:t xml:space="preserve"> requirements.</w:t>
            </w:r>
          </w:p>
          <w:p w14:paraId="4EB2D360" w14:textId="77777777" w:rsidR="00A664A5" w:rsidRPr="00C0604D" w:rsidRDefault="00A664A5" w:rsidP="00C4640A">
            <w:pPr>
              <w:rPr>
                <w:b/>
              </w:rPr>
            </w:pPr>
          </w:p>
        </w:tc>
      </w:tr>
      <w:tr w:rsidR="00A664A5" w14:paraId="1F62D831" w14:textId="77777777" w:rsidTr="00C4640A">
        <w:tc>
          <w:tcPr>
            <w:tcW w:w="562" w:type="dxa"/>
          </w:tcPr>
          <w:p w14:paraId="3DCD2203" w14:textId="77777777" w:rsidR="00A664A5" w:rsidRDefault="00A664A5" w:rsidP="00C4640A">
            <w:pPr>
              <w:rPr>
                <w:b/>
              </w:rPr>
            </w:pPr>
            <w:r>
              <w:rPr>
                <w:b/>
              </w:rPr>
              <w:t>c</w:t>
            </w:r>
          </w:p>
        </w:tc>
        <w:tc>
          <w:tcPr>
            <w:tcW w:w="8788" w:type="dxa"/>
            <w:gridSpan w:val="2"/>
          </w:tcPr>
          <w:p w14:paraId="019EAA61" w14:textId="77777777" w:rsidR="00A664A5" w:rsidRDefault="0040309B" w:rsidP="00C4640A">
            <w:pPr>
              <w:rPr>
                <w:b/>
              </w:rPr>
            </w:pPr>
            <w:r>
              <w:rPr>
                <w:b/>
              </w:rPr>
              <w:t>CDM Co</w:t>
            </w:r>
            <w:r w:rsidR="00A664A5">
              <w:rPr>
                <w:b/>
              </w:rPr>
              <w:t>ordinator:</w:t>
            </w:r>
          </w:p>
          <w:p w14:paraId="200B654F" w14:textId="29DCB871" w:rsidR="00A664A5" w:rsidRDefault="000E6FEE" w:rsidP="00D75500">
            <w:r>
              <w:t>Please p</w:t>
            </w:r>
            <w:r w:rsidR="00D75500">
              <w:t>rovide name and contact details.</w:t>
            </w:r>
            <w:r w:rsidR="00357972">
              <w:t xml:space="preserve">  </w:t>
            </w:r>
          </w:p>
          <w:p w14:paraId="2690E30B" w14:textId="584311B6" w:rsidR="00D75500" w:rsidRDefault="00D75500" w:rsidP="00D75500">
            <w:pPr>
              <w:rPr>
                <w:b/>
              </w:rPr>
            </w:pPr>
          </w:p>
        </w:tc>
      </w:tr>
      <w:tr w:rsidR="00725DFA" w14:paraId="18BC0532" w14:textId="77777777" w:rsidTr="00C4640A">
        <w:tc>
          <w:tcPr>
            <w:tcW w:w="562" w:type="dxa"/>
          </w:tcPr>
          <w:p w14:paraId="2E0C964F" w14:textId="77777777" w:rsidR="00725DFA" w:rsidRPr="00C0604D" w:rsidRDefault="00C63062" w:rsidP="00C4640A">
            <w:pPr>
              <w:rPr>
                <w:b/>
              </w:rPr>
            </w:pPr>
            <w:r>
              <w:rPr>
                <w:b/>
              </w:rPr>
              <w:t>d</w:t>
            </w:r>
          </w:p>
        </w:tc>
        <w:tc>
          <w:tcPr>
            <w:tcW w:w="8788" w:type="dxa"/>
            <w:gridSpan w:val="2"/>
          </w:tcPr>
          <w:p w14:paraId="33EF2B9E" w14:textId="77777777" w:rsidR="00725DFA" w:rsidRPr="00A664A5" w:rsidRDefault="00C63062" w:rsidP="00C4640A">
            <w:pPr>
              <w:rPr>
                <w:b/>
              </w:rPr>
            </w:pPr>
            <w:r>
              <w:rPr>
                <w:b/>
              </w:rPr>
              <w:t>Other H&amp;S:</w:t>
            </w:r>
          </w:p>
          <w:p w14:paraId="79691AD8" w14:textId="77777777" w:rsidR="00A664A5" w:rsidRDefault="00A664A5" w:rsidP="00C4640A"/>
          <w:p w14:paraId="5037D77D" w14:textId="19B9C0B0" w:rsidR="00C63062" w:rsidRDefault="00C63062" w:rsidP="00C4640A">
            <w:r>
              <w:t>Electric pylons</w:t>
            </w:r>
            <w:r w:rsidR="001618CD">
              <w:t xml:space="preserve"> adjacent </w:t>
            </w:r>
            <w:r w:rsidR="000E6FEE">
              <w:t xml:space="preserve">to </w:t>
            </w:r>
            <w:r w:rsidR="001618CD">
              <w:t>café site.</w:t>
            </w:r>
          </w:p>
          <w:p w14:paraId="0952BC8B" w14:textId="77777777" w:rsidR="00C63062" w:rsidRDefault="00C63062" w:rsidP="00C4640A">
            <w:r>
              <w:t>Public park and operational space</w:t>
            </w:r>
            <w:r w:rsidR="001618CD">
              <w:t>.</w:t>
            </w:r>
          </w:p>
          <w:p w14:paraId="51F36E4B" w14:textId="7A8026B8" w:rsidR="001618CD" w:rsidRDefault="001618CD" w:rsidP="00C4640A">
            <w:r>
              <w:t>Restricted vehicular site access</w:t>
            </w:r>
            <w:r w:rsidR="00050D69">
              <w:t>.</w:t>
            </w:r>
          </w:p>
          <w:p w14:paraId="4617C3B6" w14:textId="77777777" w:rsidR="00C0604D" w:rsidRDefault="00C0604D" w:rsidP="00C4640A"/>
        </w:tc>
      </w:tr>
      <w:tr w:rsidR="00C63062" w14:paraId="66543E86" w14:textId="77777777" w:rsidTr="00C4640A">
        <w:tc>
          <w:tcPr>
            <w:tcW w:w="562" w:type="dxa"/>
          </w:tcPr>
          <w:p w14:paraId="00200E1C" w14:textId="02DB2464" w:rsidR="00C63062" w:rsidRPr="00C0604D" w:rsidRDefault="00C63062" w:rsidP="00C63062">
            <w:pPr>
              <w:rPr>
                <w:b/>
              </w:rPr>
            </w:pPr>
            <w:r>
              <w:rPr>
                <w:b/>
              </w:rPr>
              <w:t>e</w:t>
            </w:r>
          </w:p>
        </w:tc>
        <w:tc>
          <w:tcPr>
            <w:tcW w:w="8788" w:type="dxa"/>
            <w:gridSpan w:val="2"/>
          </w:tcPr>
          <w:p w14:paraId="68C9EB76" w14:textId="77777777" w:rsidR="00C63062" w:rsidRPr="00A664A5" w:rsidRDefault="00C63062" w:rsidP="00C63062">
            <w:pPr>
              <w:rPr>
                <w:b/>
              </w:rPr>
            </w:pPr>
            <w:r w:rsidRPr="00A664A5">
              <w:rPr>
                <w:b/>
              </w:rPr>
              <w:t>Construction Industry Scheme (CIS)</w:t>
            </w:r>
          </w:p>
          <w:p w14:paraId="255AFCEA" w14:textId="77777777" w:rsidR="00C63062" w:rsidRDefault="00C63062" w:rsidP="00C63062"/>
          <w:p w14:paraId="2EA56637" w14:textId="7C169714" w:rsidR="00C63062" w:rsidRDefault="00C63062" w:rsidP="00C63062">
            <w:r>
              <w:t>Required if sub-contracting</w:t>
            </w:r>
            <w:r w:rsidR="00357972">
              <w:t>.</w:t>
            </w:r>
          </w:p>
          <w:p w14:paraId="1A4F1138" w14:textId="77777777" w:rsidR="00C63062" w:rsidRDefault="00C63062" w:rsidP="00C63062"/>
        </w:tc>
      </w:tr>
      <w:tr w:rsidR="00C63062" w14:paraId="27A252AC" w14:textId="77777777" w:rsidTr="0046181D">
        <w:tc>
          <w:tcPr>
            <w:tcW w:w="562" w:type="dxa"/>
            <w:shd w:val="clear" w:color="auto" w:fill="D9D9D9" w:themeFill="background1" w:themeFillShade="D9"/>
          </w:tcPr>
          <w:p w14:paraId="48EF88D3" w14:textId="77777777" w:rsidR="00C63062" w:rsidRPr="0046181D" w:rsidRDefault="00C63062" w:rsidP="00C63062">
            <w:pPr>
              <w:rPr>
                <w:b/>
              </w:rPr>
            </w:pPr>
            <w:r w:rsidRPr="0046181D">
              <w:rPr>
                <w:b/>
              </w:rPr>
              <w:t>8</w:t>
            </w:r>
          </w:p>
        </w:tc>
        <w:tc>
          <w:tcPr>
            <w:tcW w:w="8788" w:type="dxa"/>
            <w:gridSpan w:val="2"/>
            <w:shd w:val="clear" w:color="auto" w:fill="D9D9D9" w:themeFill="background1" w:themeFillShade="D9"/>
          </w:tcPr>
          <w:p w14:paraId="2860E0F1" w14:textId="77777777" w:rsidR="00C63062" w:rsidRPr="0046181D" w:rsidRDefault="00C63062" w:rsidP="00C63062">
            <w:pPr>
              <w:rPr>
                <w:b/>
              </w:rPr>
            </w:pPr>
            <w:r w:rsidRPr="0046181D">
              <w:rPr>
                <w:b/>
              </w:rPr>
              <w:t>Legal Disputes</w:t>
            </w:r>
          </w:p>
        </w:tc>
      </w:tr>
      <w:tr w:rsidR="00C63062" w14:paraId="29F1E318" w14:textId="77777777" w:rsidTr="00C4640A">
        <w:tc>
          <w:tcPr>
            <w:tcW w:w="562" w:type="dxa"/>
          </w:tcPr>
          <w:p w14:paraId="194A5126" w14:textId="77777777" w:rsidR="00C63062" w:rsidRPr="0046181D" w:rsidRDefault="00C63062" w:rsidP="00C63062">
            <w:pPr>
              <w:rPr>
                <w:b/>
              </w:rPr>
            </w:pPr>
            <w:r w:rsidRPr="0046181D">
              <w:rPr>
                <w:b/>
              </w:rPr>
              <w:t>a</w:t>
            </w:r>
          </w:p>
        </w:tc>
        <w:tc>
          <w:tcPr>
            <w:tcW w:w="8788" w:type="dxa"/>
            <w:gridSpan w:val="2"/>
          </w:tcPr>
          <w:p w14:paraId="5317EF47" w14:textId="25EAE551" w:rsidR="00C63062" w:rsidRDefault="00C63062" w:rsidP="00C63062">
            <w:r>
              <w:t xml:space="preserve">The </w:t>
            </w:r>
            <w:r w:rsidR="00357972">
              <w:t>approach to legal disputes will be set out in the contract.</w:t>
            </w:r>
          </w:p>
          <w:p w14:paraId="584353C7" w14:textId="77777777" w:rsidR="00C63062" w:rsidRDefault="00C63062" w:rsidP="00C63062"/>
        </w:tc>
      </w:tr>
    </w:tbl>
    <w:p w14:paraId="3DCA2531" w14:textId="4061E9BF" w:rsidR="00FF627B" w:rsidRDefault="00FF627B" w:rsidP="00C4640A"/>
    <w:p w14:paraId="5FC65EA0" w14:textId="77777777" w:rsidR="00744B9B" w:rsidRDefault="00744B9B" w:rsidP="00C4640A">
      <w:pPr>
        <w:rPr>
          <w:sz w:val="56"/>
          <w:szCs w:val="56"/>
        </w:rPr>
      </w:pPr>
    </w:p>
    <w:p w14:paraId="0F01A890" w14:textId="280B97AC" w:rsidR="00FF627B" w:rsidRPr="00FF627B" w:rsidRDefault="00FF627B" w:rsidP="00C4640A">
      <w:pPr>
        <w:rPr>
          <w:sz w:val="56"/>
          <w:szCs w:val="56"/>
        </w:rPr>
      </w:pPr>
      <w:r w:rsidRPr="00FF627B">
        <w:rPr>
          <w:sz w:val="56"/>
          <w:szCs w:val="56"/>
        </w:rPr>
        <w:lastRenderedPageBreak/>
        <w:t>PROJECT BRIEF</w:t>
      </w:r>
    </w:p>
    <w:p w14:paraId="4DAC5508" w14:textId="1EEC3C51" w:rsidR="00C63062" w:rsidRPr="00221D85" w:rsidRDefault="00D0157A" w:rsidP="00221D85">
      <w:pPr>
        <w:ind w:firstLine="851"/>
        <w:rPr>
          <w:b/>
          <w:sz w:val="24"/>
          <w:szCs w:val="24"/>
        </w:rPr>
      </w:pPr>
      <w:r>
        <w:rPr>
          <w:b/>
          <w:sz w:val="24"/>
          <w:szCs w:val="24"/>
        </w:rPr>
        <w:t xml:space="preserve">Introduction </w:t>
      </w:r>
    </w:p>
    <w:p w14:paraId="67470100" w14:textId="568E5CA5" w:rsidR="00A94C40" w:rsidRDefault="00A94C40" w:rsidP="003000FE">
      <w:pPr>
        <w:pStyle w:val="ListParagraph"/>
        <w:numPr>
          <w:ilvl w:val="0"/>
          <w:numId w:val="2"/>
        </w:numPr>
        <w:rPr>
          <w:rFonts w:cstheme="minorHAnsi"/>
        </w:rPr>
      </w:pPr>
      <w:r w:rsidRPr="00221D85">
        <w:rPr>
          <w:rFonts w:cstheme="minorHAnsi"/>
        </w:rPr>
        <w:t xml:space="preserve">Newbury Town Council is </w:t>
      </w:r>
      <w:r w:rsidR="002703CF">
        <w:rPr>
          <w:rFonts w:cstheme="minorHAnsi"/>
        </w:rPr>
        <w:t>seeking</w:t>
      </w:r>
      <w:r w:rsidRPr="00221D85">
        <w:rPr>
          <w:rFonts w:cstheme="minorHAnsi"/>
        </w:rPr>
        <w:t xml:space="preserve"> to appoint a suitable modular manufacturer to deliver a new community café and separate changing room</w:t>
      </w:r>
      <w:r w:rsidR="009D3A5F">
        <w:rPr>
          <w:rFonts w:cstheme="minorHAnsi"/>
        </w:rPr>
        <w:t>s</w:t>
      </w:r>
      <w:r w:rsidRPr="00221D85">
        <w:rPr>
          <w:rFonts w:cstheme="minorHAnsi"/>
        </w:rPr>
        <w:t xml:space="preserve"> facility within the historic Victoria Park, within Newbury Town Centre.  This is a popular public park within a conservation </w:t>
      </w:r>
      <w:r w:rsidR="002703CF" w:rsidRPr="00221D85">
        <w:rPr>
          <w:rFonts w:cstheme="minorHAnsi"/>
        </w:rPr>
        <w:t>area, which</w:t>
      </w:r>
      <w:r w:rsidRPr="00221D85">
        <w:rPr>
          <w:rFonts w:cstheme="minorHAnsi"/>
        </w:rPr>
        <w:t xml:space="preserve"> has benefited from recent investment</w:t>
      </w:r>
      <w:r w:rsidR="002703CF">
        <w:rPr>
          <w:rFonts w:cstheme="minorHAnsi"/>
        </w:rPr>
        <w:t>, including</w:t>
      </w:r>
      <w:r w:rsidRPr="00221D85">
        <w:rPr>
          <w:rFonts w:cstheme="minorHAnsi"/>
        </w:rPr>
        <w:t xml:space="preserve"> </w:t>
      </w:r>
      <w:r w:rsidR="002703CF">
        <w:rPr>
          <w:rFonts w:cstheme="minorHAnsi"/>
        </w:rPr>
        <w:t>upgraded</w:t>
      </w:r>
      <w:r w:rsidRPr="00221D85">
        <w:rPr>
          <w:rFonts w:cstheme="minorHAnsi"/>
        </w:rPr>
        <w:t xml:space="preserve"> tennis court facilities and a splash park near the location of the proposed café and changing room</w:t>
      </w:r>
      <w:r w:rsidR="009D3A5F">
        <w:rPr>
          <w:rFonts w:cstheme="minorHAnsi"/>
        </w:rPr>
        <w:t>s</w:t>
      </w:r>
      <w:r w:rsidRPr="00221D85">
        <w:rPr>
          <w:rFonts w:cstheme="minorHAnsi"/>
        </w:rPr>
        <w:t xml:space="preserve"> builds.  </w:t>
      </w:r>
    </w:p>
    <w:p w14:paraId="29FE48D3" w14:textId="77777777" w:rsidR="00221D85" w:rsidRPr="00221D85" w:rsidRDefault="00221D85" w:rsidP="00221D85">
      <w:pPr>
        <w:pStyle w:val="ListParagraph"/>
        <w:ind w:left="852"/>
        <w:rPr>
          <w:rFonts w:cstheme="minorHAnsi"/>
        </w:rPr>
      </w:pPr>
    </w:p>
    <w:p w14:paraId="1B3C88BE" w14:textId="77777777" w:rsidR="00A94C40" w:rsidRDefault="00A94C40" w:rsidP="003000FE">
      <w:pPr>
        <w:pStyle w:val="ListParagraph"/>
        <w:numPr>
          <w:ilvl w:val="0"/>
          <w:numId w:val="2"/>
        </w:numPr>
        <w:rPr>
          <w:rFonts w:cstheme="minorHAnsi"/>
        </w:rPr>
      </w:pPr>
      <w:r w:rsidRPr="00221D85">
        <w:rPr>
          <w:rFonts w:cstheme="minorHAnsi"/>
        </w:rPr>
        <w:t xml:space="preserve">Planning permission was originally obtained (but now expired) in 2015 for a new community café with a section 73 variation of conditions in 2017.  The proposed changing rooms has an extant planning permission – dating from </w:t>
      </w:r>
      <w:r w:rsidR="00221D85">
        <w:rPr>
          <w:rFonts w:cstheme="minorHAnsi"/>
        </w:rPr>
        <w:t xml:space="preserve">2017.  </w:t>
      </w:r>
      <w:r w:rsidRPr="00221D85">
        <w:rPr>
          <w:rFonts w:cstheme="minorHAnsi"/>
        </w:rPr>
        <w:t>The ambition of the Town Council is to maintain the architectural integrity of the original designs / plans for these buildings but to ‘</w:t>
      </w:r>
      <w:proofErr w:type="spellStart"/>
      <w:r w:rsidRPr="00221D85">
        <w:rPr>
          <w:rFonts w:cstheme="minorHAnsi"/>
        </w:rPr>
        <w:t>modularise</w:t>
      </w:r>
      <w:proofErr w:type="spellEnd"/>
      <w:r w:rsidRPr="00221D85">
        <w:rPr>
          <w:rFonts w:cstheme="minorHAnsi"/>
        </w:rPr>
        <w:t>’ the designs to reduce construction costs and streamline on site erection time.</w:t>
      </w:r>
    </w:p>
    <w:p w14:paraId="7C569C70" w14:textId="77777777" w:rsidR="004C2FAE" w:rsidRPr="004C2FAE" w:rsidRDefault="004C2FAE" w:rsidP="004C2FAE">
      <w:pPr>
        <w:pStyle w:val="ListParagraph"/>
        <w:rPr>
          <w:rFonts w:cstheme="minorHAnsi"/>
        </w:rPr>
      </w:pPr>
    </w:p>
    <w:p w14:paraId="21BC7677" w14:textId="01B4ED70" w:rsidR="004C2FAE" w:rsidRPr="004C2FAE" w:rsidRDefault="004C2FAE" w:rsidP="003000FE">
      <w:pPr>
        <w:pStyle w:val="ListParagraph"/>
        <w:numPr>
          <w:ilvl w:val="0"/>
          <w:numId w:val="2"/>
        </w:numPr>
        <w:rPr>
          <w:rFonts w:cstheme="minorHAnsi"/>
        </w:rPr>
      </w:pPr>
      <w:r w:rsidRPr="004C2FAE">
        <w:rPr>
          <w:rFonts w:cstheme="minorHAnsi"/>
        </w:rPr>
        <w:t xml:space="preserve">Newbury Town Council has appointed </w:t>
      </w:r>
      <w:r w:rsidR="00D0157A">
        <w:rPr>
          <w:rFonts w:cstheme="minorHAnsi"/>
        </w:rPr>
        <w:t>and</w:t>
      </w:r>
      <w:r w:rsidRPr="004C2FAE">
        <w:rPr>
          <w:rFonts w:cstheme="minorHAnsi"/>
        </w:rPr>
        <w:t xml:space="preserve"> retained architects for the developments – Joseph Hardy design &amp; heritage and People Led Design to provide project management support to assist in procuring and delivering these builds.  </w:t>
      </w:r>
    </w:p>
    <w:p w14:paraId="56197DC8" w14:textId="77777777" w:rsidR="00221D85" w:rsidRPr="00221D85" w:rsidRDefault="00221D85" w:rsidP="00221D85">
      <w:pPr>
        <w:pStyle w:val="ListParagraph"/>
        <w:rPr>
          <w:rFonts w:cstheme="minorHAnsi"/>
        </w:rPr>
      </w:pPr>
    </w:p>
    <w:p w14:paraId="2AFB5798" w14:textId="77777777" w:rsidR="00221D85" w:rsidRDefault="00A94C40" w:rsidP="003000FE">
      <w:pPr>
        <w:pStyle w:val="ListParagraph"/>
        <w:numPr>
          <w:ilvl w:val="0"/>
          <w:numId w:val="2"/>
        </w:numPr>
        <w:rPr>
          <w:rFonts w:cstheme="minorHAnsi"/>
        </w:rPr>
      </w:pPr>
      <w:r w:rsidRPr="00221D85">
        <w:rPr>
          <w:rFonts w:cstheme="minorHAnsi"/>
        </w:rPr>
        <w:t>The Town C</w:t>
      </w:r>
      <w:r w:rsidR="00221D85" w:rsidRPr="00221D85">
        <w:rPr>
          <w:rFonts w:cstheme="minorHAnsi"/>
        </w:rPr>
        <w:t xml:space="preserve">ouncil is looking to </w:t>
      </w:r>
      <w:r w:rsidRPr="00221D85">
        <w:rPr>
          <w:rFonts w:cstheme="minorHAnsi"/>
        </w:rPr>
        <w:t xml:space="preserve">commission through </w:t>
      </w:r>
      <w:r w:rsidR="00221D85" w:rsidRPr="00221D85">
        <w:rPr>
          <w:rFonts w:cstheme="minorHAnsi"/>
        </w:rPr>
        <w:t>this tender:</w:t>
      </w:r>
    </w:p>
    <w:p w14:paraId="075C3851" w14:textId="77777777" w:rsidR="00221D85" w:rsidRPr="00221D85" w:rsidRDefault="00221D85" w:rsidP="00221D85">
      <w:pPr>
        <w:pStyle w:val="ListParagraph"/>
        <w:rPr>
          <w:rFonts w:cstheme="minorHAnsi"/>
        </w:rPr>
      </w:pPr>
    </w:p>
    <w:p w14:paraId="77E92396" w14:textId="2E850866" w:rsidR="00221D85" w:rsidRDefault="00221D85" w:rsidP="003000FE">
      <w:pPr>
        <w:pStyle w:val="ListParagraph"/>
        <w:numPr>
          <w:ilvl w:val="0"/>
          <w:numId w:val="3"/>
        </w:numPr>
        <w:rPr>
          <w:rFonts w:cstheme="minorHAnsi"/>
        </w:rPr>
      </w:pPr>
      <w:r>
        <w:rPr>
          <w:rFonts w:cstheme="minorHAnsi"/>
        </w:rPr>
        <w:t>the manufacturer of two modular buildings (community café and changing room</w:t>
      </w:r>
      <w:r w:rsidR="009D3A5F">
        <w:rPr>
          <w:rFonts w:cstheme="minorHAnsi"/>
        </w:rPr>
        <w:t>s</w:t>
      </w:r>
      <w:r>
        <w:rPr>
          <w:rFonts w:cstheme="minorHAnsi"/>
        </w:rPr>
        <w:t xml:space="preserve"> facilities), and</w:t>
      </w:r>
    </w:p>
    <w:p w14:paraId="4607191E" w14:textId="77777777" w:rsidR="00221D85" w:rsidRDefault="00221D85" w:rsidP="003000FE">
      <w:pPr>
        <w:pStyle w:val="ListParagraph"/>
        <w:numPr>
          <w:ilvl w:val="0"/>
          <w:numId w:val="3"/>
        </w:numPr>
        <w:rPr>
          <w:rFonts w:cstheme="minorHAnsi"/>
        </w:rPr>
      </w:pPr>
      <w:r>
        <w:rPr>
          <w:rFonts w:cstheme="minorHAnsi"/>
        </w:rPr>
        <w:t>associated groundworks and services connections;</w:t>
      </w:r>
    </w:p>
    <w:p w14:paraId="195B75D5" w14:textId="77777777" w:rsidR="00221D85" w:rsidRDefault="00221D85" w:rsidP="004C2FAE">
      <w:pPr>
        <w:ind w:left="851"/>
        <w:rPr>
          <w:rFonts w:cstheme="minorHAnsi"/>
        </w:rPr>
      </w:pPr>
      <w:r>
        <w:rPr>
          <w:rFonts w:cstheme="minorHAnsi"/>
        </w:rPr>
        <w:t>The existing buildings will also need to be demolished</w:t>
      </w:r>
      <w:r w:rsidR="00E031AB">
        <w:rPr>
          <w:rFonts w:cstheme="minorHAnsi"/>
        </w:rPr>
        <w:t>, electricity supply retained</w:t>
      </w:r>
      <w:r>
        <w:rPr>
          <w:rFonts w:cstheme="minorHAnsi"/>
        </w:rPr>
        <w:t xml:space="preserve"> and</w:t>
      </w:r>
      <w:r w:rsidR="00E031AB">
        <w:rPr>
          <w:rFonts w:cstheme="minorHAnsi"/>
        </w:rPr>
        <w:t xml:space="preserve"> the sites cleared</w:t>
      </w:r>
      <w:r w:rsidR="004C2FAE">
        <w:rPr>
          <w:rFonts w:cstheme="minorHAnsi"/>
        </w:rPr>
        <w:t xml:space="preserve"> and secured</w:t>
      </w:r>
      <w:r w:rsidR="00E031AB">
        <w:rPr>
          <w:rFonts w:cstheme="minorHAnsi"/>
        </w:rPr>
        <w:t>.  There is</w:t>
      </w:r>
      <w:r w:rsidR="004C2FAE">
        <w:rPr>
          <w:rFonts w:cstheme="minorHAnsi"/>
        </w:rPr>
        <w:t xml:space="preserve"> an option to price</w:t>
      </w:r>
      <w:r w:rsidR="00E031AB">
        <w:rPr>
          <w:rFonts w:cstheme="minorHAnsi"/>
        </w:rPr>
        <w:t xml:space="preserve"> for this part of the wo</w:t>
      </w:r>
      <w:r w:rsidR="00DF760F">
        <w:rPr>
          <w:rFonts w:cstheme="minorHAnsi"/>
        </w:rPr>
        <w:t>rks within the tender documents.</w:t>
      </w:r>
    </w:p>
    <w:p w14:paraId="504BCE5C" w14:textId="6426B8E7" w:rsidR="00B3429C" w:rsidRDefault="00D0157A" w:rsidP="00B3429C">
      <w:pPr>
        <w:pStyle w:val="ListParagraph"/>
        <w:ind w:left="852"/>
        <w:rPr>
          <w:rFonts w:cstheme="minorHAnsi"/>
          <w:b/>
          <w:sz w:val="24"/>
          <w:szCs w:val="24"/>
        </w:rPr>
      </w:pPr>
      <w:r w:rsidRPr="00D0157A">
        <w:rPr>
          <w:rFonts w:cstheme="minorHAnsi"/>
          <w:b/>
          <w:sz w:val="24"/>
          <w:szCs w:val="24"/>
        </w:rPr>
        <w:t xml:space="preserve">Background Information </w:t>
      </w:r>
    </w:p>
    <w:p w14:paraId="2C90D99E" w14:textId="4420FF19" w:rsidR="00B3429C" w:rsidRPr="00B3429C" w:rsidRDefault="00B3429C" w:rsidP="00B3429C">
      <w:pPr>
        <w:ind w:left="851" w:hanging="851"/>
        <w:rPr>
          <w:rFonts w:cstheme="minorHAnsi"/>
        </w:rPr>
      </w:pPr>
      <w:r>
        <w:rPr>
          <w:rFonts w:cstheme="minorHAnsi"/>
        </w:rPr>
        <w:t>5.0</w:t>
      </w:r>
      <w:r>
        <w:rPr>
          <w:rFonts w:cstheme="minorHAnsi"/>
        </w:rPr>
        <w:tab/>
        <w:t xml:space="preserve">The </w:t>
      </w:r>
      <w:r w:rsidRPr="00B3429C">
        <w:rPr>
          <w:rFonts w:cstheme="minorHAnsi"/>
        </w:rPr>
        <w:t xml:space="preserve">Existing and Proposed site plans </w:t>
      </w:r>
      <w:r>
        <w:rPr>
          <w:rFonts w:cstheme="minorHAnsi"/>
        </w:rPr>
        <w:t xml:space="preserve">for this project </w:t>
      </w:r>
      <w:r w:rsidRPr="00B3429C">
        <w:rPr>
          <w:rFonts w:cstheme="minorHAnsi"/>
        </w:rPr>
        <w:t xml:space="preserve">are enclosed in </w:t>
      </w:r>
      <w:r w:rsidRPr="000E6FEE">
        <w:rPr>
          <w:rFonts w:cstheme="minorHAnsi"/>
          <w:b/>
        </w:rPr>
        <w:t>Appendix A</w:t>
      </w:r>
      <w:r w:rsidRPr="00B3429C">
        <w:rPr>
          <w:rFonts w:cstheme="minorHAnsi"/>
        </w:rPr>
        <w:t>.</w:t>
      </w:r>
      <w:r w:rsidR="00D45262">
        <w:rPr>
          <w:rFonts w:cstheme="minorHAnsi"/>
        </w:rPr>
        <w:t xml:space="preserve">  </w:t>
      </w:r>
      <w:r w:rsidR="00337461">
        <w:rPr>
          <w:rFonts w:cstheme="minorHAnsi"/>
        </w:rPr>
        <w:t>A set of packaged material, including planning context and information</w:t>
      </w:r>
      <w:r w:rsidR="00D45262">
        <w:rPr>
          <w:rFonts w:cstheme="minorHAnsi"/>
        </w:rPr>
        <w:t xml:space="preserve"> for each </w:t>
      </w:r>
      <w:r w:rsidR="00337461">
        <w:rPr>
          <w:rFonts w:cstheme="minorHAnsi"/>
        </w:rPr>
        <w:t>proposed building is enclosed in:</w:t>
      </w:r>
    </w:p>
    <w:p w14:paraId="7E2244A4" w14:textId="6749A4FE" w:rsidR="00D0157A" w:rsidRDefault="00233F72" w:rsidP="003000FE">
      <w:pPr>
        <w:pStyle w:val="ListParagraph"/>
        <w:numPr>
          <w:ilvl w:val="0"/>
          <w:numId w:val="6"/>
        </w:numPr>
        <w:rPr>
          <w:rFonts w:cstheme="minorHAnsi"/>
        </w:rPr>
      </w:pPr>
      <w:r w:rsidRPr="000E6FEE">
        <w:rPr>
          <w:rFonts w:cstheme="minorHAnsi"/>
          <w:b/>
        </w:rPr>
        <w:t>Appendix C</w:t>
      </w:r>
      <w:r>
        <w:rPr>
          <w:rFonts w:cstheme="minorHAnsi"/>
        </w:rPr>
        <w:t xml:space="preserve"> – Changing Facility</w:t>
      </w:r>
    </w:p>
    <w:p w14:paraId="0907CAC5" w14:textId="272B72BC" w:rsidR="00233F72" w:rsidRPr="00D0157A" w:rsidRDefault="00233F72" w:rsidP="003000FE">
      <w:pPr>
        <w:pStyle w:val="ListParagraph"/>
        <w:numPr>
          <w:ilvl w:val="0"/>
          <w:numId w:val="6"/>
        </w:numPr>
        <w:rPr>
          <w:rFonts w:cstheme="minorHAnsi"/>
        </w:rPr>
      </w:pPr>
      <w:r w:rsidRPr="000E6FEE">
        <w:rPr>
          <w:rFonts w:cstheme="minorHAnsi"/>
          <w:b/>
        </w:rPr>
        <w:t>Appendix D</w:t>
      </w:r>
      <w:r>
        <w:rPr>
          <w:rFonts w:cstheme="minorHAnsi"/>
        </w:rPr>
        <w:t xml:space="preserve"> – Proposed Cafe</w:t>
      </w:r>
    </w:p>
    <w:p w14:paraId="75AADE30" w14:textId="77777777" w:rsidR="00F20469" w:rsidRDefault="00F20469" w:rsidP="00C2051A">
      <w:pPr>
        <w:pStyle w:val="ListParagraph"/>
        <w:ind w:left="851"/>
        <w:rPr>
          <w:rFonts w:cstheme="minorHAnsi"/>
          <w:b/>
        </w:rPr>
      </w:pPr>
    </w:p>
    <w:p w14:paraId="371ACCDA" w14:textId="77777777" w:rsidR="00DF760F" w:rsidRPr="0053707A" w:rsidRDefault="00F20469" w:rsidP="00C2051A">
      <w:pPr>
        <w:pStyle w:val="ListParagraph"/>
        <w:ind w:left="851"/>
        <w:rPr>
          <w:rFonts w:cstheme="minorHAnsi"/>
          <w:b/>
          <w:sz w:val="24"/>
          <w:szCs w:val="24"/>
        </w:rPr>
      </w:pPr>
      <w:r w:rsidRPr="0053707A">
        <w:rPr>
          <w:rFonts w:cstheme="minorHAnsi"/>
          <w:b/>
          <w:sz w:val="24"/>
          <w:szCs w:val="24"/>
        </w:rPr>
        <w:t>Flood Risk</w:t>
      </w:r>
      <w:r w:rsidR="00DF760F" w:rsidRPr="0053707A">
        <w:rPr>
          <w:rFonts w:cstheme="minorHAnsi"/>
          <w:b/>
          <w:sz w:val="24"/>
          <w:szCs w:val="24"/>
        </w:rPr>
        <w:t xml:space="preserve"> </w:t>
      </w:r>
    </w:p>
    <w:p w14:paraId="1A3192F3" w14:textId="77777777" w:rsidR="00802EA0" w:rsidRPr="00F20469" w:rsidRDefault="00802EA0" w:rsidP="00C2051A">
      <w:pPr>
        <w:pStyle w:val="ListParagraph"/>
        <w:ind w:left="851"/>
        <w:rPr>
          <w:rFonts w:ascii="Arial" w:hAnsi="Arial" w:cs="Arial"/>
          <w:sz w:val="20"/>
          <w:szCs w:val="20"/>
        </w:rPr>
      </w:pPr>
    </w:p>
    <w:p w14:paraId="1A281C8C" w14:textId="0621F24A" w:rsidR="00F20469" w:rsidRPr="00337461" w:rsidRDefault="00DF760F" w:rsidP="003000FE">
      <w:pPr>
        <w:pStyle w:val="ListParagraph"/>
        <w:numPr>
          <w:ilvl w:val="0"/>
          <w:numId w:val="7"/>
        </w:numPr>
        <w:ind w:left="851" w:hanging="851"/>
        <w:rPr>
          <w:rFonts w:cstheme="minorHAnsi"/>
        </w:rPr>
      </w:pPr>
      <w:r w:rsidRPr="00337461">
        <w:rPr>
          <w:rFonts w:cstheme="minorHAnsi"/>
        </w:rPr>
        <w:t>The proposed developments are located within Flood Zone 3 – an area with a high probability of ﬂooding</w:t>
      </w:r>
      <w:r w:rsidR="00337461">
        <w:rPr>
          <w:rFonts w:cstheme="minorHAnsi"/>
        </w:rPr>
        <w:t xml:space="preserve"> that beneﬁts from ﬂood </w:t>
      </w:r>
      <w:proofErr w:type="spellStart"/>
      <w:r w:rsidR="00337461">
        <w:rPr>
          <w:rFonts w:cstheme="minorHAnsi"/>
        </w:rPr>
        <w:t>defences</w:t>
      </w:r>
      <w:proofErr w:type="spellEnd"/>
      <w:r w:rsidRPr="00337461">
        <w:rPr>
          <w:rFonts w:cstheme="minorHAnsi"/>
        </w:rPr>
        <w:t>.</w:t>
      </w:r>
      <w:r w:rsidR="00F20469" w:rsidRPr="00337461">
        <w:rPr>
          <w:rFonts w:cstheme="minorHAnsi"/>
        </w:rPr>
        <w:t xml:space="preserve">  The broad quantum of development (floorspace) has been agreed with the Environment Agency (EA) through the planning </w:t>
      </w:r>
      <w:r w:rsidR="00F20469" w:rsidRPr="00337461">
        <w:rPr>
          <w:rFonts w:cstheme="minorHAnsi"/>
        </w:rPr>
        <w:lastRenderedPageBreak/>
        <w:t>application process. Figure 1 below provides an overview on flood risk taken from the EA flood risk map.</w:t>
      </w:r>
      <w:r w:rsidR="004B6CCA" w:rsidRPr="00337461">
        <w:rPr>
          <w:rFonts w:cstheme="minorHAnsi"/>
        </w:rPr>
        <w:t xml:space="preserve"> </w:t>
      </w:r>
      <w:r w:rsidR="000E6FEE">
        <w:rPr>
          <w:rFonts w:cstheme="minorHAnsi"/>
        </w:rPr>
        <w:t xml:space="preserve"> </w:t>
      </w:r>
      <w:r w:rsidR="004B6CCA" w:rsidRPr="00337461">
        <w:rPr>
          <w:rFonts w:cstheme="minorHAnsi"/>
        </w:rPr>
        <w:t>All hard standing around each building is to be permeable.</w:t>
      </w:r>
    </w:p>
    <w:p w14:paraId="0FDBEDD2" w14:textId="77777777" w:rsidR="00DF760F" w:rsidRPr="00F20469" w:rsidRDefault="00F20469" w:rsidP="00F20469">
      <w:pPr>
        <w:ind w:left="851"/>
        <w:rPr>
          <w:rFonts w:cstheme="minorHAnsi"/>
          <w:b/>
        </w:rPr>
      </w:pPr>
      <w:r w:rsidRPr="00F20469">
        <w:rPr>
          <w:rFonts w:cstheme="minorHAnsi"/>
          <w:b/>
        </w:rPr>
        <w:t>Figure 1 - Flood Risk: Victoria Park</w:t>
      </w:r>
    </w:p>
    <w:p w14:paraId="033F454B" w14:textId="77777777" w:rsidR="00DF760F" w:rsidRDefault="00DF760F" w:rsidP="00F20469">
      <w:pPr>
        <w:ind w:left="851"/>
        <w:rPr>
          <w:rFonts w:cstheme="minorHAnsi"/>
        </w:rPr>
      </w:pPr>
      <w:r>
        <w:rPr>
          <w:noProof/>
          <w:lang w:eastAsia="en-US"/>
        </w:rPr>
        <w:drawing>
          <wp:inline distT="0" distB="0" distL="0" distR="0" wp14:anchorId="339513E3" wp14:editId="7928BFE8">
            <wp:extent cx="4311631"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487" t="16866" r="19616" b="10427"/>
                    <a:stretch/>
                  </pic:blipFill>
                  <pic:spPr bwMode="auto">
                    <a:xfrm>
                      <a:off x="0" y="0"/>
                      <a:ext cx="4319860" cy="290112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D5203F9" w14:textId="77777777" w:rsidR="00DF760F" w:rsidRDefault="00DF760F" w:rsidP="004C2FAE">
      <w:pPr>
        <w:ind w:left="851" w:hanging="851"/>
        <w:rPr>
          <w:rFonts w:cstheme="minorHAnsi"/>
        </w:rPr>
      </w:pPr>
    </w:p>
    <w:p w14:paraId="3E6F2400" w14:textId="77777777" w:rsidR="00DF760F" w:rsidRPr="00236843" w:rsidRDefault="00802EA0" w:rsidP="004C2FAE">
      <w:pPr>
        <w:ind w:left="851" w:hanging="851"/>
        <w:rPr>
          <w:rFonts w:cstheme="minorHAnsi"/>
          <w:b/>
          <w:sz w:val="24"/>
          <w:szCs w:val="24"/>
        </w:rPr>
      </w:pPr>
      <w:r>
        <w:rPr>
          <w:rFonts w:cstheme="minorHAnsi"/>
        </w:rPr>
        <w:tab/>
      </w:r>
      <w:r w:rsidRPr="00236843">
        <w:rPr>
          <w:rFonts w:cstheme="minorHAnsi"/>
          <w:b/>
          <w:sz w:val="24"/>
          <w:szCs w:val="24"/>
        </w:rPr>
        <w:t>Planning Details and Conditions</w:t>
      </w:r>
    </w:p>
    <w:p w14:paraId="440F3540" w14:textId="70F47E85" w:rsidR="001C64CD" w:rsidRDefault="000231FE" w:rsidP="003000FE">
      <w:pPr>
        <w:pStyle w:val="ListParagraph"/>
        <w:numPr>
          <w:ilvl w:val="0"/>
          <w:numId w:val="7"/>
        </w:numPr>
        <w:spacing w:after="0" w:line="240" w:lineRule="auto"/>
        <w:ind w:left="851" w:hanging="851"/>
        <w:rPr>
          <w:rFonts w:cstheme="minorHAnsi"/>
        </w:rPr>
      </w:pPr>
      <w:r>
        <w:rPr>
          <w:rFonts w:cstheme="minorHAnsi"/>
        </w:rPr>
        <w:t>T</w:t>
      </w:r>
      <w:r w:rsidR="001118EC" w:rsidRPr="00D0157A">
        <w:rPr>
          <w:rFonts w:cstheme="minorHAnsi"/>
        </w:rPr>
        <w:t xml:space="preserve">he appointed </w:t>
      </w:r>
      <w:r w:rsidR="00D0157A" w:rsidRPr="00D0157A">
        <w:rPr>
          <w:rFonts w:cstheme="minorHAnsi"/>
        </w:rPr>
        <w:t xml:space="preserve">supplier will </w:t>
      </w:r>
      <w:r w:rsidR="001C64CD">
        <w:rPr>
          <w:rFonts w:cstheme="minorHAnsi"/>
        </w:rPr>
        <w:t xml:space="preserve">be required to input </w:t>
      </w:r>
      <w:r>
        <w:rPr>
          <w:rFonts w:cstheme="minorHAnsi"/>
        </w:rPr>
        <w:t>into the following:</w:t>
      </w:r>
    </w:p>
    <w:p w14:paraId="49C6A165" w14:textId="77777777" w:rsidR="000231FE" w:rsidRDefault="000231FE" w:rsidP="000231FE">
      <w:pPr>
        <w:pStyle w:val="ListParagraph"/>
        <w:spacing w:after="0" w:line="240" w:lineRule="auto"/>
        <w:ind w:left="851"/>
        <w:rPr>
          <w:rFonts w:cstheme="minorHAnsi"/>
        </w:rPr>
      </w:pPr>
    </w:p>
    <w:p w14:paraId="4FFADE8C" w14:textId="3F2B810A" w:rsidR="001C64CD" w:rsidRDefault="000231FE" w:rsidP="003000FE">
      <w:pPr>
        <w:pStyle w:val="ListParagraph"/>
        <w:numPr>
          <w:ilvl w:val="0"/>
          <w:numId w:val="8"/>
        </w:numPr>
        <w:spacing w:after="0" w:line="240" w:lineRule="auto"/>
        <w:rPr>
          <w:rFonts w:cstheme="minorHAnsi"/>
        </w:rPr>
      </w:pPr>
      <w:r>
        <w:rPr>
          <w:rFonts w:cstheme="minorHAnsi"/>
        </w:rPr>
        <w:t>the Changing Facility: Pre-</w:t>
      </w:r>
      <w:r w:rsidR="001C64CD" w:rsidRPr="000231FE">
        <w:rPr>
          <w:rFonts w:cstheme="minorHAnsi"/>
        </w:rPr>
        <w:t>commencement planning conditions to be discharged with West Berkshire District Council</w:t>
      </w:r>
      <w:r w:rsidR="00D0157A" w:rsidRPr="000231FE">
        <w:rPr>
          <w:rFonts w:cstheme="minorHAnsi"/>
        </w:rPr>
        <w:t xml:space="preserve"> </w:t>
      </w:r>
      <w:r w:rsidR="001C64CD" w:rsidRPr="000231FE">
        <w:rPr>
          <w:rFonts w:cstheme="minorHAnsi"/>
        </w:rPr>
        <w:t xml:space="preserve">(refer Appendix C -  </w:t>
      </w:r>
      <w:r w:rsidR="00D0157A" w:rsidRPr="000231FE">
        <w:rPr>
          <w:rFonts w:cstheme="minorHAnsi"/>
        </w:rPr>
        <w:t xml:space="preserve">Decision Notice regarding Changing </w:t>
      </w:r>
      <w:r>
        <w:rPr>
          <w:rFonts w:cstheme="minorHAnsi"/>
        </w:rPr>
        <w:t>Facility, and</w:t>
      </w:r>
    </w:p>
    <w:p w14:paraId="2C29FFA4" w14:textId="27332248" w:rsidR="00706E29" w:rsidRDefault="000231FE" w:rsidP="003000FE">
      <w:pPr>
        <w:pStyle w:val="ListParagraph"/>
        <w:numPr>
          <w:ilvl w:val="0"/>
          <w:numId w:val="8"/>
        </w:numPr>
        <w:spacing w:after="0" w:line="240" w:lineRule="auto"/>
        <w:rPr>
          <w:rFonts w:cstheme="minorHAnsi"/>
        </w:rPr>
      </w:pPr>
      <w:r>
        <w:rPr>
          <w:rFonts w:cstheme="minorHAnsi"/>
        </w:rPr>
        <w:t>t</w:t>
      </w:r>
      <w:r w:rsidR="001C64CD" w:rsidRPr="000231FE">
        <w:rPr>
          <w:rFonts w:cstheme="minorHAnsi"/>
        </w:rPr>
        <w:t>he Café:</w:t>
      </w:r>
      <w:r w:rsidR="00706E29" w:rsidRPr="000231FE">
        <w:rPr>
          <w:rFonts w:cstheme="minorHAnsi"/>
        </w:rPr>
        <w:t xml:space="preserve"> </w:t>
      </w:r>
      <w:r w:rsidR="00D0157A" w:rsidRPr="000231FE">
        <w:rPr>
          <w:rFonts w:cstheme="minorHAnsi"/>
        </w:rPr>
        <w:t xml:space="preserve">FUL planning submission for the Cafe </w:t>
      </w:r>
      <w:r w:rsidR="001C64CD" w:rsidRPr="000231FE">
        <w:rPr>
          <w:rFonts w:cstheme="minorHAnsi"/>
        </w:rPr>
        <w:t>scheduled</w:t>
      </w:r>
      <w:r>
        <w:rPr>
          <w:rFonts w:cstheme="minorHAnsi"/>
        </w:rPr>
        <w:t xml:space="preserve"> for</w:t>
      </w:r>
      <w:r w:rsidR="001C64CD" w:rsidRPr="000231FE">
        <w:rPr>
          <w:rFonts w:cstheme="minorHAnsi"/>
        </w:rPr>
        <w:t xml:space="preserve"> January 2019 </w:t>
      </w:r>
      <w:r w:rsidR="00D0157A" w:rsidRPr="000231FE">
        <w:rPr>
          <w:rFonts w:cstheme="minorHAnsi"/>
        </w:rPr>
        <w:t xml:space="preserve">needs to also contain technical design </w:t>
      </w:r>
      <w:proofErr w:type="gramStart"/>
      <w:r w:rsidR="00D0157A" w:rsidRPr="000231FE">
        <w:rPr>
          <w:rFonts w:cstheme="minorHAnsi"/>
        </w:rPr>
        <w:t>in order to</w:t>
      </w:r>
      <w:proofErr w:type="gramEnd"/>
      <w:r w:rsidR="00D0157A" w:rsidRPr="000231FE">
        <w:rPr>
          <w:rFonts w:cstheme="minorHAnsi"/>
        </w:rPr>
        <w:t xml:space="preserve"> negate Conditions for details/materials</w:t>
      </w:r>
      <w:r w:rsidR="001C64CD" w:rsidRPr="000231FE">
        <w:rPr>
          <w:rFonts w:cstheme="minorHAnsi"/>
        </w:rPr>
        <w:t xml:space="preserve"> and so forth.</w:t>
      </w:r>
    </w:p>
    <w:p w14:paraId="7F5CE8D6" w14:textId="77777777" w:rsidR="000231FE" w:rsidRPr="000231FE" w:rsidRDefault="000231FE" w:rsidP="000231FE">
      <w:pPr>
        <w:pStyle w:val="ListParagraph"/>
        <w:spacing w:after="0" w:line="240" w:lineRule="auto"/>
        <w:ind w:left="1588"/>
        <w:rPr>
          <w:rFonts w:cstheme="minorHAnsi"/>
        </w:rPr>
      </w:pPr>
    </w:p>
    <w:p w14:paraId="42B7147C" w14:textId="0F50D83F" w:rsidR="007C0799" w:rsidRDefault="00706E29" w:rsidP="000231FE">
      <w:pPr>
        <w:pStyle w:val="ListParagraph"/>
        <w:spacing w:after="0" w:line="240" w:lineRule="auto"/>
        <w:ind w:left="852"/>
        <w:rPr>
          <w:rFonts w:cstheme="minorHAnsi"/>
        </w:rPr>
      </w:pPr>
      <w:r>
        <w:rPr>
          <w:rFonts w:cstheme="minorHAnsi"/>
        </w:rPr>
        <w:t>In this regard, a dual approach to some of the Conditions (either applied or assumed) can be taken</w:t>
      </w:r>
      <w:r w:rsidRPr="00706E29">
        <w:rPr>
          <w:rFonts w:cstheme="minorHAnsi"/>
        </w:rPr>
        <w:t xml:space="preserve"> </w:t>
      </w:r>
      <w:proofErr w:type="gramStart"/>
      <w:r w:rsidRPr="00706E29">
        <w:rPr>
          <w:rFonts w:cstheme="minorHAnsi"/>
        </w:rPr>
        <w:t>in order to</w:t>
      </w:r>
      <w:proofErr w:type="gramEnd"/>
      <w:r w:rsidRPr="00706E29">
        <w:rPr>
          <w:rFonts w:cstheme="minorHAnsi"/>
        </w:rPr>
        <w:t xml:space="preserve"> accelerate and streamline the programme to get onto site, for example the </w:t>
      </w:r>
      <w:r w:rsidR="003517B4" w:rsidRPr="00706E29">
        <w:rPr>
          <w:rFonts w:cstheme="minorHAnsi"/>
        </w:rPr>
        <w:t>Construction Management Plan</w:t>
      </w:r>
      <w:r w:rsidRPr="00706E29">
        <w:rPr>
          <w:rFonts w:cstheme="minorHAnsi"/>
        </w:rPr>
        <w:t>/WSI/Landscaping</w:t>
      </w:r>
      <w:r>
        <w:rPr>
          <w:rFonts w:cstheme="minorHAnsi"/>
        </w:rPr>
        <w:t xml:space="preserve"> can be developed holistically. </w:t>
      </w:r>
    </w:p>
    <w:p w14:paraId="2B84A940" w14:textId="77777777" w:rsidR="000231FE" w:rsidRPr="000231FE" w:rsidRDefault="000231FE" w:rsidP="000231FE">
      <w:pPr>
        <w:pStyle w:val="ListParagraph"/>
        <w:spacing w:after="0" w:line="240" w:lineRule="auto"/>
        <w:ind w:left="852"/>
        <w:rPr>
          <w:rFonts w:cstheme="minorHAnsi"/>
        </w:rPr>
      </w:pPr>
    </w:p>
    <w:p w14:paraId="26210EE4" w14:textId="7AF7FB1F" w:rsidR="00B1377C" w:rsidRDefault="000231FE" w:rsidP="000231FE">
      <w:pPr>
        <w:ind w:left="851" w:hanging="851"/>
        <w:rPr>
          <w:rFonts w:cstheme="minorHAnsi"/>
        </w:rPr>
      </w:pPr>
      <w:r>
        <w:rPr>
          <w:rFonts w:cstheme="minorHAnsi"/>
        </w:rPr>
        <w:t>8.0</w:t>
      </w:r>
      <w:r>
        <w:rPr>
          <w:rFonts w:cstheme="minorHAnsi"/>
        </w:rPr>
        <w:tab/>
      </w:r>
      <w:r w:rsidR="00706E29" w:rsidRPr="000231FE">
        <w:rPr>
          <w:rFonts w:cstheme="minorHAnsi"/>
        </w:rPr>
        <w:t xml:space="preserve">The submission of the Conditions for the Changing Facility and the FUL planning submission with details will be made and managed by the Project Architects as acting agents on behalf of Newbury Town Council, </w:t>
      </w:r>
      <w:r w:rsidR="003B63A0" w:rsidRPr="000231FE">
        <w:rPr>
          <w:rFonts w:cstheme="minorHAnsi"/>
        </w:rPr>
        <w:t>where applicable the appointed S</w:t>
      </w:r>
      <w:r w:rsidR="00706E29" w:rsidRPr="000231FE">
        <w:rPr>
          <w:rFonts w:cstheme="minorHAnsi"/>
        </w:rPr>
        <w:t>upplier will support the planning application/Discharge of Conditions in the provision of information (e.g. Construction Management Plan</w:t>
      </w:r>
      <w:r w:rsidR="00C1598D" w:rsidRPr="000231FE">
        <w:rPr>
          <w:rFonts w:cstheme="minorHAnsi"/>
        </w:rPr>
        <w:t>/technical details</w:t>
      </w:r>
      <w:r w:rsidR="00706E29" w:rsidRPr="000231FE">
        <w:rPr>
          <w:rFonts w:cstheme="minorHAnsi"/>
        </w:rPr>
        <w:t xml:space="preserve">). </w:t>
      </w:r>
    </w:p>
    <w:p w14:paraId="1669D1EC" w14:textId="6EA6A6E1" w:rsidR="00236843" w:rsidRDefault="00236843" w:rsidP="000231FE">
      <w:pPr>
        <w:ind w:left="851" w:hanging="851"/>
        <w:rPr>
          <w:rFonts w:cstheme="minorHAnsi"/>
        </w:rPr>
      </w:pPr>
    </w:p>
    <w:p w14:paraId="0A5CFB9B" w14:textId="77777777" w:rsidR="000E6FEE" w:rsidRPr="00B1377C" w:rsidRDefault="000E6FEE" w:rsidP="000231FE">
      <w:pPr>
        <w:ind w:left="851" w:hanging="851"/>
        <w:rPr>
          <w:rFonts w:cstheme="minorHAnsi"/>
        </w:rPr>
      </w:pPr>
    </w:p>
    <w:p w14:paraId="4B3D8ED5" w14:textId="41198F99" w:rsidR="00B1377C" w:rsidRPr="00236843" w:rsidRDefault="00B1377C" w:rsidP="006E4265">
      <w:pPr>
        <w:ind w:left="851"/>
        <w:rPr>
          <w:b/>
          <w:sz w:val="24"/>
          <w:szCs w:val="24"/>
        </w:rPr>
      </w:pPr>
      <w:r w:rsidRPr="00236843">
        <w:rPr>
          <w:b/>
          <w:sz w:val="24"/>
          <w:szCs w:val="24"/>
        </w:rPr>
        <w:lastRenderedPageBreak/>
        <w:t>Ground Conditions and Utilities</w:t>
      </w:r>
    </w:p>
    <w:p w14:paraId="139D500F" w14:textId="5D973E18" w:rsidR="00B1377C" w:rsidRDefault="006E4265" w:rsidP="006E4265">
      <w:pPr>
        <w:tabs>
          <w:tab w:val="left" w:pos="851"/>
        </w:tabs>
      </w:pPr>
      <w:r>
        <w:t>9.0</w:t>
      </w:r>
      <w:r>
        <w:tab/>
      </w:r>
      <w:r w:rsidR="000231FE">
        <w:t>See Appendices</w:t>
      </w:r>
      <w:r w:rsidR="001C64CD">
        <w:t xml:space="preserve"> </w:t>
      </w:r>
      <w:r w:rsidR="00991776">
        <w:t>B</w:t>
      </w:r>
      <w:r w:rsidR="000231FE">
        <w:t xml:space="preserve"> and E</w:t>
      </w:r>
      <w:r w:rsidR="000E6FEE">
        <w:t>, which contain the following</w:t>
      </w:r>
      <w:r>
        <w:t>:</w:t>
      </w:r>
    </w:p>
    <w:p w14:paraId="196F339C" w14:textId="2457BD81" w:rsidR="00991776" w:rsidRDefault="006E4265" w:rsidP="003000FE">
      <w:pPr>
        <w:pStyle w:val="ListParagraph"/>
        <w:numPr>
          <w:ilvl w:val="0"/>
          <w:numId w:val="9"/>
        </w:numPr>
      </w:pPr>
      <w:r>
        <w:t>site &amp; level survey;</w:t>
      </w:r>
    </w:p>
    <w:p w14:paraId="428863C3" w14:textId="3715B502" w:rsidR="00991776" w:rsidRDefault="006E4265" w:rsidP="003000FE">
      <w:pPr>
        <w:pStyle w:val="ListParagraph"/>
        <w:numPr>
          <w:ilvl w:val="0"/>
          <w:numId w:val="9"/>
        </w:numPr>
      </w:pPr>
      <w:r>
        <w:t>b</w:t>
      </w:r>
      <w:r w:rsidR="00991776">
        <w:t>elow ground utility survey</w:t>
      </w:r>
      <w:r>
        <w:t>;</w:t>
      </w:r>
    </w:p>
    <w:p w14:paraId="01240D14" w14:textId="30FACF55" w:rsidR="00B1377C" w:rsidRDefault="006E4265" w:rsidP="003000FE">
      <w:pPr>
        <w:pStyle w:val="ListParagraph"/>
        <w:numPr>
          <w:ilvl w:val="0"/>
          <w:numId w:val="9"/>
        </w:numPr>
      </w:pPr>
      <w:r>
        <w:t>soil investigation, and</w:t>
      </w:r>
    </w:p>
    <w:p w14:paraId="79DAEAB1" w14:textId="28466DE7" w:rsidR="00B1377C" w:rsidRDefault="006E4265" w:rsidP="003000FE">
      <w:pPr>
        <w:pStyle w:val="ListParagraph"/>
        <w:numPr>
          <w:ilvl w:val="0"/>
          <w:numId w:val="9"/>
        </w:numPr>
      </w:pPr>
      <w:r>
        <w:t>information from Thames Water on public sewer build over agreement.</w:t>
      </w:r>
    </w:p>
    <w:p w14:paraId="30F2F87B" w14:textId="77777777" w:rsidR="00147863" w:rsidRPr="00147863" w:rsidRDefault="00147863" w:rsidP="00147863">
      <w:pPr>
        <w:pStyle w:val="ListParagraph"/>
        <w:ind w:left="1931"/>
      </w:pPr>
    </w:p>
    <w:p w14:paraId="45482BB6" w14:textId="50BDB60C" w:rsidR="000231FE" w:rsidRDefault="00EC2357" w:rsidP="006E4265">
      <w:pPr>
        <w:pStyle w:val="ListParagraph"/>
        <w:ind w:left="851"/>
      </w:pPr>
      <w:r>
        <w:t xml:space="preserve">Please note that the </w:t>
      </w:r>
      <w:r w:rsidR="000231FE">
        <w:t xml:space="preserve">Café orientation on site </w:t>
      </w:r>
      <w:r>
        <w:t xml:space="preserve">is to be agreed.  Two </w:t>
      </w:r>
      <w:r w:rsidR="00526D40">
        <w:t xml:space="preserve">options are </w:t>
      </w:r>
      <w:r>
        <w:t xml:space="preserve">currently under </w:t>
      </w:r>
      <w:r w:rsidR="000231FE">
        <w:t>consideration.</w:t>
      </w:r>
    </w:p>
    <w:p w14:paraId="68F6400B" w14:textId="2B228452" w:rsidR="00EC2357" w:rsidRDefault="00EC2357" w:rsidP="00EC2357">
      <w:pPr>
        <w:ind w:left="851" w:hanging="851"/>
      </w:pPr>
      <w:r>
        <w:t>10.0</w:t>
      </w:r>
      <w:r>
        <w:tab/>
        <w:t>It is understood that there is an existing 3 phase electricity supply that runs through Victoria Park, although connection has not been confirmed and will be subject to load details relating to the final designs and discussions with Scottish and Southern Electricity Networks (SSEN).  Basic energy requirements for these projects are likely to include:</w:t>
      </w:r>
    </w:p>
    <w:p w14:paraId="63CFE29D" w14:textId="06963207" w:rsidR="00EC2357" w:rsidRDefault="007A0192" w:rsidP="003000FE">
      <w:pPr>
        <w:pStyle w:val="ListParagraph"/>
        <w:numPr>
          <w:ilvl w:val="0"/>
          <w:numId w:val="10"/>
        </w:numPr>
      </w:pPr>
      <w:r>
        <w:t>e</w:t>
      </w:r>
      <w:r w:rsidR="00EC2357" w:rsidRPr="007A0192">
        <w:t>ach building will need to be metered separately with ea</w:t>
      </w:r>
      <w:r>
        <w:t>sy access to the met</w:t>
      </w:r>
      <w:r w:rsidR="00DA52D2">
        <w:t>e</w:t>
      </w:r>
      <w:r>
        <w:t>red supply;</w:t>
      </w:r>
    </w:p>
    <w:p w14:paraId="423291C5" w14:textId="0C520D5D" w:rsidR="007A0192" w:rsidRDefault="007A0192" w:rsidP="003000FE">
      <w:pPr>
        <w:pStyle w:val="ListParagraph"/>
        <w:numPr>
          <w:ilvl w:val="0"/>
          <w:numId w:val="10"/>
        </w:numPr>
      </w:pPr>
      <w:r>
        <w:t xml:space="preserve">electricity powered cooking and warming up facilities in the café – hot plate / griddle, multi-functional microwave, hot water supply, coffee machine, including hot water supply for tea and basic white goods, including </w:t>
      </w:r>
      <w:r w:rsidR="00BE795A">
        <w:t>freezer / fridges;</w:t>
      </w:r>
    </w:p>
    <w:p w14:paraId="3E0D9F37" w14:textId="46BACA77" w:rsidR="007A0192" w:rsidRDefault="007A0192" w:rsidP="003000FE">
      <w:pPr>
        <w:pStyle w:val="ListParagraph"/>
        <w:numPr>
          <w:ilvl w:val="0"/>
          <w:numId w:val="10"/>
        </w:numPr>
      </w:pPr>
      <w:r>
        <w:t>electric sh</w:t>
      </w:r>
      <w:r w:rsidR="00BE795A">
        <w:t>owers within the changing rooms;</w:t>
      </w:r>
      <w:bookmarkStart w:id="1" w:name="_GoBack"/>
      <w:bookmarkEnd w:id="1"/>
    </w:p>
    <w:p w14:paraId="06F605C2" w14:textId="09402D01" w:rsidR="00236843" w:rsidRDefault="00236843" w:rsidP="003000FE">
      <w:pPr>
        <w:pStyle w:val="ListParagraph"/>
        <w:numPr>
          <w:ilvl w:val="0"/>
          <w:numId w:val="10"/>
        </w:numPr>
      </w:pPr>
      <w:r>
        <w:t>low energy lighting;</w:t>
      </w:r>
    </w:p>
    <w:p w14:paraId="5E7F241F" w14:textId="7091E1B5" w:rsidR="00BE795A" w:rsidRDefault="00BE795A" w:rsidP="003000FE">
      <w:pPr>
        <w:pStyle w:val="ListParagraph"/>
        <w:numPr>
          <w:ilvl w:val="0"/>
          <w:numId w:val="10"/>
        </w:numPr>
      </w:pPr>
      <w:r>
        <w:t>CCTV coverage, and</w:t>
      </w:r>
    </w:p>
    <w:p w14:paraId="278CD22B" w14:textId="2052B7AD" w:rsidR="00BE795A" w:rsidRDefault="00BE795A" w:rsidP="003000FE">
      <w:pPr>
        <w:pStyle w:val="ListParagraph"/>
        <w:numPr>
          <w:ilvl w:val="0"/>
          <w:numId w:val="10"/>
        </w:numPr>
      </w:pPr>
      <w:r>
        <w:t>electricity supplies to be maintained to the tennis courts and splash park.</w:t>
      </w:r>
    </w:p>
    <w:p w14:paraId="2B6DD8C2" w14:textId="409FFE75" w:rsidR="00EC2357" w:rsidRPr="00F357EF" w:rsidRDefault="00BE795A" w:rsidP="00236843">
      <w:pPr>
        <w:ind w:left="851"/>
      </w:pPr>
      <w:r>
        <w:t>There is an interest from the Town Council in the provision of underfloor heating within the café, and a commercial hot ai</w:t>
      </w:r>
      <w:r w:rsidR="00F357EF">
        <w:t xml:space="preserve">r curtain.  </w:t>
      </w:r>
      <w:r w:rsidR="00F357EF" w:rsidRPr="00F357EF">
        <w:rPr>
          <w:rFonts w:ascii="Calibri" w:hAnsi="Calibri" w:cs="Calibri"/>
        </w:rPr>
        <w:t>Frost protection heating is required in the changing room</w:t>
      </w:r>
      <w:r w:rsidR="009D3A5F">
        <w:rPr>
          <w:rFonts w:ascii="Calibri" w:hAnsi="Calibri" w:cs="Calibri"/>
        </w:rPr>
        <w:t>s</w:t>
      </w:r>
      <w:r w:rsidR="00F357EF" w:rsidRPr="00F357EF">
        <w:rPr>
          <w:rFonts w:ascii="Calibri" w:hAnsi="Calibri" w:cs="Calibri"/>
        </w:rPr>
        <w:t>.</w:t>
      </w:r>
    </w:p>
    <w:p w14:paraId="5E6A8CC6" w14:textId="2FF1AE91" w:rsidR="00B1377C" w:rsidRPr="00236843" w:rsidRDefault="00991776" w:rsidP="00236843">
      <w:pPr>
        <w:ind w:left="143" w:firstLine="708"/>
        <w:rPr>
          <w:b/>
          <w:sz w:val="24"/>
          <w:szCs w:val="24"/>
        </w:rPr>
      </w:pPr>
      <w:r w:rsidRPr="00236843">
        <w:rPr>
          <w:b/>
          <w:sz w:val="24"/>
          <w:szCs w:val="24"/>
        </w:rPr>
        <w:t xml:space="preserve">Site Access </w:t>
      </w:r>
      <w:r w:rsidR="00B1377C" w:rsidRPr="00236843">
        <w:rPr>
          <w:b/>
          <w:sz w:val="24"/>
          <w:szCs w:val="24"/>
        </w:rPr>
        <w:t xml:space="preserve"> </w:t>
      </w:r>
    </w:p>
    <w:p w14:paraId="62CCB034" w14:textId="04E8E49A" w:rsidR="000F32DD" w:rsidRPr="00E91275" w:rsidRDefault="00236843" w:rsidP="00236843">
      <w:pPr>
        <w:widowControl w:val="0"/>
        <w:autoSpaceDE w:val="0"/>
        <w:autoSpaceDN w:val="0"/>
        <w:adjustRightInd w:val="0"/>
        <w:spacing w:after="240" w:line="240" w:lineRule="auto"/>
        <w:ind w:left="851" w:hanging="851"/>
        <w:rPr>
          <w:rFonts w:cs="Times"/>
        </w:rPr>
      </w:pPr>
      <w:r>
        <w:rPr>
          <w:rFonts w:cs="Tahoma"/>
        </w:rPr>
        <w:t>11.0</w:t>
      </w:r>
      <w:r>
        <w:rPr>
          <w:rFonts w:cs="Tahoma"/>
        </w:rPr>
        <w:tab/>
      </w:r>
      <w:r w:rsidR="00E91275" w:rsidRPr="00E91275">
        <w:rPr>
          <w:rFonts w:cs="Tahoma"/>
        </w:rPr>
        <w:t xml:space="preserve">The </w:t>
      </w:r>
      <w:r w:rsidR="00E91275">
        <w:rPr>
          <w:rFonts w:cs="Tahoma"/>
        </w:rPr>
        <w:t xml:space="preserve">modular supplier </w:t>
      </w:r>
      <w:r w:rsidR="00E91275" w:rsidRPr="00E91275">
        <w:rPr>
          <w:rFonts w:cs="Tahoma"/>
        </w:rPr>
        <w:t>is deemed to have visited and inspected the site and satisfied itself as to the accessibility of the site, the existing rights of way, the full exten</w:t>
      </w:r>
      <w:r w:rsidR="0007080E">
        <w:rPr>
          <w:rFonts w:cs="Tahoma"/>
        </w:rPr>
        <w:t>t and character of the site</w:t>
      </w:r>
      <w:r w:rsidR="00E91275" w:rsidRPr="00E91275">
        <w:rPr>
          <w:rFonts w:cs="Tahoma"/>
        </w:rPr>
        <w:t>, the availab</w:t>
      </w:r>
      <w:r w:rsidR="00E91275">
        <w:rPr>
          <w:rFonts w:cs="Tahoma"/>
        </w:rPr>
        <w:t>ility and supplies of water,</w:t>
      </w:r>
      <w:r w:rsidR="00E91275" w:rsidRPr="00E91275">
        <w:rPr>
          <w:rFonts w:cs="Tahoma"/>
        </w:rPr>
        <w:t xml:space="preserve"> and </w:t>
      </w:r>
      <w:r w:rsidR="00E91275">
        <w:rPr>
          <w:rFonts w:cs="Tahoma"/>
        </w:rPr>
        <w:t xml:space="preserve">services </w:t>
      </w:r>
      <w:r w:rsidR="00E91275" w:rsidRPr="00E91275">
        <w:rPr>
          <w:rFonts w:cs="Tahoma"/>
        </w:rPr>
        <w:t xml:space="preserve">for temporary lighting and power, and of other services required in the execution of the Works, and of all local conditions and restrictions. </w:t>
      </w:r>
      <w:r w:rsidR="00991776">
        <w:rPr>
          <w:rFonts w:cstheme="minorHAnsi"/>
        </w:rPr>
        <w:t>Access for large articulated lorries will not be possible.</w:t>
      </w:r>
      <w:r w:rsidR="001C64CD">
        <w:rPr>
          <w:rFonts w:cstheme="minorHAnsi"/>
        </w:rPr>
        <w:t xml:space="preserve"> Arrangements will need to be made to transfer equipment and materials to the site on smaller vehicles.</w:t>
      </w:r>
      <w:r w:rsidR="00EB6CEA">
        <w:rPr>
          <w:rFonts w:cstheme="minorHAnsi"/>
        </w:rPr>
        <w:t xml:space="preserve"> </w:t>
      </w:r>
    </w:p>
    <w:p w14:paraId="74F8599F" w14:textId="3ECB22C9" w:rsidR="005F7CAC" w:rsidRPr="008D16D5" w:rsidRDefault="00236843" w:rsidP="00236843">
      <w:pPr>
        <w:widowControl w:val="0"/>
        <w:autoSpaceDE w:val="0"/>
        <w:autoSpaceDN w:val="0"/>
        <w:adjustRightInd w:val="0"/>
        <w:spacing w:after="240" w:line="240" w:lineRule="auto"/>
        <w:ind w:left="851" w:hanging="851"/>
        <w:rPr>
          <w:rFonts w:ascii="Times" w:hAnsi="Times" w:cs="Times"/>
          <w:sz w:val="24"/>
          <w:szCs w:val="24"/>
        </w:rPr>
      </w:pPr>
      <w:r>
        <w:rPr>
          <w:rFonts w:cstheme="minorHAnsi"/>
        </w:rPr>
        <w:t>12.0</w:t>
      </w:r>
      <w:r>
        <w:rPr>
          <w:rFonts w:cstheme="minorHAnsi"/>
        </w:rPr>
        <w:tab/>
      </w:r>
      <w:r w:rsidR="006E4265">
        <w:rPr>
          <w:rFonts w:cstheme="minorHAnsi"/>
        </w:rPr>
        <w:t>Please r</w:t>
      </w:r>
      <w:r w:rsidR="00991776">
        <w:rPr>
          <w:rFonts w:cstheme="minorHAnsi"/>
        </w:rPr>
        <w:t>efer to Existing Site Plan Appendix A.</w:t>
      </w:r>
      <w:r w:rsidR="0007080E">
        <w:rPr>
          <w:rFonts w:cstheme="minorHAnsi"/>
        </w:rPr>
        <w:t xml:space="preserve"> </w:t>
      </w:r>
      <w:r w:rsidR="0007080E" w:rsidRPr="0007080E">
        <w:rPr>
          <w:rFonts w:cs="Tahoma"/>
        </w:rPr>
        <w:t>The approval of the Local Authority will be required for vehicular access and egress points</w:t>
      </w:r>
      <w:r w:rsidR="0007080E">
        <w:rPr>
          <w:rFonts w:cs="Tahoma"/>
        </w:rPr>
        <w:t>.</w:t>
      </w:r>
    </w:p>
    <w:p w14:paraId="15284F21" w14:textId="5D9CB0E8" w:rsidR="00802EA0" w:rsidRPr="00236843" w:rsidRDefault="005F7CAC" w:rsidP="00236843">
      <w:pPr>
        <w:ind w:left="851"/>
        <w:rPr>
          <w:rFonts w:cstheme="minorHAnsi"/>
          <w:b/>
          <w:sz w:val="24"/>
          <w:szCs w:val="24"/>
        </w:rPr>
      </w:pPr>
      <w:r w:rsidRPr="00236843">
        <w:rPr>
          <w:rFonts w:cstheme="minorHAnsi"/>
          <w:b/>
          <w:sz w:val="24"/>
          <w:szCs w:val="24"/>
        </w:rPr>
        <w:t>Design Considerations</w:t>
      </w:r>
    </w:p>
    <w:p w14:paraId="725026C9" w14:textId="5F6E31E3" w:rsidR="00ED6D66" w:rsidRDefault="00236843" w:rsidP="00236843">
      <w:pPr>
        <w:widowControl w:val="0"/>
        <w:tabs>
          <w:tab w:val="left" w:pos="220"/>
          <w:tab w:val="left" w:pos="851"/>
        </w:tabs>
        <w:autoSpaceDE w:val="0"/>
        <w:autoSpaceDN w:val="0"/>
        <w:adjustRightInd w:val="0"/>
        <w:spacing w:after="240" w:line="240" w:lineRule="auto"/>
        <w:ind w:left="851" w:hanging="851"/>
        <w:rPr>
          <w:rFonts w:ascii="Times" w:hAnsi="Times" w:cs="Times"/>
          <w:sz w:val="24"/>
          <w:szCs w:val="24"/>
        </w:rPr>
      </w:pPr>
      <w:r>
        <w:t>13.0</w:t>
      </w:r>
      <w:r>
        <w:tab/>
      </w:r>
      <w:r w:rsidR="00C53B42">
        <w:rPr>
          <w:u w:val="single"/>
        </w:rPr>
        <w:t xml:space="preserve">Aesthetic requirements: </w:t>
      </w:r>
      <w:r w:rsidR="008D16D5" w:rsidRPr="008D16D5">
        <w:t xml:space="preserve">The modular supplier should note the outline designs in Appendix C &amp; D are relatively fixed in terms of scale, mass and layout, particularly in relation to the changing facility. The </w:t>
      </w:r>
      <w:r w:rsidR="008D16D5">
        <w:t xml:space="preserve">Employer requires the </w:t>
      </w:r>
      <w:r w:rsidR="008D16D5" w:rsidRPr="008D16D5">
        <w:t>general design intent of bo</w:t>
      </w:r>
      <w:r w:rsidR="008D16D5">
        <w:t xml:space="preserve">th buildings to be adhered to as </w:t>
      </w:r>
      <w:r w:rsidR="008D16D5">
        <w:lastRenderedPageBreak/>
        <w:t xml:space="preserve">far as practicable. </w:t>
      </w:r>
      <w:r w:rsidR="00ED6D66" w:rsidRPr="00ED6D66">
        <w:rPr>
          <w:rFonts w:cs="Tahoma"/>
        </w:rPr>
        <w:t>The roof</w:t>
      </w:r>
      <w:r w:rsidR="00ED6D66">
        <w:rPr>
          <w:rFonts w:cs="Tahoma"/>
        </w:rPr>
        <w:t xml:space="preserve"> of each building</w:t>
      </w:r>
      <w:r w:rsidR="00ED6D66" w:rsidRPr="00ED6D66">
        <w:rPr>
          <w:rFonts w:cs="Tahoma"/>
        </w:rPr>
        <w:t xml:space="preserve"> shall not be of low pitch or flat design.</w:t>
      </w:r>
      <w:r w:rsidR="00ED6D66">
        <w:rPr>
          <w:rFonts w:ascii="Tahoma" w:hAnsi="Tahoma" w:cs="Tahoma"/>
          <w:sz w:val="30"/>
          <w:szCs w:val="30"/>
        </w:rPr>
        <w:t xml:space="preserve"> </w:t>
      </w:r>
    </w:p>
    <w:p w14:paraId="641BA9FC" w14:textId="28CFC0A9" w:rsidR="0007080E" w:rsidRPr="00F357EF" w:rsidRDefault="00236843" w:rsidP="00236843">
      <w:pPr>
        <w:widowControl w:val="0"/>
        <w:tabs>
          <w:tab w:val="left" w:pos="220"/>
          <w:tab w:val="left" w:pos="851"/>
        </w:tabs>
        <w:autoSpaceDE w:val="0"/>
        <w:autoSpaceDN w:val="0"/>
        <w:adjustRightInd w:val="0"/>
        <w:spacing w:after="240" w:line="240" w:lineRule="auto"/>
        <w:ind w:left="851" w:hanging="851"/>
        <w:rPr>
          <w:rFonts w:ascii="Times" w:hAnsi="Times" w:cs="Times"/>
          <w:sz w:val="24"/>
          <w:szCs w:val="24"/>
        </w:rPr>
      </w:pPr>
      <w:r>
        <w:t>14.0</w:t>
      </w:r>
      <w:r>
        <w:tab/>
      </w:r>
      <w:r w:rsidR="00C53B42">
        <w:t>The changing facility is to be clad in timber, both walls and roof as approved</w:t>
      </w:r>
      <w:r w:rsidR="0006021D">
        <w:t>. The type of timber, finish and cladding profile is subject to development with the modular supplier. The height of the building and roof pitch are fixed under the existing planning approval. The café requires planning approval. Like the changing facility its walls are to be clad in timber, again the timber type, finish and profile is subject to development with the modular supplier. The overhanging roof is required to afford some level of shelter /shade and therefore comfort to users sitting outside. The materiality and buildability of the roof will be subject to development with the modular supplier</w:t>
      </w:r>
      <w:r w:rsidR="0006021D" w:rsidRPr="00F357EF">
        <w:t xml:space="preserve">. </w:t>
      </w:r>
      <w:r w:rsidR="00F357EF" w:rsidRPr="00F357EF">
        <w:t xml:space="preserve">  </w:t>
      </w:r>
      <w:r w:rsidR="00F357EF" w:rsidRPr="00F357EF">
        <w:rPr>
          <w:rFonts w:ascii="Calibri" w:hAnsi="Calibri" w:cs="Calibri"/>
        </w:rPr>
        <w:t>Ideally, both buildings will match/ complement each other in terms of design style.</w:t>
      </w:r>
    </w:p>
    <w:p w14:paraId="4C4A11DE" w14:textId="5748D748" w:rsidR="008D1B1A" w:rsidRDefault="00236843" w:rsidP="00236843">
      <w:pPr>
        <w:widowControl w:val="0"/>
        <w:tabs>
          <w:tab w:val="left" w:pos="220"/>
          <w:tab w:val="left" w:pos="851"/>
        </w:tabs>
        <w:autoSpaceDE w:val="0"/>
        <w:autoSpaceDN w:val="0"/>
        <w:adjustRightInd w:val="0"/>
        <w:spacing w:after="240" w:line="240" w:lineRule="auto"/>
        <w:ind w:left="851" w:hanging="851"/>
        <w:rPr>
          <w:rFonts w:ascii="Tahoma" w:hAnsi="Tahoma" w:cs="Tahoma"/>
          <w:sz w:val="30"/>
          <w:szCs w:val="30"/>
        </w:rPr>
      </w:pPr>
      <w:r w:rsidRPr="00236843">
        <w:t>15.0</w:t>
      </w:r>
      <w:r w:rsidRPr="00236843">
        <w:tab/>
      </w:r>
      <w:r w:rsidR="0007080E" w:rsidRPr="0007080E">
        <w:rPr>
          <w:u w:val="single"/>
        </w:rPr>
        <w:t>Environmental considerations</w:t>
      </w:r>
      <w:r w:rsidR="008D1B1A">
        <w:rPr>
          <w:u w:val="single"/>
        </w:rPr>
        <w:t xml:space="preserve">: </w:t>
      </w:r>
      <w:r w:rsidR="008D1B1A" w:rsidRPr="008D1B1A">
        <w:rPr>
          <w:rFonts w:cs="Tahoma"/>
        </w:rPr>
        <w:t xml:space="preserve">The modular supplier and their designers must ensure that the </w:t>
      </w:r>
      <w:r w:rsidR="008D1B1A">
        <w:rPr>
          <w:rFonts w:cs="Tahoma"/>
        </w:rPr>
        <w:t>following</w:t>
      </w:r>
      <w:r w:rsidR="008D1B1A" w:rsidRPr="008D1B1A">
        <w:rPr>
          <w:rFonts w:cs="Tahoma"/>
        </w:rPr>
        <w:t xml:space="preserve"> objectives are pursued </w:t>
      </w:r>
      <w:proofErr w:type="gramStart"/>
      <w:r>
        <w:rPr>
          <w:rFonts w:cs="Times"/>
        </w:rPr>
        <w:t xml:space="preserve">in </w:t>
      </w:r>
      <w:r w:rsidR="008D1B1A" w:rsidRPr="008D1B1A">
        <w:rPr>
          <w:rFonts w:cs="Tahoma"/>
        </w:rPr>
        <w:t>order to</w:t>
      </w:r>
      <w:proofErr w:type="gramEnd"/>
      <w:r w:rsidR="008D1B1A" w:rsidRPr="008D1B1A">
        <w:rPr>
          <w:rFonts w:cs="Tahoma"/>
        </w:rPr>
        <w:t xml:space="preserve"> </w:t>
      </w:r>
      <w:proofErr w:type="spellStart"/>
      <w:r w:rsidR="008D1B1A" w:rsidRPr="008D1B1A">
        <w:rPr>
          <w:rFonts w:cs="Tahoma"/>
        </w:rPr>
        <w:t>minimise</w:t>
      </w:r>
      <w:proofErr w:type="spellEnd"/>
      <w:r w:rsidR="008D1B1A" w:rsidRPr="008D1B1A">
        <w:rPr>
          <w:rFonts w:cs="Tahoma"/>
        </w:rPr>
        <w:t xml:space="preserve"> the adverse enviro</w:t>
      </w:r>
      <w:r>
        <w:rPr>
          <w:rFonts w:cs="Tahoma"/>
        </w:rPr>
        <w:t>nmental effects of the scheme:</w:t>
      </w:r>
    </w:p>
    <w:p w14:paraId="21CA070A" w14:textId="4D2DBC71" w:rsidR="005F7536" w:rsidRDefault="00236843" w:rsidP="003000FE">
      <w:pPr>
        <w:pStyle w:val="ListParagraph"/>
        <w:widowControl w:val="0"/>
        <w:numPr>
          <w:ilvl w:val="0"/>
          <w:numId w:val="4"/>
        </w:numPr>
        <w:tabs>
          <w:tab w:val="left" w:pos="220"/>
          <w:tab w:val="left" w:pos="851"/>
        </w:tabs>
        <w:autoSpaceDE w:val="0"/>
        <w:autoSpaceDN w:val="0"/>
        <w:adjustRightInd w:val="0"/>
        <w:spacing w:after="240" w:line="240" w:lineRule="auto"/>
      </w:pPr>
      <w:proofErr w:type="spellStart"/>
      <w:r>
        <w:t>m</w:t>
      </w:r>
      <w:r w:rsidR="005F7536" w:rsidRPr="008D1B1A">
        <w:t>inimise</w:t>
      </w:r>
      <w:proofErr w:type="spellEnd"/>
      <w:r w:rsidR="005F7536" w:rsidRPr="008D1B1A">
        <w:t xml:space="preserve"> Co2 emissions</w:t>
      </w:r>
      <w:r>
        <w:t xml:space="preserve"> in the supply chain;</w:t>
      </w:r>
    </w:p>
    <w:p w14:paraId="6FB323C7" w14:textId="3F6A82ED" w:rsidR="005F7536" w:rsidRPr="005F7536" w:rsidRDefault="00236843" w:rsidP="003000FE">
      <w:pPr>
        <w:pStyle w:val="ListParagraph"/>
        <w:widowControl w:val="0"/>
        <w:numPr>
          <w:ilvl w:val="0"/>
          <w:numId w:val="4"/>
        </w:numPr>
        <w:tabs>
          <w:tab w:val="left" w:pos="220"/>
          <w:tab w:val="left" w:pos="851"/>
        </w:tabs>
        <w:autoSpaceDE w:val="0"/>
        <w:autoSpaceDN w:val="0"/>
        <w:adjustRightInd w:val="0"/>
        <w:spacing w:after="240" w:line="240" w:lineRule="auto"/>
        <w:rPr>
          <w:rFonts w:cs="Tahoma"/>
        </w:rPr>
      </w:pPr>
      <w:r>
        <w:t>c</w:t>
      </w:r>
      <w:r w:rsidR="005F7536">
        <w:t xml:space="preserve">ost permitting </w:t>
      </w:r>
      <w:r w:rsidR="005F7536" w:rsidRPr="005F7536">
        <w:rPr>
          <w:rFonts w:cs="Tahoma"/>
        </w:rPr>
        <w:t>Improve thermal performance of building envelope over and above B</w:t>
      </w:r>
      <w:r>
        <w:rPr>
          <w:rFonts w:cs="Tahoma"/>
        </w:rPr>
        <w:t>uilding Regulation requirements;</w:t>
      </w:r>
      <w:r w:rsidR="005F7536" w:rsidRPr="005F7536">
        <w:rPr>
          <w:rFonts w:cs="Tahoma"/>
        </w:rPr>
        <w:t xml:space="preserve"> </w:t>
      </w:r>
    </w:p>
    <w:p w14:paraId="1A1D81A9" w14:textId="1B89FB9C" w:rsidR="005F7536" w:rsidRPr="005F7536" w:rsidRDefault="00236843" w:rsidP="003000FE">
      <w:pPr>
        <w:pStyle w:val="ListParagraph"/>
        <w:widowControl w:val="0"/>
        <w:numPr>
          <w:ilvl w:val="0"/>
          <w:numId w:val="4"/>
        </w:numPr>
        <w:tabs>
          <w:tab w:val="left" w:pos="220"/>
          <w:tab w:val="left" w:pos="851"/>
        </w:tabs>
        <w:autoSpaceDE w:val="0"/>
        <w:autoSpaceDN w:val="0"/>
        <w:adjustRightInd w:val="0"/>
        <w:spacing w:after="240" w:line="240" w:lineRule="auto"/>
      </w:pPr>
      <w:r>
        <w:rPr>
          <w:rFonts w:cs="Tahoma"/>
        </w:rPr>
        <w:t>p</w:t>
      </w:r>
      <w:r w:rsidR="005F7536" w:rsidRPr="005F7536">
        <w:rPr>
          <w:rFonts w:cs="Tahoma"/>
        </w:rPr>
        <w:t>rovide low energy ligh</w:t>
      </w:r>
      <w:r>
        <w:rPr>
          <w:rFonts w:cs="Tahoma"/>
        </w:rPr>
        <w:t>ting systems;</w:t>
      </w:r>
    </w:p>
    <w:p w14:paraId="11548819" w14:textId="2C486600" w:rsidR="005F7536" w:rsidRPr="005F7536" w:rsidRDefault="00236843" w:rsidP="003000FE">
      <w:pPr>
        <w:pStyle w:val="ListParagraph"/>
        <w:widowControl w:val="0"/>
        <w:numPr>
          <w:ilvl w:val="0"/>
          <w:numId w:val="4"/>
        </w:numPr>
        <w:tabs>
          <w:tab w:val="left" w:pos="220"/>
          <w:tab w:val="left" w:pos="851"/>
        </w:tabs>
        <w:autoSpaceDE w:val="0"/>
        <w:autoSpaceDN w:val="0"/>
        <w:adjustRightInd w:val="0"/>
        <w:spacing w:after="240" w:line="240" w:lineRule="auto"/>
      </w:pPr>
      <w:r>
        <w:rPr>
          <w:rFonts w:cs="Tahoma"/>
        </w:rPr>
        <w:t>p</w:t>
      </w:r>
      <w:r w:rsidR="004D5686">
        <w:rPr>
          <w:rFonts w:cs="Tahoma"/>
        </w:rPr>
        <w:t>rovide cycle parking stands</w:t>
      </w:r>
      <w:r w:rsidR="005F7536" w:rsidRPr="005F7536">
        <w:rPr>
          <w:rFonts w:cs="Tahoma"/>
        </w:rPr>
        <w:t xml:space="preserve"> at the café</w:t>
      </w:r>
      <w:r>
        <w:rPr>
          <w:rFonts w:cs="Tahoma"/>
        </w:rPr>
        <w:t>;</w:t>
      </w:r>
    </w:p>
    <w:p w14:paraId="7D4B26FC" w14:textId="57465561" w:rsidR="005F7536" w:rsidRPr="005F7536" w:rsidRDefault="00236843" w:rsidP="003000FE">
      <w:pPr>
        <w:pStyle w:val="ListParagraph"/>
        <w:widowControl w:val="0"/>
        <w:numPr>
          <w:ilvl w:val="0"/>
          <w:numId w:val="4"/>
        </w:numPr>
        <w:tabs>
          <w:tab w:val="left" w:pos="220"/>
          <w:tab w:val="left" w:pos="851"/>
        </w:tabs>
        <w:autoSpaceDE w:val="0"/>
        <w:autoSpaceDN w:val="0"/>
        <w:adjustRightInd w:val="0"/>
        <w:spacing w:after="240" w:line="240" w:lineRule="auto"/>
      </w:pPr>
      <w:r>
        <w:rPr>
          <w:rFonts w:cs="Tahoma"/>
        </w:rPr>
        <w:t>p</w:t>
      </w:r>
      <w:r w:rsidR="005F7536" w:rsidRPr="005F7536">
        <w:rPr>
          <w:rFonts w:cs="Tahoma"/>
        </w:rPr>
        <w:t>ollution</w:t>
      </w:r>
      <w:r w:rsidR="00B26B40">
        <w:rPr>
          <w:rFonts w:cs="Tahoma"/>
        </w:rPr>
        <w:t>:</w:t>
      </w:r>
      <w:r>
        <w:rPr>
          <w:rFonts w:cs="Tahoma"/>
        </w:rPr>
        <w:t xml:space="preserve"> e</w:t>
      </w:r>
      <w:r w:rsidR="005F7536" w:rsidRPr="005F7536">
        <w:rPr>
          <w:rFonts w:cs="Tahoma"/>
        </w:rPr>
        <w:t xml:space="preserve">nsure no ozone depleting substances are used in the </w:t>
      </w:r>
      <w:r w:rsidR="005F7536">
        <w:rPr>
          <w:rFonts w:cs="Tahoma"/>
        </w:rPr>
        <w:t>construction</w:t>
      </w:r>
      <w:r>
        <w:rPr>
          <w:rFonts w:cs="Tahoma"/>
        </w:rPr>
        <w:t>;</w:t>
      </w:r>
    </w:p>
    <w:p w14:paraId="33CD6B1F" w14:textId="1C5B8CD6" w:rsidR="005F7536" w:rsidRPr="005F7536" w:rsidRDefault="00236843" w:rsidP="003000FE">
      <w:pPr>
        <w:pStyle w:val="ListParagraph"/>
        <w:widowControl w:val="0"/>
        <w:numPr>
          <w:ilvl w:val="0"/>
          <w:numId w:val="4"/>
        </w:numPr>
        <w:tabs>
          <w:tab w:val="left" w:pos="220"/>
          <w:tab w:val="left" w:pos="851"/>
        </w:tabs>
        <w:autoSpaceDE w:val="0"/>
        <w:autoSpaceDN w:val="0"/>
        <w:adjustRightInd w:val="0"/>
        <w:spacing w:after="240" w:line="240" w:lineRule="auto"/>
      </w:pPr>
      <w:r>
        <w:rPr>
          <w:rFonts w:cs="Tahoma"/>
        </w:rPr>
        <w:t>m</w:t>
      </w:r>
      <w:r w:rsidR="005F7536" w:rsidRPr="005F7536">
        <w:rPr>
          <w:rFonts w:cs="Tahoma"/>
        </w:rPr>
        <w:t>aterials</w:t>
      </w:r>
      <w:r w:rsidR="005F7536">
        <w:rPr>
          <w:rFonts w:cs="Tahoma"/>
        </w:rPr>
        <w:t xml:space="preserve">: </w:t>
      </w:r>
      <w:r>
        <w:rPr>
          <w:rFonts w:cs="Tahoma"/>
        </w:rPr>
        <w:t>e</w:t>
      </w:r>
      <w:r w:rsidR="005F7536" w:rsidRPr="005F7536">
        <w:rPr>
          <w:rFonts w:cs="Tahoma"/>
        </w:rPr>
        <w:t>nsure use of sustainably managed</w:t>
      </w:r>
      <w:r w:rsidR="005F7536">
        <w:rPr>
          <w:rFonts w:cs="Tahoma"/>
        </w:rPr>
        <w:t xml:space="preserve"> and sourced</w:t>
      </w:r>
      <w:r w:rsidR="005F7536" w:rsidRPr="005F7536">
        <w:rPr>
          <w:rFonts w:cs="Tahoma"/>
        </w:rPr>
        <w:t xml:space="preserve"> timber for both basic building</w:t>
      </w:r>
      <w:r w:rsidR="005F7536">
        <w:rPr>
          <w:rFonts w:cs="Tahoma"/>
        </w:rPr>
        <w:t>, structural</w:t>
      </w:r>
      <w:r w:rsidR="00B26B40">
        <w:rPr>
          <w:rFonts w:cs="Tahoma"/>
        </w:rPr>
        <w:t xml:space="preserve"> work</w:t>
      </w:r>
      <w:r w:rsidR="005F7536">
        <w:rPr>
          <w:rFonts w:cs="Tahoma"/>
        </w:rPr>
        <w:t xml:space="preserve"> </w:t>
      </w:r>
      <w:r w:rsidR="005F7536" w:rsidRPr="005F7536">
        <w:rPr>
          <w:rFonts w:cs="Tahoma"/>
        </w:rPr>
        <w:t>and finishing</w:t>
      </w:r>
      <w:r>
        <w:rPr>
          <w:rFonts w:cs="Tahoma"/>
        </w:rPr>
        <w:t xml:space="preserve"> elements, and</w:t>
      </w:r>
    </w:p>
    <w:p w14:paraId="763B8D22" w14:textId="3C110EF7" w:rsidR="006F78EE" w:rsidRPr="008E4E77" w:rsidRDefault="00236843" w:rsidP="003000FE">
      <w:pPr>
        <w:pStyle w:val="ListParagraph"/>
        <w:widowControl w:val="0"/>
        <w:numPr>
          <w:ilvl w:val="0"/>
          <w:numId w:val="4"/>
        </w:numPr>
        <w:tabs>
          <w:tab w:val="left" w:pos="220"/>
          <w:tab w:val="left" w:pos="851"/>
        </w:tabs>
        <w:autoSpaceDE w:val="0"/>
        <w:autoSpaceDN w:val="0"/>
        <w:adjustRightInd w:val="0"/>
        <w:spacing w:after="240" w:line="240" w:lineRule="auto"/>
      </w:pPr>
      <w:r>
        <w:rPr>
          <w:rFonts w:cs="Tahoma"/>
        </w:rPr>
        <w:t>c</w:t>
      </w:r>
      <w:r w:rsidR="005F7536">
        <w:rPr>
          <w:rFonts w:cs="Tahoma"/>
        </w:rPr>
        <w:t xml:space="preserve">afé: </w:t>
      </w:r>
      <w:r w:rsidR="005F7536" w:rsidRPr="005F7536">
        <w:rPr>
          <w:rFonts w:cs="Tahoma"/>
        </w:rPr>
        <w:t xml:space="preserve">Provide facilities for storage of recyclable waste </w:t>
      </w:r>
      <w:r w:rsidR="005F7536">
        <w:rPr>
          <w:rFonts w:cs="Tahoma"/>
        </w:rPr>
        <w:t>internally.</w:t>
      </w:r>
    </w:p>
    <w:p w14:paraId="75E5BAA3" w14:textId="75C7AD86" w:rsidR="006F78EE" w:rsidRPr="005F7536" w:rsidRDefault="00236843" w:rsidP="00236843">
      <w:pPr>
        <w:widowControl w:val="0"/>
        <w:tabs>
          <w:tab w:val="left" w:pos="220"/>
          <w:tab w:val="left" w:pos="851"/>
        </w:tabs>
        <w:autoSpaceDE w:val="0"/>
        <w:autoSpaceDN w:val="0"/>
        <w:adjustRightInd w:val="0"/>
        <w:spacing w:after="240" w:line="240" w:lineRule="auto"/>
        <w:ind w:left="851" w:hanging="851"/>
      </w:pPr>
      <w:r w:rsidRPr="00236843">
        <w:t>16.0</w:t>
      </w:r>
      <w:r w:rsidRPr="00236843">
        <w:tab/>
      </w:r>
      <w:r w:rsidR="006F78EE" w:rsidRPr="006F78EE">
        <w:rPr>
          <w:u w:val="single"/>
        </w:rPr>
        <w:t>Reserved Rights:</w:t>
      </w:r>
      <w:r w:rsidR="006F78EE">
        <w:t xml:space="preserve"> The Employer reserves the right to review the modular supplier</w:t>
      </w:r>
      <w:r w:rsidR="009A5DFB">
        <w:t>’</w:t>
      </w:r>
      <w:r w:rsidR="006F78EE">
        <w:t>s specification and proposals during the technical design phase and reject components which they feel do not meet their needs and requirements. The modular supplier should make allowance alterations and revisions to drawings and specifications throughout the technical design process.</w:t>
      </w:r>
    </w:p>
    <w:p w14:paraId="599AE0A9" w14:textId="2DB3728C" w:rsidR="007A5411" w:rsidRDefault="009A5DFB" w:rsidP="009A5DFB">
      <w:pPr>
        <w:widowControl w:val="0"/>
        <w:tabs>
          <w:tab w:val="left" w:pos="220"/>
          <w:tab w:val="left" w:pos="426"/>
          <w:tab w:val="left" w:pos="851"/>
        </w:tabs>
        <w:autoSpaceDE w:val="0"/>
        <w:autoSpaceDN w:val="0"/>
        <w:adjustRightInd w:val="0"/>
        <w:spacing w:after="240" w:line="240" w:lineRule="auto"/>
        <w:ind w:left="851" w:hanging="851"/>
        <w:rPr>
          <w:rFonts w:cs="Tahoma"/>
        </w:rPr>
      </w:pPr>
      <w:r w:rsidRPr="009A5DFB">
        <w:t>17.0</w:t>
      </w:r>
      <w:r w:rsidRPr="009A5DFB">
        <w:tab/>
      </w:r>
      <w:r w:rsidRPr="009A5DFB">
        <w:tab/>
      </w:r>
      <w:r w:rsidR="00ED6D66">
        <w:rPr>
          <w:u w:val="single"/>
        </w:rPr>
        <w:t>Specification</w:t>
      </w:r>
      <w:r w:rsidR="00C4640A" w:rsidRPr="005F7536">
        <w:rPr>
          <w:u w:val="single"/>
        </w:rPr>
        <w:t xml:space="preserve"> </w:t>
      </w:r>
      <w:r w:rsidR="00ED6D66">
        <w:rPr>
          <w:u w:val="single"/>
        </w:rPr>
        <w:t xml:space="preserve">– General: </w:t>
      </w:r>
      <w:r w:rsidR="00ED6D66">
        <w:rPr>
          <w:rFonts w:cs="Tahoma"/>
        </w:rPr>
        <w:t>The modular supplier</w:t>
      </w:r>
      <w:r w:rsidR="00ED6D66" w:rsidRPr="00ED6D66">
        <w:rPr>
          <w:rFonts w:cs="Tahoma"/>
        </w:rPr>
        <w:t xml:space="preserve"> shall carry out and complete the </w:t>
      </w:r>
      <w:r w:rsidR="00ED6D66">
        <w:rPr>
          <w:rFonts w:cs="Tahoma"/>
        </w:rPr>
        <w:t xml:space="preserve">proposed buildings </w:t>
      </w:r>
      <w:r w:rsidR="00ED6D66" w:rsidRPr="00ED6D66">
        <w:rPr>
          <w:rFonts w:cs="Tahoma"/>
        </w:rPr>
        <w:t>in ac</w:t>
      </w:r>
      <w:r w:rsidR="00ED6D66">
        <w:rPr>
          <w:rFonts w:cs="Tahoma"/>
        </w:rPr>
        <w:t>cordance with the</w:t>
      </w:r>
      <w:r w:rsidR="007A5411">
        <w:rPr>
          <w:rFonts w:cs="Tahoma"/>
        </w:rPr>
        <w:t xml:space="preserve"> signed off construction information </w:t>
      </w:r>
      <w:r w:rsidR="00ED6D66">
        <w:rPr>
          <w:rFonts w:cs="Tahoma"/>
        </w:rPr>
        <w:t>drawings and s</w:t>
      </w:r>
      <w:r w:rsidR="00ED6D66" w:rsidRPr="00ED6D66">
        <w:rPr>
          <w:rFonts w:cs="Tahoma"/>
        </w:rPr>
        <w:t>pecification and to comply with good building practice and to the reasonab</w:t>
      </w:r>
      <w:r w:rsidR="007A5411">
        <w:rPr>
          <w:rFonts w:cs="Tahoma"/>
        </w:rPr>
        <w:t xml:space="preserve">le satisfaction of the Employer. </w:t>
      </w:r>
    </w:p>
    <w:p w14:paraId="4BD771FC" w14:textId="05D0E053" w:rsidR="00B26B40" w:rsidRPr="007A5411" w:rsidRDefault="00B01411" w:rsidP="00B01411">
      <w:pPr>
        <w:widowControl w:val="0"/>
        <w:tabs>
          <w:tab w:val="left" w:pos="220"/>
          <w:tab w:val="left" w:pos="851"/>
        </w:tabs>
        <w:autoSpaceDE w:val="0"/>
        <w:autoSpaceDN w:val="0"/>
        <w:adjustRightInd w:val="0"/>
        <w:spacing w:after="240" w:line="240" w:lineRule="auto"/>
        <w:ind w:left="851" w:hanging="851"/>
        <w:rPr>
          <w:rFonts w:cs="Times"/>
        </w:rPr>
      </w:pPr>
      <w:r w:rsidRPr="00B01411">
        <w:t>18.0</w:t>
      </w:r>
      <w:r w:rsidRPr="00B01411">
        <w:tab/>
      </w:r>
      <w:r w:rsidR="00B26B40" w:rsidRPr="00811C80">
        <w:rPr>
          <w:u w:val="single"/>
        </w:rPr>
        <w:t>Industry Standard Specification</w:t>
      </w:r>
      <w:r w:rsidR="00B26B40">
        <w:t>:</w:t>
      </w:r>
      <w:r w:rsidR="00B26B40" w:rsidRPr="00016D56">
        <w:t xml:space="preserve"> The </w:t>
      </w:r>
      <w:r w:rsidR="00B26B40">
        <w:t xml:space="preserve">appointed modular supplier’s </w:t>
      </w:r>
      <w:r w:rsidR="00B26B40" w:rsidRPr="00016D56">
        <w:t>proposal</w:t>
      </w:r>
      <w:r w:rsidR="00B26B40">
        <w:t>s are</w:t>
      </w:r>
      <w:r w:rsidR="00B26B40" w:rsidRPr="00016D56">
        <w:t xml:space="preserve"> required to meet the requirements of the following documentation and all other documents and acts applicable by English Law.</w:t>
      </w:r>
    </w:p>
    <w:p w14:paraId="233CA465" w14:textId="77777777" w:rsidR="00B26B40" w:rsidRDefault="00B26B40" w:rsidP="003000FE">
      <w:pPr>
        <w:pStyle w:val="DBReportMaintext"/>
        <w:numPr>
          <w:ilvl w:val="0"/>
          <w:numId w:val="5"/>
        </w:numPr>
        <w:rPr>
          <w:rFonts w:asciiTheme="minorHAnsi" w:hAnsiTheme="minorHAnsi"/>
          <w:lang w:val="en-US"/>
        </w:rPr>
      </w:pPr>
      <w:r w:rsidRPr="00016D56">
        <w:rPr>
          <w:rFonts w:asciiTheme="minorHAnsi" w:hAnsiTheme="minorHAnsi"/>
          <w:lang w:val="en-US"/>
        </w:rPr>
        <w:t>Building Regulations Approved Documents (England and Wales).</w:t>
      </w:r>
    </w:p>
    <w:p w14:paraId="687B73FB" w14:textId="77777777" w:rsidR="00B26B40" w:rsidRPr="00016D56" w:rsidRDefault="00B26B40" w:rsidP="003000FE">
      <w:pPr>
        <w:pStyle w:val="DBReportMaintext"/>
        <w:numPr>
          <w:ilvl w:val="0"/>
          <w:numId w:val="5"/>
        </w:numPr>
        <w:rPr>
          <w:rFonts w:asciiTheme="minorHAnsi" w:hAnsiTheme="minorHAnsi"/>
          <w:lang w:val="en-US"/>
        </w:rPr>
      </w:pPr>
      <w:r>
        <w:rPr>
          <w:rFonts w:asciiTheme="minorHAnsi" w:hAnsiTheme="minorHAnsi"/>
          <w:lang w:val="en-US"/>
        </w:rPr>
        <w:t>CDM regulations 2015.</w:t>
      </w:r>
    </w:p>
    <w:p w14:paraId="631D5459" w14:textId="77777777" w:rsidR="00B26B40" w:rsidRPr="00016D56" w:rsidRDefault="00B26B40" w:rsidP="003000FE">
      <w:pPr>
        <w:pStyle w:val="DBReportMaintext"/>
        <w:numPr>
          <w:ilvl w:val="0"/>
          <w:numId w:val="5"/>
        </w:numPr>
        <w:rPr>
          <w:rFonts w:asciiTheme="minorHAnsi" w:hAnsiTheme="minorHAnsi"/>
          <w:lang w:val="en-US"/>
        </w:rPr>
      </w:pPr>
      <w:r w:rsidRPr="00016D56">
        <w:rPr>
          <w:rFonts w:asciiTheme="minorHAnsi" w:hAnsiTheme="minorHAnsi"/>
          <w:lang w:val="en-US"/>
        </w:rPr>
        <w:t>Workplace (Health, Safety and Welfare) Regulations.</w:t>
      </w:r>
    </w:p>
    <w:p w14:paraId="7739D74F" w14:textId="77777777" w:rsidR="00B26B40" w:rsidRPr="00016D56" w:rsidRDefault="00B26B40" w:rsidP="003000FE">
      <w:pPr>
        <w:pStyle w:val="DBReportMaintext"/>
        <w:numPr>
          <w:ilvl w:val="0"/>
          <w:numId w:val="5"/>
        </w:numPr>
        <w:rPr>
          <w:rFonts w:asciiTheme="minorHAnsi" w:hAnsiTheme="minorHAnsi"/>
          <w:lang w:val="en-US"/>
        </w:rPr>
      </w:pPr>
      <w:r w:rsidRPr="00016D56">
        <w:rPr>
          <w:rFonts w:asciiTheme="minorHAnsi" w:hAnsiTheme="minorHAnsi"/>
          <w:lang w:val="en-US"/>
        </w:rPr>
        <w:t>The Employment Act.</w:t>
      </w:r>
    </w:p>
    <w:p w14:paraId="0105F102" w14:textId="77777777" w:rsidR="00B26B40" w:rsidRPr="00016D56" w:rsidRDefault="00B26B40" w:rsidP="003000FE">
      <w:pPr>
        <w:pStyle w:val="DBReportMaintext"/>
        <w:numPr>
          <w:ilvl w:val="0"/>
          <w:numId w:val="5"/>
        </w:numPr>
        <w:rPr>
          <w:rFonts w:asciiTheme="minorHAnsi" w:hAnsiTheme="minorHAnsi"/>
          <w:lang w:val="en-US"/>
        </w:rPr>
      </w:pPr>
      <w:r w:rsidRPr="00016D56">
        <w:rPr>
          <w:rFonts w:asciiTheme="minorHAnsi" w:hAnsiTheme="minorHAnsi"/>
          <w:lang w:val="en-US"/>
        </w:rPr>
        <w:t>All relevant British and EU Standards.</w:t>
      </w:r>
    </w:p>
    <w:p w14:paraId="5BFB7E37" w14:textId="77777777" w:rsidR="00B26B40" w:rsidRPr="00811C80" w:rsidRDefault="00B26B40" w:rsidP="003000FE">
      <w:pPr>
        <w:pStyle w:val="DBReportMaintext"/>
        <w:numPr>
          <w:ilvl w:val="0"/>
          <w:numId w:val="5"/>
        </w:numPr>
        <w:rPr>
          <w:rFonts w:asciiTheme="minorHAnsi" w:hAnsiTheme="minorHAnsi"/>
        </w:rPr>
      </w:pPr>
      <w:r w:rsidRPr="00016D56">
        <w:rPr>
          <w:rFonts w:asciiTheme="minorHAnsi" w:hAnsiTheme="minorHAnsi"/>
          <w:lang w:val="en-US"/>
        </w:rPr>
        <w:t>All relevant Codes of Practice.</w:t>
      </w:r>
    </w:p>
    <w:p w14:paraId="4A80D77B" w14:textId="77777777" w:rsidR="00B26B40" w:rsidRDefault="00B26B40" w:rsidP="007A5411">
      <w:pPr>
        <w:widowControl w:val="0"/>
        <w:tabs>
          <w:tab w:val="left" w:pos="220"/>
          <w:tab w:val="left" w:pos="720"/>
        </w:tabs>
        <w:autoSpaceDE w:val="0"/>
        <w:autoSpaceDN w:val="0"/>
        <w:adjustRightInd w:val="0"/>
        <w:spacing w:after="240" w:line="240" w:lineRule="auto"/>
        <w:ind w:left="720"/>
        <w:rPr>
          <w:rFonts w:cs="Tahoma"/>
        </w:rPr>
      </w:pPr>
    </w:p>
    <w:p w14:paraId="1B49E2AC" w14:textId="0536A478" w:rsidR="007A5411" w:rsidRPr="007A5411" w:rsidRDefault="00B01411" w:rsidP="00B01411">
      <w:pPr>
        <w:widowControl w:val="0"/>
        <w:tabs>
          <w:tab w:val="left" w:pos="220"/>
          <w:tab w:val="left" w:pos="851"/>
        </w:tabs>
        <w:autoSpaceDE w:val="0"/>
        <w:autoSpaceDN w:val="0"/>
        <w:adjustRightInd w:val="0"/>
        <w:spacing w:after="240" w:line="240" w:lineRule="auto"/>
        <w:ind w:left="851" w:hanging="851"/>
        <w:rPr>
          <w:rFonts w:cs="Times"/>
        </w:rPr>
      </w:pPr>
      <w:r w:rsidRPr="00B01411">
        <w:lastRenderedPageBreak/>
        <w:t>19.0</w:t>
      </w:r>
      <w:r w:rsidRPr="00B01411">
        <w:tab/>
      </w:r>
      <w:r w:rsidR="007A5411">
        <w:rPr>
          <w:u w:val="single"/>
        </w:rPr>
        <w:t>Materials:</w:t>
      </w:r>
      <w:r w:rsidR="007A5411">
        <w:rPr>
          <w:rFonts w:cs="Tahoma"/>
        </w:rPr>
        <w:t xml:space="preserve"> Are to be </w:t>
      </w:r>
      <w:r w:rsidR="007A5411" w:rsidRPr="007A5411">
        <w:rPr>
          <w:rFonts w:cs="Tahoma"/>
        </w:rPr>
        <w:t xml:space="preserve">suitable for the </w:t>
      </w:r>
      <w:r w:rsidR="007A5411">
        <w:rPr>
          <w:rFonts w:cs="Tahoma"/>
        </w:rPr>
        <w:t>purposes of the Works stated</w:t>
      </w:r>
      <w:r w:rsidR="007A5411" w:rsidRPr="007A5411">
        <w:rPr>
          <w:rFonts w:cs="Tahoma"/>
        </w:rPr>
        <w:t xml:space="preserve">, in accordance with good building practice, and complying strictly with British </w:t>
      </w:r>
      <w:r w:rsidR="007A5411">
        <w:rPr>
          <w:rFonts w:cs="Tahoma"/>
        </w:rPr>
        <w:t>Standards or the ISO equivalent</w:t>
      </w:r>
      <w:r w:rsidR="00B26B40">
        <w:rPr>
          <w:rFonts w:cs="Tahoma"/>
        </w:rPr>
        <w:t>.</w:t>
      </w:r>
      <w:r w:rsidR="00B26B40">
        <w:rPr>
          <w:rFonts w:cs="Times"/>
        </w:rPr>
        <w:t xml:space="preserve"> </w:t>
      </w:r>
      <w:r w:rsidR="007A5411" w:rsidRPr="007A5411">
        <w:rPr>
          <w:rFonts w:cs="Tahoma"/>
        </w:rPr>
        <w:t xml:space="preserve">Any Building Materials in the following three categories should be excluded from the construction process: </w:t>
      </w:r>
    </w:p>
    <w:p w14:paraId="7C89A138" w14:textId="520B553B" w:rsidR="007A5411" w:rsidRPr="007A5411" w:rsidRDefault="00B01411" w:rsidP="00B01411">
      <w:pPr>
        <w:widowControl w:val="0"/>
        <w:tabs>
          <w:tab w:val="left" w:pos="1134"/>
          <w:tab w:val="left" w:pos="1440"/>
        </w:tabs>
        <w:autoSpaceDE w:val="0"/>
        <w:autoSpaceDN w:val="0"/>
        <w:adjustRightInd w:val="0"/>
        <w:spacing w:after="240" w:line="240" w:lineRule="auto"/>
        <w:ind w:left="1134"/>
        <w:rPr>
          <w:rFonts w:cs="Times"/>
        </w:rPr>
      </w:pPr>
      <w:r>
        <w:rPr>
          <w:rFonts w:cs="Tahoma"/>
        </w:rPr>
        <w:t>a) m</w:t>
      </w:r>
      <w:r w:rsidR="007A5411" w:rsidRPr="007A5411">
        <w:rPr>
          <w:rFonts w:cs="Tahoma"/>
        </w:rPr>
        <w:t xml:space="preserve">aterials that could pose a danger to health; </w:t>
      </w:r>
    </w:p>
    <w:p w14:paraId="46FADF26" w14:textId="700A28CC" w:rsidR="007A5411" w:rsidRPr="007A5411" w:rsidRDefault="00B01411" w:rsidP="00B01411">
      <w:pPr>
        <w:widowControl w:val="0"/>
        <w:tabs>
          <w:tab w:val="left" w:pos="1134"/>
          <w:tab w:val="left" w:pos="1440"/>
        </w:tabs>
        <w:autoSpaceDE w:val="0"/>
        <w:autoSpaceDN w:val="0"/>
        <w:adjustRightInd w:val="0"/>
        <w:spacing w:after="240" w:line="240" w:lineRule="auto"/>
        <w:ind w:left="1134"/>
        <w:rPr>
          <w:rFonts w:cs="Times"/>
        </w:rPr>
      </w:pPr>
      <w:r>
        <w:rPr>
          <w:rFonts w:cs="Tahoma"/>
        </w:rPr>
        <w:t>b) m</w:t>
      </w:r>
      <w:r w:rsidR="007A5411" w:rsidRPr="007A5411">
        <w:rPr>
          <w:rFonts w:cs="Tahoma"/>
        </w:rPr>
        <w:t xml:space="preserve">aterials used in such a way as to have a likelihood of failure or cause structural defect and </w:t>
      </w:r>
    </w:p>
    <w:p w14:paraId="214F8DBF" w14:textId="52A41939" w:rsidR="007A5411" w:rsidRPr="007A5411" w:rsidRDefault="00B01411" w:rsidP="00B01411">
      <w:pPr>
        <w:widowControl w:val="0"/>
        <w:tabs>
          <w:tab w:val="left" w:pos="1134"/>
          <w:tab w:val="left" w:pos="1440"/>
        </w:tabs>
        <w:autoSpaceDE w:val="0"/>
        <w:autoSpaceDN w:val="0"/>
        <w:adjustRightInd w:val="0"/>
        <w:spacing w:after="240" w:line="240" w:lineRule="auto"/>
        <w:ind w:left="1134"/>
        <w:rPr>
          <w:rFonts w:cs="Times"/>
        </w:rPr>
      </w:pPr>
      <w:r>
        <w:rPr>
          <w:rFonts w:cs="Tahoma"/>
        </w:rPr>
        <w:t>c) m</w:t>
      </w:r>
      <w:r w:rsidR="007A5411" w:rsidRPr="007A5411">
        <w:rPr>
          <w:rFonts w:cs="Tahoma"/>
        </w:rPr>
        <w:t xml:space="preserve">aterials, the use of which would endanger the investment potential of the development. </w:t>
      </w:r>
    </w:p>
    <w:p w14:paraId="633E0481" w14:textId="1C7533B0" w:rsidR="007A5411" w:rsidRPr="007A5411" w:rsidRDefault="007A5411" w:rsidP="00B01411">
      <w:pPr>
        <w:widowControl w:val="0"/>
        <w:autoSpaceDE w:val="0"/>
        <w:autoSpaceDN w:val="0"/>
        <w:adjustRightInd w:val="0"/>
        <w:spacing w:after="240" w:line="240" w:lineRule="auto"/>
        <w:ind w:left="851"/>
        <w:rPr>
          <w:rFonts w:cs="Times"/>
        </w:rPr>
      </w:pPr>
      <w:r w:rsidRPr="007A5411">
        <w:rPr>
          <w:rFonts w:cs="Tahoma"/>
        </w:rPr>
        <w:t xml:space="preserve">All materials to be incorporated in the Works shall </w:t>
      </w:r>
      <w:proofErr w:type="gramStart"/>
      <w:r w:rsidRPr="007A5411">
        <w:rPr>
          <w:rFonts w:cs="Tahoma"/>
        </w:rPr>
        <w:t>at all times</w:t>
      </w:r>
      <w:proofErr w:type="gramEnd"/>
      <w:r w:rsidRPr="007A5411">
        <w:rPr>
          <w:rFonts w:cs="Tahoma"/>
        </w:rPr>
        <w:t xml:space="preserve"> be carefully handled, stored in accordance with the manufacturer/supplier</w:t>
      </w:r>
      <w:r w:rsidR="00B01411">
        <w:rPr>
          <w:rFonts w:cs="Tahoma"/>
        </w:rPr>
        <w:t xml:space="preserve"> </w:t>
      </w:r>
      <w:r w:rsidRPr="007A5411">
        <w:rPr>
          <w:rFonts w:cs="Tahoma"/>
        </w:rPr>
        <w:t>instructions where appropriate and protected from the weather.</w:t>
      </w:r>
      <w:r w:rsidR="00B01411">
        <w:rPr>
          <w:rFonts w:cs="Times"/>
        </w:rPr>
        <w:t xml:space="preserve">  </w:t>
      </w:r>
      <w:r w:rsidRPr="007A5411">
        <w:rPr>
          <w:rFonts w:cs="Tahoma"/>
        </w:rPr>
        <w:t>Wherever possible, materials should require minimum maintenance.</w:t>
      </w:r>
    </w:p>
    <w:p w14:paraId="261A4C36" w14:textId="5B0E6BF1" w:rsidR="00811C80" w:rsidRPr="00B26B40" w:rsidRDefault="00A34C26" w:rsidP="00A34C26">
      <w:pPr>
        <w:widowControl w:val="0"/>
        <w:tabs>
          <w:tab w:val="left" w:pos="220"/>
          <w:tab w:val="left" w:pos="851"/>
        </w:tabs>
        <w:autoSpaceDE w:val="0"/>
        <w:autoSpaceDN w:val="0"/>
        <w:adjustRightInd w:val="0"/>
        <w:spacing w:after="240" w:line="240" w:lineRule="auto"/>
        <w:ind w:left="851" w:hanging="851"/>
        <w:rPr>
          <w:rFonts w:cs="Times"/>
        </w:rPr>
      </w:pPr>
      <w:r w:rsidRPr="00A34C26">
        <w:rPr>
          <w:rFonts w:cs="Tahoma"/>
        </w:rPr>
        <w:t>20.0</w:t>
      </w:r>
      <w:r w:rsidRPr="00A34C26">
        <w:rPr>
          <w:rFonts w:cs="Tahoma"/>
        </w:rPr>
        <w:tab/>
      </w:r>
      <w:r w:rsidR="004B6CCA" w:rsidRPr="004B6CCA">
        <w:rPr>
          <w:rFonts w:cs="Tahoma"/>
          <w:u w:val="single"/>
        </w:rPr>
        <w:t>Workmanship</w:t>
      </w:r>
      <w:r w:rsidR="004B6CCA">
        <w:rPr>
          <w:rFonts w:cs="Tahoma"/>
          <w:u w:val="single"/>
        </w:rPr>
        <w:t xml:space="preserve">: </w:t>
      </w:r>
      <w:r w:rsidR="004B6CCA">
        <w:rPr>
          <w:rFonts w:cs="Tahoma"/>
        </w:rPr>
        <w:t>T</w:t>
      </w:r>
      <w:r w:rsidR="004B6CCA" w:rsidRPr="004B6CCA">
        <w:rPr>
          <w:rFonts w:cs="Tahoma"/>
        </w:rPr>
        <w:t xml:space="preserve">o be of a high standard throughout, particularly </w:t>
      </w:r>
      <w:proofErr w:type="gramStart"/>
      <w:r w:rsidR="004B6CCA" w:rsidRPr="004B6CCA">
        <w:rPr>
          <w:rFonts w:cs="Tahoma"/>
        </w:rPr>
        <w:t>with regard to</w:t>
      </w:r>
      <w:proofErr w:type="gramEnd"/>
      <w:r w:rsidR="004B6CCA" w:rsidRPr="004B6CCA">
        <w:rPr>
          <w:rFonts w:cs="Tahoma"/>
        </w:rPr>
        <w:t xml:space="preserve"> the accuracy of dimensions, lines, planes, levels and everything necessary to ensure that the standard of finish </w:t>
      </w:r>
      <w:r w:rsidR="004B6CCA">
        <w:rPr>
          <w:rFonts w:cs="Tahoma"/>
        </w:rPr>
        <w:t>which is hereby demanded by the Build</w:t>
      </w:r>
      <w:r w:rsidR="004B6CCA" w:rsidRPr="004B6CCA">
        <w:rPr>
          <w:rFonts w:cs="Tahoma"/>
        </w:rPr>
        <w:t xml:space="preserve"> Contract is achieved and, where applicable, is to comply with the relevant British Standard Specifications or the ISO equivalent, Bri</w:t>
      </w:r>
      <w:r w:rsidR="004B6CCA">
        <w:rPr>
          <w:rFonts w:cs="Tahoma"/>
        </w:rPr>
        <w:t>tish Standard Codes of Practice.</w:t>
      </w:r>
      <w:r>
        <w:rPr>
          <w:rFonts w:cs="Times"/>
        </w:rPr>
        <w:t xml:space="preserve">  W</w:t>
      </w:r>
      <w:r w:rsidR="004B6CCA" w:rsidRPr="004B6CCA">
        <w:rPr>
          <w:rFonts w:cs="Tahoma"/>
        </w:rPr>
        <w:t>here and to the extent that workmanship is not fully specified, it is to be, in order of priority, suitable for the purposes of the Works stated</w:t>
      </w:r>
      <w:r w:rsidR="004B6CCA">
        <w:rPr>
          <w:rFonts w:cs="Tahoma"/>
        </w:rPr>
        <w:t>,</w:t>
      </w:r>
      <w:r w:rsidR="004B6CCA" w:rsidRPr="004B6CCA">
        <w:rPr>
          <w:rFonts w:cs="Tahoma"/>
        </w:rPr>
        <w:t xml:space="preserve"> in accordance with good building practice and complying with British Standard Codes of Practice. </w:t>
      </w:r>
      <w:r>
        <w:rPr>
          <w:rFonts w:cs="Times"/>
        </w:rPr>
        <w:t xml:space="preserve"> A</w:t>
      </w:r>
      <w:r w:rsidR="004B6CCA" w:rsidRPr="004B6CCA">
        <w:rPr>
          <w:rFonts w:cs="Tahoma"/>
        </w:rPr>
        <w:t xml:space="preserve">ll work is to be protected against frost damage and work liable to damage by frost is not to be carried out at temperatures less than 2° Celsius unless precautions are </w:t>
      </w:r>
      <w:r w:rsidR="004B6CCA">
        <w:rPr>
          <w:rFonts w:cs="Tahoma"/>
        </w:rPr>
        <w:t>taken against low temperatures, particularly in relation to groundwork.</w:t>
      </w:r>
    </w:p>
    <w:p w14:paraId="57D451C9" w14:textId="7AA37B24" w:rsidR="00811C80" w:rsidRDefault="00A34C26" w:rsidP="00A34C26">
      <w:pPr>
        <w:pStyle w:val="DBReportMaintext"/>
        <w:ind w:left="851" w:hanging="851"/>
        <w:rPr>
          <w:rFonts w:asciiTheme="minorHAnsi" w:hAnsiTheme="minorHAnsi"/>
          <w:lang w:val="en-US"/>
        </w:rPr>
      </w:pPr>
      <w:r w:rsidRPr="00A34C26">
        <w:rPr>
          <w:rFonts w:asciiTheme="minorHAnsi" w:hAnsiTheme="minorHAnsi"/>
        </w:rPr>
        <w:t>21.0</w:t>
      </w:r>
      <w:r w:rsidRPr="00A34C26">
        <w:rPr>
          <w:rFonts w:asciiTheme="minorHAnsi" w:hAnsiTheme="minorHAnsi"/>
        </w:rPr>
        <w:tab/>
      </w:r>
      <w:r w:rsidR="00811C80" w:rsidRPr="00811C80">
        <w:rPr>
          <w:rFonts w:asciiTheme="minorHAnsi" w:hAnsiTheme="minorHAnsi"/>
          <w:u w:val="single"/>
        </w:rPr>
        <w:t>Approvals</w:t>
      </w:r>
      <w:r w:rsidR="00811C80" w:rsidRPr="00811C80">
        <w:rPr>
          <w:rFonts w:asciiTheme="minorHAnsi" w:hAnsiTheme="minorHAnsi"/>
        </w:rPr>
        <w:t xml:space="preserve">: </w:t>
      </w:r>
      <w:r w:rsidR="00811C80" w:rsidRPr="00811C80">
        <w:rPr>
          <w:rFonts w:asciiTheme="minorHAnsi" w:hAnsiTheme="minorHAnsi"/>
          <w:lang w:val="en-US"/>
        </w:rPr>
        <w:t xml:space="preserve">The </w:t>
      </w:r>
      <w:r w:rsidR="00811C80">
        <w:rPr>
          <w:rFonts w:asciiTheme="minorHAnsi" w:hAnsiTheme="minorHAnsi"/>
          <w:lang w:val="en-US"/>
        </w:rPr>
        <w:t xml:space="preserve">modular supplier will be responsible </w:t>
      </w:r>
      <w:r w:rsidR="00811C80" w:rsidRPr="00811C80">
        <w:rPr>
          <w:rFonts w:asciiTheme="minorHAnsi" w:hAnsiTheme="minorHAnsi"/>
          <w:lang w:val="en-US"/>
        </w:rPr>
        <w:t>for obtaining full Building R</w:t>
      </w:r>
      <w:r w:rsidR="00811C80">
        <w:rPr>
          <w:rFonts w:asciiTheme="minorHAnsi" w:hAnsiTheme="minorHAnsi"/>
          <w:lang w:val="en-US"/>
        </w:rPr>
        <w:t>egulations approval</w:t>
      </w:r>
      <w:r w:rsidR="008D16D5">
        <w:rPr>
          <w:rFonts w:asciiTheme="minorHAnsi" w:hAnsiTheme="minorHAnsi"/>
          <w:lang w:val="en-US"/>
        </w:rPr>
        <w:t>s / completion certificate</w:t>
      </w:r>
      <w:r w:rsidR="00811C80">
        <w:rPr>
          <w:rFonts w:asciiTheme="minorHAnsi" w:hAnsiTheme="minorHAnsi"/>
          <w:lang w:val="en-US"/>
        </w:rPr>
        <w:t xml:space="preserve"> and assisting in the discharge of</w:t>
      </w:r>
      <w:r w:rsidR="00811C80" w:rsidRPr="00811C80">
        <w:rPr>
          <w:rFonts w:asciiTheme="minorHAnsi" w:hAnsiTheme="minorHAnsi"/>
          <w:lang w:val="en-US"/>
        </w:rPr>
        <w:t xml:space="preserve"> planning conditions that </w:t>
      </w:r>
      <w:r w:rsidR="00811C80">
        <w:rPr>
          <w:rFonts w:asciiTheme="minorHAnsi" w:hAnsiTheme="minorHAnsi"/>
          <w:lang w:val="en-US"/>
        </w:rPr>
        <w:t>are applied to</w:t>
      </w:r>
      <w:r w:rsidR="00811C80" w:rsidRPr="00811C80">
        <w:rPr>
          <w:rFonts w:asciiTheme="minorHAnsi" w:hAnsiTheme="minorHAnsi"/>
          <w:lang w:val="en-US"/>
        </w:rPr>
        <w:t xml:space="preserve"> permission</w:t>
      </w:r>
      <w:r w:rsidR="00811C80">
        <w:rPr>
          <w:rFonts w:asciiTheme="minorHAnsi" w:hAnsiTheme="minorHAnsi"/>
          <w:lang w:val="en-US"/>
        </w:rPr>
        <w:t>s</w:t>
      </w:r>
      <w:r w:rsidR="00811C80" w:rsidRPr="00811C80">
        <w:rPr>
          <w:rFonts w:asciiTheme="minorHAnsi" w:hAnsiTheme="minorHAnsi"/>
          <w:lang w:val="en-US"/>
        </w:rPr>
        <w:t xml:space="preserve"> </w:t>
      </w:r>
      <w:r w:rsidR="00811C80">
        <w:rPr>
          <w:rFonts w:asciiTheme="minorHAnsi" w:hAnsiTheme="minorHAnsi"/>
          <w:lang w:val="en-US"/>
        </w:rPr>
        <w:t xml:space="preserve">through the provision of information relating to technical aspects of the design. </w:t>
      </w:r>
      <w:r w:rsidR="00811C80" w:rsidRPr="00811C80">
        <w:rPr>
          <w:rFonts w:asciiTheme="minorHAnsi" w:hAnsiTheme="minorHAnsi"/>
          <w:lang w:val="en-US"/>
        </w:rPr>
        <w:t xml:space="preserve">The </w:t>
      </w:r>
      <w:r w:rsidR="00811C80">
        <w:rPr>
          <w:rFonts w:asciiTheme="minorHAnsi" w:hAnsiTheme="minorHAnsi"/>
          <w:lang w:val="en-US"/>
        </w:rPr>
        <w:t xml:space="preserve">modular supplier </w:t>
      </w:r>
      <w:r w:rsidR="00811C80" w:rsidRPr="00811C80">
        <w:rPr>
          <w:rFonts w:asciiTheme="minorHAnsi" w:hAnsiTheme="minorHAnsi"/>
          <w:lang w:val="en-US"/>
        </w:rPr>
        <w:t xml:space="preserve">is responsible for all fire fighting equipment and </w:t>
      </w:r>
      <w:r w:rsidR="00811C80">
        <w:rPr>
          <w:rFonts w:asciiTheme="minorHAnsi" w:hAnsiTheme="minorHAnsi"/>
          <w:lang w:val="en-US"/>
        </w:rPr>
        <w:t xml:space="preserve">statutory </w:t>
      </w:r>
      <w:r w:rsidR="00811C80" w:rsidRPr="00811C80">
        <w:rPr>
          <w:rFonts w:asciiTheme="minorHAnsi" w:hAnsiTheme="minorHAnsi"/>
          <w:lang w:val="en-US"/>
        </w:rPr>
        <w:t>signage</w:t>
      </w:r>
      <w:r w:rsidR="00811C80">
        <w:rPr>
          <w:rFonts w:asciiTheme="minorHAnsi" w:hAnsiTheme="minorHAnsi"/>
          <w:lang w:val="en-US"/>
        </w:rPr>
        <w:t>.</w:t>
      </w:r>
      <w:r w:rsidR="00811C80" w:rsidRPr="00811C80">
        <w:rPr>
          <w:rFonts w:asciiTheme="minorHAnsi" w:hAnsiTheme="minorHAnsi"/>
          <w:lang w:val="en-US"/>
        </w:rPr>
        <w:t xml:space="preserve"> The fire alarm syst</w:t>
      </w:r>
      <w:r w:rsidR="0007080E">
        <w:rPr>
          <w:rFonts w:asciiTheme="minorHAnsi" w:hAnsiTheme="minorHAnsi"/>
          <w:lang w:val="en-US"/>
        </w:rPr>
        <w:t xml:space="preserve">em is required to meet Level L2 in the café building. </w:t>
      </w:r>
    </w:p>
    <w:p w14:paraId="1BCEFEE4" w14:textId="77777777" w:rsidR="00C53B42" w:rsidRPr="00C53B42" w:rsidRDefault="00C53B42" w:rsidP="00811C80">
      <w:pPr>
        <w:pStyle w:val="DBReportMaintext"/>
        <w:ind w:left="851"/>
        <w:rPr>
          <w:rFonts w:asciiTheme="minorHAnsi" w:hAnsiTheme="minorHAnsi"/>
          <w:lang w:val="en-US"/>
        </w:rPr>
      </w:pPr>
    </w:p>
    <w:p w14:paraId="4D897B8F" w14:textId="37B91FC6" w:rsidR="00FF627B" w:rsidRPr="00A34C26" w:rsidRDefault="00A34C26" w:rsidP="00A34C26">
      <w:pPr>
        <w:widowControl w:val="0"/>
        <w:tabs>
          <w:tab w:val="left" w:pos="220"/>
          <w:tab w:val="left" w:pos="851"/>
        </w:tabs>
        <w:autoSpaceDE w:val="0"/>
        <w:autoSpaceDN w:val="0"/>
        <w:adjustRightInd w:val="0"/>
        <w:spacing w:after="240" w:line="240" w:lineRule="auto"/>
        <w:ind w:left="851" w:hanging="851"/>
        <w:rPr>
          <w:rFonts w:cs="Tahoma"/>
        </w:rPr>
      </w:pPr>
      <w:r w:rsidRPr="00A34C26">
        <w:rPr>
          <w:rFonts w:cs="Tahoma"/>
        </w:rPr>
        <w:t>22.0</w:t>
      </w:r>
      <w:r w:rsidRPr="00A34C26">
        <w:rPr>
          <w:rFonts w:cs="Tahoma"/>
        </w:rPr>
        <w:tab/>
      </w:r>
      <w:r w:rsidR="00C53B42">
        <w:rPr>
          <w:rFonts w:cs="Tahoma"/>
          <w:u w:val="single"/>
        </w:rPr>
        <w:t xml:space="preserve">Proximity of </w:t>
      </w:r>
      <w:r w:rsidR="00C53B42" w:rsidRPr="00C53B42">
        <w:rPr>
          <w:rFonts w:cs="Tahoma"/>
          <w:u w:val="single"/>
        </w:rPr>
        <w:t>Trees</w:t>
      </w:r>
      <w:r w:rsidR="00C53B42">
        <w:rPr>
          <w:rFonts w:cs="Tahoma"/>
          <w:u w:val="single"/>
        </w:rPr>
        <w:t xml:space="preserve"> in r</w:t>
      </w:r>
      <w:r w:rsidR="00A11836">
        <w:rPr>
          <w:rFonts w:cs="Tahoma"/>
          <w:u w:val="single"/>
        </w:rPr>
        <w:t>elation to proposed works</w:t>
      </w:r>
      <w:r w:rsidR="00C53B42" w:rsidRPr="00C53B42">
        <w:rPr>
          <w:rFonts w:cs="Tahoma"/>
          <w:u w:val="single"/>
        </w:rPr>
        <w:t>:</w:t>
      </w:r>
      <w:r w:rsidR="00C53B42">
        <w:rPr>
          <w:rFonts w:cs="Tahoma"/>
        </w:rPr>
        <w:t xml:space="preserve"> </w:t>
      </w:r>
      <w:r w:rsidR="008D16D5">
        <w:rPr>
          <w:rFonts w:cs="Tahoma"/>
        </w:rPr>
        <w:t xml:space="preserve"> Attention </w:t>
      </w:r>
      <w:r w:rsidR="00C53B42" w:rsidRPr="00C53B42">
        <w:rPr>
          <w:rFonts w:cs="Tahoma"/>
        </w:rPr>
        <w:t xml:space="preserve">is drawn to the conditions of BS 5837 - "Code of practice </w:t>
      </w:r>
      <w:r>
        <w:rPr>
          <w:rFonts w:cs="Times"/>
        </w:rPr>
        <w:t>f</w:t>
      </w:r>
      <w:r w:rsidR="00C53B42" w:rsidRPr="00C53B42">
        <w:rPr>
          <w:rFonts w:cs="Tahoma"/>
        </w:rPr>
        <w:t xml:space="preserve">or trees in relation to construction", </w:t>
      </w:r>
      <w:proofErr w:type="gramStart"/>
      <w:r w:rsidR="00C53B42" w:rsidRPr="00C53B42">
        <w:rPr>
          <w:rFonts w:cs="Tahoma"/>
        </w:rPr>
        <w:t>with regard to</w:t>
      </w:r>
      <w:proofErr w:type="gramEnd"/>
      <w:r w:rsidR="00C53B42" w:rsidRPr="00C53B42">
        <w:rPr>
          <w:rFonts w:cs="Tahoma"/>
        </w:rPr>
        <w:t xml:space="preserve"> the protection of existing vegetation. </w:t>
      </w:r>
      <w:r>
        <w:rPr>
          <w:rFonts w:cs="Times"/>
        </w:rPr>
        <w:t>e</w:t>
      </w:r>
      <w:r w:rsidR="00C53B42" w:rsidRPr="00C53B42">
        <w:rPr>
          <w:rFonts w:cs="Tahoma"/>
        </w:rPr>
        <w:t xml:space="preserve">xisting trees, shrubs and other plants that are identified to be retained shall not be removed without specific instruction from the Employer. The </w:t>
      </w:r>
      <w:r w:rsidR="00C53B42">
        <w:rPr>
          <w:rFonts w:cs="Tahoma"/>
        </w:rPr>
        <w:t xml:space="preserve">modular supplier </w:t>
      </w:r>
      <w:r w:rsidR="00C53B42" w:rsidRPr="00C53B42">
        <w:rPr>
          <w:rFonts w:cs="Tahoma"/>
        </w:rPr>
        <w:t xml:space="preserve">shall take all precautions necessary to protect existing vegetation from malicious or accidental damage. </w:t>
      </w:r>
      <w:r w:rsidR="00C53B42">
        <w:rPr>
          <w:rFonts w:cs="Tahoma"/>
        </w:rPr>
        <w:t xml:space="preserve">Reference should be made </w:t>
      </w:r>
      <w:r w:rsidR="00C53B42" w:rsidRPr="00C53B42">
        <w:rPr>
          <w:rFonts w:cs="Tahoma"/>
        </w:rPr>
        <w:t>to the Planning Permission and to the protection of, and works to, existing trees, hedges and vegetation and shall have a</w:t>
      </w:r>
      <w:r w:rsidR="00C53B42">
        <w:rPr>
          <w:rFonts w:cs="Tahoma"/>
        </w:rPr>
        <w:t>llowed all costs in connection.</w:t>
      </w:r>
      <w:r w:rsidR="00C53B42">
        <w:rPr>
          <w:rFonts w:cs="Times"/>
        </w:rPr>
        <w:t xml:space="preserve"> </w:t>
      </w:r>
      <w:r w:rsidR="00C53B42" w:rsidRPr="00C53B42">
        <w:rPr>
          <w:rFonts w:cs="Tahoma"/>
        </w:rPr>
        <w:t xml:space="preserve"> </w:t>
      </w:r>
    </w:p>
    <w:p w14:paraId="23D458F4" w14:textId="232110DD" w:rsidR="00A34C26" w:rsidRPr="004F4558" w:rsidRDefault="00A34C26" w:rsidP="004F4558">
      <w:pPr>
        <w:ind w:left="851" w:hanging="851"/>
      </w:pPr>
      <w:r w:rsidRPr="00A34C26">
        <w:t>23.0</w:t>
      </w:r>
      <w:r w:rsidRPr="00A34C26">
        <w:tab/>
      </w:r>
      <w:r w:rsidR="00C4640A" w:rsidRPr="00114B34">
        <w:rPr>
          <w:u w:val="single"/>
        </w:rPr>
        <w:t>Bespoke requirements</w:t>
      </w:r>
      <w:r w:rsidR="00114B34">
        <w:t>: Attention is drawn to security concerns regarding the café. The Employer intends to be able to lock down the building when not in use, by way of pivoting and folding timber shutters which will need to be integrated into the wall design.</w:t>
      </w:r>
      <w:r w:rsidR="004F4558">
        <w:t xml:space="preserve">  </w:t>
      </w:r>
      <w:r w:rsidRPr="00A34C26">
        <w:t>CCTV infrastructure will ne</w:t>
      </w:r>
      <w:r w:rsidR="00A11836">
        <w:t xml:space="preserve">ed to be reinstalled </w:t>
      </w:r>
      <w:r w:rsidRPr="00A34C26">
        <w:t xml:space="preserve">as part of the </w:t>
      </w:r>
      <w:proofErr w:type="spellStart"/>
      <w:r w:rsidRPr="00A34C26">
        <w:t>finalised</w:t>
      </w:r>
      <w:proofErr w:type="spellEnd"/>
      <w:r w:rsidRPr="00A34C26">
        <w:t xml:space="preserve"> works.  </w:t>
      </w:r>
    </w:p>
    <w:p w14:paraId="4FCB5E56" w14:textId="32A4E8C2" w:rsidR="00FF627B" w:rsidRDefault="004F4558" w:rsidP="004F4558">
      <w:pPr>
        <w:ind w:left="851" w:hanging="851"/>
      </w:pPr>
      <w:r w:rsidRPr="004F4558">
        <w:t>24.0</w:t>
      </w:r>
      <w:r w:rsidRPr="004F4558">
        <w:tab/>
      </w:r>
      <w:r w:rsidRPr="004F4558">
        <w:rPr>
          <w:u w:val="single"/>
        </w:rPr>
        <w:t>Durability and warranties</w:t>
      </w:r>
      <w:r w:rsidRPr="004F4558">
        <w:t xml:space="preserve"> – these are set out are minimum standards within the Project Specification.</w:t>
      </w:r>
    </w:p>
    <w:p w14:paraId="18E06048" w14:textId="6EFD61FD" w:rsidR="00FF627B" w:rsidRPr="00ED6D66" w:rsidRDefault="004F4558" w:rsidP="004F4558">
      <w:pPr>
        <w:ind w:left="851" w:hanging="851"/>
        <w:rPr>
          <w:highlight w:val="yellow"/>
        </w:rPr>
      </w:pPr>
      <w:r>
        <w:lastRenderedPageBreak/>
        <w:t>25.0</w:t>
      </w:r>
      <w:r>
        <w:tab/>
      </w:r>
      <w:r w:rsidRPr="004F4558">
        <w:rPr>
          <w:u w:val="single"/>
        </w:rPr>
        <w:t>Intellectual Property Rights (IP)</w:t>
      </w:r>
      <w:r>
        <w:t xml:space="preserve"> </w:t>
      </w:r>
      <w:r w:rsidRPr="004F4558">
        <w:t xml:space="preserve">- </w:t>
      </w:r>
      <w:r w:rsidR="00C4640A" w:rsidRPr="004F4558">
        <w:t xml:space="preserve"> </w:t>
      </w:r>
      <w:r w:rsidRPr="004F4558">
        <w:t>the original pre-contract designs</w:t>
      </w:r>
      <w:r w:rsidR="001F7564">
        <w:t xml:space="preserve"> remain</w:t>
      </w:r>
      <w:r w:rsidRPr="004F4558">
        <w:t xml:space="preserve"> the intellectual pro</w:t>
      </w:r>
      <w:r w:rsidR="001F7564">
        <w:t>perty of Joseph Hardy design &amp; heritage</w:t>
      </w:r>
      <w:r w:rsidRPr="004F4558">
        <w:t>.  A separate IP agreement will need to be put in place with the successful tend</w:t>
      </w:r>
      <w:r w:rsidR="001F7564">
        <w:t xml:space="preserve">erer for the </w:t>
      </w:r>
      <w:proofErr w:type="spellStart"/>
      <w:r w:rsidR="001F7564">
        <w:t>finalised</w:t>
      </w:r>
      <w:proofErr w:type="spellEnd"/>
      <w:r w:rsidR="001F7564">
        <w:t xml:space="preserve"> designs with Joseph Hardy design &amp; heritage.</w:t>
      </w:r>
      <w:r w:rsidRPr="004F4558">
        <w:t xml:space="preserve">  </w:t>
      </w:r>
    </w:p>
    <w:p w14:paraId="0ACD41C0" w14:textId="2BFADD34" w:rsidR="001F7564" w:rsidRPr="001F7564" w:rsidRDefault="001F7564" w:rsidP="001F7564">
      <w:pPr>
        <w:ind w:left="851" w:hanging="851"/>
        <w:rPr>
          <w:b/>
          <w:sz w:val="24"/>
          <w:szCs w:val="24"/>
        </w:rPr>
      </w:pPr>
      <w:r>
        <w:tab/>
      </w:r>
      <w:r w:rsidR="002D26DE" w:rsidRPr="002D26DE">
        <w:rPr>
          <w:b/>
          <w:sz w:val="24"/>
          <w:szCs w:val="24"/>
        </w:rPr>
        <w:t xml:space="preserve">Headline </w:t>
      </w:r>
      <w:r w:rsidRPr="001F7564">
        <w:rPr>
          <w:b/>
          <w:sz w:val="24"/>
          <w:szCs w:val="24"/>
        </w:rPr>
        <w:t>Critical Timelines</w:t>
      </w:r>
    </w:p>
    <w:p w14:paraId="72DA68F2" w14:textId="667B1502" w:rsidR="003058E3" w:rsidRDefault="002D26DE" w:rsidP="001F7564">
      <w:pPr>
        <w:ind w:left="851" w:hanging="851"/>
      </w:pPr>
      <w:r>
        <w:t>26.0</w:t>
      </w:r>
      <w:r>
        <w:tab/>
        <w:t>Key critical dates for this commission are set out below:</w:t>
      </w:r>
    </w:p>
    <w:p w14:paraId="1AE1EB16" w14:textId="46D14BCE" w:rsidR="002D26DE" w:rsidRDefault="002D26DE" w:rsidP="003000FE">
      <w:pPr>
        <w:pStyle w:val="ListParagraph"/>
        <w:numPr>
          <w:ilvl w:val="0"/>
          <w:numId w:val="11"/>
        </w:numPr>
      </w:pPr>
      <w:r w:rsidRPr="002D26DE">
        <w:rPr>
          <w:b/>
        </w:rPr>
        <w:t>Design Development</w:t>
      </w:r>
      <w:r>
        <w:t xml:space="preserve"> - December 2018 to January 2019</w:t>
      </w:r>
    </w:p>
    <w:p w14:paraId="6655FCB1" w14:textId="044D1F9C" w:rsidR="002D26DE" w:rsidRDefault="002D26DE" w:rsidP="003000FE">
      <w:pPr>
        <w:pStyle w:val="ListParagraph"/>
        <w:numPr>
          <w:ilvl w:val="0"/>
          <w:numId w:val="11"/>
        </w:numPr>
      </w:pPr>
      <w:r w:rsidRPr="002D26DE">
        <w:rPr>
          <w:b/>
        </w:rPr>
        <w:t xml:space="preserve">Planning </w:t>
      </w:r>
      <w:r>
        <w:t xml:space="preserve">- Determination of Planning Application (café) plus discharge of conditions (two builds) - January to March 2019 </w:t>
      </w:r>
    </w:p>
    <w:p w14:paraId="3D93E3F7" w14:textId="379072C9" w:rsidR="002D26DE" w:rsidRDefault="002D26DE" w:rsidP="003000FE">
      <w:pPr>
        <w:pStyle w:val="ListParagraph"/>
        <w:numPr>
          <w:ilvl w:val="0"/>
          <w:numId w:val="11"/>
        </w:numPr>
      </w:pPr>
      <w:r w:rsidRPr="00B7234D">
        <w:rPr>
          <w:b/>
        </w:rPr>
        <w:t>Manufacturing</w:t>
      </w:r>
      <w:r>
        <w:t xml:space="preserve"> – March to </w:t>
      </w:r>
      <w:r w:rsidR="00B7234D">
        <w:t>June 2019</w:t>
      </w:r>
    </w:p>
    <w:p w14:paraId="1C96D402" w14:textId="5CF7D419" w:rsidR="00B7234D" w:rsidRDefault="00B7234D" w:rsidP="003000FE">
      <w:pPr>
        <w:pStyle w:val="ListParagraph"/>
        <w:numPr>
          <w:ilvl w:val="0"/>
          <w:numId w:val="11"/>
        </w:numPr>
      </w:pPr>
      <w:r w:rsidRPr="00B7234D">
        <w:rPr>
          <w:b/>
        </w:rPr>
        <w:t>Ground works and site preparation</w:t>
      </w:r>
      <w:r>
        <w:t xml:space="preserve"> – March to June 2019</w:t>
      </w:r>
    </w:p>
    <w:p w14:paraId="2A90AF48" w14:textId="34121BD7" w:rsidR="00B7234D" w:rsidRDefault="00B7234D" w:rsidP="003000FE">
      <w:pPr>
        <w:pStyle w:val="ListParagraph"/>
        <w:numPr>
          <w:ilvl w:val="0"/>
          <w:numId w:val="11"/>
        </w:numPr>
      </w:pPr>
      <w:r w:rsidRPr="00B7234D">
        <w:rPr>
          <w:b/>
        </w:rPr>
        <w:t>Delivery, installations and connections</w:t>
      </w:r>
      <w:r>
        <w:t xml:space="preserve"> – June 2019</w:t>
      </w:r>
    </w:p>
    <w:p w14:paraId="20998730" w14:textId="54E5F2C7" w:rsidR="001846AE" w:rsidRDefault="00B7234D" w:rsidP="003000FE">
      <w:pPr>
        <w:pStyle w:val="ListParagraph"/>
        <w:numPr>
          <w:ilvl w:val="0"/>
          <w:numId w:val="11"/>
        </w:numPr>
      </w:pPr>
      <w:r w:rsidRPr="00B7234D">
        <w:rPr>
          <w:b/>
        </w:rPr>
        <w:t>Practical completion</w:t>
      </w:r>
      <w:r w:rsidR="00B35DF7">
        <w:t xml:space="preserve"> – w/c 8</w:t>
      </w:r>
      <w:r w:rsidR="00B35DF7" w:rsidRPr="00B35DF7">
        <w:rPr>
          <w:vertAlign w:val="superscript"/>
        </w:rPr>
        <w:t>th</w:t>
      </w:r>
      <w:r w:rsidR="00B35DF7">
        <w:t xml:space="preserve"> July</w:t>
      </w:r>
      <w:r>
        <w:t xml:space="preserve"> 2019</w:t>
      </w:r>
      <w:r w:rsidR="00B35DF7">
        <w:t xml:space="preserve"> (latest date and worst-case scenario)</w:t>
      </w:r>
    </w:p>
    <w:p w14:paraId="4DA856E5" w14:textId="77777777" w:rsidR="00B7234D" w:rsidRDefault="00B7234D" w:rsidP="00B7234D">
      <w:pPr>
        <w:pStyle w:val="ListParagraph"/>
        <w:ind w:left="1572"/>
      </w:pPr>
    </w:p>
    <w:p w14:paraId="3CE40B30" w14:textId="14BCFEF0" w:rsidR="00304A83" w:rsidRPr="00B7234D" w:rsidRDefault="00304A83" w:rsidP="00304A83">
      <w:pPr>
        <w:pStyle w:val="ListParagraph"/>
        <w:ind w:left="851"/>
        <w:rPr>
          <w:b/>
          <w:sz w:val="24"/>
          <w:szCs w:val="24"/>
        </w:rPr>
      </w:pPr>
      <w:r w:rsidRPr="00B7234D">
        <w:rPr>
          <w:b/>
          <w:sz w:val="24"/>
          <w:szCs w:val="24"/>
        </w:rPr>
        <w:t>C</w:t>
      </w:r>
      <w:r w:rsidR="00B7234D" w:rsidRPr="00B7234D">
        <w:rPr>
          <w:b/>
          <w:sz w:val="24"/>
          <w:szCs w:val="24"/>
        </w:rPr>
        <w:t>ontract Type</w:t>
      </w:r>
    </w:p>
    <w:p w14:paraId="34635F8D" w14:textId="3C8B47D2" w:rsidR="00320620" w:rsidRPr="00B7234D" w:rsidRDefault="00B7234D" w:rsidP="00B7234D">
      <w:pPr>
        <w:ind w:left="851" w:hanging="851"/>
      </w:pPr>
      <w:r>
        <w:t>27.0</w:t>
      </w:r>
      <w:r>
        <w:tab/>
        <w:t>The Council will be using a JCT Design and Build (2016) contract with ‘on demand’ e-drafting capabilities to speed up contract completion / agreement.</w:t>
      </w:r>
    </w:p>
    <w:p w14:paraId="1412B8AE" w14:textId="6B9E4C1B" w:rsidR="008E17AE" w:rsidRDefault="00304A83" w:rsidP="008E17AE">
      <w:pPr>
        <w:pStyle w:val="ListParagraph"/>
        <w:ind w:left="852"/>
        <w:rPr>
          <w:rFonts w:cstheme="minorHAnsi"/>
        </w:rPr>
      </w:pPr>
      <w:r w:rsidRPr="00304A83">
        <w:rPr>
          <w:b/>
        </w:rPr>
        <w:t>Appendices</w:t>
      </w:r>
      <w:r w:rsidR="008E17AE" w:rsidRPr="008E17AE">
        <w:rPr>
          <w:rFonts w:cstheme="minorHAnsi"/>
        </w:rPr>
        <w:t xml:space="preserve"> </w:t>
      </w:r>
    </w:p>
    <w:p w14:paraId="63B7F449" w14:textId="4E3E9A1B" w:rsidR="008E17AE" w:rsidRDefault="008E17AE" w:rsidP="008E17AE">
      <w:pPr>
        <w:pStyle w:val="ListParagraph"/>
        <w:ind w:left="852"/>
        <w:rPr>
          <w:rFonts w:cstheme="minorHAnsi"/>
        </w:rPr>
      </w:pPr>
      <w:r>
        <w:rPr>
          <w:rFonts w:cstheme="minorHAnsi"/>
        </w:rPr>
        <w:t>Appendix A – Site Plans</w:t>
      </w:r>
    </w:p>
    <w:p w14:paraId="41A5DA41" w14:textId="5C8EC166" w:rsidR="008E17AE" w:rsidRPr="008E17AE" w:rsidRDefault="008E17AE" w:rsidP="008E17AE">
      <w:pPr>
        <w:pStyle w:val="ListParagraph"/>
        <w:ind w:left="852"/>
        <w:rPr>
          <w:rFonts w:cstheme="minorHAnsi"/>
        </w:rPr>
      </w:pPr>
      <w:r>
        <w:rPr>
          <w:rFonts w:cstheme="minorHAnsi"/>
        </w:rPr>
        <w:t>Appendix B – Survey &amp; Utilities</w:t>
      </w:r>
    </w:p>
    <w:p w14:paraId="6F760F07" w14:textId="77777777" w:rsidR="008E17AE" w:rsidRDefault="008E17AE" w:rsidP="008E17AE">
      <w:pPr>
        <w:pStyle w:val="ListParagraph"/>
        <w:ind w:left="852"/>
        <w:rPr>
          <w:rFonts w:cstheme="minorHAnsi"/>
        </w:rPr>
      </w:pPr>
      <w:r>
        <w:rPr>
          <w:rFonts w:cstheme="minorHAnsi"/>
        </w:rPr>
        <w:t>Appendix C – Changing Facility</w:t>
      </w:r>
    </w:p>
    <w:p w14:paraId="1F2B7FF9" w14:textId="272CC6E5" w:rsidR="008E17AE" w:rsidRDefault="008E17AE" w:rsidP="008E17AE">
      <w:pPr>
        <w:pStyle w:val="ListParagraph"/>
        <w:ind w:left="852"/>
        <w:rPr>
          <w:rFonts w:cstheme="minorHAnsi"/>
        </w:rPr>
      </w:pPr>
      <w:r>
        <w:rPr>
          <w:rFonts w:cstheme="minorHAnsi"/>
        </w:rPr>
        <w:t xml:space="preserve">Appendix D – Proposed </w:t>
      </w:r>
      <w:r w:rsidR="004F4558">
        <w:rPr>
          <w:rFonts w:cstheme="minorHAnsi"/>
        </w:rPr>
        <w:t>Café</w:t>
      </w:r>
    </w:p>
    <w:p w14:paraId="68F58746" w14:textId="38C46173" w:rsidR="004F4558" w:rsidRPr="00D0157A" w:rsidRDefault="004F4558" w:rsidP="008E17AE">
      <w:pPr>
        <w:pStyle w:val="ListParagraph"/>
        <w:ind w:left="852"/>
        <w:rPr>
          <w:rFonts w:cstheme="minorHAnsi"/>
        </w:rPr>
      </w:pPr>
      <w:r>
        <w:rPr>
          <w:rFonts w:cstheme="minorHAnsi"/>
        </w:rPr>
        <w:t>Appendix E – Build Over Information</w:t>
      </w:r>
    </w:p>
    <w:p w14:paraId="21059D73" w14:textId="77777777" w:rsidR="008E17AE" w:rsidRPr="00304A83" w:rsidRDefault="008E17AE" w:rsidP="00304A83">
      <w:pPr>
        <w:pStyle w:val="ListParagraph"/>
        <w:ind w:left="851" w:hanging="709"/>
        <w:rPr>
          <w:b/>
        </w:rPr>
      </w:pPr>
    </w:p>
    <w:p w14:paraId="5AE48D0D" w14:textId="77777777" w:rsidR="001846AE" w:rsidRDefault="001846AE" w:rsidP="001846AE">
      <w:pPr>
        <w:pStyle w:val="ListParagraph"/>
        <w:ind w:left="142"/>
      </w:pPr>
    </w:p>
    <w:p w14:paraId="0D040A96" w14:textId="77777777" w:rsidR="001846AE" w:rsidRDefault="001846AE" w:rsidP="001846AE">
      <w:pPr>
        <w:pStyle w:val="ListParagraph"/>
        <w:ind w:left="142"/>
      </w:pPr>
    </w:p>
    <w:sectPr w:rsidR="001846AE" w:rsidSect="00855982">
      <w:footerReference w:type="defaul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32DBE" w14:textId="77777777" w:rsidR="00F052D9" w:rsidRDefault="00F052D9" w:rsidP="00855982">
      <w:pPr>
        <w:spacing w:after="0" w:line="240" w:lineRule="auto"/>
      </w:pPr>
      <w:r>
        <w:separator/>
      </w:r>
    </w:p>
  </w:endnote>
  <w:endnote w:type="continuationSeparator" w:id="0">
    <w:p w14:paraId="35D54E2F" w14:textId="77777777" w:rsidR="00F052D9" w:rsidRDefault="00F052D9"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rPr>
    </w:sdtEndPr>
    <w:sdtContent>
      <w:p w14:paraId="5F54D374" w14:textId="77777777" w:rsidR="00BE795A" w:rsidRDefault="00BE795A">
        <w:pPr>
          <w:pStyle w:val="Footer"/>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95B6F" w14:textId="77777777" w:rsidR="00F052D9" w:rsidRDefault="00F052D9" w:rsidP="00855982">
      <w:pPr>
        <w:spacing w:after="0" w:line="240" w:lineRule="auto"/>
      </w:pPr>
      <w:r>
        <w:separator/>
      </w:r>
    </w:p>
  </w:footnote>
  <w:footnote w:type="continuationSeparator" w:id="0">
    <w:p w14:paraId="692EA849" w14:textId="77777777" w:rsidR="00F052D9" w:rsidRDefault="00F052D9"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B6002"/>
    <w:multiLevelType w:val="hybridMultilevel"/>
    <w:tmpl w:val="91B8E45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1F7E5872"/>
    <w:multiLevelType w:val="hybridMultilevel"/>
    <w:tmpl w:val="CB8C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70365"/>
    <w:multiLevelType w:val="hybridMultilevel"/>
    <w:tmpl w:val="B4D4A322"/>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 w15:restartNumberingAfterBreak="0">
    <w:nsid w:val="32AD64C1"/>
    <w:multiLevelType w:val="multilevel"/>
    <w:tmpl w:val="357E80B4"/>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45A478B4"/>
    <w:multiLevelType w:val="hybridMultilevel"/>
    <w:tmpl w:val="AD16C0D2"/>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 w15:restartNumberingAfterBreak="0">
    <w:nsid w:val="46D239E1"/>
    <w:multiLevelType w:val="hybridMultilevel"/>
    <w:tmpl w:val="2B84BB3C"/>
    <w:lvl w:ilvl="0" w:tplc="5DA63F14">
      <w:start w:val="7"/>
      <w:numFmt w:val="bullet"/>
      <w:lvlText w:val="-"/>
      <w:lvlJc w:val="left"/>
      <w:pPr>
        <w:ind w:left="1211" w:hanging="360"/>
      </w:pPr>
      <w:rPr>
        <w:rFonts w:ascii="Calibri" w:eastAsiaTheme="minorEastAsia"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5C352724"/>
    <w:multiLevelType w:val="hybridMultilevel"/>
    <w:tmpl w:val="8328F55C"/>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7" w15:restartNumberingAfterBreak="0">
    <w:nsid w:val="663A00E1"/>
    <w:multiLevelType w:val="hybridMultilevel"/>
    <w:tmpl w:val="C78CD408"/>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8" w15:restartNumberingAfterBreak="0">
    <w:nsid w:val="67A86D50"/>
    <w:multiLevelType w:val="multilevel"/>
    <w:tmpl w:val="B1D0FE14"/>
    <w:lvl w:ilvl="0">
      <w:start w:val="1"/>
      <w:numFmt w:val="decimal"/>
      <w:lvlText w:val="%1.0"/>
      <w:lvlJc w:val="left"/>
      <w:pPr>
        <w:ind w:left="852" w:hanging="852"/>
      </w:pPr>
      <w:rPr>
        <w:rFonts w:hint="default"/>
      </w:rPr>
    </w:lvl>
    <w:lvl w:ilvl="1">
      <w:start w:val="1"/>
      <w:numFmt w:val="decimal"/>
      <w:lvlText w:val="%1.%2"/>
      <w:lvlJc w:val="left"/>
      <w:pPr>
        <w:ind w:left="1560" w:hanging="852"/>
      </w:pPr>
      <w:rPr>
        <w:rFonts w:hint="default"/>
      </w:rPr>
    </w:lvl>
    <w:lvl w:ilvl="2">
      <w:start w:val="1"/>
      <w:numFmt w:val="decimal"/>
      <w:lvlText w:val="%1.%2.%3"/>
      <w:lvlJc w:val="left"/>
      <w:pPr>
        <w:ind w:left="2268" w:hanging="852"/>
      </w:pPr>
      <w:rPr>
        <w:rFonts w:hint="default"/>
      </w:rPr>
    </w:lvl>
    <w:lvl w:ilvl="3">
      <w:start w:val="1"/>
      <w:numFmt w:val="decimal"/>
      <w:lvlText w:val="%1.%2.%3.%4"/>
      <w:lvlJc w:val="left"/>
      <w:pPr>
        <w:ind w:left="2976" w:hanging="852"/>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690954A3"/>
    <w:multiLevelType w:val="hybridMultilevel"/>
    <w:tmpl w:val="95FA1E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7D417666"/>
    <w:multiLevelType w:val="hybridMultilevel"/>
    <w:tmpl w:val="FD1CADD6"/>
    <w:lvl w:ilvl="0" w:tplc="08090001">
      <w:start w:val="1"/>
      <w:numFmt w:val="bullet"/>
      <w:lvlText w:val=""/>
      <w:lvlJc w:val="left"/>
      <w:pPr>
        <w:ind w:left="1588" w:hanging="360"/>
      </w:pPr>
      <w:rPr>
        <w:rFonts w:ascii="Symbol" w:hAnsi="Symbol" w:hint="default"/>
      </w:rPr>
    </w:lvl>
    <w:lvl w:ilvl="1" w:tplc="08090003" w:tentative="1">
      <w:start w:val="1"/>
      <w:numFmt w:val="bullet"/>
      <w:lvlText w:val="o"/>
      <w:lvlJc w:val="left"/>
      <w:pPr>
        <w:ind w:left="2308" w:hanging="360"/>
      </w:pPr>
      <w:rPr>
        <w:rFonts w:ascii="Courier New" w:hAnsi="Courier New" w:cs="Courier New" w:hint="default"/>
      </w:rPr>
    </w:lvl>
    <w:lvl w:ilvl="2" w:tplc="08090005" w:tentative="1">
      <w:start w:val="1"/>
      <w:numFmt w:val="bullet"/>
      <w:lvlText w:val=""/>
      <w:lvlJc w:val="left"/>
      <w:pPr>
        <w:ind w:left="3028" w:hanging="360"/>
      </w:pPr>
      <w:rPr>
        <w:rFonts w:ascii="Wingdings" w:hAnsi="Wingdings" w:hint="default"/>
      </w:rPr>
    </w:lvl>
    <w:lvl w:ilvl="3" w:tplc="08090001" w:tentative="1">
      <w:start w:val="1"/>
      <w:numFmt w:val="bullet"/>
      <w:lvlText w:val=""/>
      <w:lvlJc w:val="left"/>
      <w:pPr>
        <w:ind w:left="3748" w:hanging="360"/>
      </w:pPr>
      <w:rPr>
        <w:rFonts w:ascii="Symbol" w:hAnsi="Symbol" w:hint="default"/>
      </w:rPr>
    </w:lvl>
    <w:lvl w:ilvl="4" w:tplc="08090003" w:tentative="1">
      <w:start w:val="1"/>
      <w:numFmt w:val="bullet"/>
      <w:lvlText w:val="o"/>
      <w:lvlJc w:val="left"/>
      <w:pPr>
        <w:ind w:left="4468" w:hanging="360"/>
      </w:pPr>
      <w:rPr>
        <w:rFonts w:ascii="Courier New" w:hAnsi="Courier New" w:cs="Courier New" w:hint="default"/>
      </w:rPr>
    </w:lvl>
    <w:lvl w:ilvl="5" w:tplc="08090005" w:tentative="1">
      <w:start w:val="1"/>
      <w:numFmt w:val="bullet"/>
      <w:lvlText w:val=""/>
      <w:lvlJc w:val="left"/>
      <w:pPr>
        <w:ind w:left="5188" w:hanging="360"/>
      </w:pPr>
      <w:rPr>
        <w:rFonts w:ascii="Wingdings" w:hAnsi="Wingdings" w:hint="default"/>
      </w:rPr>
    </w:lvl>
    <w:lvl w:ilvl="6" w:tplc="08090001" w:tentative="1">
      <w:start w:val="1"/>
      <w:numFmt w:val="bullet"/>
      <w:lvlText w:val=""/>
      <w:lvlJc w:val="left"/>
      <w:pPr>
        <w:ind w:left="5908" w:hanging="360"/>
      </w:pPr>
      <w:rPr>
        <w:rFonts w:ascii="Symbol" w:hAnsi="Symbol" w:hint="default"/>
      </w:rPr>
    </w:lvl>
    <w:lvl w:ilvl="7" w:tplc="08090003" w:tentative="1">
      <w:start w:val="1"/>
      <w:numFmt w:val="bullet"/>
      <w:lvlText w:val="o"/>
      <w:lvlJc w:val="left"/>
      <w:pPr>
        <w:ind w:left="6628" w:hanging="360"/>
      </w:pPr>
      <w:rPr>
        <w:rFonts w:ascii="Courier New" w:hAnsi="Courier New" w:cs="Courier New" w:hint="default"/>
      </w:rPr>
    </w:lvl>
    <w:lvl w:ilvl="8" w:tplc="08090005" w:tentative="1">
      <w:start w:val="1"/>
      <w:numFmt w:val="bullet"/>
      <w:lvlText w:val=""/>
      <w:lvlJc w:val="left"/>
      <w:pPr>
        <w:ind w:left="7348"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9"/>
  </w:num>
  <w:num w:numId="6">
    <w:abstractNumId w:val="0"/>
  </w:num>
  <w:num w:numId="7">
    <w:abstractNumId w:val="3"/>
  </w:num>
  <w:num w:numId="8">
    <w:abstractNumId w:val="10"/>
  </w:num>
  <w:num w:numId="9">
    <w:abstractNumId w:val="2"/>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2B"/>
    <w:rsid w:val="00001BA2"/>
    <w:rsid w:val="00003585"/>
    <w:rsid w:val="00011252"/>
    <w:rsid w:val="00016D56"/>
    <w:rsid w:val="000231FE"/>
    <w:rsid w:val="00050D69"/>
    <w:rsid w:val="0006021D"/>
    <w:rsid w:val="0007080E"/>
    <w:rsid w:val="000B3C2F"/>
    <w:rsid w:val="000D1878"/>
    <w:rsid w:val="000E6FEE"/>
    <w:rsid w:val="000F32DD"/>
    <w:rsid w:val="000F4086"/>
    <w:rsid w:val="00101457"/>
    <w:rsid w:val="001118EC"/>
    <w:rsid w:val="001123EB"/>
    <w:rsid w:val="00114B34"/>
    <w:rsid w:val="00120C6F"/>
    <w:rsid w:val="00147863"/>
    <w:rsid w:val="00150F95"/>
    <w:rsid w:val="001618CD"/>
    <w:rsid w:val="00180AD2"/>
    <w:rsid w:val="00180FE6"/>
    <w:rsid w:val="001846AE"/>
    <w:rsid w:val="00184CE4"/>
    <w:rsid w:val="001C2AC3"/>
    <w:rsid w:val="001C64CD"/>
    <w:rsid w:val="001D4362"/>
    <w:rsid w:val="001F0EE4"/>
    <w:rsid w:val="001F7564"/>
    <w:rsid w:val="002045D7"/>
    <w:rsid w:val="002152AA"/>
    <w:rsid w:val="00221D85"/>
    <w:rsid w:val="002243E3"/>
    <w:rsid w:val="00233F72"/>
    <w:rsid w:val="00236843"/>
    <w:rsid w:val="00264122"/>
    <w:rsid w:val="002703CF"/>
    <w:rsid w:val="002747CA"/>
    <w:rsid w:val="002928F3"/>
    <w:rsid w:val="002D26DE"/>
    <w:rsid w:val="002D29ED"/>
    <w:rsid w:val="002E38AE"/>
    <w:rsid w:val="002F26AD"/>
    <w:rsid w:val="002F71E6"/>
    <w:rsid w:val="003000FE"/>
    <w:rsid w:val="00304A83"/>
    <w:rsid w:val="003058E3"/>
    <w:rsid w:val="0031799E"/>
    <w:rsid w:val="00320620"/>
    <w:rsid w:val="00330A37"/>
    <w:rsid w:val="00334EAF"/>
    <w:rsid w:val="00337461"/>
    <w:rsid w:val="00340F6D"/>
    <w:rsid w:val="003517B4"/>
    <w:rsid w:val="00356860"/>
    <w:rsid w:val="00357972"/>
    <w:rsid w:val="00367294"/>
    <w:rsid w:val="003853F5"/>
    <w:rsid w:val="003979B3"/>
    <w:rsid w:val="003B63A0"/>
    <w:rsid w:val="003C3F54"/>
    <w:rsid w:val="003D2D88"/>
    <w:rsid w:val="003E78BF"/>
    <w:rsid w:val="00401DCF"/>
    <w:rsid w:val="0040309B"/>
    <w:rsid w:val="00413EEC"/>
    <w:rsid w:val="00430411"/>
    <w:rsid w:val="004340A4"/>
    <w:rsid w:val="00442032"/>
    <w:rsid w:val="00442561"/>
    <w:rsid w:val="0044488E"/>
    <w:rsid w:val="00454C16"/>
    <w:rsid w:val="0046181D"/>
    <w:rsid w:val="004722C3"/>
    <w:rsid w:val="004B5AC7"/>
    <w:rsid w:val="004B6CCA"/>
    <w:rsid w:val="004C2FAE"/>
    <w:rsid w:val="004D5686"/>
    <w:rsid w:val="004F4558"/>
    <w:rsid w:val="00507E6C"/>
    <w:rsid w:val="00520ED5"/>
    <w:rsid w:val="00525F71"/>
    <w:rsid w:val="00526D40"/>
    <w:rsid w:val="00527B7E"/>
    <w:rsid w:val="005318C3"/>
    <w:rsid w:val="00534BEC"/>
    <w:rsid w:val="0053707A"/>
    <w:rsid w:val="005379DE"/>
    <w:rsid w:val="005B26B9"/>
    <w:rsid w:val="005B4883"/>
    <w:rsid w:val="005E61E2"/>
    <w:rsid w:val="005F7536"/>
    <w:rsid w:val="005F7CAC"/>
    <w:rsid w:val="0060483B"/>
    <w:rsid w:val="00605952"/>
    <w:rsid w:val="006125BD"/>
    <w:rsid w:val="00623DD6"/>
    <w:rsid w:val="0065446F"/>
    <w:rsid w:val="00662F8C"/>
    <w:rsid w:val="006869AB"/>
    <w:rsid w:val="00686B6A"/>
    <w:rsid w:val="006A2AC0"/>
    <w:rsid w:val="006A781C"/>
    <w:rsid w:val="006B51C9"/>
    <w:rsid w:val="006C64F1"/>
    <w:rsid w:val="006D2585"/>
    <w:rsid w:val="006E4265"/>
    <w:rsid w:val="006E5083"/>
    <w:rsid w:val="006F78EE"/>
    <w:rsid w:val="00706E29"/>
    <w:rsid w:val="00711522"/>
    <w:rsid w:val="007256BC"/>
    <w:rsid w:val="00725DFA"/>
    <w:rsid w:val="0073068A"/>
    <w:rsid w:val="00737074"/>
    <w:rsid w:val="00742471"/>
    <w:rsid w:val="00744B9B"/>
    <w:rsid w:val="00750EF7"/>
    <w:rsid w:val="007833A7"/>
    <w:rsid w:val="007A0192"/>
    <w:rsid w:val="007A5411"/>
    <w:rsid w:val="007C0799"/>
    <w:rsid w:val="007E18A9"/>
    <w:rsid w:val="007E2DDA"/>
    <w:rsid w:val="007F4769"/>
    <w:rsid w:val="00802AAD"/>
    <w:rsid w:val="00802EA0"/>
    <w:rsid w:val="00811C80"/>
    <w:rsid w:val="00820C4F"/>
    <w:rsid w:val="00822506"/>
    <w:rsid w:val="0085205D"/>
    <w:rsid w:val="00855982"/>
    <w:rsid w:val="00880749"/>
    <w:rsid w:val="0088360A"/>
    <w:rsid w:val="00885073"/>
    <w:rsid w:val="00895431"/>
    <w:rsid w:val="008B4BD8"/>
    <w:rsid w:val="008D16D5"/>
    <w:rsid w:val="008D1B1A"/>
    <w:rsid w:val="008D45A2"/>
    <w:rsid w:val="008E17AE"/>
    <w:rsid w:val="00900D47"/>
    <w:rsid w:val="00920530"/>
    <w:rsid w:val="009365BB"/>
    <w:rsid w:val="009423D0"/>
    <w:rsid w:val="00951DB8"/>
    <w:rsid w:val="00980285"/>
    <w:rsid w:val="00991776"/>
    <w:rsid w:val="00992F02"/>
    <w:rsid w:val="009A5DFB"/>
    <w:rsid w:val="009C0091"/>
    <w:rsid w:val="009D3A5F"/>
    <w:rsid w:val="009F703B"/>
    <w:rsid w:val="00A04D43"/>
    <w:rsid w:val="00A10484"/>
    <w:rsid w:val="00A11836"/>
    <w:rsid w:val="00A1201F"/>
    <w:rsid w:val="00A24336"/>
    <w:rsid w:val="00A34C26"/>
    <w:rsid w:val="00A664A5"/>
    <w:rsid w:val="00A76222"/>
    <w:rsid w:val="00A94C40"/>
    <w:rsid w:val="00AA71B5"/>
    <w:rsid w:val="00AD173C"/>
    <w:rsid w:val="00B01411"/>
    <w:rsid w:val="00B05438"/>
    <w:rsid w:val="00B1377C"/>
    <w:rsid w:val="00B17D68"/>
    <w:rsid w:val="00B26B40"/>
    <w:rsid w:val="00B3429C"/>
    <w:rsid w:val="00B3587C"/>
    <w:rsid w:val="00B35DF7"/>
    <w:rsid w:val="00B41F67"/>
    <w:rsid w:val="00B7234D"/>
    <w:rsid w:val="00B821DE"/>
    <w:rsid w:val="00BA61E6"/>
    <w:rsid w:val="00BB577E"/>
    <w:rsid w:val="00BE795A"/>
    <w:rsid w:val="00BF65FB"/>
    <w:rsid w:val="00C0604D"/>
    <w:rsid w:val="00C1598D"/>
    <w:rsid w:val="00C16F80"/>
    <w:rsid w:val="00C2051A"/>
    <w:rsid w:val="00C45723"/>
    <w:rsid w:val="00C4640A"/>
    <w:rsid w:val="00C53B42"/>
    <w:rsid w:val="00C63062"/>
    <w:rsid w:val="00C770BD"/>
    <w:rsid w:val="00CC4788"/>
    <w:rsid w:val="00CD6C7D"/>
    <w:rsid w:val="00CE4992"/>
    <w:rsid w:val="00D0157A"/>
    <w:rsid w:val="00D107D5"/>
    <w:rsid w:val="00D22A52"/>
    <w:rsid w:val="00D4023B"/>
    <w:rsid w:val="00D44998"/>
    <w:rsid w:val="00D45262"/>
    <w:rsid w:val="00D45A58"/>
    <w:rsid w:val="00D5053B"/>
    <w:rsid w:val="00D53229"/>
    <w:rsid w:val="00D532FA"/>
    <w:rsid w:val="00D70DCA"/>
    <w:rsid w:val="00D70FCC"/>
    <w:rsid w:val="00D75500"/>
    <w:rsid w:val="00DA52D2"/>
    <w:rsid w:val="00DC6F5F"/>
    <w:rsid w:val="00DD4843"/>
    <w:rsid w:val="00DE74D6"/>
    <w:rsid w:val="00DF760F"/>
    <w:rsid w:val="00E031AB"/>
    <w:rsid w:val="00E202B7"/>
    <w:rsid w:val="00E31B69"/>
    <w:rsid w:val="00E42F2D"/>
    <w:rsid w:val="00E5310A"/>
    <w:rsid w:val="00E62E97"/>
    <w:rsid w:val="00E72966"/>
    <w:rsid w:val="00E91275"/>
    <w:rsid w:val="00EA69D1"/>
    <w:rsid w:val="00EB6CEA"/>
    <w:rsid w:val="00EC1C1B"/>
    <w:rsid w:val="00EC2357"/>
    <w:rsid w:val="00EC2F88"/>
    <w:rsid w:val="00ED6D66"/>
    <w:rsid w:val="00F052D9"/>
    <w:rsid w:val="00F11E55"/>
    <w:rsid w:val="00F17DC4"/>
    <w:rsid w:val="00F20469"/>
    <w:rsid w:val="00F265CF"/>
    <w:rsid w:val="00F3153F"/>
    <w:rsid w:val="00F357EF"/>
    <w:rsid w:val="00F860E6"/>
    <w:rsid w:val="00F90F3C"/>
    <w:rsid w:val="00FB40A6"/>
    <w:rsid w:val="00FB4D1B"/>
    <w:rsid w:val="00FC427F"/>
    <w:rsid w:val="00FD262C"/>
    <w:rsid w:val="00FD4C09"/>
    <w:rsid w:val="00FE062B"/>
    <w:rsid w:val="00FE3002"/>
    <w:rsid w:val="00FE5A08"/>
    <w:rsid w:val="00FF627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A9792"/>
  <w15:docId w15:val="{34E3845F-AFF4-4B75-A4B9-D71E18B6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FE062B"/>
    <w:pPr>
      <w:ind w:left="720"/>
      <w:contextualSpacing/>
    </w:pPr>
  </w:style>
  <w:style w:type="character" w:customStyle="1" w:styleId="UnresolvedMention1">
    <w:name w:val="Unresolved Mention1"/>
    <w:basedOn w:val="DefaultParagraphFont"/>
    <w:uiPriority w:val="99"/>
    <w:semiHidden/>
    <w:unhideWhenUsed/>
    <w:rsid w:val="000B3C2F"/>
    <w:rPr>
      <w:color w:val="808080"/>
      <w:shd w:val="clear" w:color="auto" w:fill="E6E6E6"/>
    </w:rPr>
  </w:style>
  <w:style w:type="table" w:styleId="TableGrid">
    <w:name w:val="Table Grid"/>
    <w:basedOn w:val="TableNormal"/>
    <w:uiPriority w:val="39"/>
    <w:rsid w:val="00C4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B17D68"/>
  </w:style>
  <w:style w:type="paragraph" w:customStyle="1" w:styleId="ox-06a493c280-msonormal">
    <w:name w:val="ox-06a493c280-msonormal"/>
    <w:basedOn w:val="Normal"/>
    <w:rsid w:val="00900D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BReportMaintext">
    <w:name w:val="DB Report Main text"/>
    <w:basedOn w:val="Normal"/>
    <w:qFormat/>
    <w:rsid w:val="00016D56"/>
    <w:pPr>
      <w:spacing w:after="0" w:line="240" w:lineRule="auto"/>
      <w:jc w:val="both"/>
    </w:pPr>
    <w:rPr>
      <w:rFonts w:ascii="Trebuchet MS" w:eastAsia="Times New Roman" w:hAnsi="Trebuchet MS" w:cs="Times New Roman"/>
      <w:lang w:val="en-GB" w:eastAsia="en-GB"/>
    </w:rPr>
  </w:style>
  <w:style w:type="paragraph" w:styleId="BodyTextIndent">
    <w:name w:val="Body Text Indent"/>
    <w:basedOn w:val="Normal"/>
    <w:link w:val="BodyTextIndentChar"/>
    <w:uiPriority w:val="99"/>
    <w:semiHidden/>
    <w:unhideWhenUsed/>
    <w:rsid w:val="005F7536"/>
    <w:pPr>
      <w:spacing w:after="120"/>
      <w:ind w:left="283"/>
    </w:pPr>
  </w:style>
  <w:style w:type="character" w:customStyle="1" w:styleId="BodyTextIndentChar">
    <w:name w:val="Body Text Indent Char"/>
    <w:basedOn w:val="DefaultParagraphFont"/>
    <w:link w:val="BodyTextIndent"/>
    <w:uiPriority w:val="99"/>
    <w:semiHidden/>
    <w:rsid w:val="005F7536"/>
  </w:style>
  <w:style w:type="paragraph" w:styleId="BodyTextFirstIndent2">
    <w:name w:val="Body Text First Indent 2"/>
    <w:basedOn w:val="BodyTextIndent"/>
    <w:link w:val="BodyTextFirstIndent2Char"/>
    <w:uiPriority w:val="99"/>
    <w:unhideWhenUsed/>
    <w:rsid w:val="005F7536"/>
    <w:pPr>
      <w:spacing w:after="160"/>
      <w:ind w:left="360" w:firstLine="360"/>
    </w:pPr>
  </w:style>
  <w:style w:type="character" w:customStyle="1" w:styleId="BodyTextFirstIndent2Char">
    <w:name w:val="Body Text First Indent 2 Char"/>
    <w:basedOn w:val="BodyTextIndentChar"/>
    <w:link w:val="BodyTextFirstIndent2"/>
    <w:uiPriority w:val="99"/>
    <w:rsid w:val="005F7536"/>
  </w:style>
  <w:style w:type="paragraph" w:customStyle="1" w:styleId="ox-a8018ce707-msonormal">
    <w:name w:val="ox-a8018ce707-msonormal"/>
    <w:basedOn w:val="Normal"/>
    <w:rsid w:val="00EC235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9342">
      <w:bodyDiv w:val="1"/>
      <w:marLeft w:val="0"/>
      <w:marRight w:val="0"/>
      <w:marTop w:val="0"/>
      <w:marBottom w:val="0"/>
      <w:divBdr>
        <w:top w:val="none" w:sz="0" w:space="0" w:color="auto"/>
        <w:left w:val="none" w:sz="0" w:space="0" w:color="auto"/>
        <w:bottom w:val="none" w:sz="0" w:space="0" w:color="auto"/>
        <w:right w:val="none" w:sz="0" w:space="0" w:color="auto"/>
      </w:divBdr>
    </w:div>
    <w:div w:id="1275286526">
      <w:bodyDiv w:val="1"/>
      <w:marLeft w:val="0"/>
      <w:marRight w:val="0"/>
      <w:marTop w:val="0"/>
      <w:marBottom w:val="0"/>
      <w:divBdr>
        <w:top w:val="none" w:sz="0" w:space="0" w:color="auto"/>
        <w:left w:val="none" w:sz="0" w:space="0" w:color="auto"/>
        <w:bottom w:val="none" w:sz="0" w:space="0" w:color="auto"/>
        <w:right w:val="none" w:sz="0" w:space="0" w:color="auto"/>
      </w:divBdr>
    </w:div>
    <w:div w:id="1528368170">
      <w:bodyDiv w:val="1"/>
      <w:marLeft w:val="0"/>
      <w:marRight w:val="0"/>
      <w:marTop w:val="0"/>
      <w:marBottom w:val="0"/>
      <w:divBdr>
        <w:top w:val="none" w:sz="0" w:space="0" w:color="auto"/>
        <w:left w:val="none" w:sz="0" w:space="0" w:color="auto"/>
        <w:bottom w:val="none" w:sz="0" w:space="0" w:color="auto"/>
        <w:right w:val="none" w:sz="0" w:space="0" w:color="auto"/>
      </w:divBdr>
      <w:divsChild>
        <w:div w:id="346715363">
          <w:marLeft w:val="0"/>
          <w:marRight w:val="0"/>
          <w:marTop w:val="0"/>
          <w:marBottom w:val="0"/>
          <w:divBdr>
            <w:top w:val="none" w:sz="0" w:space="0" w:color="auto"/>
            <w:left w:val="none" w:sz="0" w:space="0" w:color="auto"/>
            <w:bottom w:val="none" w:sz="0" w:space="0" w:color="auto"/>
            <w:right w:val="none" w:sz="0" w:space="0" w:color="auto"/>
          </w:divBdr>
          <w:divsChild>
            <w:div w:id="23023142">
              <w:marLeft w:val="0"/>
              <w:marRight w:val="0"/>
              <w:marTop w:val="0"/>
              <w:marBottom w:val="0"/>
              <w:divBdr>
                <w:top w:val="none" w:sz="0" w:space="0" w:color="auto"/>
                <w:left w:val="none" w:sz="0" w:space="0" w:color="auto"/>
                <w:bottom w:val="none" w:sz="0" w:space="0" w:color="auto"/>
                <w:right w:val="none" w:sz="0" w:space="0" w:color="auto"/>
              </w:divBdr>
              <w:divsChild>
                <w:div w:id="1724983579">
                  <w:marLeft w:val="0"/>
                  <w:marRight w:val="0"/>
                  <w:marTop w:val="0"/>
                  <w:marBottom w:val="0"/>
                  <w:divBdr>
                    <w:top w:val="none" w:sz="0" w:space="0" w:color="auto"/>
                    <w:left w:val="none" w:sz="0" w:space="0" w:color="auto"/>
                    <w:bottom w:val="none" w:sz="0" w:space="0" w:color="auto"/>
                    <w:right w:val="none" w:sz="0" w:space="0" w:color="auto"/>
                  </w:divBdr>
                  <w:divsChild>
                    <w:div w:id="1751778373">
                      <w:marLeft w:val="0"/>
                      <w:marRight w:val="0"/>
                      <w:marTop w:val="0"/>
                      <w:marBottom w:val="0"/>
                      <w:divBdr>
                        <w:top w:val="none" w:sz="0" w:space="0" w:color="auto"/>
                        <w:left w:val="none" w:sz="0" w:space="0" w:color="auto"/>
                        <w:bottom w:val="none" w:sz="0" w:space="0" w:color="auto"/>
                        <w:right w:val="none" w:sz="0" w:space="0" w:color="auto"/>
                      </w:divBdr>
                      <w:divsChild>
                        <w:div w:id="429011127">
                          <w:marLeft w:val="0"/>
                          <w:marRight w:val="0"/>
                          <w:marTop w:val="0"/>
                          <w:marBottom w:val="0"/>
                          <w:divBdr>
                            <w:top w:val="none" w:sz="0" w:space="0" w:color="auto"/>
                            <w:left w:val="none" w:sz="0" w:space="0" w:color="auto"/>
                            <w:bottom w:val="none" w:sz="0" w:space="0" w:color="auto"/>
                            <w:right w:val="none" w:sz="0" w:space="0" w:color="auto"/>
                          </w:divBdr>
                          <w:divsChild>
                            <w:div w:id="1859611996">
                              <w:marLeft w:val="0"/>
                              <w:marRight w:val="0"/>
                              <w:marTop w:val="0"/>
                              <w:marBottom w:val="0"/>
                              <w:divBdr>
                                <w:top w:val="none" w:sz="0" w:space="0" w:color="auto"/>
                                <w:left w:val="none" w:sz="0" w:space="0" w:color="auto"/>
                                <w:bottom w:val="none" w:sz="0" w:space="0" w:color="auto"/>
                                <w:right w:val="none" w:sz="0" w:space="0" w:color="auto"/>
                              </w:divBdr>
                              <w:divsChild>
                                <w:div w:id="14867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7024">
                  <w:marLeft w:val="0"/>
                  <w:marRight w:val="0"/>
                  <w:marTop w:val="0"/>
                  <w:marBottom w:val="0"/>
                  <w:divBdr>
                    <w:top w:val="none" w:sz="0" w:space="0" w:color="auto"/>
                    <w:left w:val="none" w:sz="0" w:space="0" w:color="auto"/>
                    <w:bottom w:val="none" w:sz="0" w:space="0" w:color="auto"/>
                    <w:right w:val="none" w:sz="0" w:space="0" w:color="auto"/>
                  </w:divBdr>
                  <w:divsChild>
                    <w:div w:id="951865654">
                      <w:marLeft w:val="0"/>
                      <w:marRight w:val="0"/>
                      <w:marTop w:val="0"/>
                      <w:marBottom w:val="0"/>
                      <w:divBdr>
                        <w:top w:val="none" w:sz="0" w:space="0" w:color="auto"/>
                        <w:left w:val="none" w:sz="0" w:space="0" w:color="auto"/>
                        <w:bottom w:val="none" w:sz="0" w:space="0" w:color="auto"/>
                        <w:right w:val="none" w:sz="0" w:space="0" w:color="auto"/>
                      </w:divBdr>
                      <w:divsChild>
                        <w:div w:id="1905485712">
                          <w:marLeft w:val="0"/>
                          <w:marRight w:val="0"/>
                          <w:marTop w:val="0"/>
                          <w:marBottom w:val="0"/>
                          <w:divBdr>
                            <w:top w:val="none" w:sz="0" w:space="0" w:color="auto"/>
                            <w:left w:val="none" w:sz="0" w:space="0" w:color="auto"/>
                            <w:bottom w:val="none" w:sz="0" w:space="0" w:color="auto"/>
                            <w:right w:val="none" w:sz="0" w:space="0" w:color="auto"/>
                          </w:divBdr>
                          <w:divsChild>
                            <w:div w:id="1189680256">
                              <w:marLeft w:val="0"/>
                              <w:marRight w:val="0"/>
                              <w:marTop w:val="0"/>
                              <w:marBottom w:val="0"/>
                              <w:divBdr>
                                <w:top w:val="none" w:sz="0" w:space="0" w:color="auto"/>
                                <w:left w:val="none" w:sz="0" w:space="0" w:color="auto"/>
                                <w:bottom w:val="none" w:sz="0" w:space="0" w:color="auto"/>
                                <w:right w:val="none" w:sz="0" w:space="0" w:color="auto"/>
                              </w:divBdr>
                              <w:divsChild>
                                <w:div w:id="266620111">
                                  <w:marLeft w:val="0"/>
                                  <w:marRight w:val="0"/>
                                  <w:marTop w:val="0"/>
                                  <w:marBottom w:val="0"/>
                                  <w:divBdr>
                                    <w:top w:val="none" w:sz="0" w:space="0" w:color="auto"/>
                                    <w:left w:val="none" w:sz="0" w:space="0" w:color="auto"/>
                                    <w:bottom w:val="none" w:sz="0" w:space="0" w:color="auto"/>
                                    <w:right w:val="none" w:sz="0" w:space="0" w:color="auto"/>
                                  </w:divBdr>
                                  <w:divsChild>
                                    <w:div w:id="80683004">
                                      <w:marLeft w:val="0"/>
                                      <w:marRight w:val="0"/>
                                      <w:marTop w:val="0"/>
                                      <w:marBottom w:val="0"/>
                                      <w:divBdr>
                                        <w:top w:val="none" w:sz="0" w:space="0" w:color="auto"/>
                                        <w:left w:val="none" w:sz="0" w:space="0" w:color="auto"/>
                                        <w:bottom w:val="none" w:sz="0" w:space="0" w:color="auto"/>
                                        <w:right w:val="none" w:sz="0" w:space="0" w:color="auto"/>
                                      </w:divBdr>
                                      <w:divsChild>
                                        <w:div w:id="1727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226723">
          <w:marLeft w:val="0"/>
          <w:marRight w:val="0"/>
          <w:marTop w:val="0"/>
          <w:marBottom w:val="0"/>
          <w:divBdr>
            <w:top w:val="none" w:sz="0" w:space="0" w:color="auto"/>
            <w:left w:val="none" w:sz="0" w:space="0" w:color="auto"/>
            <w:bottom w:val="none" w:sz="0" w:space="0" w:color="auto"/>
            <w:right w:val="none" w:sz="0" w:space="0" w:color="auto"/>
          </w:divBdr>
          <w:divsChild>
            <w:div w:id="221673605">
              <w:marLeft w:val="0"/>
              <w:marRight w:val="0"/>
              <w:marTop w:val="0"/>
              <w:marBottom w:val="0"/>
              <w:divBdr>
                <w:top w:val="none" w:sz="0" w:space="0" w:color="auto"/>
                <w:left w:val="none" w:sz="0" w:space="0" w:color="auto"/>
                <w:bottom w:val="none" w:sz="0" w:space="0" w:color="auto"/>
                <w:right w:val="none" w:sz="0" w:space="0" w:color="auto"/>
              </w:divBdr>
              <w:divsChild>
                <w:div w:id="233709334">
                  <w:marLeft w:val="0"/>
                  <w:marRight w:val="0"/>
                  <w:marTop w:val="0"/>
                  <w:marBottom w:val="0"/>
                  <w:divBdr>
                    <w:top w:val="none" w:sz="0" w:space="0" w:color="auto"/>
                    <w:left w:val="none" w:sz="0" w:space="0" w:color="auto"/>
                    <w:bottom w:val="none" w:sz="0" w:space="0" w:color="auto"/>
                    <w:right w:val="none" w:sz="0" w:space="0" w:color="auto"/>
                  </w:divBdr>
                  <w:divsChild>
                    <w:div w:id="701587396">
                      <w:marLeft w:val="0"/>
                      <w:marRight w:val="0"/>
                      <w:marTop w:val="0"/>
                      <w:marBottom w:val="0"/>
                      <w:divBdr>
                        <w:top w:val="none" w:sz="0" w:space="0" w:color="auto"/>
                        <w:left w:val="none" w:sz="0" w:space="0" w:color="auto"/>
                        <w:bottom w:val="none" w:sz="0" w:space="0" w:color="auto"/>
                        <w:right w:val="none" w:sz="0" w:space="0" w:color="auto"/>
                      </w:divBdr>
                      <w:divsChild>
                        <w:div w:id="650985661">
                          <w:marLeft w:val="0"/>
                          <w:marRight w:val="0"/>
                          <w:marTop w:val="0"/>
                          <w:marBottom w:val="0"/>
                          <w:divBdr>
                            <w:top w:val="none" w:sz="0" w:space="0" w:color="auto"/>
                            <w:left w:val="none" w:sz="0" w:space="0" w:color="auto"/>
                            <w:bottom w:val="none" w:sz="0" w:space="0" w:color="auto"/>
                            <w:right w:val="none" w:sz="0" w:space="0" w:color="auto"/>
                          </w:divBdr>
                          <w:divsChild>
                            <w:div w:id="1506555577">
                              <w:marLeft w:val="0"/>
                              <w:marRight w:val="0"/>
                              <w:marTop w:val="0"/>
                              <w:marBottom w:val="0"/>
                              <w:divBdr>
                                <w:top w:val="none" w:sz="0" w:space="0" w:color="auto"/>
                                <w:left w:val="none" w:sz="0" w:space="0" w:color="auto"/>
                                <w:bottom w:val="none" w:sz="0" w:space="0" w:color="auto"/>
                                <w:right w:val="none" w:sz="0" w:space="0" w:color="auto"/>
                              </w:divBdr>
                              <w:divsChild>
                                <w:div w:id="1332444468">
                                  <w:marLeft w:val="0"/>
                                  <w:marRight w:val="0"/>
                                  <w:marTop w:val="0"/>
                                  <w:marBottom w:val="0"/>
                                  <w:divBdr>
                                    <w:top w:val="none" w:sz="0" w:space="0" w:color="auto"/>
                                    <w:left w:val="none" w:sz="0" w:space="0" w:color="auto"/>
                                    <w:bottom w:val="none" w:sz="0" w:space="0" w:color="auto"/>
                                    <w:right w:val="none" w:sz="0" w:space="0" w:color="auto"/>
                                  </w:divBdr>
                                </w:div>
                              </w:divsChild>
                            </w:div>
                            <w:div w:id="1623418588">
                              <w:marLeft w:val="0"/>
                              <w:marRight w:val="0"/>
                              <w:marTop w:val="0"/>
                              <w:marBottom w:val="0"/>
                              <w:divBdr>
                                <w:top w:val="none" w:sz="0" w:space="0" w:color="auto"/>
                                <w:left w:val="none" w:sz="0" w:space="0" w:color="auto"/>
                                <w:bottom w:val="none" w:sz="0" w:space="0" w:color="auto"/>
                                <w:right w:val="none" w:sz="0" w:space="0" w:color="auto"/>
                              </w:divBdr>
                              <w:divsChild>
                                <w:div w:id="21309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C0173-E795-4A13-A645-C6C261BB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302</TotalTime>
  <Pages>12</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Hay</dc:creator>
  <cp:lastModifiedBy>Stephen Hay</cp:lastModifiedBy>
  <cp:revision>63</cp:revision>
  <cp:lastPrinted>2018-10-30T09:38:00Z</cp:lastPrinted>
  <dcterms:created xsi:type="dcterms:W3CDTF">2018-10-30T17:00:00Z</dcterms:created>
  <dcterms:modified xsi:type="dcterms:W3CDTF">2018-11-01T22:16:00Z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