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8EDB7" w14:textId="1145F12E" w:rsidR="00997955" w:rsidRPr="001A7EB0" w:rsidRDefault="00FE4F2F" w:rsidP="00A52E29">
      <w:pPr>
        <w:jc w:val="center"/>
        <w:rPr>
          <w:rFonts w:ascii="Arial" w:hAnsi="Arial" w:cs="Arial"/>
          <w:b/>
          <w:color w:val="0070C0"/>
          <w:sz w:val="24"/>
          <w:szCs w:val="24"/>
        </w:rPr>
      </w:pPr>
      <w:r w:rsidRPr="001A7EB0">
        <w:rPr>
          <w:rFonts w:ascii="Arial" w:hAnsi="Arial" w:cs="Arial"/>
          <w:b/>
          <w:color w:val="0070C0"/>
          <w:sz w:val="24"/>
          <w:szCs w:val="24"/>
        </w:rPr>
        <w:t>Service specification</w:t>
      </w:r>
      <w:r w:rsidR="004F333F">
        <w:rPr>
          <w:rFonts w:ascii="Arial" w:hAnsi="Arial" w:cs="Arial"/>
          <w:b/>
          <w:color w:val="0070C0"/>
          <w:sz w:val="24"/>
          <w:szCs w:val="24"/>
        </w:rPr>
        <w:t xml:space="preserve"> (DRAFT)</w:t>
      </w:r>
    </w:p>
    <w:tbl>
      <w:tblPr>
        <w:tblStyle w:val="TableGrid"/>
        <w:tblW w:w="0" w:type="auto"/>
        <w:tblLook w:val="04A0" w:firstRow="1" w:lastRow="0" w:firstColumn="1" w:lastColumn="0" w:noHBand="0" w:noVBand="1"/>
      </w:tblPr>
      <w:tblGrid>
        <w:gridCol w:w="2689"/>
        <w:gridCol w:w="6327"/>
      </w:tblGrid>
      <w:tr w:rsidR="006867EC" w:rsidRPr="006B5B89" w14:paraId="55A8A3C2" w14:textId="77777777" w:rsidTr="006B5B89">
        <w:tc>
          <w:tcPr>
            <w:tcW w:w="2689" w:type="dxa"/>
          </w:tcPr>
          <w:p w14:paraId="2BF46684" w14:textId="77777777" w:rsidR="006867EC" w:rsidRPr="006B5B89" w:rsidRDefault="006867EC" w:rsidP="00A52E29">
            <w:pPr>
              <w:rPr>
                <w:rFonts w:ascii="Arial" w:hAnsi="Arial" w:cs="Arial"/>
                <w:b/>
                <w:sz w:val="22"/>
                <w:szCs w:val="22"/>
              </w:rPr>
            </w:pPr>
            <w:r w:rsidRPr="006B5B89">
              <w:rPr>
                <w:rFonts w:ascii="Arial" w:hAnsi="Arial" w:cs="Arial"/>
                <w:sz w:val="22"/>
                <w:szCs w:val="22"/>
              </w:rPr>
              <w:t>Service Specification No.</w:t>
            </w:r>
          </w:p>
        </w:tc>
        <w:tc>
          <w:tcPr>
            <w:tcW w:w="6327" w:type="dxa"/>
          </w:tcPr>
          <w:p w14:paraId="5A0D920B" w14:textId="77777777" w:rsidR="006867EC" w:rsidRPr="006B5B89" w:rsidRDefault="006867EC" w:rsidP="00A52E29">
            <w:pPr>
              <w:jc w:val="center"/>
              <w:rPr>
                <w:rFonts w:ascii="Arial" w:hAnsi="Arial" w:cs="Arial"/>
                <w:b/>
                <w:sz w:val="22"/>
                <w:szCs w:val="22"/>
              </w:rPr>
            </w:pPr>
          </w:p>
        </w:tc>
      </w:tr>
      <w:tr w:rsidR="006867EC" w:rsidRPr="006B5B89" w14:paraId="46AD82F0" w14:textId="77777777" w:rsidTr="006B5B89">
        <w:tc>
          <w:tcPr>
            <w:tcW w:w="2689" w:type="dxa"/>
          </w:tcPr>
          <w:p w14:paraId="419F3BAB" w14:textId="77777777" w:rsidR="006867EC" w:rsidRPr="006B5B89" w:rsidRDefault="006867EC" w:rsidP="00A52E29">
            <w:pPr>
              <w:rPr>
                <w:rFonts w:ascii="Arial" w:hAnsi="Arial" w:cs="Arial"/>
                <w:sz w:val="22"/>
                <w:szCs w:val="22"/>
              </w:rPr>
            </w:pPr>
            <w:r w:rsidRPr="006B5B89">
              <w:rPr>
                <w:rFonts w:ascii="Arial" w:hAnsi="Arial" w:cs="Arial"/>
                <w:sz w:val="22"/>
                <w:szCs w:val="22"/>
              </w:rPr>
              <w:t>Service</w:t>
            </w:r>
          </w:p>
        </w:tc>
        <w:tc>
          <w:tcPr>
            <w:tcW w:w="6327" w:type="dxa"/>
          </w:tcPr>
          <w:p w14:paraId="14C0E212" w14:textId="4FF11A3F" w:rsidR="006867EC" w:rsidRPr="006B5B89" w:rsidRDefault="00EE58C2" w:rsidP="00A52E29">
            <w:pPr>
              <w:rPr>
                <w:rFonts w:ascii="Arial" w:hAnsi="Arial" w:cs="Arial"/>
                <w:sz w:val="22"/>
                <w:szCs w:val="22"/>
              </w:rPr>
            </w:pPr>
            <w:r>
              <w:rPr>
                <w:rFonts w:ascii="Arial" w:hAnsi="Arial" w:cs="Arial"/>
                <w:sz w:val="22"/>
                <w:szCs w:val="22"/>
              </w:rPr>
              <w:t xml:space="preserve">Local Care Network </w:t>
            </w:r>
            <w:r w:rsidR="00CF08DF" w:rsidRPr="006B5B89">
              <w:rPr>
                <w:rFonts w:ascii="Arial" w:hAnsi="Arial" w:cs="Arial"/>
                <w:sz w:val="22"/>
                <w:szCs w:val="22"/>
              </w:rPr>
              <w:t>Multi-disciplinary Training</w:t>
            </w:r>
            <w:r w:rsidR="00FE4F2F">
              <w:rPr>
                <w:rFonts w:ascii="Arial" w:hAnsi="Arial" w:cs="Arial"/>
                <w:sz w:val="22"/>
                <w:szCs w:val="22"/>
              </w:rPr>
              <w:t xml:space="preserve"> Provision</w:t>
            </w:r>
            <w:r>
              <w:rPr>
                <w:rFonts w:ascii="Arial" w:hAnsi="Arial" w:cs="Arial"/>
                <w:sz w:val="22"/>
                <w:szCs w:val="22"/>
              </w:rPr>
              <w:t xml:space="preserve"> for Coordinated Care </w:t>
            </w:r>
          </w:p>
        </w:tc>
      </w:tr>
      <w:tr w:rsidR="006867EC" w:rsidRPr="006B5B89" w14:paraId="77801395" w14:textId="77777777" w:rsidTr="006B5B89">
        <w:tc>
          <w:tcPr>
            <w:tcW w:w="2689" w:type="dxa"/>
          </w:tcPr>
          <w:p w14:paraId="09850616" w14:textId="77777777" w:rsidR="006867EC" w:rsidRPr="006B5B89" w:rsidRDefault="006867EC" w:rsidP="00A52E29">
            <w:pPr>
              <w:rPr>
                <w:rFonts w:ascii="Arial" w:hAnsi="Arial" w:cs="Arial"/>
                <w:b/>
                <w:sz w:val="22"/>
                <w:szCs w:val="22"/>
              </w:rPr>
            </w:pPr>
            <w:r w:rsidRPr="006B5B89">
              <w:rPr>
                <w:rFonts w:ascii="Arial" w:hAnsi="Arial" w:cs="Arial"/>
                <w:sz w:val="22"/>
                <w:szCs w:val="22"/>
              </w:rPr>
              <w:t>Commissioner Lead</w:t>
            </w:r>
          </w:p>
        </w:tc>
        <w:tc>
          <w:tcPr>
            <w:tcW w:w="6327" w:type="dxa"/>
          </w:tcPr>
          <w:p w14:paraId="4F4725C0" w14:textId="77777777" w:rsidR="006867EC" w:rsidRPr="006B5B89" w:rsidRDefault="00CF08DF" w:rsidP="00A52E29">
            <w:pPr>
              <w:rPr>
                <w:rFonts w:ascii="Arial" w:hAnsi="Arial" w:cs="Arial"/>
                <w:sz w:val="22"/>
                <w:szCs w:val="22"/>
              </w:rPr>
            </w:pPr>
            <w:r w:rsidRPr="006B5B89">
              <w:rPr>
                <w:rFonts w:ascii="Arial" w:hAnsi="Arial" w:cs="Arial"/>
                <w:sz w:val="22"/>
                <w:szCs w:val="22"/>
              </w:rPr>
              <w:t>Kate Moriarty-Baker</w:t>
            </w:r>
          </w:p>
        </w:tc>
      </w:tr>
      <w:tr w:rsidR="006867EC" w:rsidRPr="006B5B89" w14:paraId="7D0ACE66" w14:textId="77777777" w:rsidTr="006B5B89">
        <w:tc>
          <w:tcPr>
            <w:tcW w:w="2689" w:type="dxa"/>
          </w:tcPr>
          <w:p w14:paraId="077C3D5C" w14:textId="77777777" w:rsidR="006867EC" w:rsidRPr="006B5B89" w:rsidRDefault="006867EC" w:rsidP="00A52E29">
            <w:pPr>
              <w:rPr>
                <w:rFonts w:ascii="Arial" w:hAnsi="Arial" w:cs="Arial"/>
                <w:b/>
                <w:sz w:val="22"/>
                <w:szCs w:val="22"/>
              </w:rPr>
            </w:pPr>
            <w:r w:rsidRPr="006B5B89">
              <w:rPr>
                <w:rFonts w:ascii="Arial" w:hAnsi="Arial" w:cs="Arial"/>
                <w:sz w:val="22"/>
                <w:szCs w:val="22"/>
              </w:rPr>
              <w:t>Provider Lead</w:t>
            </w:r>
          </w:p>
        </w:tc>
        <w:tc>
          <w:tcPr>
            <w:tcW w:w="6327" w:type="dxa"/>
          </w:tcPr>
          <w:p w14:paraId="444A9A35" w14:textId="77777777" w:rsidR="006867EC" w:rsidRPr="006B5B89" w:rsidRDefault="006867EC" w:rsidP="00A52E29">
            <w:pPr>
              <w:rPr>
                <w:rFonts w:ascii="Arial" w:hAnsi="Arial" w:cs="Arial"/>
                <w:sz w:val="22"/>
                <w:szCs w:val="22"/>
              </w:rPr>
            </w:pPr>
          </w:p>
        </w:tc>
      </w:tr>
      <w:tr w:rsidR="006867EC" w:rsidRPr="006B5B89" w14:paraId="1FC4EBC8" w14:textId="77777777" w:rsidTr="006B5B89">
        <w:tc>
          <w:tcPr>
            <w:tcW w:w="2689" w:type="dxa"/>
          </w:tcPr>
          <w:p w14:paraId="229D1585" w14:textId="77777777" w:rsidR="006867EC" w:rsidRPr="006B5B89" w:rsidRDefault="006867EC" w:rsidP="00A52E29">
            <w:pPr>
              <w:rPr>
                <w:rFonts w:ascii="Arial" w:hAnsi="Arial" w:cs="Arial"/>
                <w:b/>
                <w:sz w:val="22"/>
                <w:szCs w:val="22"/>
              </w:rPr>
            </w:pPr>
            <w:r w:rsidRPr="006B5B89">
              <w:rPr>
                <w:rFonts w:ascii="Arial" w:hAnsi="Arial" w:cs="Arial"/>
                <w:sz w:val="22"/>
                <w:szCs w:val="22"/>
              </w:rPr>
              <w:t>Period</w:t>
            </w:r>
          </w:p>
        </w:tc>
        <w:tc>
          <w:tcPr>
            <w:tcW w:w="6327" w:type="dxa"/>
          </w:tcPr>
          <w:p w14:paraId="7F4F4988" w14:textId="77777777" w:rsidR="00CF08DF" w:rsidRPr="006B5B89" w:rsidRDefault="00CF08DF" w:rsidP="00A52E29">
            <w:pPr>
              <w:rPr>
                <w:rFonts w:ascii="Arial" w:hAnsi="Arial" w:cs="Arial"/>
                <w:sz w:val="22"/>
                <w:szCs w:val="22"/>
              </w:rPr>
            </w:pPr>
            <w:r w:rsidRPr="006B5B89">
              <w:rPr>
                <w:rFonts w:ascii="Arial" w:hAnsi="Arial" w:cs="Arial"/>
                <w:sz w:val="22"/>
                <w:szCs w:val="22"/>
              </w:rPr>
              <w:t>March 2018 -</w:t>
            </w:r>
          </w:p>
        </w:tc>
      </w:tr>
      <w:tr w:rsidR="006867EC" w:rsidRPr="006B5B89" w14:paraId="0F553AA4" w14:textId="77777777" w:rsidTr="006B5B89">
        <w:tc>
          <w:tcPr>
            <w:tcW w:w="2689" w:type="dxa"/>
          </w:tcPr>
          <w:p w14:paraId="6096176B" w14:textId="77777777" w:rsidR="006867EC" w:rsidRPr="006B5B89" w:rsidRDefault="006867EC" w:rsidP="00A52E29">
            <w:pPr>
              <w:rPr>
                <w:rFonts w:ascii="Arial" w:hAnsi="Arial" w:cs="Arial"/>
                <w:b/>
                <w:sz w:val="22"/>
                <w:szCs w:val="22"/>
              </w:rPr>
            </w:pPr>
            <w:r w:rsidRPr="006B5B89">
              <w:rPr>
                <w:rFonts w:ascii="Arial" w:hAnsi="Arial" w:cs="Arial"/>
                <w:sz w:val="22"/>
                <w:szCs w:val="22"/>
              </w:rPr>
              <w:t>Date of Review</w:t>
            </w:r>
          </w:p>
        </w:tc>
        <w:tc>
          <w:tcPr>
            <w:tcW w:w="6327" w:type="dxa"/>
          </w:tcPr>
          <w:p w14:paraId="790D53D0" w14:textId="77777777" w:rsidR="006867EC" w:rsidRPr="006B5B89" w:rsidRDefault="006867EC" w:rsidP="00A52E29">
            <w:pPr>
              <w:jc w:val="center"/>
              <w:rPr>
                <w:rFonts w:ascii="Arial" w:hAnsi="Arial" w:cs="Arial"/>
                <w:b/>
                <w:sz w:val="22"/>
                <w:szCs w:val="22"/>
              </w:rPr>
            </w:pPr>
          </w:p>
        </w:tc>
      </w:tr>
      <w:tr w:rsidR="006867EC" w:rsidRPr="006B5B89" w14:paraId="7B568206" w14:textId="77777777" w:rsidTr="006B5B89">
        <w:tc>
          <w:tcPr>
            <w:tcW w:w="2689" w:type="dxa"/>
          </w:tcPr>
          <w:p w14:paraId="53B76498" w14:textId="77777777" w:rsidR="006867EC" w:rsidRPr="006B5B89" w:rsidRDefault="006867EC" w:rsidP="00A52E29">
            <w:pPr>
              <w:jc w:val="center"/>
              <w:rPr>
                <w:rFonts w:ascii="Arial" w:hAnsi="Arial" w:cs="Arial"/>
                <w:b/>
                <w:sz w:val="22"/>
                <w:szCs w:val="22"/>
              </w:rPr>
            </w:pPr>
          </w:p>
        </w:tc>
        <w:tc>
          <w:tcPr>
            <w:tcW w:w="6327" w:type="dxa"/>
          </w:tcPr>
          <w:p w14:paraId="3D9AEBD8" w14:textId="77777777" w:rsidR="006867EC" w:rsidRPr="006B5B89" w:rsidRDefault="006867EC" w:rsidP="00A52E29">
            <w:pPr>
              <w:jc w:val="center"/>
              <w:rPr>
                <w:rFonts w:ascii="Arial" w:hAnsi="Arial" w:cs="Arial"/>
                <w:b/>
                <w:sz w:val="22"/>
                <w:szCs w:val="22"/>
              </w:rPr>
            </w:pPr>
          </w:p>
        </w:tc>
      </w:tr>
    </w:tbl>
    <w:p w14:paraId="40C7281A" w14:textId="77777777" w:rsidR="006867EC" w:rsidRPr="00C45849" w:rsidRDefault="006867EC" w:rsidP="00A52E29">
      <w:pPr>
        <w:jc w:val="center"/>
        <w:rPr>
          <w:rFonts w:ascii="Arial" w:hAnsi="Arial" w:cs="Arial"/>
          <w:b/>
          <w:sz w:val="14"/>
          <w:szCs w:val="14"/>
        </w:rPr>
      </w:pPr>
    </w:p>
    <w:p w14:paraId="268DAE4D" w14:textId="30997708" w:rsidR="006A6580" w:rsidRPr="00C45849" w:rsidRDefault="00BD2151" w:rsidP="00C45849">
      <w:pPr>
        <w:pStyle w:val="ListParagraph"/>
        <w:numPr>
          <w:ilvl w:val="0"/>
          <w:numId w:val="1"/>
        </w:numPr>
        <w:rPr>
          <w:rFonts w:ascii="Arial" w:hAnsi="Arial" w:cs="Arial"/>
          <w:b/>
          <w:color w:val="0070C0"/>
          <w:szCs w:val="20"/>
        </w:rPr>
      </w:pPr>
      <w:r w:rsidRPr="00C45849">
        <w:rPr>
          <w:rFonts w:ascii="Arial" w:hAnsi="Arial" w:cs="Arial"/>
          <w:b/>
          <w:color w:val="0070C0"/>
          <w:szCs w:val="20"/>
        </w:rPr>
        <w:t>Context</w:t>
      </w:r>
    </w:p>
    <w:p w14:paraId="28726518" w14:textId="77777777" w:rsidR="00CF08DF" w:rsidRPr="006B5B89" w:rsidRDefault="00CF08DF" w:rsidP="007B33F5">
      <w:pPr>
        <w:jc w:val="both"/>
        <w:rPr>
          <w:rFonts w:ascii="Arial" w:hAnsi="Arial" w:cs="Arial"/>
        </w:rPr>
      </w:pPr>
      <w:r w:rsidRPr="006B5B89">
        <w:rPr>
          <w:rFonts w:ascii="Arial" w:hAnsi="Arial" w:cs="Arial"/>
        </w:rPr>
        <w:t xml:space="preserve">On a daily basis, the health and social care system across Southwark does amazing things. With a range of world-class services available across our major hospital sites and in our community, supported by a strong and committed workforce, together we look to support the health and wellbeing of our population. </w:t>
      </w:r>
    </w:p>
    <w:p w14:paraId="479D019D" w14:textId="77777777" w:rsidR="00CF08DF" w:rsidRPr="006B5B89" w:rsidRDefault="00CF08DF" w:rsidP="007B33F5">
      <w:pPr>
        <w:jc w:val="both"/>
        <w:rPr>
          <w:rFonts w:ascii="Arial" w:hAnsi="Arial" w:cs="Arial"/>
        </w:rPr>
      </w:pPr>
      <w:r w:rsidRPr="006B5B89">
        <w:rPr>
          <w:rFonts w:ascii="Arial" w:hAnsi="Arial" w:cs="Arial"/>
        </w:rPr>
        <w:t xml:space="preserve">But we know that things can improve further. Feedback from local people has indicated that they find the health and care system difficult to navigate and that it is not always responsive to their needs. Communication between different parts of the system is not always as good as it should be, and service users can feel unsupported and isolated.  We want to fundamentally change this, and move towards a system that joins up care, harnesses local community assets, and works with service users, families and carers to meet their range of needs – whether physical, emotional or social.  </w:t>
      </w:r>
    </w:p>
    <w:p w14:paraId="6D53D134" w14:textId="77777777" w:rsidR="00CF08DF" w:rsidRPr="006B5B89" w:rsidRDefault="00CF08DF" w:rsidP="007B33F5">
      <w:pPr>
        <w:jc w:val="both"/>
        <w:rPr>
          <w:rFonts w:ascii="Arial" w:hAnsi="Arial" w:cs="Arial"/>
        </w:rPr>
      </w:pPr>
      <w:r w:rsidRPr="006B5B89">
        <w:rPr>
          <w:rFonts w:ascii="Arial" w:hAnsi="Arial" w:cs="Arial"/>
        </w:rPr>
        <w:t xml:space="preserve">To support this, we have set up Local Care Networks, which bring together local health and social care providers alongside voluntary sector and citizen representatives to work collaboratively to coordinate and improve care.   Local Care Networks are being established in all six South East London boroughs as part of the </w:t>
      </w:r>
      <w:hyperlink r:id="rId8" w:history="1">
        <w:r w:rsidRPr="006B5B89">
          <w:rPr>
            <w:rStyle w:val="Hyperlink"/>
            <w:rFonts w:ascii="Arial" w:hAnsi="Arial" w:cs="Arial"/>
          </w:rPr>
          <w:t>‘Our Healthier South East London’</w:t>
        </w:r>
      </w:hyperlink>
      <w:r w:rsidRPr="006B5B89">
        <w:rPr>
          <w:rFonts w:ascii="Arial" w:hAnsi="Arial" w:cs="Arial"/>
        </w:rPr>
        <w:t xml:space="preserve"> transformation programme and are part of our whole-system response to deliver on the ambitions set out in the ‘</w:t>
      </w:r>
      <w:hyperlink r:id="rId9" w:history="1">
        <w:r w:rsidRPr="006B5B89">
          <w:rPr>
            <w:rStyle w:val="Hyperlink"/>
            <w:rFonts w:ascii="Arial" w:hAnsi="Arial" w:cs="Arial"/>
          </w:rPr>
          <w:t>Five Year Forward View</w:t>
        </w:r>
      </w:hyperlink>
      <w:r w:rsidRPr="006B5B89">
        <w:rPr>
          <w:rFonts w:ascii="Arial" w:hAnsi="Arial" w:cs="Arial"/>
        </w:rPr>
        <w:t>’.</w:t>
      </w:r>
    </w:p>
    <w:p w14:paraId="438DAAAE" w14:textId="6BFA4311" w:rsidR="00CF08DF" w:rsidRPr="006B5B89" w:rsidRDefault="00CF08DF" w:rsidP="007B33F5">
      <w:pPr>
        <w:jc w:val="both"/>
        <w:rPr>
          <w:rFonts w:ascii="Arial" w:hAnsi="Arial" w:cs="Arial"/>
        </w:rPr>
      </w:pPr>
      <w:r w:rsidRPr="006B5B89">
        <w:rPr>
          <w:rFonts w:ascii="Arial" w:hAnsi="Arial" w:cs="Arial"/>
        </w:rPr>
        <w:t>In Southwark, there are two Local Care Networks, mirroring the geographies of GP Federations in the north and south of the borough.   Local Care Network Boards oversee the coordination and delivery of our work programme.   Currently, these Boards include representatives from a range of organisations who work together and with other local stakeholders for the benefit of the population.</w:t>
      </w:r>
    </w:p>
    <w:p w14:paraId="2CD9B98B" w14:textId="77777777" w:rsidR="00CF08DF" w:rsidRPr="006B5B89" w:rsidRDefault="00CF08DF" w:rsidP="00EC4554">
      <w:pPr>
        <w:spacing w:line="276" w:lineRule="auto"/>
        <w:jc w:val="both"/>
        <w:rPr>
          <w:rFonts w:ascii="Arial" w:hAnsi="Arial" w:cs="Arial"/>
        </w:rPr>
      </w:pPr>
      <w:r w:rsidRPr="006B5B89">
        <w:rPr>
          <w:rFonts w:ascii="Arial" w:hAnsi="Arial" w:cs="Arial"/>
        </w:rPr>
        <w:t>Local Care Network Board Members:</w:t>
      </w:r>
    </w:p>
    <w:p w14:paraId="37AFC54A" w14:textId="77777777" w:rsidR="00CF08DF" w:rsidRPr="006B5B89" w:rsidRDefault="00CF08DF" w:rsidP="00EC4554">
      <w:pPr>
        <w:pStyle w:val="ListParagraph"/>
        <w:numPr>
          <w:ilvl w:val="0"/>
          <w:numId w:val="21"/>
        </w:numPr>
        <w:spacing w:after="320" w:line="276" w:lineRule="auto"/>
        <w:jc w:val="both"/>
        <w:rPr>
          <w:rFonts w:ascii="Arial" w:hAnsi="Arial" w:cs="Arial"/>
          <w:lang w:val="en-US"/>
        </w:rPr>
      </w:pPr>
      <w:r w:rsidRPr="006B5B89">
        <w:rPr>
          <w:rFonts w:ascii="Arial" w:hAnsi="Arial" w:cs="Arial"/>
          <w:lang w:val="en-US"/>
        </w:rPr>
        <w:t>Improving Health Limited, GP Federation (south Southwark)</w:t>
      </w:r>
    </w:p>
    <w:p w14:paraId="6D307FC5" w14:textId="77777777" w:rsidR="00CF08DF" w:rsidRPr="006B5B89" w:rsidRDefault="00CF08DF" w:rsidP="00EC4554">
      <w:pPr>
        <w:pStyle w:val="ListParagraph"/>
        <w:numPr>
          <w:ilvl w:val="0"/>
          <w:numId w:val="21"/>
        </w:numPr>
        <w:spacing w:after="320" w:line="276" w:lineRule="auto"/>
        <w:jc w:val="both"/>
        <w:rPr>
          <w:rFonts w:ascii="Arial" w:hAnsi="Arial" w:cs="Arial"/>
          <w:lang w:val="en-US"/>
        </w:rPr>
      </w:pPr>
      <w:r w:rsidRPr="006B5B89">
        <w:rPr>
          <w:rFonts w:ascii="Arial" w:hAnsi="Arial" w:cs="Arial"/>
          <w:lang w:val="en-US"/>
        </w:rPr>
        <w:t>Quay Health Solutions CIC, GP Federation (north Southwark)</w:t>
      </w:r>
    </w:p>
    <w:p w14:paraId="78A2AB3D" w14:textId="77777777" w:rsidR="00CF08DF" w:rsidRPr="006B5B89" w:rsidRDefault="00CF08DF" w:rsidP="00EC4554">
      <w:pPr>
        <w:pStyle w:val="ListParagraph"/>
        <w:numPr>
          <w:ilvl w:val="0"/>
          <w:numId w:val="21"/>
        </w:numPr>
        <w:spacing w:after="320" w:line="276" w:lineRule="auto"/>
        <w:jc w:val="both"/>
        <w:rPr>
          <w:rFonts w:ascii="Arial" w:hAnsi="Arial" w:cs="Arial"/>
          <w:lang w:val="en-US"/>
        </w:rPr>
      </w:pPr>
      <w:r w:rsidRPr="006B5B89">
        <w:rPr>
          <w:rFonts w:ascii="Arial" w:hAnsi="Arial" w:cs="Arial"/>
          <w:lang w:val="en-US"/>
        </w:rPr>
        <w:t>Guy’s and St Thomas’ NHS Foundation Trust (acute and community)</w:t>
      </w:r>
    </w:p>
    <w:p w14:paraId="13903AF9" w14:textId="7090AEE4" w:rsidR="00CF08DF" w:rsidRPr="006B5B89" w:rsidRDefault="0087018A" w:rsidP="00EC4554">
      <w:pPr>
        <w:pStyle w:val="ListParagraph"/>
        <w:numPr>
          <w:ilvl w:val="0"/>
          <w:numId w:val="21"/>
        </w:numPr>
        <w:spacing w:after="320" w:line="276" w:lineRule="auto"/>
        <w:jc w:val="both"/>
        <w:rPr>
          <w:rFonts w:ascii="Arial" w:hAnsi="Arial" w:cs="Arial"/>
          <w:lang w:val="en-US"/>
        </w:rPr>
      </w:pPr>
      <w:r>
        <w:rPr>
          <w:rFonts w:ascii="Arial" w:hAnsi="Arial" w:cs="Arial"/>
          <w:lang w:val="en-US"/>
        </w:rPr>
        <w:t>South London &amp;</w:t>
      </w:r>
      <w:r w:rsidR="00CF08DF" w:rsidRPr="006B5B89">
        <w:rPr>
          <w:rFonts w:ascii="Arial" w:hAnsi="Arial" w:cs="Arial"/>
          <w:lang w:val="en-US"/>
        </w:rPr>
        <w:t xml:space="preserve"> Maudsley</w:t>
      </w:r>
      <w:r>
        <w:rPr>
          <w:rFonts w:ascii="Arial" w:hAnsi="Arial" w:cs="Arial"/>
          <w:lang w:val="en-US"/>
        </w:rPr>
        <w:t xml:space="preserve"> NHS Foundation Trust (acute &amp;</w:t>
      </w:r>
      <w:r w:rsidR="00CF08DF" w:rsidRPr="006B5B89">
        <w:rPr>
          <w:rFonts w:ascii="Arial" w:hAnsi="Arial" w:cs="Arial"/>
          <w:lang w:val="en-US"/>
        </w:rPr>
        <w:t xml:space="preserve"> community mental health)</w:t>
      </w:r>
    </w:p>
    <w:p w14:paraId="1F332705" w14:textId="77777777" w:rsidR="00CF08DF" w:rsidRPr="006B5B89" w:rsidRDefault="00CF08DF" w:rsidP="00EC4554">
      <w:pPr>
        <w:pStyle w:val="ListParagraph"/>
        <w:numPr>
          <w:ilvl w:val="0"/>
          <w:numId w:val="21"/>
        </w:numPr>
        <w:spacing w:after="320" w:line="276" w:lineRule="auto"/>
        <w:jc w:val="both"/>
        <w:rPr>
          <w:rFonts w:ascii="Arial" w:hAnsi="Arial" w:cs="Arial"/>
          <w:lang w:val="en-US"/>
        </w:rPr>
      </w:pPr>
      <w:r w:rsidRPr="006B5B89">
        <w:rPr>
          <w:rFonts w:ascii="Arial" w:hAnsi="Arial" w:cs="Arial"/>
          <w:lang w:val="en-US"/>
        </w:rPr>
        <w:t>King’s College Hospital NHS Foundation Trust (acute)</w:t>
      </w:r>
    </w:p>
    <w:p w14:paraId="086CA603" w14:textId="77777777" w:rsidR="00CF08DF" w:rsidRPr="006B5B89" w:rsidRDefault="00CF08DF" w:rsidP="00EC4554">
      <w:pPr>
        <w:pStyle w:val="ListParagraph"/>
        <w:numPr>
          <w:ilvl w:val="0"/>
          <w:numId w:val="21"/>
        </w:numPr>
        <w:spacing w:after="320" w:line="276" w:lineRule="auto"/>
        <w:jc w:val="both"/>
        <w:rPr>
          <w:rFonts w:ascii="Arial" w:hAnsi="Arial" w:cs="Arial"/>
          <w:lang w:val="en-US"/>
        </w:rPr>
      </w:pPr>
      <w:r w:rsidRPr="006B5B89">
        <w:rPr>
          <w:rFonts w:ascii="Arial" w:hAnsi="Arial" w:cs="Arial"/>
          <w:lang w:val="en-US"/>
        </w:rPr>
        <w:t xml:space="preserve">Adult Social Care, Southwark Council </w:t>
      </w:r>
    </w:p>
    <w:p w14:paraId="4B298799" w14:textId="77777777" w:rsidR="00CF08DF" w:rsidRPr="006B5B89" w:rsidRDefault="00CF08DF" w:rsidP="00EC4554">
      <w:pPr>
        <w:pStyle w:val="ListParagraph"/>
        <w:numPr>
          <w:ilvl w:val="0"/>
          <w:numId w:val="21"/>
        </w:numPr>
        <w:spacing w:after="320" w:line="276" w:lineRule="auto"/>
        <w:jc w:val="both"/>
        <w:rPr>
          <w:rFonts w:ascii="Arial" w:hAnsi="Arial" w:cs="Arial"/>
          <w:lang w:val="en-US"/>
        </w:rPr>
      </w:pPr>
      <w:r w:rsidRPr="006B5B89">
        <w:rPr>
          <w:rFonts w:ascii="Arial" w:hAnsi="Arial" w:cs="Arial"/>
          <w:lang w:val="en-US"/>
        </w:rPr>
        <w:t>Community Southwark (VCS)</w:t>
      </w:r>
    </w:p>
    <w:p w14:paraId="7EBF15EB" w14:textId="08337BFE" w:rsidR="00EE58C2" w:rsidRPr="007B33F5" w:rsidRDefault="00CF08DF" w:rsidP="00EC4554">
      <w:pPr>
        <w:pStyle w:val="ListParagraph"/>
        <w:numPr>
          <w:ilvl w:val="0"/>
          <w:numId w:val="21"/>
        </w:numPr>
        <w:spacing w:after="320" w:line="276" w:lineRule="auto"/>
        <w:jc w:val="both"/>
        <w:rPr>
          <w:rFonts w:ascii="Arial" w:hAnsi="Arial" w:cs="Arial"/>
          <w:lang w:val="en"/>
        </w:rPr>
      </w:pPr>
      <w:r w:rsidRPr="006B5B89">
        <w:rPr>
          <w:rFonts w:ascii="Arial" w:hAnsi="Arial" w:cs="Arial"/>
          <w:lang w:val="en-US"/>
        </w:rPr>
        <w:t xml:space="preserve">Healthwatch Southwark </w:t>
      </w:r>
      <w:r w:rsidRPr="007B33F5">
        <w:rPr>
          <w:rFonts w:ascii="Arial" w:hAnsi="Arial" w:cs="Arial"/>
          <w:lang w:val="en-US"/>
        </w:rPr>
        <w:t>Community First Services, Community Pharmacy Federation</w:t>
      </w:r>
    </w:p>
    <w:p w14:paraId="455BBD7B" w14:textId="33FA2617" w:rsidR="006C2B65" w:rsidRPr="007B33F5" w:rsidRDefault="006C2B65" w:rsidP="007B33F5">
      <w:pPr>
        <w:spacing w:after="320" w:line="300" w:lineRule="auto"/>
        <w:jc w:val="both"/>
        <w:rPr>
          <w:rFonts w:ascii="Arial" w:hAnsi="Arial" w:cs="Arial"/>
          <w:lang w:val="en"/>
        </w:rPr>
      </w:pPr>
      <w:r w:rsidRPr="007B33F5">
        <w:rPr>
          <w:rFonts w:ascii="Arial" w:hAnsi="Arial" w:cs="Arial"/>
          <w:lang w:val="en"/>
        </w:rPr>
        <w:t xml:space="preserve">Over the last 18 months, LCN partners have come together to design a pathway of care for people with </w:t>
      </w:r>
      <w:r w:rsidR="00A52E29">
        <w:rPr>
          <w:rFonts w:ascii="Arial" w:hAnsi="Arial" w:cs="Arial"/>
          <w:lang w:val="en"/>
        </w:rPr>
        <w:t>3 or more long-term conditions</w:t>
      </w:r>
      <w:r w:rsidR="00EC4554">
        <w:rPr>
          <w:rFonts w:ascii="Arial" w:hAnsi="Arial" w:cs="Arial"/>
          <w:lang w:val="en"/>
        </w:rPr>
        <w:t xml:space="preserve"> (see figure 1</w:t>
      </w:r>
      <w:r w:rsidR="00997955" w:rsidRPr="007B33F5">
        <w:rPr>
          <w:rFonts w:ascii="Arial" w:hAnsi="Arial" w:cs="Arial"/>
          <w:lang w:val="en"/>
        </w:rPr>
        <w:t>)</w:t>
      </w:r>
      <w:r w:rsidRPr="007B33F5">
        <w:rPr>
          <w:rFonts w:ascii="Arial" w:hAnsi="Arial" w:cs="Arial"/>
          <w:lang w:val="en"/>
        </w:rPr>
        <w:t>.</w:t>
      </w:r>
      <w:r w:rsidR="002A3CD2" w:rsidRPr="007B33F5">
        <w:rPr>
          <w:rFonts w:ascii="Arial" w:hAnsi="Arial" w:cs="Arial"/>
          <w:lang w:val="en"/>
        </w:rPr>
        <w:t xml:space="preserve"> </w:t>
      </w:r>
      <w:r w:rsidR="005A6F71" w:rsidRPr="007B33F5">
        <w:rPr>
          <w:rFonts w:ascii="Arial" w:hAnsi="Arial" w:cs="Arial"/>
          <w:lang w:val="en"/>
        </w:rPr>
        <w:t xml:space="preserve"> </w:t>
      </w:r>
      <w:r w:rsidRPr="007B33F5">
        <w:rPr>
          <w:rFonts w:ascii="Arial" w:hAnsi="Arial" w:cs="Arial"/>
          <w:lang w:val="en"/>
        </w:rPr>
        <w:t xml:space="preserve">A key component of this pathway </w:t>
      </w:r>
      <w:r w:rsidRPr="007B33F5">
        <w:rPr>
          <w:rFonts w:ascii="Arial" w:hAnsi="Arial" w:cs="Arial"/>
          <w:lang w:val="en"/>
        </w:rPr>
        <w:lastRenderedPageBreak/>
        <w:t>is a multi-disciplina</w:t>
      </w:r>
      <w:r w:rsidR="002A3CD2" w:rsidRPr="007B33F5">
        <w:rPr>
          <w:rFonts w:ascii="Arial" w:hAnsi="Arial" w:cs="Arial"/>
          <w:lang w:val="en"/>
        </w:rPr>
        <w:t xml:space="preserve">ry approach to delivering care. </w:t>
      </w:r>
      <w:r w:rsidR="005A6F71" w:rsidRPr="007B33F5">
        <w:rPr>
          <w:rFonts w:ascii="Arial" w:hAnsi="Arial" w:cs="Arial"/>
          <w:lang w:val="en"/>
        </w:rPr>
        <w:t xml:space="preserve"> </w:t>
      </w:r>
      <w:r w:rsidRPr="007B33F5">
        <w:rPr>
          <w:rFonts w:ascii="Arial" w:hAnsi="Arial" w:cs="Arial"/>
          <w:lang w:val="en"/>
        </w:rPr>
        <w:t xml:space="preserve">However, there is a lack of multi-disciplinary training available to support health and care teams to better coordinate care in line with the LCN pathway, and to facilitate skill-mix changes and new boundary spanning roles that support more joined up care on a geographical basis.   </w:t>
      </w:r>
    </w:p>
    <w:p w14:paraId="609AA4C4" w14:textId="495190B8" w:rsidR="00997955" w:rsidRPr="007B33F5" w:rsidRDefault="00997955" w:rsidP="00EE58C2">
      <w:pPr>
        <w:jc w:val="both"/>
        <w:rPr>
          <w:rFonts w:ascii="Arial" w:hAnsi="Arial" w:cs="Arial"/>
          <w:b/>
          <w:lang w:val="en"/>
        </w:rPr>
      </w:pPr>
      <w:r w:rsidRPr="007B33F5">
        <w:rPr>
          <w:rFonts w:ascii="Arial" w:hAnsi="Arial" w:cs="Arial"/>
          <w:b/>
          <w:lang w:val="en"/>
        </w:rPr>
        <w:t xml:space="preserve">Figure 1: </w:t>
      </w:r>
      <w:r w:rsidR="001A7EB0">
        <w:rPr>
          <w:rFonts w:ascii="Arial" w:hAnsi="Arial" w:cs="Arial"/>
          <w:b/>
          <w:lang w:val="en"/>
        </w:rPr>
        <w:t xml:space="preserve">Coordinated </w:t>
      </w:r>
      <w:r w:rsidRPr="007B33F5">
        <w:rPr>
          <w:rFonts w:ascii="Arial" w:hAnsi="Arial" w:cs="Arial"/>
          <w:b/>
          <w:lang w:val="en"/>
        </w:rPr>
        <w:t>Care pathway for patients with 3+ long-term conditions</w:t>
      </w:r>
    </w:p>
    <w:p w14:paraId="7D9FC711" w14:textId="513A61ED" w:rsidR="00997955" w:rsidRDefault="00997955" w:rsidP="00EE58C2">
      <w:pPr>
        <w:jc w:val="both"/>
        <w:rPr>
          <w:rFonts w:ascii="Arial" w:hAnsi="Arial" w:cs="Arial"/>
          <w:lang w:val="en"/>
        </w:rPr>
      </w:pPr>
      <w:r>
        <w:rPr>
          <w:rFonts w:ascii="Arial" w:hAnsi="Arial" w:cs="Arial"/>
          <w:b/>
          <w:noProof/>
          <w:lang w:eastAsia="en-GB"/>
        </w:rPr>
        <w:drawing>
          <wp:inline distT="0" distB="0" distL="0" distR="0" wp14:anchorId="47CB9551" wp14:editId="63CD16AC">
            <wp:extent cx="5731510" cy="4280560"/>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4280560"/>
                    </a:xfrm>
                    <a:prstGeom prst="rect">
                      <a:avLst/>
                    </a:prstGeom>
                    <a:noFill/>
                  </pic:spPr>
                </pic:pic>
              </a:graphicData>
            </a:graphic>
          </wp:inline>
        </w:drawing>
      </w:r>
    </w:p>
    <w:p w14:paraId="6B80E1A3" w14:textId="17D44C1E" w:rsidR="006C2B65" w:rsidRPr="007B33F5" w:rsidRDefault="006C2B65" w:rsidP="00A52E29">
      <w:pPr>
        <w:jc w:val="both"/>
        <w:rPr>
          <w:rFonts w:ascii="Arial" w:hAnsi="Arial" w:cs="Arial"/>
          <w:lang w:val="en"/>
        </w:rPr>
      </w:pPr>
      <w:r w:rsidRPr="007B33F5">
        <w:rPr>
          <w:rFonts w:ascii="Arial" w:hAnsi="Arial" w:cs="Arial"/>
          <w:lang w:val="en"/>
        </w:rPr>
        <w:t xml:space="preserve">In recognition of this gap in training, Southwark’s Community Education Provider Network (CEPN) agreed to fund a ‘proof of concept’ multi-disciplinary training programme to support staff in the delivery of the LCN care coordination pathway. This training will focus on agreed priority staffing groups </w:t>
      </w:r>
      <w:r w:rsidR="00EE58C2" w:rsidRPr="007B33F5">
        <w:rPr>
          <w:rFonts w:ascii="Arial" w:hAnsi="Arial" w:cs="Arial"/>
          <w:lang w:val="en"/>
        </w:rPr>
        <w:t xml:space="preserve">working in neighbourhoods/clusters of circa 30-50,000 registered patients, </w:t>
      </w:r>
      <w:r w:rsidRPr="007B33F5">
        <w:rPr>
          <w:rFonts w:ascii="Arial" w:hAnsi="Arial" w:cs="Arial"/>
          <w:lang w:val="en"/>
        </w:rPr>
        <w:t>and will be evaluat</w:t>
      </w:r>
      <w:r w:rsidR="00EE58C2" w:rsidRPr="007B33F5">
        <w:rPr>
          <w:rFonts w:ascii="Arial" w:hAnsi="Arial" w:cs="Arial"/>
          <w:lang w:val="en"/>
        </w:rPr>
        <w:t>ed</w:t>
      </w:r>
      <w:r w:rsidRPr="007B33F5">
        <w:rPr>
          <w:rFonts w:ascii="Arial" w:hAnsi="Arial" w:cs="Arial"/>
          <w:lang w:val="en"/>
        </w:rPr>
        <w:t xml:space="preserve"> before a decision to roll-out/ embed the training </w:t>
      </w:r>
      <w:r w:rsidR="00E372E5" w:rsidRPr="007B33F5">
        <w:rPr>
          <w:rFonts w:ascii="Arial" w:hAnsi="Arial" w:cs="Arial"/>
          <w:lang w:val="en"/>
        </w:rPr>
        <w:t>across</w:t>
      </w:r>
      <w:r w:rsidRPr="007B33F5">
        <w:rPr>
          <w:rFonts w:ascii="Arial" w:hAnsi="Arial" w:cs="Arial"/>
          <w:lang w:val="en"/>
        </w:rPr>
        <w:t xml:space="preserve"> LCNs is made.</w:t>
      </w:r>
    </w:p>
    <w:p w14:paraId="364C21F9" w14:textId="0BD86D1B" w:rsidR="0037253B" w:rsidRPr="007B33F5" w:rsidRDefault="0037253B" w:rsidP="0037253B">
      <w:pPr>
        <w:jc w:val="both"/>
        <w:rPr>
          <w:rFonts w:ascii="Arial" w:eastAsia="Times New Roman" w:hAnsi="Arial" w:cs="Arial"/>
        </w:rPr>
      </w:pPr>
      <w:r w:rsidRPr="007B33F5">
        <w:rPr>
          <w:rFonts w:ascii="Arial" w:eastAsia="Times New Roman" w:hAnsi="Arial" w:cs="Arial"/>
        </w:rPr>
        <w:t>LCNs will identify an appropriate multi-disciplinary cohort(s) of staff to participate in the proof of concept training programme, once we are clear on the appropriate size of the cohort and pro</w:t>
      </w:r>
      <w:r w:rsidR="00EC4554">
        <w:rPr>
          <w:rFonts w:ascii="Arial" w:eastAsia="Times New Roman" w:hAnsi="Arial" w:cs="Arial"/>
        </w:rPr>
        <w:t xml:space="preserve">gramme delivery requirements.  </w:t>
      </w:r>
      <w:r w:rsidRPr="007B33F5">
        <w:rPr>
          <w:rFonts w:ascii="Arial" w:eastAsia="Times New Roman" w:hAnsi="Arial" w:cs="Arial"/>
        </w:rPr>
        <w:t>However, priority staff groups that are likely to benefit from this type of training are:</w:t>
      </w:r>
    </w:p>
    <w:p w14:paraId="3024AE16" w14:textId="77777777" w:rsidR="0037253B" w:rsidRPr="007B33F5" w:rsidRDefault="0037253B" w:rsidP="0037253B">
      <w:pPr>
        <w:pStyle w:val="ListParagraph"/>
        <w:numPr>
          <w:ilvl w:val="0"/>
          <w:numId w:val="11"/>
        </w:numPr>
        <w:spacing w:after="0" w:line="240" w:lineRule="auto"/>
        <w:contextualSpacing w:val="0"/>
        <w:jc w:val="both"/>
        <w:rPr>
          <w:rFonts w:ascii="Arial" w:eastAsia="Times New Roman" w:hAnsi="Arial" w:cs="Arial"/>
        </w:rPr>
      </w:pPr>
      <w:r w:rsidRPr="007B33F5">
        <w:rPr>
          <w:rFonts w:ascii="Arial" w:eastAsia="Times New Roman" w:hAnsi="Arial" w:cs="Arial"/>
        </w:rPr>
        <w:t>GP’s and Practice Nurses</w:t>
      </w:r>
    </w:p>
    <w:p w14:paraId="0A374535" w14:textId="77777777" w:rsidR="0037253B" w:rsidRPr="007B33F5" w:rsidRDefault="0037253B" w:rsidP="0037253B">
      <w:pPr>
        <w:pStyle w:val="ListParagraph"/>
        <w:numPr>
          <w:ilvl w:val="0"/>
          <w:numId w:val="11"/>
        </w:numPr>
        <w:spacing w:after="0" w:line="240" w:lineRule="auto"/>
        <w:contextualSpacing w:val="0"/>
        <w:jc w:val="both"/>
        <w:rPr>
          <w:rFonts w:ascii="Arial" w:eastAsia="Times New Roman" w:hAnsi="Arial" w:cs="Arial"/>
        </w:rPr>
      </w:pPr>
      <w:r w:rsidRPr="007B33F5">
        <w:rPr>
          <w:rFonts w:ascii="Arial" w:eastAsia="Times New Roman" w:hAnsi="Arial" w:cs="Arial"/>
        </w:rPr>
        <w:t xml:space="preserve">Care navigators and VSC link workers </w:t>
      </w:r>
    </w:p>
    <w:p w14:paraId="0566B31C" w14:textId="77777777" w:rsidR="0037253B" w:rsidRPr="007B33F5" w:rsidRDefault="0037253B" w:rsidP="0037253B">
      <w:pPr>
        <w:pStyle w:val="ListParagraph"/>
        <w:numPr>
          <w:ilvl w:val="0"/>
          <w:numId w:val="11"/>
        </w:numPr>
        <w:spacing w:after="0" w:line="240" w:lineRule="auto"/>
        <w:contextualSpacing w:val="0"/>
        <w:jc w:val="both"/>
        <w:rPr>
          <w:rFonts w:ascii="Arial" w:eastAsia="Times New Roman" w:hAnsi="Arial" w:cs="Arial"/>
        </w:rPr>
      </w:pPr>
      <w:r w:rsidRPr="007B33F5">
        <w:rPr>
          <w:rFonts w:ascii="Arial" w:eastAsia="Times New Roman" w:hAnsi="Arial" w:cs="Arial"/>
        </w:rPr>
        <w:t>Community Pharmacists</w:t>
      </w:r>
    </w:p>
    <w:p w14:paraId="4FF1FD22" w14:textId="10A61037" w:rsidR="0037253B" w:rsidRPr="007B33F5" w:rsidRDefault="0037253B" w:rsidP="0037253B">
      <w:pPr>
        <w:pStyle w:val="ListParagraph"/>
        <w:numPr>
          <w:ilvl w:val="0"/>
          <w:numId w:val="11"/>
        </w:numPr>
        <w:spacing w:after="0" w:line="240" w:lineRule="auto"/>
        <w:contextualSpacing w:val="0"/>
        <w:jc w:val="both"/>
        <w:rPr>
          <w:rFonts w:ascii="Arial" w:eastAsia="Times New Roman" w:hAnsi="Arial" w:cs="Arial"/>
        </w:rPr>
      </w:pPr>
      <w:r w:rsidRPr="007B33F5">
        <w:rPr>
          <w:rFonts w:ascii="Arial" w:eastAsia="Times New Roman" w:hAnsi="Arial" w:cs="Arial"/>
        </w:rPr>
        <w:t>Community nurses</w:t>
      </w:r>
    </w:p>
    <w:p w14:paraId="1188D187" w14:textId="316BD2EE" w:rsidR="0037253B" w:rsidRPr="007B33F5" w:rsidRDefault="0037253B" w:rsidP="0037253B">
      <w:pPr>
        <w:pStyle w:val="ListParagraph"/>
        <w:numPr>
          <w:ilvl w:val="0"/>
          <w:numId w:val="11"/>
        </w:numPr>
        <w:spacing w:after="0" w:line="240" w:lineRule="auto"/>
        <w:contextualSpacing w:val="0"/>
        <w:jc w:val="both"/>
        <w:rPr>
          <w:rFonts w:ascii="Arial" w:eastAsia="Times New Roman" w:hAnsi="Arial" w:cs="Arial"/>
        </w:rPr>
      </w:pPr>
      <w:r w:rsidRPr="007B33F5">
        <w:rPr>
          <w:rFonts w:ascii="Arial" w:eastAsia="Times New Roman" w:hAnsi="Arial" w:cs="Arial"/>
        </w:rPr>
        <w:t>Adult social care workers</w:t>
      </w:r>
    </w:p>
    <w:p w14:paraId="1087C397" w14:textId="0D5BD5FF" w:rsidR="0037253B" w:rsidRPr="007B33F5" w:rsidRDefault="0037253B" w:rsidP="0037253B">
      <w:pPr>
        <w:pStyle w:val="ListParagraph"/>
        <w:numPr>
          <w:ilvl w:val="0"/>
          <w:numId w:val="11"/>
        </w:numPr>
        <w:spacing w:after="0" w:line="240" w:lineRule="auto"/>
        <w:contextualSpacing w:val="0"/>
        <w:jc w:val="both"/>
        <w:rPr>
          <w:rFonts w:ascii="Arial" w:eastAsia="Times New Roman" w:hAnsi="Arial" w:cs="Arial"/>
        </w:rPr>
      </w:pPr>
      <w:r w:rsidRPr="007B33F5">
        <w:rPr>
          <w:rFonts w:ascii="Arial" w:eastAsia="Times New Roman" w:hAnsi="Arial" w:cs="Arial"/>
        </w:rPr>
        <w:t xml:space="preserve">Locality geriatricians </w:t>
      </w:r>
    </w:p>
    <w:p w14:paraId="087C965B" w14:textId="3FAC5F33" w:rsidR="00BD2151" w:rsidRPr="0087018A" w:rsidRDefault="0037253B" w:rsidP="00C45849">
      <w:pPr>
        <w:pStyle w:val="ListParagraph"/>
        <w:numPr>
          <w:ilvl w:val="0"/>
          <w:numId w:val="11"/>
        </w:numPr>
        <w:spacing w:after="0" w:line="240" w:lineRule="auto"/>
        <w:contextualSpacing w:val="0"/>
        <w:jc w:val="both"/>
        <w:rPr>
          <w:rFonts w:ascii="Arial" w:eastAsia="Times New Roman" w:hAnsi="Arial" w:cs="Arial"/>
        </w:rPr>
      </w:pPr>
      <w:r w:rsidRPr="007B33F5">
        <w:rPr>
          <w:rFonts w:ascii="Arial" w:eastAsia="Times New Roman" w:hAnsi="Arial" w:cs="Arial"/>
        </w:rPr>
        <w:t xml:space="preserve">Community mental health practitioners. </w:t>
      </w:r>
    </w:p>
    <w:p w14:paraId="1C073541" w14:textId="77777777" w:rsidR="00BD2151" w:rsidRPr="00C45849" w:rsidRDefault="00BD2151" w:rsidP="00C45849">
      <w:pPr>
        <w:pStyle w:val="ListParagraph"/>
        <w:numPr>
          <w:ilvl w:val="0"/>
          <w:numId w:val="1"/>
        </w:numPr>
        <w:jc w:val="both"/>
        <w:rPr>
          <w:rFonts w:ascii="Arial" w:hAnsi="Arial" w:cs="Arial"/>
          <w:b/>
          <w:color w:val="0070C0"/>
          <w:sz w:val="24"/>
        </w:rPr>
      </w:pPr>
      <w:r w:rsidRPr="00C45849">
        <w:rPr>
          <w:rFonts w:ascii="Arial" w:hAnsi="Arial" w:cs="Arial"/>
          <w:b/>
          <w:color w:val="0070C0"/>
          <w:sz w:val="24"/>
        </w:rPr>
        <w:lastRenderedPageBreak/>
        <w:t>Scope</w:t>
      </w:r>
    </w:p>
    <w:p w14:paraId="5B92D262" w14:textId="7A42D6F8" w:rsidR="00BD2151" w:rsidRPr="00C45849" w:rsidRDefault="00C45849" w:rsidP="00C45849">
      <w:pPr>
        <w:ind w:left="284"/>
        <w:jc w:val="both"/>
        <w:rPr>
          <w:rFonts w:ascii="Arial" w:hAnsi="Arial" w:cs="Arial"/>
          <w:color w:val="0070C0"/>
        </w:rPr>
      </w:pPr>
      <w:r>
        <w:rPr>
          <w:rFonts w:ascii="Arial" w:hAnsi="Arial" w:cs="Arial"/>
          <w:color w:val="0070C0"/>
        </w:rPr>
        <w:t>2.1</w:t>
      </w:r>
      <w:r w:rsidR="00BD2151" w:rsidRPr="00C45849">
        <w:rPr>
          <w:rFonts w:ascii="Arial" w:hAnsi="Arial" w:cs="Arial"/>
          <w:color w:val="0070C0"/>
        </w:rPr>
        <w:t xml:space="preserve"> Aims and objectives </w:t>
      </w:r>
    </w:p>
    <w:p w14:paraId="2A9DD64A" w14:textId="283A99FC" w:rsidR="008F0C5C" w:rsidRPr="00FE4F2F" w:rsidRDefault="001920D0" w:rsidP="007B33F5">
      <w:pPr>
        <w:pStyle w:val="ListParagraph"/>
        <w:numPr>
          <w:ilvl w:val="0"/>
          <w:numId w:val="3"/>
        </w:numPr>
        <w:spacing w:after="120"/>
        <w:ind w:left="360"/>
        <w:contextualSpacing w:val="0"/>
        <w:jc w:val="both"/>
        <w:rPr>
          <w:rFonts w:ascii="Arial" w:hAnsi="Arial" w:cs="Arial"/>
          <w:color w:val="000000" w:themeColor="text1"/>
        </w:rPr>
      </w:pPr>
      <w:r w:rsidRPr="00FE4F2F">
        <w:rPr>
          <w:rFonts w:ascii="Arial" w:hAnsi="Arial" w:cs="Arial"/>
        </w:rPr>
        <w:t xml:space="preserve">To support multi-disciplinary learning and development, focused on the </w:t>
      </w:r>
      <w:r w:rsidR="00CF08DF" w:rsidRPr="00FE4F2F">
        <w:rPr>
          <w:rFonts w:ascii="Arial" w:hAnsi="Arial" w:cs="Arial"/>
        </w:rPr>
        <w:t>supporting effective</w:t>
      </w:r>
      <w:r w:rsidRPr="00FE4F2F">
        <w:rPr>
          <w:rFonts w:ascii="Arial" w:hAnsi="Arial" w:cs="Arial"/>
        </w:rPr>
        <w:t xml:space="preserve"> </w:t>
      </w:r>
      <w:r w:rsidR="003D3B14">
        <w:rPr>
          <w:rFonts w:ascii="Arial" w:hAnsi="Arial" w:cs="Arial"/>
        </w:rPr>
        <w:t>coordinated care</w:t>
      </w:r>
      <w:r w:rsidR="00EE58C2">
        <w:rPr>
          <w:rFonts w:ascii="Arial" w:hAnsi="Arial" w:cs="Arial"/>
        </w:rPr>
        <w:t xml:space="preserve"> </w:t>
      </w:r>
      <w:r w:rsidRPr="00FE4F2F">
        <w:rPr>
          <w:rFonts w:ascii="Arial" w:hAnsi="Arial" w:cs="Arial"/>
        </w:rPr>
        <w:t xml:space="preserve">for people with </w:t>
      </w:r>
      <w:r w:rsidR="00EE58C2">
        <w:rPr>
          <w:rFonts w:ascii="Arial" w:hAnsi="Arial" w:cs="Arial"/>
        </w:rPr>
        <w:t xml:space="preserve">complex needs; with a particular focus on those with </w:t>
      </w:r>
      <w:r w:rsidRPr="00FE4F2F">
        <w:rPr>
          <w:rFonts w:ascii="Arial" w:hAnsi="Arial" w:cs="Arial"/>
        </w:rPr>
        <w:t>3+ Long-term Conditions (LTCs)</w:t>
      </w:r>
    </w:p>
    <w:p w14:paraId="07E98C84" w14:textId="4645781C" w:rsidR="00BD2151" w:rsidRPr="007B33F5" w:rsidRDefault="00721E70" w:rsidP="007B33F5">
      <w:pPr>
        <w:pStyle w:val="ListParagraph"/>
        <w:numPr>
          <w:ilvl w:val="0"/>
          <w:numId w:val="3"/>
        </w:numPr>
        <w:spacing w:after="120"/>
        <w:ind w:left="360"/>
        <w:contextualSpacing w:val="0"/>
        <w:jc w:val="both"/>
        <w:rPr>
          <w:rFonts w:ascii="Arial" w:hAnsi="Arial" w:cs="Arial"/>
          <w:color w:val="000000" w:themeColor="text1"/>
        </w:rPr>
      </w:pPr>
      <w:r w:rsidRPr="00FE4F2F">
        <w:rPr>
          <w:rFonts w:ascii="Arial" w:hAnsi="Arial" w:cs="Arial"/>
        </w:rPr>
        <w:t xml:space="preserve">To </w:t>
      </w:r>
      <w:r w:rsidR="00EE58C2">
        <w:rPr>
          <w:rFonts w:ascii="Arial" w:hAnsi="Arial" w:cs="Arial"/>
        </w:rPr>
        <w:t>equip staff to effectively deliver the</w:t>
      </w:r>
      <w:r w:rsidRPr="00FE4F2F">
        <w:rPr>
          <w:rFonts w:ascii="Arial" w:hAnsi="Arial" w:cs="Arial"/>
        </w:rPr>
        <w:t xml:space="preserve"> five core components of the coordinated care pathway (i.e. case finding, </w:t>
      </w:r>
      <w:r w:rsidR="00EE58C2" w:rsidRPr="00FE4F2F">
        <w:rPr>
          <w:rFonts w:ascii="Arial" w:hAnsi="Arial" w:cs="Arial"/>
        </w:rPr>
        <w:t xml:space="preserve">named professional, </w:t>
      </w:r>
      <w:r w:rsidRPr="00FE4F2F">
        <w:rPr>
          <w:rFonts w:ascii="Arial" w:hAnsi="Arial" w:cs="Arial"/>
        </w:rPr>
        <w:t>care planning, self-management and m</w:t>
      </w:r>
      <w:r w:rsidR="008F0C5C" w:rsidRPr="00FE4F2F">
        <w:rPr>
          <w:rFonts w:ascii="Arial" w:hAnsi="Arial" w:cs="Arial"/>
        </w:rPr>
        <w:t>ulti-disciplinary team working)</w:t>
      </w:r>
      <w:r w:rsidR="00EE58C2">
        <w:rPr>
          <w:rFonts w:ascii="Arial" w:hAnsi="Arial" w:cs="Arial"/>
        </w:rPr>
        <w:t xml:space="preserve">, and support </w:t>
      </w:r>
      <w:r w:rsidR="00EE58C2" w:rsidRPr="007B33F5">
        <w:rPr>
          <w:rFonts w:ascii="Arial" w:hAnsi="Arial" w:cs="Arial"/>
        </w:rPr>
        <w:t>=</w:t>
      </w:r>
      <w:r w:rsidR="00CF08DF" w:rsidRPr="007B33F5">
        <w:rPr>
          <w:rFonts w:ascii="Arial" w:hAnsi="Arial" w:cs="Arial"/>
        </w:rPr>
        <w:t xml:space="preserve"> better </w:t>
      </w:r>
      <w:r w:rsidR="00EE58C2">
        <w:rPr>
          <w:rFonts w:ascii="Arial" w:hAnsi="Arial" w:cs="Arial"/>
        </w:rPr>
        <w:t xml:space="preserve">health and care </w:t>
      </w:r>
      <w:r w:rsidR="00CF08DF" w:rsidRPr="007B33F5">
        <w:rPr>
          <w:rFonts w:ascii="Arial" w:hAnsi="Arial" w:cs="Arial"/>
        </w:rPr>
        <w:t>outcomes for patients with complex needs.</w:t>
      </w:r>
    </w:p>
    <w:p w14:paraId="25C05CFA" w14:textId="6000DCAB" w:rsidR="00CF08DF" w:rsidRPr="00C45849" w:rsidRDefault="00A52E29" w:rsidP="00C45849">
      <w:pPr>
        <w:pStyle w:val="ListParagraph"/>
        <w:numPr>
          <w:ilvl w:val="0"/>
          <w:numId w:val="3"/>
        </w:numPr>
        <w:spacing w:after="120"/>
        <w:ind w:left="360"/>
        <w:contextualSpacing w:val="0"/>
        <w:jc w:val="both"/>
        <w:rPr>
          <w:rFonts w:ascii="Arial" w:hAnsi="Arial" w:cs="Arial"/>
          <w:color w:val="000000" w:themeColor="text1"/>
        </w:rPr>
      </w:pPr>
      <w:r>
        <w:rPr>
          <w:rFonts w:ascii="Arial" w:hAnsi="Arial" w:cs="Arial"/>
        </w:rPr>
        <w:t xml:space="preserve">To test a ‘proof of concept’ multidisciplinary training model with a view to rolling this out across health and care staff in Local Care Networks. </w:t>
      </w:r>
    </w:p>
    <w:p w14:paraId="1C1E6B6F" w14:textId="77777777" w:rsidR="00C45849" w:rsidRPr="00C45849" w:rsidRDefault="00C45849" w:rsidP="00C45849">
      <w:pPr>
        <w:pStyle w:val="ListParagraph"/>
        <w:spacing w:after="120"/>
        <w:ind w:left="360"/>
        <w:contextualSpacing w:val="0"/>
        <w:jc w:val="both"/>
        <w:rPr>
          <w:rFonts w:ascii="Arial" w:hAnsi="Arial" w:cs="Arial"/>
          <w:color w:val="000000" w:themeColor="text1"/>
          <w:sz w:val="12"/>
          <w:szCs w:val="12"/>
        </w:rPr>
      </w:pPr>
    </w:p>
    <w:p w14:paraId="27948143" w14:textId="3071D25D" w:rsidR="00A52E29" w:rsidRDefault="00A52E29" w:rsidP="00C45849">
      <w:pPr>
        <w:pStyle w:val="ListParagraph"/>
        <w:numPr>
          <w:ilvl w:val="1"/>
          <w:numId w:val="28"/>
        </w:numPr>
        <w:jc w:val="both"/>
        <w:rPr>
          <w:rFonts w:ascii="Arial" w:hAnsi="Arial" w:cs="Arial"/>
          <w:color w:val="0070C0"/>
        </w:rPr>
      </w:pPr>
      <w:r w:rsidRPr="00C45849">
        <w:rPr>
          <w:rFonts w:ascii="Arial" w:hAnsi="Arial" w:cs="Arial"/>
          <w:color w:val="0070C0"/>
        </w:rPr>
        <w:t>Core requirements of the learning partner are:</w:t>
      </w:r>
    </w:p>
    <w:p w14:paraId="199FF9DA" w14:textId="77777777" w:rsidR="00C45849" w:rsidRPr="00C45849" w:rsidRDefault="00C45849" w:rsidP="00C45849">
      <w:pPr>
        <w:pStyle w:val="ListParagraph"/>
        <w:ind w:left="644"/>
        <w:jc w:val="both"/>
        <w:rPr>
          <w:rFonts w:ascii="Arial" w:hAnsi="Arial" w:cs="Arial"/>
          <w:color w:val="0070C0"/>
        </w:rPr>
      </w:pPr>
    </w:p>
    <w:p w14:paraId="1829E8E4" w14:textId="6564B081" w:rsidR="00A52E29" w:rsidRPr="00C45849" w:rsidRDefault="00A52E29" w:rsidP="00C45849">
      <w:pPr>
        <w:pStyle w:val="ListParagraph"/>
        <w:numPr>
          <w:ilvl w:val="0"/>
          <w:numId w:val="24"/>
        </w:numPr>
        <w:spacing w:after="120" w:line="240" w:lineRule="auto"/>
        <w:contextualSpacing w:val="0"/>
        <w:jc w:val="both"/>
        <w:rPr>
          <w:rFonts w:ascii="Arial" w:hAnsi="Arial" w:cs="Arial"/>
        </w:rPr>
      </w:pPr>
      <w:r w:rsidRPr="007B33F5">
        <w:rPr>
          <w:rFonts w:ascii="Arial" w:hAnsi="Arial" w:cs="Arial"/>
        </w:rPr>
        <w:t xml:space="preserve">Design and deliver a modular training programme to support multi-disciplinary learning and working. This training programme should reflect the outlined training modules developed for the LCN and set out in </w:t>
      </w:r>
      <w:r w:rsidRPr="007B33F5">
        <w:rPr>
          <w:rFonts w:ascii="Arial" w:hAnsi="Arial" w:cs="Arial"/>
          <w:i/>
        </w:rPr>
        <w:t>figure 3</w:t>
      </w:r>
      <w:r w:rsidRPr="007B33F5">
        <w:rPr>
          <w:rFonts w:ascii="Arial" w:hAnsi="Arial" w:cs="Arial"/>
        </w:rPr>
        <w:t xml:space="preserve"> below.  </w:t>
      </w:r>
    </w:p>
    <w:p w14:paraId="6F16E40E" w14:textId="56D4A5FC" w:rsidR="00A52E29" w:rsidRPr="00C45849" w:rsidRDefault="00A52E29" w:rsidP="00C45849">
      <w:pPr>
        <w:pStyle w:val="ListParagraph"/>
        <w:numPr>
          <w:ilvl w:val="0"/>
          <w:numId w:val="24"/>
        </w:numPr>
        <w:spacing w:after="120" w:line="240" w:lineRule="auto"/>
        <w:contextualSpacing w:val="0"/>
        <w:rPr>
          <w:rFonts w:ascii="Arial" w:hAnsi="Arial" w:cs="Arial"/>
        </w:rPr>
      </w:pPr>
      <w:r w:rsidRPr="007B33F5">
        <w:rPr>
          <w:rFonts w:ascii="Arial" w:eastAsia="+mn-ea" w:hAnsi="Arial" w:cs="Arial"/>
        </w:rPr>
        <w:t>Empower staff to provide the best possible outcomes by supporting i</w:t>
      </w:r>
      <w:r w:rsidRPr="007B33F5">
        <w:rPr>
          <w:rFonts w:ascii="Arial" w:eastAsia="MS PGothic" w:hAnsi="Arial" w:cs="Arial"/>
          <w:color w:val="000000"/>
        </w:rPr>
        <w:t xml:space="preserve">ndividual staff members and teams to possess an agreed set of skills to deliver multi-morbidity care.  Training modules should ensure participating staff are able to demonstrate the core competencies set out in </w:t>
      </w:r>
      <w:r w:rsidRPr="00EC4554">
        <w:rPr>
          <w:rFonts w:ascii="Arial" w:eastAsia="MS PGothic" w:hAnsi="Arial" w:cs="Arial"/>
          <w:i/>
          <w:color w:val="000000"/>
        </w:rPr>
        <w:t>figure 2</w:t>
      </w:r>
      <w:r w:rsidRPr="007B33F5">
        <w:rPr>
          <w:rFonts w:ascii="Arial" w:eastAsia="MS PGothic" w:hAnsi="Arial" w:cs="Arial"/>
          <w:color w:val="000000"/>
        </w:rPr>
        <w:t xml:space="preserve"> below.</w:t>
      </w:r>
    </w:p>
    <w:p w14:paraId="6438D403" w14:textId="3E1D53F0" w:rsidR="00A52E29" w:rsidRPr="00C45849" w:rsidRDefault="00A52E29" w:rsidP="00C45849">
      <w:pPr>
        <w:pStyle w:val="ListParagraph"/>
        <w:numPr>
          <w:ilvl w:val="0"/>
          <w:numId w:val="24"/>
        </w:numPr>
        <w:spacing w:after="120" w:line="240" w:lineRule="auto"/>
        <w:contextualSpacing w:val="0"/>
        <w:rPr>
          <w:rFonts w:ascii="Arial" w:hAnsi="Arial" w:cs="Arial"/>
        </w:rPr>
      </w:pPr>
      <w:r w:rsidRPr="007B33F5">
        <w:rPr>
          <w:rFonts w:ascii="Arial" w:hAnsi="Arial" w:cs="Arial"/>
        </w:rPr>
        <w:t xml:space="preserve">The training and learning approach should focus on multi-disciplinary learning and the ability to overcome provider boundaries and support effective person-centred coordinated care, including through practical simulations/scenario learning.  </w:t>
      </w:r>
    </w:p>
    <w:p w14:paraId="3A3BA2F4" w14:textId="089D69EA" w:rsidR="00A52E29" w:rsidRPr="00C45849" w:rsidRDefault="00A52E29" w:rsidP="00C45849">
      <w:pPr>
        <w:pStyle w:val="ListParagraph"/>
        <w:numPr>
          <w:ilvl w:val="0"/>
          <w:numId w:val="24"/>
        </w:numPr>
        <w:spacing w:after="120" w:line="240" w:lineRule="auto"/>
        <w:contextualSpacing w:val="0"/>
        <w:rPr>
          <w:rFonts w:ascii="Arial" w:hAnsi="Arial" w:cs="Arial"/>
        </w:rPr>
      </w:pPr>
      <w:r w:rsidRPr="007B33F5">
        <w:rPr>
          <w:rFonts w:ascii="Arial" w:hAnsi="Arial" w:cs="Arial"/>
        </w:rPr>
        <w:t xml:space="preserve">Training should recognise the challenges of workforce capacity and should therefore be a blend of online, face-to-face and group workshop training.  Online training may include signposting to relevant pre-existing learning materials as well as bespoke training specific to the LCN care coordination context.    </w:t>
      </w:r>
    </w:p>
    <w:p w14:paraId="6B91DE83" w14:textId="479B1226" w:rsidR="00A52E29" w:rsidRPr="00C45849" w:rsidRDefault="00A52E29" w:rsidP="00C45849">
      <w:pPr>
        <w:pStyle w:val="ListParagraph"/>
        <w:numPr>
          <w:ilvl w:val="0"/>
          <w:numId w:val="24"/>
        </w:numPr>
        <w:spacing w:after="120" w:line="240" w:lineRule="auto"/>
        <w:contextualSpacing w:val="0"/>
        <w:rPr>
          <w:rFonts w:ascii="Arial" w:hAnsi="Arial" w:cs="Arial"/>
        </w:rPr>
      </w:pPr>
      <w:r w:rsidRPr="007B33F5">
        <w:rPr>
          <w:rFonts w:ascii="Arial" w:hAnsi="Arial" w:cs="Arial"/>
        </w:rPr>
        <w:t xml:space="preserve">Learning should be sustainable and able to be </w:t>
      </w:r>
      <w:r w:rsidRPr="007B33F5">
        <w:rPr>
          <w:rFonts w:ascii="Arial" w:eastAsia="MS PGothic" w:hAnsi="Arial" w:cs="Arial"/>
          <w:color w:val="000000"/>
        </w:rPr>
        <w:t>re-enforced through peer discussion, protected learning time, team meetings and 1:1’s.</w:t>
      </w:r>
    </w:p>
    <w:p w14:paraId="166487FA" w14:textId="795154BE" w:rsidR="00A52E29" w:rsidRPr="00C45849" w:rsidRDefault="00A52E29" w:rsidP="00C45849">
      <w:pPr>
        <w:pStyle w:val="ListParagraph"/>
        <w:numPr>
          <w:ilvl w:val="0"/>
          <w:numId w:val="24"/>
        </w:numPr>
        <w:spacing w:after="120" w:line="240" w:lineRule="auto"/>
        <w:contextualSpacing w:val="0"/>
        <w:rPr>
          <w:rFonts w:ascii="Arial" w:hAnsi="Arial" w:cs="Arial"/>
        </w:rPr>
      </w:pPr>
      <w:r w:rsidRPr="007B33F5">
        <w:rPr>
          <w:rFonts w:ascii="Arial" w:hAnsi="Arial" w:cs="Arial"/>
        </w:rPr>
        <w:t>Engage effectively with LCN provider leads and programme participants in order to refine and improve training during the pilot phase.</w:t>
      </w:r>
    </w:p>
    <w:p w14:paraId="7B4E2031" w14:textId="52A4C8CD" w:rsidR="00A52E29" w:rsidRPr="00C45849" w:rsidRDefault="00A52E29" w:rsidP="00C45849">
      <w:pPr>
        <w:pStyle w:val="ListParagraph"/>
        <w:numPr>
          <w:ilvl w:val="0"/>
          <w:numId w:val="24"/>
        </w:numPr>
        <w:spacing w:after="120" w:line="240" w:lineRule="auto"/>
        <w:contextualSpacing w:val="0"/>
        <w:rPr>
          <w:rFonts w:ascii="Arial" w:hAnsi="Arial" w:cs="Arial"/>
        </w:rPr>
      </w:pPr>
      <w:r w:rsidRPr="007B33F5">
        <w:rPr>
          <w:rFonts w:ascii="Arial" w:hAnsi="Arial" w:cs="Arial"/>
        </w:rPr>
        <w:t xml:space="preserve">Provide an effective means for staff evaluation in order to demonstrate the required core competencies are attained and support an effective programme evaluation, at the end of the pilot.  </w:t>
      </w:r>
    </w:p>
    <w:p w14:paraId="3494E8AA" w14:textId="43CE300C" w:rsidR="0037253B" w:rsidRDefault="00A52E29" w:rsidP="00C45849">
      <w:pPr>
        <w:pStyle w:val="ListParagraph"/>
        <w:numPr>
          <w:ilvl w:val="0"/>
          <w:numId w:val="24"/>
        </w:numPr>
        <w:spacing w:after="120" w:line="240" w:lineRule="auto"/>
        <w:contextualSpacing w:val="0"/>
        <w:rPr>
          <w:rFonts w:ascii="Arial" w:hAnsi="Arial" w:cs="Arial"/>
        </w:rPr>
      </w:pPr>
      <w:r w:rsidRPr="00C45849">
        <w:rPr>
          <w:rFonts w:ascii="Arial" w:hAnsi="Arial" w:cs="Arial"/>
        </w:rPr>
        <w:t xml:space="preserve">Submit an end of programme evaluation including relevant information/data to inform any future roll-out.  </w:t>
      </w:r>
    </w:p>
    <w:p w14:paraId="30DB539F" w14:textId="0E3F243F" w:rsidR="00C45849" w:rsidRPr="00C45849" w:rsidRDefault="00C45849" w:rsidP="00C45849">
      <w:pPr>
        <w:spacing w:after="120" w:line="240" w:lineRule="auto"/>
        <w:rPr>
          <w:rFonts w:ascii="Arial" w:hAnsi="Arial" w:cs="Arial"/>
        </w:rPr>
      </w:pPr>
    </w:p>
    <w:p w14:paraId="03F9FA6E" w14:textId="51EEC0BF" w:rsidR="00A52E29" w:rsidRPr="00C45849" w:rsidRDefault="0037253B" w:rsidP="00C45849">
      <w:pPr>
        <w:pStyle w:val="ListParagraph"/>
        <w:numPr>
          <w:ilvl w:val="1"/>
          <w:numId w:val="28"/>
        </w:numPr>
        <w:jc w:val="both"/>
        <w:rPr>
          <w:rFonts w:ascii="Arial" w:hAnsi="Arial" w:cs="Arial"/>
          <w:color w:val="0070C0"/>
        </w:rPr>
      </w:pPr>
      <w:r w:rsidRPr="00C45849">
        <w:rPr>
          <w:rFonts w:ascii="Arial" w:hAnsi="Arial" w:cs="Arial"/>
          <w:color w:val="0070C0"/>
        </w:rPr>
        <w:t>Core requirements of the CCG/LCNs include:</w:t>
      </w:r>
      <w:r w:rsidR="00A52E29" w:rsidRPr="00C45849">
        <w:rPr>
          <w:rFonts w:ascii="Arial" w:hAnsi="Arial" w:cs="Arial"/>
          <w:color w:val="0070C0"/>
        </w:rPr>
        <w:t xml:space="preserve"> </w:t>
      </w:r>
    </w:p>
    <w:p w14:paraId="0CE1A2C2" w14:textId="5B762660" w:rsidR="0037253B" w:rsidRDefault="0037253B" w:rsidP="007B33F5">
      <w:pPr>
        <w:pStyle w:val="ListParagraph"/>
        <w:numPr>
          <w:ilvl w:val="3"/>
          <w:numId w:val="24"/>
        </w:numPr>
        <w:spacing w:after="120" w:line="240" w:lineRule="auto"/>
        <w:ind w:left="284" w:hanging="284"/>
        <w:contextualSpacing w:val="0"/>
        <w:rPr>
          <w:rFonts w:ascii="Arial" w:hAnsi="Arial" w:cs="Arial"/>
        </w:rPr>
      </w:pPr>
      <w:r>
        <w:rPr>
          <w:rFonts w:ascii="Arial" w:hAnsi="Arial" w:cs="Arial"/>
        </w:rPr>
        <w:t>Identifying an appropriate cohort of staff to participate in the training programme</w:t>
      </w:r>
    </w:p>
    <w:p w14:paraId="5EAB1C9F" w14:textId="3382B414" w:rsidR="0037253B" w:rsidRDefault="0037253B" w:rsidP="007B33F5">
      <w:pPr>
        <w:pStyle w:val="ListParagraph"/>
        <w:numPr>
          <w:ilvl w:val="3"/>
          <w:numId w:val="24"/>
        </w:numPr>
        <w:spacing w:after="120" w:line="240" w:lineRule="auto"/>
        <w:ind w:left="284" w:hanging="284"/>
        <w:contextualSpacing w:val="0"/>
        <w:rPr>
          <w:rFonts w:ascii="Arial" w:hAnsi="Arial" w:cs="Arial"/>
        </w:rPr>
      </w:pPr>
      <w:r>
        <w:rPr>
          <w:rFonts w:ascii="Arial" w:hAnsi="Arial" w:cs="Arial"/>
        </w:rPr>
        <w:t>Supporting the training provider to locate and secure appropriate premises (including LCN partner sites) for delivering the training (venue costs are excl. from contract value)</w:t>
      </w:r>
    </w:p>
    <w:p w14:paraId="0866A5DA" w14:textId="4C19208A" w:rsidR="00A52E29" w:rsidRPr="003D3B14" w:rsidRDefault="0037253B" w:rsidP="003D3B14">
      <w:pPr>
        <w:pStyle w:val="ListParagraph"/>
        <w:numPr>
          <w:ilvl w:val="3"/>
          <w:numId w:val="24"/>
        </w:numPr>
        <w:spacing w:after="120" w:line="240" w:lineRule="auto"/>
        <w:ind w:left="284" w:hanging="284"/>
        <w:contextualSpacing w:val="0"/>
        <w:rPr>
          <w:rFonts w:ascii="Arial" w:hAnsi="Arial" w:cs="Arial"/>
        </w:rPr>
      </w:pPr>
      <w:r>
        <w:rPr>
          <w:rFonts w:ascii="Arial" w:hAnsi="Arial" w:cs="Arial"/>
        </w:rPr>
        <w:t xml:space="preserve">Engaging with the successful supplier on a regular basis </w:t>
      </w:r>
      <w:r w:rsidR="00EF010E">
        <w:rPr>
          <w:rFonts w:ascii="Arial" w:hAnsi="Arial" w:cs="Arial"/>
        </w:rPr>
        <w:t xml:space="preserve">to ensure programme delivery is on-track in line with requirements, address any delivery issues and linking the supplier into LCN Boards as and when required. </w:t>
      </w:r>
    </w:p>
    <w:p w14:paraId="5FBB9F10" w14:textId="657A344E" w:rsidR="00BD2151" w:rsidRDefault="001A7EB0" w:rsidP="00C45849">
      <w:pPr>
        <w:pStyle w:val="ListParagraph"/>
        <w:numPr>
          <w:ilvl w:val="1"/>
          <w:numId w:val="28"/>
        </w:numPr>
        <w:spacing w:after="0"/>
        <w:jc w:val="both"/>
        <w:rPr>
          <w:rFonts w:ascii="Arial" w:hAnsi="Arial" w:cs="Arial"/>
          <w:color w:val="0070C0"/>
        </w:rPr>
      </w:pPr>
      <w:r>
        <w:rPr>
          <w:rFonts w:ascii="Arial" w:hAnsi="Arial" w:cs="Arial"/>
          <w:color w:val="0070C0"/>
        </w:rPr>
        <w:t>Alignment with C</w:t>
      </w:r>
      <w:r w:rsidR="00617FF8">
        <w:rPr>
          <w:rFonts w:ascii="Arial" w:hAnsi="Arial" w:cs="Arial"/>
          <w:color w:val="0070C0"/>
        </w:rPr>
        <w:t>oordination</w:t>
      </w:r>
      <w:r>
        <w:rPr>
          <w:rFonts w:ascii="Arial" w:hAnsi="Arial" w:cs="Arial"/>
          <w:color w:val="0070C0"/>
        </w:rPr>
        <w:t xml:space="preserve"> Care</w:t>
      </w:r>
      <w:r w:rsidR="00617FF8">
        <w:rPr>
          <w:rFonts w:ascii="Arial" w:hAnsi="Arial" w:cs="Arial"/>
          <w:color w:val="0070C0"/>
        </w:rPr>
        <w:t xml:space="preserve"> pathway </w:t>
      </w:r>
    </w:p>
    <w:p w14:paraId="213562A6" w14:textId="77777777" w:rsidR="00A52E29" w:rsidRPr="004F333F" w:rsidRDefault="00A52E29" w:rsidP="007B33F5">
      <w:pPr>
        <w:spacing w:after="0"/>
        <w:jc w:val="both"/>
        <w:rPr>
          <w:rFonts w:ascii="Arial" w:hAnsi="Arial" w:cs="Arial"/>
          <w:color w:val="0070C0"/>
          <w:sz w:val="20"/>
          <w:szCs w:val="20"/>
        </w:rPr>
      </w:pPr>
    </w:p>
    <w:p w14:paraId="02F60FC2" w14:textId="1F202365" w:rsidR="00077C39" w:rsidRPr="00FE4F2F" w:rsidRDefault="00A52E29" w:rsidP="00EE58C2">
      <w:pPr>
        <w:jc w:val="both"/>
        <w:rPr>
          <w:rFonts w:ascii="Arial" w:eastAsia="MS PGothic" w:hAnsi="Arial" w:cs="Arial"/>
          <w:color w:val="000000" w:themeColor="text1"/>
          <w:lang w:eastAsia="en-GB"/>
        </w:rPr>
      </w:pPr>
      <w:r>
        <w:rPr>
          <w:rFonts w:ascii="Arial" w:hAnsi="Arial" w:cs="Arial"/>
        </w:rPr>
        <w:t xml:space="preserve">A </w:t>
      </w:r>
      <w:r w:rsidR="00934F23" w:rsidRPr="00FE4F2F">
        <w:rPr>
          <w:rFonts w:ascii="Arial" w:hAnsi="Arial" w:cs="Arial"/>
        </w:rPr>
        <w:t xml:space="preserve">set of core competencies and </w:t>
      </w:r>
      <w:r>
        <w:rPr>
          <w:rFonts w:ascii="Arial" w:hAnsi="Arial" w:cs="Arial"/>
        </w:rPr>
        <w:t>high level outline</w:t>
      </w:r>
      <w:r w:rsidR="005A6F71" w:rsidRPr="00FE4F2F">
        <w:rPr>
          <w:rFonts w:ascii="Arial" w:hAnsi="Arial" w:cs="Arial"/>
        </w:rPr>
        <w:t xml:space="preserve"> </w:t>
      </w:r>
      <w:r w:rsidR="00934F23" w:rsidRPr="00FE4F2F">
        <w:rPr>
          <w:rFonts w:ascii="Arial" w:hAnsi="Arial" w:cs="Arial"/>
        </w:rPr>
        <w:t xml:space="preserve">training modules have been developed following a scoping and engagement programme with key </w:t>
      </w:r>
      <w:r>
        <w:rPr>
          <w:rFonts w:ascii="Arial" w:hAnsi="Arial" w:cs="Arial"/>
        </w:rPr>
        <w:t xml:space="preserve">LCN </w:t>
      </w:r>
      <w:r w:rsidR="00934F23" w:rsidRPr="00FE4F2F">
        <w:rPr>
          <w:rFonts w:ascii="Arial" w:hAnsi="Arial" w:cs="Arial"/>
        </w:rPr>
        <w:t>stakeholders</w:t>
      </w:r>
      <w:r w:rsidR="002A3CD2" w:rsidRPr="00FE4F2F">
        <w:rPr>
          <w:rFonts w:ascii="Arial" w:hAnsi="Arial" w:cs="Arial"/>
        </w:rPr>
        <w:t>.</w:t>
      </w:r>
      <w:r>
        <w:rPr>
          <w:rFonts w:ascii="Arial" w:hAnsi="Arial" w:cs="Arial"/>
        </w:rPr>
        <w:t xml:space="preserve">   These are set out below</w:t>
      </w:r>
      <w:r w:rsidR="0037253B">
        <w:rPr>
          <w:rFonts w:ascii="Arial" w:hAnsi="Arial" w:cs="Arial"/>
        </w:rPr>
        <w:t xml:space="preserve"> and</w:t>
      </w:r>
      <w:r w:rsidR="00617FF8">
        <w:rPr>
          <w:rFonts w:ascii="Arial" w:hAnsi="Arial" w:cs="Arial"/>
        </w:rPr>
        <w:t xml:space="preserve"> form the foundations of the proposed multi-disciplinary training programme</w:t>
      </w:r>
      <w:r>
        <w:rPr>
          <w:rFonts w:ascii="Arial" w:hAnsi="Arial" w:cs="Arial"/>
        </w:rPr>
        <w:t>.</w:t>
      </w:r>
      <w:r w:rsidR="0037253B">
        <w:rPr>
          <w:rFonts w:ascii="Arial" w:hAnsi="Arial" w:cs="Arial"/>
        </w:rPr>
        <w:t xml:space="preserve"> </w:t>
      </w:r>
    </w:p>
    <w:p w14:paraId="34C732CF" w14:textId="4472CD51" w:rsidR="00645B9E" w:rsidRPr="006B5B89" w:rsidRDefault="00645B9E" w:rsidP="00A52E29">
      <w:pPr>
        <w:pStyle w:val="Caption"/>
        <w:keepNext/>
        <w:jc w:val="both"/>
        <w:rPr>
          <w:rFonts w:ascii="Arial" w:hAnsi="Arial" w:cs="Arial"/>
          <w:color w:val="0070C0"/>
          <w:sz w:val="22"/>
          <w:szCs w:val="22"/>
        </w:rPr>
      </w:pPr>
      <w:r w:rsidRPr="006B5B89">
        <w:rPr>
          <w:rFonts w:ascii="Arial" w:hAnsi="Arial" w:cs="Arial"/>
          <w:color w:val="0070C0"/>
          <w:sz w:val="22"/>
          <w:szCs w:val="22"/>
        </w:rPr>
        <w:t>Figure</w:t>
      </w:r>
      <w:r w:rsidR="00997955" w:rsidRPr="006B5B89">
        <w:rPr>
          <w:rFonts w:ascii="Arial" w:hAnsi="Arial" w:cs="Arial"/>
          <w:color w:val="0070C0"/>
          <w:sz w:val="22"/>
          <w:szCs w:val="22"/>
        </w:rPr>
        <w:t>2</w:t>
      </w:r>
      <w:r w:rsidRPr="006B5B89">
        <w:rPr>
          <w:rFonts w:ascii="Arial" w:hAnsi="Arial" w:cs="Arial"/>
          <w:color w:val="0070C0"/>
          <w:sz w:val="22"/>
          <w:szCs w:val="22"/>
        </w:rPr>
        <w:t>:</w:t>
      </w:r>
      <w:r w:rsidR="00A52E29">
        <w:rPr>
          <w:rFonts w:ascii="Arial" w:hAnsi="Arial" w:cs="Arial"/>
          <w:color w:val="0070C0"/>
          <w:sz w:val="22"/>
          <w:szCs w:val="22"/>
        </w:rPr>
        <w:t xml:space="preserve"> </w:t>
      </w:r>
      <w:r w:rsidRPr="006B5B89">
        <w:rPr>
          <w:rFonts w:ascii="Arial" w:hAnsi="Arial" w:cs="Arial"/>
          <w:color w:val="0070C0"/>
          <w:sz w:val="22"/>
          <w:szCs w:val="22"/>
        </w:rPr>
        <w:t>Core competency framework</w:t>
      </w:r>
    </w:p>
    <w:p w14:paraId="58F504EB" w14:textId="6BF7CCCC" w:rsidR="00077C39" w:rsidRPr="00645B9E" w:rsidRDefault="00077C39" w:rsidP="00A52E29">
      <w:pPr>
        <w:jc w:val="both"/>
        <w:rPr>
          <w:rFonts w:ascii="Arial" w:eastAsia="MS PGothic" w:hAnsi="Arial" w:cs="Arial"/>
          <w:color w:val="000000" w:themeColor="text1"/>
          <w:sz w:val="20"/>
          <w:szCs w:val="20"/>
          <w:lang w:eastAsia="en-GB"/>
        </w:rPr>
      </w:pPr>
      <w:r w:rsidRPr="00645B9E">
        <w:rPr>
          <w:rFonts w:ascii="Arial" w:hAnsi="Arial" w:cs="Arial"/>
          <w:noProof/>
          <w:sz w:val="20"/>
          <w:szCs w:val="20"/>
          <w:lang w:eastAsia="en-GB"/>
        </w:rPr>
        <w:drawing>
          <wp:inline distT="0" distB="0" distL="0" distR="0" wp14:anchorId="4C8590A1" wp14:editId="310F0FA9">
            <wp:extent cx="6028220" cy="239553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44420" cy="2401975"/>
                    </a:xfrm>
                    <a:prstGeom prst="rect">
                      <a:avLst/>
                    </a:prstGeom>
                    <a:noFill/>
                    <a:ln>
                      <a:noFill/>
                    </a:ln>
                  </pic:spPr>
                </pic:pic>
              </a:graphicData>
            </a:graphic>
          </wp:inline>
        </w:drawing>
      </w:r>
    </w:p>
    <w:p w14:paraId="75399ED0" w14:textId="4EBB373E" w:rsidR="00077C39" w:rsidRPr="00FE4F2F" w:rsidRDefault="005A6F71" w:rsidP="00A52E29">
      <w:pPr>
        <w:jc w:val="both"/>
        <w:rPr>
          <w:rFonts w:ascii="Arial" w:hAnsi="Arial" w:cs="Arial"/>
          <w:color w:val="0070C0"/>
        </w:rPr>
      </w:pPr>
      <w:r w:rsidRPr="00FE4F2F">
        <w:rPr>
          <w:rFonts w:ascii="Arial" w:hAnsi="Arial" w:cs="Arial"/>
          <w:color w:val="0070C0"/>
        </w:rPr>
        <w:t xml:space="preserve">Figure </w:t>
      </w:r>
      <w:r w:rsidR="00997955" w:rsidRPr="00FE4F2F">
        <w:rPr>
          <w:rFonts w:ascii="Arial" w:hAnsi="Arial" w:cs="Arial"/>
          <w:color w:val="0070C0"/>
        </w:rPr>
        <w:t>3</w:t>
      </w:r>
      <w:r w:rsidRPr="00FE4F2F">
        <w:rPr>
          <w:rFonts w:ascii="Arial" w:hAnsi="Arial" w:cs="Arial"/>
          <w:color w:val="0070C0"/>
        </w:rPr>
        <w:t xml:space="preserve">: </w:t>
      </w:r>
      <w:r w:rsidR="00077C39" w:rsidRPr="00FE4F2F">
        <w:rPr>
          <w:rFonts w:ascii="Arial" w:hAnsi="Arial" w:cs="Arial"/>
          <w:color w:val="0070C0"/>
        </w:rPr>
        <w:t xml:space="preserve">Summary of the </w:t>
      </w:r>
      <w:r w:rsidR="00EC4554">
        <w:rPr>
          <w:rFonts w:ascii="Arial" w:hAnsi="Arial" w:cs="Arial"/>
          <w:color w:val="0070C0"/>
        </w:rPr>
        <w:t>high-</w:t>
      </w:r>
      <w:r w:rsidR="00617FF8">
        <w:rPr>
          <w:rFonts w:ascii="Arial" w:hAnsi="Arial" w:cs="Arial"/>
          <w:color w:val="0070C0"/>
        </w:rPr>
        <w:t xml:space="preserve">level </w:t>
      </w:r>
      <w:r w:rsidR="00077C39" w:rsidRPr="00FE4F2F">
        <w:rPr>
          <w:rFonts w:ascii="Arial" w:hAnsi="Arial" w:cs="Arial"/>
          <w:color w:val="0070C0"/>
        </w:rPr>
        <w:t>training module</w:t>
      </w:r>
      <w:r w:rsidR="001A7EB0">
        <w:rPr>
          <w:rFonts w:ascii="Arial" w:hAnsi="Arial" w:cs="Arial"/>
          <w:color w:val="0070C0"/>
        </w:rPr>
        <w:t>s and how these link with the care</w:t>
      </w:r>
      <w:r w:rsidR="00077C39" w:rsidRPr="00FE4F2F">
        <w:rPr>
          <w:rFonts w:ascii="Arial" w:hAnsi="Arial" w:cs="Arial"/>
          <w:color w:val="0070C0"/>
        </w:rPr>
        <w:t xml:space="preserve"> pathway components</w:t>
      </w:r>
    </w:p>
    <w:tbl>
      <w:tblPr>
        <w:tblStyle w:val="TableGrid"/>
        <w:tblW w:w="9351" w:type="dxa"/>
        <w:tblLook w:val="04A0" w:firstRow="1" w:lastRow="0" w:firstColumn="1" w:lastColumn="0" w:noHBand="0" w:noVBand="1"/>
      </w:tblPr>
      <w:tblGrid>
        <w:gridCol w:w="1838"/>
        <w:gridCol w:w="5103"/>
        <w:gridCol w:w="2410"/>
      </w:tblGrid>
      <w:tr w:rsidR="002A3CD2" w:rsidRPr="004F333F" w14:paraId="33A99E78" w14:textId="77777777" w:rsidTr="00997955">
        <w:tc>
          <w:tcPr>
            <w:tcW w:w="1838" w:type="dxa"/>
            <w:tcBorders>
              <w:top w:val="single" w:sz="4" w:space="0" w:color="auto"/>
              <w:left w:val="single" w:sz="4" w:space="0" w:color="auto"/>
              <w:bottom w:val="single" w:sz="4" w:space="0" w:color="auto"/>
              <w:right w:val="single" w:sz="4" w:space="0" w:color="auto"/>
            </w:tcBorders>
            <w:hideMark/>
          </w:tcPr>
          <w:p w14:paraId="3E8E91C4" w14:textId="77777777" w:rsidR="00077C39" w:rsidRPr="004F333F" w:rsidRDefault="00077C39" w:rsidP="00A52E29">
            <w:pPr>
              <w:rPr>
                <w:rFonts w:ascii="Arial" w:hAnsi="Arial" w:cs="Arial"/>
                <w:color w:val="0070C0"/>
              </w:rPr>
            </w:pPr>
            <w:r w:rsidRPr="004F333F">
              <w:rPr>
                <w:rFonts w:ascii="Arial" w:hAnsi="Arial" w:cs="Arial"/>
                <w:bCs/>
                <w:color w:val="0070C0"/>
                <w:kern w:val="24"/>
              </w:rPr>
              <w:t>Modules</w:t>
            </w:r>
          </w:p>
        </w:tc>
        <w:tc>
          <w:tcPr>
            <w:tcW w:w="5103" w:type="dxa"/>
            <w:tcBorders>
              <w:top w:val="single" w:sz="4" w:space="0" w:color="auto"/>
              <w:left w:val="single" w:sz="4" w:space="0" w:color="auto"/>
              <w:bottom w:val="single" w:sz="4" w:space="0" w:color="auto"/>
              <w:right w:val="single" w:sz="4" w:space="0" w:color="auto"/>
            </w:tcBorders>
            <w:hideMark/>
          </w:tcPr>
          <w:p w14:paraId="7E7ADDF2" w14:textId="77777777" w:rsidR="00077C39" w:rsidRPr="004F333F" w:rsidRDefault="00077C39" w:rsidP="00A52E29">
            <w:pPr>
              <w:rPr>
                <w:rFonts w:ascii="Arial" w:hAnsi="Arial" w:cs="Arial"/>
                <w:color w:val="0070C0"/>
              </w:rPr>
            </w:pPr>
            <w:r w:rsidRPr="004F333F">
              <w:rPr>
                <w:rFonts w:ascii="Arial" w:hAnsi="Arial" w:cs="Arial"/>
                <w:bCs/>
                <w:color w:val="0070C0"/>
                <w:kern w:val="24"/>
              </w:rPr>
              <w:t>Summary of module</w:t>
            </w:r>
          </w:p>
        </w:tc>
        <w:tc>
          <w:tcPr>
            <w:tcW w:w="2410" w:type="dxa"/>
            <w:tcBorders>
              <w:top w:val="single" w:sz="4" w:space="0" w:color="auto"/>
              <w:left w:val="single" w:sz="4" w:space="0" w:color="auto"/>
              <w:bottom w:val="single" w:sz="4" w:space="0" w:color="auto"/>
              <w:right w:val="single" w:sz="4" w:space="0" w:color="auto"/>
            </w:tcBorders>
            <w:hideMark/>
          </w:tcPr>
          <w:p w14:paraId="4AA193A3" w14:textId="3CCE4646" w:rsidR="00077C39" w:rsidRPr="004F333F" w:rsidRDefault="00077C39" w:rsidP="001A7EB0">
            <w:pPr>
              <w:rPr>
                <w:rFonts w:ascii="Arial" w:hAnsi="Arial" w:cs="Arial"/>
                <w:color w:val="0070C0"/>
              </w:rPr>
            </w:pPr>
            <w:r w:rsidRPr="004F333F">
              <w:rPr>
                <w:rFonts w:ascii="Arial" w:eastAsiaTheme="minorEastAsia" w:hAnsi="Arial" w:cs="Arial"/>
                <w:bCs/>
                <w:color w:val="0070C0"/>
                <w:kern w:val="24"/>
              </w:rPr>
              <w:t>Coordination</w:t>
            </w:r>
            <w:r w:rsidR="001A7EB0" w:rsidRPr="004F333F">
              <w:rPr>
                <w:rFonts w:ascii="Arial" w:eastAsiaTheme="minorEastAsia" w:hAnsi="Arial" w:cs="Arial"/>
                <w:bCs/>
                <w:color w:val="0070C0"/>
                <w:kern w:val="24"/>
              </w:rPr>
              <w:t xml:space="preserve"> Care</w:t>
            </w:r>
            <w:r w:rsidRPr="004F333F">
              <w:rPr>
                <w:rFonts w:ascii="Arial" w:eastAsiaTheme="minorEastAsia" w:hAnsi="Arial" w:cs="Arial"/>
                <w:bCs/>
                <w:color w:val="0070C0"/>
                <w:kern w:val="24"/>
              </w:rPr>
              <w:t xml:space="preserve"> Pathway Component</w:t>
            </w:r>
          </w:p>
        </w:tc>
      </w:tr>
      <w:tr w:rsidR="00077C39" w:rsidRPr="004F333F" w14:paraId="3BD5468D" w14:textId="77777777" w:rsidTr="00997955">
        <w:tc>
          <w:tcPr>
            <w:tcW w:w="1838" w:type="dxa"/>
            <w:tcBorders>
              <w:top w:val="single" w:sz="4" w:space="0" w:color="auto"/>
              <w:left w:val="single" w:sz="4" w:space="0" w:color="auto"/>
              <w:bottom w:val="single" w:sz="4" w:space="0" w:color="auto"/>
              <w:right w:val="single" w:sz="4" w:space="0" w:color="auto"/>
            </w:tcBorders>
            <w:hideMark/>
          </w:tcPr>
          <w:p w14:paraId="0D313BA9" w14:textId="77777777" w:rsidR="00077C39" w:rsidRPr="004F333F" w:rsidRDefault="00077C39" w:rsidP="00A52E29">
            <w:pPr>
              <w:rPr>
                <w:rFonts w:ascii="Arial" w:hAnsi="Arial" w:cs="Arial"/>
              </w:rPr>
            </w:pPr>
            <w:r w:rsidRPr="004F333F">
              <w:rPr>
                <w:rFonts w:ascii="Arial" w:hAnsi="Arial" w:cs="Arial"/>
                <w:bCs/>
                <w:color w:val="000000" w:themeColor="dark1"/>
                <w:kern w:val="24"/>
              </w:rPr>
              <w:t>1. Integrated Care in the Context of the LCN</w:t>
            </w:r>
          </w:p>
        </w:tc>
        <w:tc>
          <w:tcPr>
            <w:tcW w:w="5103" w:type="dxa"/>
            <w:tcBorders>
              <w:top w:val="single" w:sz="4" w:space="0" w:color="auto"/>
              <w:left w:val="single" w:sz="4" w:space="0" w:color="auto"/>
              <w:bottom w:val="single" w:sz="4" w:space="0" w:color="auto"/>
              <w:right w:val="single" w:sz="4" w:space="0" w:color="auto"/>
            </w:tcBorders>
          </w:tcPr>
          <w:p w14:paraId="743613D8" w14:textId="753C3241" w:rsidR="00617FF8" w:rsidRPr="004F333F" w:rsidRDefault="00617FF8" w:rsidP="00A52E29">
            <w:pPr>
              <w:pStyle w:val="ListParagraph"/>
              <w:numPr>
                <w:ilvl w:val="0"/>
                <w:numId w:val="5"/>
              </w:numPr>
              <w:rPr>
                <w:rFonts w:ascii="Arial" w:hAnsi="Arial" w:cs="Arial"/>
              </w:rPr>
            </w:pPr>
            <w:r w:rsidRPr="004F333F">
              <w:rPr>
                <w:rFonts w:ascii="Arial" w:hAnsi="Arial" w:cs="Arial"/>
              </w:rPr>
              <w:t>An introduction to Local Care Networks</w:t>
            </w:r>
          </w:p>
          <w:p w14:paraId="34CA829C" w14:textId="159AF1AC" w:rsidR="00077C39" w:rsidRPr="004F333F" w:rsidRDefault="00077C39" w:rsidP="00A52E29">
            <w:pPr>
              <w:pStyle w:val="ListParagraph"/>
              <w:numPr>
                <w:ilvl w:val="0"/>
                <w:numId w:val="5"/>
              </w:numPr>
              <w:rPr>
                <w:rFonts w:ascii="Arial" w:hAnsi="Arial" w:cs="Arial"/>
              </w:rPr>
            </w:pPr>
            <w:r w:rsidRPr="004F333F">
              <w:rPr>
                <w:rFonts w:ascii="Arial" w:hAnsi="Arial" w:cs="Arial"/>
                <w:color w:val="000000" w:themeColor="dark1"/>
                <w:kern w:val="24"/>
              </w:rPr>
              <w:t>Partnership and integrated working</w:t>
            </w:r>
          </w:p>
          <w:p w14:paraId="580167B2" w14:textId="77777777" w:rsidR="00077C39" w:rsidRPr="004F333F" w:rsidRDefault="00077C39" w:rsidP="00A52E29">
            <w:pPr>
              <w:pStyle w:val="ListParagraph"/>
              <w:numPr>
                <w:ilvl w:val="0"/>
                <w:numId w:val="5"/>
              </w:numPr>
              <w:rPr>
                <w:rFonts w:ascii="Arial" w:hAnsi="Arial" w:cs="Arial"/>
              </w:rPr>
            </w:pPr>
            <w:r w:rsidRPr="004F333F">
              <w:rPr>
                <w:rFonts w:ascii="Arial" w:hAnsi="Arial" w:cs="Arial"/>
                <w:color w:val="000000" w:themeColor="dark1"/>
                <w:kern w:val="24"/>
              </w:rPr>
              <w:t>Managing complexity</w:t>
            </w:r>
          </w:p>
          <w:p w14:paraId="48F40D60" w14:textId="77777777" w:rsidR="00077C39" w:rsidRPr="004F333F" w:rsidRDefault="00077C39" w:rsidP="00A52E29">
            <w:pPr>
              <w:pStyle w:val="ListParagraph"/>
              <w:numPr>
                <w:ilvl w:val="0"/>
                <w:numId w:val="5"/>
              </w:numPr>
              <w:contextualSpacing w:val="0"/>
              <w:rPr>
                <w:rFonts w:ascii="Arial" w:hAnsi="Arial" w:cs="Arial"/>
              </w:rPr>
            </w:pPr>
            <w:r w:rsidRPr="004F333F">
              <w:rPr>
                <w:rFonts w:ascii="Arial" w:hAnsi="Arial" w:cs="Arial"/>
                <w:color w:val="000000" w:themeColor="dark1"/>
                <w:kern w:val="24"/>
              </w:rPr>
              <w:t>Public health and social care perspectives</w:t>
            </w:r>
          </w:p>
          <w:p w14:paraId="55B2036D" w14:textId="77777777" w:rsidR="00077C39" w:rsidRPr="004F333F" w:rsidRDefault="00077C39" w:rsidP="00A52E29">
            <w:pPr>
              <w:rPr>
                <w:rFonts w:ascii="Arial" w:hAnsi="Arial" w:cs="Arial"/>
                <w:sz w:val="6"/>
                <w:szCs w:val="6"/>
              </w:rPr>
            </w:pPr>
          </w:p>
        </w:tc>
        <w:tc>
          <w:tcPr>
            <w:tcW w:w="2410" w:type="dxa"/>
            <w:tcBorders>
              <w:top w:val="single" w:sz="4" w:space="0" w:color="auto"/>
              <w:left w:val="single" w:sz="4" w:space="0" w:color="auto"/>
              <w:bottom w:val="single" w:sz="4" w:space="0" w:color="auto"/>
              <w:right w:val="single" w:sz="4" w:space="0" w:color="auto"/>
            </w:tcBorders>
            <w:hideMark/>
          </w:tcPr>
          <w:p w14:paraId="293A477D" w14:textId="77777777" w:rsidR="00077C39" w:rsidRPr="004F333F" w:rsidRDefault="00077C39" w:rsidP="00A52E29">
            <w:pPr>
              <w:rPr>
                <w:rFonts w:ascii="Arial" w:hAnsi="Arial" w:cs="Arial"/>
              </w:rPr>
            </w:pPr>
            <w:r w:rsidRPr="004F333F">
              <w:rPr>
                <w:rFonts w:ascii="Arial" w:hAnsi="Arial" w:cs="Arial"/>
              </w:rPr>
              <w:t>All components</w:t>
            </w:r>
          </w:p>
        </w:tc>
      </w:tr>
      <w:tr w:rsidR="00077C39" w:rsidRPr="004F333F" w14:paraId="1BDAD4D8" w14:textId="77777777" w:rsidTr="00997955">
        <w:tc>
          <w:tcPr>
            <w:tcW w:w="1838" w:type="dxa"/>
            <w:tcBorders>
              <w:top w:val="single" w:sz="4" w:space="0" w:color="auto"/>
              <w:left w:val="single" w:sz="4" w:space="0" w:color="auto"/>
              <w:bottom w:val="single" w:sz="4" w:space="0" w:color="auto"/>
              <w:right w:val="single" w:sz="4" w:space="0" w:color="auto"/>
            </w:tcBorders>
            <w:hideMark/>
          </w:tcPr>
          <w:p w14:paraId="00005549" w14:textId="77777777" w:rsidR="00077C39" w:rsidRPr="004F333F" w:rsidRDefault="00077C39" w:rsidP="00A52E29">
            <w:pPr>
              <w:rPr>
                <w:rFonts w:ascii="Arial" w:hAnsi="Arial" w:cs="Arial"/>
              </w:rPr>
            </w:pPr>
            <w:r w:rsidRPr="004F333F">
              <w:rPr>
                <w:rFonts w:ascii="Arial" w:hAnsi="Arial" w:cs="Arial"/>
                <w:bCs/>
                <w:color w:val="000000" w:themeColor="dark1"/>
                <w:kern w:val="24"/>
              </w:rPr>
              <w:t>2. Self-Management and Behaviour Change</w:t>
            </w:r>
          </w:p>
        </w:tc>
        <w:tc>
          <w:tcPr>
            <w:tcW w:w="5103" w:type="dxa"/>
            <w:tcBorders>
              <w:top w:val="single" w:sz="4" w:space="0" w:color="auto"/>
              <w:left w:val="single" w:sz="4" w:space="0" w:color="auto"/>
              <w:bottom w:val="single" w:sz="4" w:space="0" w:color="auto"/>
              <w:right w:val="single" w:sz="4" w:space="0" w:color="auto"/>
            </w:tcBorders>
          </w:tcPr>
          <w:p w14:paraId="27D47EA1" w14:textId="77777777" w:rsidR="00077C39" w:rsidRPr="004F333F" w:rsidRDefault="00077C39" w:rsidP="00A52E29">
            <w:pPr>
              <w:rPr>
                <w:rFonts w:ascii="Arial" w:hAnsi="Arial" w:cs="Arial"/>
              </w:rPr>
            </w:pPr>
            <w:r w:rsidRPr="004F333F">
              <w:rPr>
                <w:rFonts w:ascii="Arial" w:hAnsi="Arial" w:cs="Arial"/>
                <w:color w:val="000000" w:themeColor="dark1"/>
                <w:kern w:val="24"/>
              </w:rPr>
              <w:t>1. The role of self- management support</w:t>
            </w:r>
          </w:p>
          <w:p w14:paraId="1E0AA74E" w14:textId="7B38E722" w:rsidR="00077C39" w:rsidRPr="004F333F" w:rsidRDefault="00077C39" w:rsidP="00A52E29">
            <w:pPr>
              <w:rPr>
                <w:rFonts w:ascii="Arial" w:hAnsi="Arial" w:cs="Arial"/>
              </w:rPr>
            </w:pPr>
            <w:r w:rsidRPr="004F333F">
              <w:rPr>
                <w:rFonts w:ascii="Arial" w:hAnsi="Arial" w:cs="Arial"/>
                <w:color w:val="000000" w:themeColor="dark1"/>
                <w:kern w:val="24"/>
              </w:rPr>
              <w:t>2. An overview of national</w:t>
            </w:r>
            <w:r w:rsidR="00617FF8" w:rsidRPr="004F333F">
              <w:rPr>
                <w:rFonts w:ascii="Arial" w:hAnsi="Arial" w:cs="Arial"/>
                <w:color w:val="000000" w:themeColor="dark1"/>
                <w:kern w:val="24"/>
              </w:rPr>
              <w:t>/local</w:t>
            </w:r>
            <w:r w:rsidRPr="004F333F">
              <w:rPr>
                <w:rFonts w:ascii="Arial" w:hAnsi="Arial" w:cs="Arial"/>
                <w:color w:val="000000" w:themeColor="dark1"/>
                <w:kern w:val="24"/>
              </w:rPr>
              <w:t xml:space="preserve"> initiatives</w:t>
            </w:r>
          </w:p>
          <w:p w14:paraId="19C1212C" w14:textId="662483EA" w:rsidR="00077C39" w:rsidRPr="004F333F" w:rsidRDefault="00077C39" w:rsidP="00A52E29">
            <w:pPr>
              <w:rPr>
                <w:rFonts w:ascii="Arial" w:hAnsi="Arial" w:cs="Arial"/>
              </w:rPr>
            </w:pPr>
            <w:r w:rsidRPr="004F333F">
              <w:rPr>
                <w:rFonts w:ascii="Arial" w:hAnsi="Arial" w:cs="Arial"/>
                <w:color w:val="000000" w:themeColor="dark1"/>
                <w:kern w:val="24"/>
              </w:rPr>
              <w:t>3. Key introductory skills</w:t>
            </w:r>
            <w:r w:rsidR="00617FF8" w:rsidRPr="004F333F">
              <w:rPr>
                <w:rFonts w:ascii="Arial" w:hAnsi="Arial" w:cs="Arial"/>
                <w:color w:val="000000" w:themeColor="dark1"/>
                <w:kern w:val="24"/>
              </w:rPr>
              <w:t>, for example</w:t>
            </w:r>
            <w:r w:rsidRPr="004F333F">
              <w:rPr>
                <w:rFonts w:ascii="Arial" w:hAnsi="Arial" w:cs="Arial"/>
                <w:color w:val="000000" w:themeColor="dark1"/>
                <w:kern w:val="24"/>
              </w:rPr>
              <w:t xml:space="preserve"> : </w:t>
            </w:r>
          </w:p>
          <w:p w14:paraId="2122538D" w14:textId="77777777" w:rsidR="00077C39" w:rsidRPr="004F333F" w:rsidRDefault="00077C39" w:rsidP="00A52E29">
            <w:pPr>
              <w:numPr>
                <w:ilvl w:val="0"/>
                <w:numId w:val="6"/>
              </w:numPr>
              <w:rPr>
                <w:rFonts w:ascii="Arial" w:hAnsi="Arial" w:cs="Arial"/>
              </w:rPr>
            </w:pPr>
            <w:r w:rsidRPr="004F333F">
              <w:rPr>
                <w:rFonts w:ascii="Arial" w:hAnsi="Arial" w:cs="Arial"/>
                <w:color w:val="000000" w:themeColor="dark1"/>
                <w:kern w:val="24"/>
              </w:rPr>
              <w:t>collaborative agenda setting</w:t>
            </w:r>
          </w:p>
          <w:p w14:paraId="3CEC1566" w14:textId="77777777" w:rsidR="00077C39" w:rsidRPr="004F333F" w:rsidRDefault="00077C39" w:rsidP="00A52E29">
            <w:pPr>
              <w:numPr>
                <w:ilvl w:val="0"/>
                <w:numId w:val="6"/>
              </w:numPr>
              <w:rPr>
                <w:rFonts w:ascii="Arial" w:hAnsi="Arial" w:cs="Arial"/>
              </w:rPr>
            </w:pPr>
            <w:r w:rsidRPr="004F333F">
              <w:rPr>
                <w:rFonts w:ascii="Arial" w:hAnsi="Arial" w:cs="Arial"/>
                <w:color w:val="000000" w:themeColor="dark1"/>
                <w:kern w:val="24"/>
              </w:rPr>
              <w:t>importance and confidence scaling</w:t>
            </w:r>
          </w:p>
          <w:p w14:paraId="47FDC757" w14:textId="77777777" w:rsidR="00077C39" w:rsidRPr="004F333F" w:rsidRDefault="00077C39" w:rsidP="00A52E29">
            <w:pPr>
              <w:numPr>
                <w:ilvl w:val="0"/>
                <w:numId w:val="6"/>
              </w:numPr>
              <w:rPr>
                <w:rFonts w:ascii="Arial" w:hAnsi="Arial" w:cs="Arial"/>
              </w:rPr>
            </w:pPr>
            <w:r w:rsidRPr="004F333F">
              <w:rPr>
                <w:rFonts w:ascii="Arial" w:hAnsi="Arial" w:cs="Arial"/>
                <w:color w:val="000000" w:themeColor="dark1"/>
                <w:kern w:val="24"/>
              </w:rPr>
              <w:t>smarter goal setting</w:t>
            </w:r>
          </w:p>
          <w:p w14:paraId="6DD533E9" w14:textId="77777777" w:rsidR="00077C39" w:rsidRPr="004F333F" w:rsidRDefault="00077C39" w:rsidP="00A52E29">
            <w:pPr>
              <w:numPr>
                <w:ilvl w:val="0"/>
                <w:numId w:val="6"/>
              </w:numPr>
              <w:rPr>
                <w:rFonts w:ascii="Arial" w:hAnsi="Arial" w:cs="Arial"/>
              </w:rPr>
            </w:pPr>
            <w:r w:rsidRPr="004F333F">
              <w:rPr>
                <w:rFonts w:ascii="Arial" w:hAnsi="Arial" w:cs="Arial"/>
                <w:color w:val="000000" w:themeColor="dark1"/>
                <w:kern w:val="24"/>
              </w:rPr>
              <w:t>action planning</w:t>
            </w:r>
          </w:p>
          <w:p w14:paraId="273573A6" w14:textId="77777777" w:rsidR="00077C39" w:rsidRPr="004F333F" w:rsidRDefault="00077C39" w:rsidP="00A52E29">
            <w:pPr>
              <w:numPr>
                <w:ilvl w:val="0"/>
                <w:numId w:val="6"/>
              </w:numPr>
              <w:rPr>
                <w:rFonts w:ascii="Arial" w:hAnsi="Arial" w:cs="Arial"/>
              </w:rPr>
            </w:pPr>
            <w:r w:rsidRPr="004F333F">
              <w:rPr>
                <w:rFonts w:ascii="Arial" w:hAnsi="Arial" w:cs="Arial"/>
                <w:color w:val="000000" w:themeColor="dark1"/>
                <w:kern w:val="24"/>
              </w:rPr>
              <w:t>effective follow up</w:t>
            </w:r>
          </w:p>
          <w:p w14:paraId="48A2607A" w14:textId="77777777" w:rsidR="00077C39" w:rsidRPr="004F333F" w:rsidRDefault="00077C39" w:rsidP="00A52E29">
            <w:pPr>
              <w:numPr>
                <w:ilvl w:val="0"/>
                <w:numId w:val="6"/>
              </w:numPr>
              <w:rPr>
                <w:rFonts w:ascii="Arial" w:hAnsi="Arial" w:cs="Arial"/>
              </w:rPr>
            </w:pPr>
            <w:r w:rsidRPr="004F333F">
              <w:rPr>
                <w:rFonts w:ascii="Arial" w:hAnsi="Arial" w:cs="Arial"/>
                <w:color w:val="000000" w:themeColor="dark1"/>
                <w:kern w:val="24"/>
              </w:rPr>
              <w:t>consultation skills</w:t>
            </w:r>
          </w:p>
          <w:p w14:paraId="185BF281" w14:textId="21E59D93" w:rsidR="00077C39" w:rsidRPr="004F333F" w:rsidRDefault="00077C39" w:rsidP="00A52E29">
            <w:pPr>
              <w:numPr>
                <w:ilvl w:val="0"/>
                <w:numId w:val="6"/>
              </w:numPr>
              <w:rPr>
                <w:rFonts w:ascii="Arial" w:hAnsi="Arial" w:cs="Arial"/>
              </w:rPr>
            </w:pPr>
            <w:r w:rsidRPr="004F333F">
              <w:rPr>
                <w:rFonts w:ascii="Arial" w:hAnsi="Arial" w:cs="Arial"/>
                <w:color w:val="000000" w:themeColor="dark1"/>
                <w:kern w:val="24"/>
              </w:rPr>
              <w:t xml:space="preserve">communication skills </w:t>
            </w:r>
          </w:p>
          <w:p w14:paraId="1A72EB99" w14:textId="77777777" w:rsidR="00077C39" w:rsidRPr="004F333F" w:rsidRDefault="00077C39" w:rsidP="00A52E29">
            <w:pPr>
              <w:numPr>
                <w:ilvl w:val="0"/>
                <w:numId w:val="6"/>
              </w:numPr>
              <w:rPr>
                <w:rFonts w:ascii="Arial" w:hAnsi="Arial" w:cs="Arial"/>
              </w:rPr>
            </w:pPr>
            <w:r w:rsidRPr="004F333F">
              <w:rPr>
                <w:rFonts w:ascii="Arial" w:hAnsi="Arial" w:cs="Arial"/>
                <w:color w:val="000000" w:themeColor="dark1"/>
                <w:kern w:val="24"/>
              </w:rPr>
              <w:t>motivational interviewing</w:t>
            </w:r>
          </w:p>
          <w:p w14:paraId="45C510EB" w14:textId="77777777" w:rsidR="00077C39" w:rsidRPr="004F333F" w:rsidRDefault="00077C39" w:rsidP="00A52E29">
            <w:pPr>
              <w:rPr>
                <w:rFonts w:ascii="Arial" w:hAnsi="Arial" w:cs="Arial"/>
                <w:sz w:val="6"/>
                <w:szCs w:val="6"/>
              </w:rPr>
            </w:pPr>
          </w:p>
        </w:tc>
        <w:tc>
          <w:tcPr>
            <w:tcW w:w="2410" w:type="dxa"/>
            <w:tcBorders>
              <w:top w:val="single" w:sz="4" w:space="0" w:color="auto"/>
              <w:left w:val="single" w:sz="4" w:space="0" w:color="auto"/>
              <w:bottom w:val="single" w:sz="4" w:space="0" w:color="auto"/>
              <w:right w:val="single" w:sz="4" w:space="0" w:color="auto"/>
            </w:tcBorders>
          </w:tcPr>
          <w:p w14:paraId="3426D406" w14:textId="77777777" w:rsidR="00077C39" w:rsidRPr="004F333F" w:rsidRDefault="00077C39" w:rsidP="00A52E29">
            <w:pPr>
              <w:rPr>
                <w:rFonts w:ascii="Arial" w:hAnsi="Arial" w:cs="Arial"/>
              </w:rPr>
            </w:pPr>
            <w:r w:rsidRPr="004F333F">
              <w:rPr>
                <w:rFonts w:ascii="Arial" w:hAnsi="Arial" w:cs="Arial"/>
              </w:rPr>
              <w:t>Named Professional (C2)</w:t>
            </w:r>
          </w:p>
          <w:p w14:paraId="50A0BD0D" w14:textId="77777777" w:rsidR="00077C39" w:rsidRPr="004F333F" w:rsidRDefault="00077C39" w:rsidP="00A52E29">
            <w:pPr>
              <w:rPr>
                <w:rFonts w:ascii="Arial" w:hAnsi="Arial" w:cs="Arial"/>
              </w:rPr>
            </w:pPr>
            <w:r w:rsidRPr="004F333F">
              <w:rPr>
                <w:rFonts w:ascii="Arial" w:hAnsi="Arial" w:cs="Arial"/>
              </w:rPr>
              <w:t>Care Planning (C3)</w:t>
            </w:r>
          </w:p>
          <w:p w14:paraId="41817184" w14:textId="77777777" w:rsidR="00077C39" w:rsidRPr="004F333F" w:rsidRDefault="00077C39" w:rsidP="00A52E29">
            <w:pPr>
              <w:rPr>
                <w:rFonts w:ascii="Arial" w:hAnsi="Arial" w:cs="Arial"/>
              </w:rPr>
            </w:pPr>
            <w:r w:rsidRPr="004F333F">
              <w:rPr>
                <w:rFonts w:ascii="Arial" w:hAnsi="Arial" w:cs="Arial"/>
              </w:rPr>
              <w:t>Self-Management (C4)</w:t>
            </w:r>
          </w:p>
          <w:p w14:paraId="1DECADF8" w14:textId="77777777" w:rsidR="00077C39" w:rsidRPr="004F333F" w:rsidRDefault="00077C39" w:rsidP="00A52E29">
            <w:pPr>
              <w:rPr>
                <w:rFonts w:ascii="Arial" w:hAnsi="Arial" w:cs="Arial"/>
              </w:rPr>
            </w:pPr>
          </w:p>
        </w:tc>
      </w:tr>
      <w:tr w:rsidR="00077C39" w:rsidRPr="004F333F" w14:paraId="065D3934" w14:textId="77777777" w:rsidTr="00997955">
        <w:tc>
          <w:tcPr>
            <w:tcW w:w="1838" w:type="dxa"/>
            <w:tcBorders>
              <w:top w:val="single" w:sz="4" w:space="0" w:color="auto"/>
              <w:left w:val="single" w:sz="4" w:space="0" w:color="auto"/>
              <w:bottom w:val="single" w:sz="4" w:space="0" w:color="auto"/>
              <w:right w:val="single" w:sz="4" w:space="0" w:color="auto"/>
            </w:tcBorders>
            <w:hideMark/>
          </w:tcPr>
          <w:p w14:paraId="35241C77" w14:textId="77777777" w:rsidR="00077C39" w:rsidRPr="004F333F" w:rsidRDefault="00077C39" w:rsidP="00A52E29">
            <w:pPr>
              <w:rPr>
                <w:rFonts w:ascii="Arial" w:hAnsi="Arial" w:cs="Arial"/>
              </w:rPr>
            </w:pPr>
            <w:r w:rsidRPr="004F333F">
              <w:rPr>
                <w:rFonts w:ascii="Arial" w:hAnsi="Arial" w:cs="Arial"/>
                <w:bCs/>
                <w:color w:val="000000" w:themeColor="dark1"/>
                <w:kern w:val="24"/>
              </w:rPr>
              <w:t>3. Collaborative Working, Communication and Care Planning</w:t>
            </w:r>
          </w:p>
        </w:tc>
        <w:tc>
          <w:tcPr>
            <w:tcW w:w="5103" w:type="dxa"/>
            <w:tcBorders>
              <w:top w:val="single" w:sz="4" w:space="0" w:color="auto"/>
              <w:left w:val="single" w:sz="4" w:space="0" w:color="auto"/>
              <w:bottom w:val="single" w:sz="4" w:space="0" w:color="auto"/>
              <w:right w:val="single" w:sz="4" w:space="0" w:color="auto"/>
            </w:tcBorders>
          </w:tcPr>
          <w:p w14:paraId="4564CB56" w14:textId="77777777" w:rsidR="00077C39" w:rsidRPr="004F333F" w:rsidRDefault="00077C39" w:rsidP="00A52E29">
            <w:pPr>
              <w:rPr>
                <w:rFonts w:ascii="Arial" w:hAnsi="Arial" w:cs="Arial"/>
              </w:rPr>
            </w:pPr>
            <w:r w:rsidRPr="004F333F">
              <w:rPr>
                <w:rFonts w:ascii="Arial" w:hAnsi="Arial" w:cs="Arial"/>
                <w:color w:val="000000" w:themeColor="dark1"/>
                <w:kern w:val="24"/>
              </w:rPr>
              <w:t xml:space="preserve">Develop the staff knowledge and skills in relation to effective team work learning; </w:t>
            </w:r>
          </w:p>
          <w:p w14:paraId="46D96E5F" w14:textId="0AD55A1C" w:rsidR="00077C39" w:rsidRPr="004F333F" w:rsidRDefault="00077C39" w:rsidP="00A52E29">
            <w:pPr>
              <w:pStyle w:val="ListParagraph"/>
              <w:numPr>
                <w:ilvl w:val="0"/>
                <w:numId w:val="7"/>
              </w:numPr>
              <w:rPr>
                <w:rFonts w:ascii="Arial" w:hAnsi="Arial" w:cs="Arial"/>
              </w:rPr>
            </w:pPr>
            <w:r w:rsidRPr="004F333F">
              <w:rPr>
                <w:rFonts w:ascii="Arial" w:hAnsi="Arial" w:cs="Arial"/>
                <w:color w:val="000000" w:themeColor="dark1"/>
                <w:kern w:val="24"/>
              </w:rPr>
              <w:t xml:space="preserve">Effective communication in health and social care using a range of methods </w:t>
            </w:r>
          </w:p>
          <w:p w14:paraId="3F8CCDC6" w14:textId="5FB3E442" w:rsidR="0037253B" w:rsidRPr="004F333F" w:rsidRDefault="0037253B" w:rsidP="00A52E29">
            <w:pPr>
              <w:pStyle w:val="ListParagraph"/>
              <w:numPr>
                <w:ilvl w:val="0"/>
                <w:numId w:val="7"/>
              </w:numPr>
              <w:rPr>
                <w:rFonts w:ascii="Arial" w:hAnsi="Arial" w:cs="Arial"/>
              </w:rPr>
            </w:pPr>
            <w:r w:rsidRPr="004F333F">
              <w:rPr>
                <w:rFonts w:ascii="Arial" w:hAnsi="Arial" w:cs="Arial"/>
              </w:rPr>
              <w:t xml:space="preserve">How to deliver holistic care planning using the LCN care planning templates </w:t>
            </w:r>
          </w:p>
          <w:p w14:paraId="78932BDE" w14:textId="58729A0D" w:rsidR="00617FF8" w:rsidRPr="004F333F" w:rsidRDefault="00077C39" w:rsidP="00A52E29">
            <w:pPr>
              <w:pStyle w:val="ListParagraph"/>
              <w:numPr>
                <w:ilvl w:val="0"/>
                <w:numId w:val="7"/>
              </w:numPr>
              <w:rPr>
                <w:rFonts w:ascii="Arial" w:hAnsi="Arial" w:cs="Arial"/>
              </w:rPr>
            </w:pPr>
            <w:r w:rsidRPr="004F333F">
              <w:rPr>
                <w:rFonts w:ascii="Arial" w:hAnsi="Arial" w:cs="Arial"/>
                <w:color w:val="000000" w:themeColor="dark1"/>
                <w:kern w:val="24"/>
              </w:rPr>
              <w:t>How to utilise MDT meetings effectively in order to support clear decision making</w:t>
            </w:r>
          </w:p>
          <w:p w14:paraId="1E6BFAF8" w14:textId="3098A41B" w:rsidR="00077C39" w:rsidRPr="004F333F" w:rsidRDefault="00617FF8" w:rsidP="00A52E29">
            <w:pPr>
              <w:pStyle w:val="ListParagraph"/>
              <w:numPr>
                <w:ilvl w:val="0"/>
                <w:numId w:val="7"/>
              </w:numPr>
              <w:rPr>
                <w:rFonts w:ascii="Arial" w:hAnsi="Arial" w:cs="Arial"/>
              </w:rPr>
            </w:pPr>
            <w:r w:rsidRPr="004F333F">
              <w:rPr>
                <w:rFonts w:ascii="Arial" w:hAnsi="Arial" w:cs="Arial"/>
                <w:color w:val="000000" w:themeColor="dark1"/>
                <w:kern w:val="24"/>
              </w:rPr>
              <w:t xml:space="preserve">How to work effectively in a virtual MDT model – moving from MDT meetings to MDT working </w:t>
            </w:r>
          </w:p>
          <w:p w14:paraId="2F87C85F" w14:textId="77777777" w:rsidR="00077C39" w:rsidRPr="004F333F" w:rsidRDefault="00077C39" w:rsidP="00A52E29">
            <w:pPr>
              <w:pStyle w:val="ListParagraph"/>
              <w:numPr>
                <w:ilvl w:val="0"/>
                <w:numId w:val="7"/>
              </w:numPr>
              <w:contextualSpacing w:val="0"/>
              <w:rPr>
                <w:rFonts w:ascii="Arial" w:hAnsi="Arial" w:cs="Arial"/>
              </w:rPr>
            </w:pPr>
            <w:r w:rsidRPr="004F333F">
              <w:rPr>
                <w:rFonts w:ascii="Arial" w:hAnsi="Arial" w:cs="Arial"/>
                <w:color w:val="000000" w:themeColor="dark1"/>
                <w:kern w:val="24"/>
              </w:rPr>
              <w:t>Considerations for service users, staff, colleagues and families/carers</w:t>
            </w:r>
          </w:p>
          <w:p w14:paraId="071EBAE8" w14:textId="77777777" w:rsidR="00077C39" w:rsidRPr="004F333F" w:rsidRDefault="00077C39" w:rsidP="00A52E29">
            <w:pPr>
              <w:pStyle w:val="ListParagraph"/>
              <w:ind w:left="360"/>
              <w:rPr>
                <w:rFonts w:ascii="Arial" w:hAnsi="Arial" w:cs="Arial"/>
                <w:sz w:val="6"/>
                <w:szCs w:val="6"/>
              </w:rPr>
            </w:pPr>
          </w:p>
        </w:tc>
        <w:tc>
          <w:tcPr>
            <w:tcW w:w="2410" w:type="dxa"/>
            <w:tcBorders>
              <w:top w:val="single" w:sz="4" w:space="0" w:color="auto"/>
              <w:left w:val="single" w:sz="4" w:space="0" w:color="auto"/>
              <w:bottom w:val="single" w:sz="4" w:space="0" w:color="auto"/>
              <w:right w:val="single" w:sz="4" w:space="0" w:color="auto"/>
            </w:tcBorders>
            <w:hideMark/>
          </w:tcPr>
          <w:p w14:paraId="40F51A51" w14:textId="77777777" w:rsidR="00077C39" w:rsidRPr="004F333F" w:rsidRDefault="00077C39" w:rsidP="00A52E29">
            <w:pPr>
              <w:rPr>
                <w:rFonts w:ascii="Arial" w:hAnsi="Arial" w:cs="Arial"/>
              </w:rPr>
            </w:pPr>
            <w:r w:rsidRPr="004F333F">
              <w:rPr>
                <w:rFonts w:ascii="Arial" w:hAnsi="Arial" w:cs="Arial"/>
              </w:rPr>
              <w:t>Named Professional (C2)</w:t>
            </w:r>
          </w:p>
          <w:p w14:paraId="15FF6C92" w14:textId="77777777" w:rsidR="00077C39" w:rsidRPr="004F333F" w:rsidRDefault="00077C39" w:rsidP="00A52E29">
            <w:pPr>
              <w:rPr>
                <w:rFonts w:ascii="Arial" w:hAnsi="Arial" w:cs="Arial"/>
              </w:rPr>
            </w:pPr>
            <w:r w:rsidRPr="004F333F">
              <w:rPr>
                <w:rFonts w:ascii="Arial" w:hAnsi="Arial" w:cs="Arial"/>
              </w:rPr>
              <w:t>Care Planning (C3)</w:t>
            </w:r>
          </w:p>
          <w:p w14:paraId="02F4DA09" w14:textId="77777777" w:rsidR="00077C39" w:rsidRPr="004F333F" w:rsidRDefault="00077C39" w:rsidP="00A52E29">
            <w:pPr>
              <w:rPr>
                <w:rFonts w:ascii="Arial" w:hAnsi="Arial" w:cs="Arial"/>
              </w:rPr>
            </w:pPr>
            <w:r w:rsidRPr="004F333F">
              <w:rPr>
                <w:rFonts w:ascii="Arial" w:eastAsiaTheme="minorHAnsi" w:hAnsi="Arial" w:cs="Arial"/>
              </w:rPr>
              <w:t>Self-Management (C4)</w:t>
            </w:r>
          </w:p>
        </w:tc>
      </w:tr>
      <w:tr w:rsidR="00077C39" w:rsidRPr="004F333F" w14:paraId="72398936" w14:textId="77777777" w:rsidTr="00997955">
        <w:tc>
          <w:tcPr>
            <w:tcW w:w="1838" w:type="dxa"/>
            <w:tcBorders>
              <w:top w:val="single" w:sz="4" w:space="0" w:color="auto"/>
              <w:left w:val="single" w:sz="4" w:space="0" w:color="auto"/>
              <w:bottom w:val="single" w:sz="4" w:space="0" w:color="auto"/>
              <w:right w:val="single" w:sz="4" w:space="0" w:color="auto"/>
            </w:tcBorders>
            <w:hideMark/>
          </w:tcPr>
          <w:p w14:paraId="20EC7176" w14:textId="24ACFDB8" w:rsidR="00077C39" w:rsidRPr="004F333F" w:rsidRDefault="00077C39" w:rsidP="00A52E29">
            <w:pPr>
              <w:rPr>
                <w:rFonts w:ascii="Arial" w:hAnsi="Arial" w:cs="Arial"/>
                <w:bCs/>
                <w:color w:val="000000" w:themeColor="dark1"/>
                <w:kern w:val="24"/>
              </w:rPr>
            </w:pPr>
            <w:r w:rsidRPr="004F333F">
              <w:rPr>
                <w:rFonts w:ascii="Arial" w:hAnsi="Arial" w:cs="Arial"/>
                <w:bCs/>
                <w:color w:val="000000" w:themeColor="dark1"/>
                <w:kern w:val="24"/>
              </w:rPr>
              <w:t>4. Leadership</w:t>
            </w:r>
          </w:p>
          <w:p w14:paraId="416840A2" w14:textId="4BDAB8B2" w:rsidR="0071598A" w:rsidRPr="004F333F" w:rsidRDefault="0071598A" w:rsidP="00A52E29">
            <w:pPr>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14:paraId="7B313421" w14:textId="4B45025C" w:rsidR="000834AD" w:rsidRPr="004F333F" w:rsidRDefault="000834AD" w:rsidP="00A52E29">
            <w:pPr>
              <w:rPr>
                <w:rFonts w:ascii="Arial" w:hAnsi="Arial" w:cs="Arial"/>
                <w:kern w:val="24"/>
              </w:rPr>
            </w:pPr>
            <w:r w:rsidRPr="004F333F">
              <w:rPr>
                <w:rFonts w:ascii="Arial" w:hAnsi="Arial" w:cs="Arial"/>
              </w:rPr>
              <w:t>Understanding the leadership behaviours required to lead and deliver change across boundaries. The module should cover:</w:t>
            </w:r>
          </w:p>
          <w:p w14:paraId="09D49A9D" w14:textId="77777777" w:rsidR="00077C39" w:rsidRPr="004F333F" w:rsidRDefault="00077C39" w:rsidP="00A52E29">
            <w:pPr>
              <w:pStyle w:val="ListParagraph"/>
              <w:numPr>
                <w:ilvl w:val="0"/>
                <w:numId w:val="8"/>
              </w:numPr>
              <w:rPr>
                <w:rFonts w:ascii="Arial" w:hAnsi="Arial" w:cs="Arial"/>
              </w:rPr>
            </w:pPr>
            <w:r w:rsidRPr="004F333F">
              <w:rPr>
                <w:rFonts w:ascii="Arial" w:hAnsi="Arial" w:cs="Arial"/>
                <w:kern w:val="24"/>
              </w:rPr>
              <w:t>Understand yourself and others better</w:t>
            </w:r>
          </w:p>
          <w:p w14:paraId="3C3C3B92" w14:textId="77777777" w:rsidR="00077C39" w:rsidRPr="004F333F" w:rsidRDefault="00077C39" w:rsidP="00A52E29">
            <w:pPr>
              <w:pStyle w:val="ListParagraph"/>
              <w:numPr>
                <w:ilvl w:val="0"/>
                <w:numId w:val="8"/>
              </w:numPr>
              <w:rPr>
                <w:rFonts w:ascii="Arial" w:hAnsi="Arial" w:cs="Arial"/>
              </w:rPr>
            </w:pPr>
            <w:r w:rsidRPr="004F333F">
              <w:rPr>
                <w:rFonts w:ascii="Arial" w:hAnsi="Arial" w:cs="Arial"/>
                <w:kern w:val="24"/>
              </w:rPr>
              <w:t>Work effectively with colleagues and lead by example</w:t>
            </w:r>
          </w:p>
          <w:p w14:paraId="6DC63544" w14:textId="77777777" w:rsidR="00077C39" w:rsidRPr="004F333F" w:rsidRDefault="00077C39" w:rsidP="00A52E29">
            <w:pPr>
              <w:pStyle w:val="ListParagraph"/>
              <w:numPr>
                <w:ilvl w:val="0"/>
                <w:numId w:val="8"/>
              </w:numPr>
              <w:rPr>
                <w:rFonts w:ascii="Arial" w:hAnsi="Arial" w:cs="Arial"/>
              </w:rPr>
            </w:pPr>
            <w:r w:rsidRPr="004F333F">
              <w:rPr>
                <w:rFonts w:ascii="Arial" w:hAnsi="Arial" w:cs="Arial"/>
                <w:kern w:val="24"/>
              </w:rPr>
              <w:t xml:space="preserve">Appreciate principles of managing change </w:t>
            </w:r>
          </w:p>
          <w:p w14:paraId="67F65AC0" w14:textId="77777777" w:rsidR="00077C39" w:rsidRPr="004F333F" w:rsidRDefault="00077C39" w:rsidP="00A52E29">
            <w:pPr>
              <w:pStyle w:val="ListParagraph"/>
              <w:numPr>
                <w:ilvl w:val="0"/>
                <w:numId w:val="8"/>
              </w:numPr>
              <w:rPr>
                <w:rFonts w:ascii="Arial" w:hAnsi="Arial" w:cs="Arial"/>
              </w:rPr>
            </w:pPr>
            <w:r w:rsidRPr="004F333F">
              <w:rPr>
                <w:rFonts w:ascii="Arial" w:hAnsi="Arial" w:cs="Arial"/>
                <w:kern w:val="24"/>
              </w:rPr>
              <w:t>Implement basics of improvement methodology</w:t>
            </w:r>
          </w:p>
          <w:p w14:paraId="71046B10" w14:textId="77777777" w:rsidR="00077C39" w:rsidRPr="004F333F" w:rsidRDefault="00077C39" w:rsidP="00A52E29">
            <w:pPr>
              <w:pStyle w:val="ListParagraph"/>
              <w:numPr>
                <w:ilvl w:val="0"/>
                <w:numId w:val="8"/>
              </w:numPr>
              <w:contextualSpacing w:val="0"/>
              <w:rPr>
                <w:rFonts w:ascii="Arial" w:hAnsi="Arial" w:cs="Arial"/>
              </w:rPr>
            </w:pPr>
            <w:r w:rsidRPr="004F333F">
              <w:rPr>
                <w:rFonts w:ascii="Arial" w:hAnsi="Arial" w:cs="Arial"/>
                <w:kern w:val="24"/>
              </w:rPr>
              <w:t>Feel empowered to set direction for improvement care</w:t>
            </w:r>
          </w:p>
          <w:p w14:paraId="518C338E" w14:textId="77777777" w:rsidR="00077C39" w:rsidRPr="002E1703" w:rsidRDefault="00077C39" w:rsidP="00A52E29">
            <w:pPr>
              <w:rPr>
                <w:rFonts w:ascii="Arial" w:hAnsi="Arial" w:cs="Arial"/>
                <w:sz w:val="6"/>
                <w:szCs w:val="6"/>
              </w:rPr>
            </w:pPr>
          </w:p>
        </w:tc>
        <w:tc>
          <w:tcPr>
            <w:tcW w:w="2410" w:type="dxa"/>
            <w:tcBorders>
              <w:top w:val="single" w:sz="4" w:space="0" w:color="auto"/>
              <w:left w:val="single" w:sz="4" w:space="0" w:color="auto"/>
              <w:bottom w:val="single" w:sz="4" w:space="0" w:color="auto"/>
              <w:right w:val="single" w:sz="4" w:space="0" w:color="auto"/>
            </w:tcBorders>
          </w:tcPr>
          <w:p w14:paraId="0AA2BA69" w14:textId="77777777" w:rsidR="00077C39" w:rsidRPr="004F333F" w:rsidRDefault="00077C39" w:rsidP="00A52E29">
            <w:pPr>
              <w:rPr>
                <w:rFonts w:ascii="Arial" w:hAnsi="Arial" w:cs="Arial"/>
              </w:rPr>
            </w:pPr>
            <w:r w:rsidRPr="004F333F">
              <w:rPr>
                <w:rFonts w:ascii="Arial" w:hAnsi="Arial" w:cs="Arial"/>
              </w:rPr>
              <w:t xml:space="preserve">All Components </w:t>
            </w:r>
          </w:p>
          <w:p w14:paraId="1FD6103C" w14:textId="77777777" w:rsidR="00077C39" w:rsidRPr="004F333F" w:rsidRDefault="00077C39" w:rsidP="00A52E29">
            <w:pPr>
              <w:rPr>
                <w:rFonts w:ascii="Arial" w:hAnsi="Arial" w:cs="Arial"/>
              </w:rPr>
            </w:pPr>
          </w:p>
        </w:tc>
      </w:tr>
      <w:tr w:rsidR="00077C39" w:rsidRPr="004F333F" w14:paraId="0578B151" w14:textId="77777777" w:rsidTr="00997955">
        <w:tc>
          <w:tcPr>
            <w:tcW w:w="1838" w:type="dxa"/>
            <w:tcBorders>
              <w:top w:val="single" w:sz="4" w:space="0" w:color="auto"/>
              <w:left w:val="single" w:sz="4" w:space="0" w:color="auto"/>
              <w:bottom w:val="single" w:sz="4" w:space="0" w:color="auto"/>
              <w:right w:val="single" w:sz="4" w:space="0" w:color="auto"/>
            </w:tcBorders>
            <w:hideMark/>
          </w:tcPr>
          <w:p w14:paraId="3F18B5F6" w14:textId="0E40C061" w:rsidR="00077C39" w:rsidRPr="004F333F" w:rsidRDefault="00077C39" w:rsidP="00A52E29">
            <w:pPr>
              <w:rPr>
                <w:rFonts w:ascii="Arial" w:hAnsi="Arial" w:cs="Arial"/>
                <w:bCs/>
              </w:rPr>
            </w:pPr>
            <w:r w:rsidRPr="004F333F">
              <w:rPr>
                <w:rFonts w:ascii="Arial" w:hAnsi="Arial" w:cs="Arial"/>
                <w:bCs/>
              </w:rPr>
              <w:t>5. Evidence Based Practice and Service Improvement</w:t>
            </w:r>
          </w:p>
          <w:p w14:paraId="2451DE65" w14:textId="4A33C4FB" w:rsidR="00EC4554" w:rsidRPr="004F333F" w:rsidRDefault="00EC4554" w:rsidP="00A52E29">
            <w:pPr>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14:paraId="78FAE308" w14:textId="77777777" w:rsidR="000834AD" w:rsidRPr="004F333F" w:rsidRDefault="000834AD" w:rsidP="000834AD">
            <w:pPr>
              <w:rPr>
                <w:rFonts w:ascii="Arial" w:hAnsi="Arial" w:cs="Arial"/>
              </w:rPr>
            </w:pPr>
            <w:r w:rsidRPr="004F333F">
              <w:rPr>
                <w:rFonts w:ascii="Arial" w:hAnsi="Arial" w:cs="Arial"/>
              </w:rPr>
              <w:t>Provide staff with a broad knowledge of the key approaches and techniques used in health and social care evidence-based practice, evaluation and service improvement</w:t>
            </w:r>
          </w:p>
          <w:p w14:paraId="1E16E93B" w14:textId="3D8C83EB" w:rsidR="000834AD" w:rsidRPr="004F333F" w:rsidRDefault="000834AD" w:rsidP="000834AD">
            <w:pPr>
              <w:rPr>
                <w:rFonts w:ascii="Arial" w:hAnsi="Arial" w:cs="Arial"/>
              </w:rPr>
            </w:pPr>
            <w:r w:rsidRPr="004F333F">
              <w:rPr>
                <w:rFonts w:ascii="Arial" w:hAnsi="Arial" w:cs="Arial"/>
              </w:rPr>
              <w:t>This module could covers the following:</w:t>
            </w:r>
          </w:p>
          <w:p w14:paraId="6FFE3155" w14:textId="77777777" w:rsidR="000834AD" w:rsidRPr="004F333F" w:rsidRDefault="000834AD" w:rsidP="000834AD">
            <w:pPr>
              <w:numPr>
                <w:ilvl w:val="0"/>
                <w:numId w:val="9"/>
              </w:numPr>
              <w:spacing w:line="252" w:lineRule="auto"/>
              <w:rPr>
                <w:rFonts w:ascii="Arial" w:hAnsi="Arial" w:cs="Arial"/>
              </w:rPr>
            </w:pPr>
            <w:r w:rsidRPr="004F333F">
              <w:rPr>
                <w:rFonts w:ascii="Arial" w:hAnsi="Arial" w:cs="Arial"/>
              </w:rPr>
              <w:t xml:space="preserve">Understanding evidence based good practice &amp; translating to the local context </w:t>
            </w:r>
          </w:p>
          <w:p w14:paraId="05B76CDD" w14:textId="77777777" w:rsidR="000834AD" w:rsidRPr="004F333F" w:rsidRDefault="000834AD" w:rsidP="000834AD">
            <w:pPr>
              <w:numPr>
                <w:ilvl w:val="0"/>
                <w:numId w:val="9"/>
              </w:numPr>
              <w:spacing w:line="252" w:lineRule="auto"/>
              <w:rPr>
                <w:rFonts w:ascii="Arial" w:hAnsi="Arial" w:cs="Arial"/>
              </w:rPr>
            </w:pPr>
            <w:r w:rsidRPr="004F333F">
              <w:rPr>
                <w:rFonts w:ascii="Arial" w:hAnsi="Arial" w:cs="Arial"/>
              </w:rPr>
              <w:t>Service and quality improvement methodologies/tools</w:t>
            </w:r>
          </w:p>
          <w:p w14:paraId="07D8329E" w14:textId="77777777" w:rsidR="00077C39" w:rsidRPr="002E1703" w:rsidRDefault="000834AD" w:rsidP="000834AD">
            <w:pPr>
              <w:numPr>
                <w:ilvl w:val="0"/>
                <w:numId w:val="9"/>
              </w:numPr>
              <w:spacing w:line="252" w:lineRule="auto"/>
              <w:rPr>
                <w:rFonts w:ascii="Arial" w:hAnsi="Arial" w:cs="Arial"/>
                <w:color w:val="1F497D"/>
              </w:rPr>
            </w:pPr>
            <w:r w:rsidRPr="004F333F">
              <w:rPr>
                <w:rFonts w:ascii="Arial" w:hAnsi="Arial" w:cs="Arial"/>
              </w:rPr>
              <w:t xml:space="preserve">Qualitative and quantitative data collection &amp; analysis tools </w:t>
            </w:r>
          </w:p>
          <w:p w14:paraId="5859D6A0" w14:textId="1D635C4A" w:rsidR="002E1703" w:rsidRPr="003D3B14" w:rsidRDefault="002E1703" w:rsidP="002E1703">
            <w:pPr>
              <w:spacing w:line="252" w:lineRule="auto"/>
              <w:ind w:left="720"/>
              <w:rPr>
                <w:rFonts w:ascii="Arial" w:hAnsi="Arial" w:cs="Arial"/>
                <w:color w:val="1F497D"/>
                <w:sz w:val="6"/>
                <w:szCs w:val="6"/>
              </w:rPr>
            </w:pPr>
          </w:p>
        </w:tc>
        <w:tc>
          <w:tcPr>
            <w:tcW w:w="2410" w:type="dxa"/>
            <w:tcBorders>
              <w:top w:val="single" w:sz="4" w:space="0" w:color="auto"/>
              <w:left w:val="single" w:sz="4" w:space="0" w:color="auto"/>
              <w:bottom w:val="single" w:sz="4" w:space="0" w:color="auto"/>
              <w:right w:val="single" w:sz="4" w:space="0" w:color="auto"/>
            </w:tcBorders>
          </w:tcPr>
          <w:p w14:paraId="098B9DF5" w14:textId="77777777" w:rsidR="00077C39" w:rsidRPr="004F333F" w:rsidRDefault="00077C39" w:rsidP="00A52E29">
            <w:pPr>
              <w:rPr>
                <w:rFonts w:ascii="Arial" w:hAnsi="Arial" w:cs="Arial"/>
              </w:rPr>
            </w:pPr>
            <w:r w:rsidRPr="004F333F">
              <w:rPr>
                <w:rFonts w:ascii="Arial" w:hAnsi="Arial" w:cs="Arial"/>
              </w:rPr>
              <w:t>All components</w:t>
            </w:r>
          </w:p>
          <w:p w14:paraId="4C376DB6" w14:textId="77777777" w:rsidR="00077C39" w:rsidRPr="004F333F" w:rsidRDefault="00077C39" w:rsidP="00A52E29">
            <w:pPr>
              <w:rPr>
                <w:rFonts w:ascii="Arial" w:hAnsi="Arial" w:cs="Arial"/>
              </w:rPr>
            </w:pPr>
          </w:p>
        </w:tc>
      </w:tr>
      <w:tr w:rsidR="00077C39" w:rsidRPr="004F333F" w14:paraId="43E98826" w14:textId="77777777" w:rsidTr="00997955">
        <w:tc>
          <w:tcPr>
            <w:tcW w:w="1838" w:type="dxa"/>
            <w:tcBorders>
              <w:top w:val="single" w:sz="4" w:space="0" w:color="auto"/>
              <w:left w:val="single" w:sz="4" w:space="0" w:color="auto"/>
              <w:bottom w:val="single" w:sz="4" w:space="0" w:color="auto"/>
              <w:right w:val="single" w:sz="4" w:space="0" w:color="auto"/>
            </w:tcBorders>
            <w:hideMark/>
          </w:tcPr>
          <w:p w14:paraId="02372DDF" w14:textId="77777777" w:rsidR="00077C39" w:rsidRPr="004F333F" w:rsidRDefault="00077C39" w:rsidP="00A52E29">
            <w:pPr>
              <w:rPr>
                <w:rFonts w:ascii="Arial" w:hAnsi="Arial" w:cs="Arial"/>
                <w:bCs/>
              </w:rPr>
            </w:pPr>
            <w:r w:rsidRPr="004F333F">
              <w:rPr>
                <w:rFonts w:ascii="Arial" w:hAnsi="Arial" w:cs="Arial"/>
                <w:bCs/>
              </w:rPr>
              <w:t>6. Person Centred Care</w:t>
            </w:r>
          </w:p>
        </w:tc>
        <w:tc>
          <w:tcPr>
            <w:tcW w:w="5103" w:type="dxa"/>
            <w:tcBorders>
              <w:top w:val="single" w:sz="4" w:space="0" w:color="auto"/>
              <w:left w:val="single" w:sz="4" w:space="0" w:color="auto"/>
              <w:bottom w:val="single" w:sz="4" w:space="0" w:color="auto"/>
              <w:right w:val="single" w:sz="4" w:space="0" w:color="auto"/>
            </w:tcBorders>
          </w:tcPr>
          <w:p w14:paraId="19E77564" w14:textId="0759C850" w:rsidR="00077C39" w:rsidRPr="004F333F" w:rsidRDefault="00077C39" w:rsidP="00A52E29">
            <w:pPr>
              <w:rPr>
                <w:rFonts w:ascii="Arial" w:hAnsi="Arial" w:cs="Arial"/>
              </w:rPr>
            </w:pPr>
            <w:r w:rsidRPr="004F333F">
              <w:rPr>
                <w:rFonts w:ascii="Arial" w:hAnsi="Arial" w:cs="Arial"/>
              </w:rPr>
              <w:t>Enable staff to examine the frameworks underpinning approaches to person centred care</w:t>
            </w:r>
            <w:r w:rsidR="0037253B" w:rsidRPr="004F333F">
              <w:rPr>
                <w:rFonts w:ascii="Arial" w:hAnsi="Arial" w:cs="Arial"/>
              </w:rPr>
              <w:t>, and apply these in a practical context (ie. through applied theory)</w:t>
            </w:r>
            <w:r w:rsidRPr="004F333F">
              <w:rPr>
                <w:rFonts w:ascii="Arial" w:hAnsi="Arial" w:cs="Arial"/>
              </w:rPr>
              <w:t xml:space="preserve">. </w:t>
            </w:r>
          </w:p>
          <w:p w14:paraId="5F8F4BB4" w14:textId="1A665924" w:rsidR="00077C39" w:rsidRPr="004F333F" w:rsidRDefault="00077C39" w:rsidP="00A52E29">
            <w:pPr>
              <w:rPr>
                <w:rFonts w:ascii="Arial" w:hAnsi="Arial" w:cs="Arial"/>
              </w:rPr>
            </w:pPr>
            <w:r w:rsidRPr="004F333F">
              <w:rPr>
                <w:rFonts w:ascii="Arial" w:hAnsi="Arial" w:cs="Arial"/>
              </w:rPr>
              <w:t xml:space="preserve">The module </w:t>
            </w:r>
            <w:r w:rsidR="0037253B" w:rsidRPr="004F333F">
              <w:rPr>
                <w:rFonts w:ascii="Arial" w:hAnsi="Arial" w:cs="Arial"/>
              </w:rPr>
              <w:t>should</w:t>
            </w:r>
            <w:r w:rsidRPr="004F333F">
              <w:rPr>
                <w:rFonts w:ascii="Arial" w:hAnsi="Arial" w:cs="Arial"/>
              </w:rPr>
              <w:t xml:space="preserve"> cover the following topic areas:</w:t>
            </w:r>
          </w:p>
          <w:p w14:paraId="17582916" w14:textId="77777777" w:rsidR="00077C39" w:rsidRPr="004F333F" w:rsidRDefault="00077C39" w:rsidP="00A52E29">
            <w:pPr>
              <w:numPr>
                <w:ilvl w:val="0"/>
                <w:numId w:val="10"/>
              </w:numPr>
              <w:rPr>
                <w:rFonts w:ascii="Arial" w:hAnsi="Arial" w:cs="Arial"/>
              </w:rPr>
            </w:pPr>
            <w:r w:rsidRPr="004F333F">
              <w:rPr>
                <w:rFonts w:ascii="Arial" w:hAnsi="Arial" w:cs="Arial"/>
              </w:rPr>
              <w:t>The legal framework and key policies underpinning approaches to personalisation</w:t>
            </w:r>
          </w:p>
          <w:p w14:paraId="2C2CEBAA" w14:textId="77777777" w:rsidR="00077C39" w:rsidRPr="004F333F" w:rsidRDefault="00077C39" w:rsidP="00A52E29">
            <w:pPr>
              <w:numPr>
                <w:ilvl w:val="0"/>
                <w:numId w:val="10"/>
              </w:numPr>
              <w:rPr>
                <w:rFonts w:ascii="Arial" w:hAnsi="Arial" w:cs="Arial"/>
              </w:rPr>
            </w:pPr>
            <w:r w:rsidRPr="004F333F">
              <w:rPr>
                <w:rFonts w:ascii="Arial" w:hAnsi="Arial" w:cs="Arial"/>
              </w:rPr>
              <w:t>Impact of personalisation on recovery, wellbeing, and quality of life</w:t>
            </w:r>
          </w:p>
          <w:p w14:paraId="525994D9" w14:textId="77777777" w:rsidR="00077C39" w:rsidRPr="004F333F" w:rsidRDefault="00077C39" w:rsidP="00A52E29">
            <w:pPr>
              <w:numPr>
                <w:ilvl w:val="0"/>
                <w:numId w:val="10"/>
              </w:numPr>
              <w:rPr>
                <w:rFonts w:ascii="Arial" w:hAnsi="Arial" w:cs="Arial"/>
              </w:rPr>
            </w:pPr>
            <w:r w:rsidRPr="004F333F">
              <w:rPr>
                <w:rFonts w:ascii="Arial" w:hAnsi="Arial" w:cs="Arial"/>
              </w:rPr>
              <w:t>Approaches to risk management and enablement</w:t>
            </w:r>
          </w:p>
          <w:p w14:paraId="51B03C98" w14:textId="77777777" w:rsidR="00077C39" w:rsidRPr="004F333F" w:rsidRDefault="00077C39" w:rsidP="00A52E29">
            <w:pPr>
              <w:numPr>
                <w:ilvl w:val="0"/>
                <w:numId w:val="10"/>
              </w:numPr>
              <w:rPr>
                <w:rFonts w:ascii="Arial" w:hAnsi="Arial" w:cs="Arial"/>
              </w:rPr>
            </w:pPr>
            <w:r w:rsidRPr="004F333F">
              <w:rPr>
                <w:rFonts w:ascii="Arial" w:hAnsi="Arial" w:cs="Arial"/>
              </w:rPr>
              <w:t>The impact of innovative personalisation practice on local service provision</w:t>
            </w:r>
          </w:p>
          <w:p w14:paraId="0FBFC431" w14:textId="637676C5" w:rsidR="0037253B" w:rsidRPr="004F333F" w:rsidRDefault="00077C39" w:rsidP="00C45849">
            <w:pPr>
              <w:rPr>
                <w:rFonts w:ascii="Arial" w:hAnsi="Arial" w:cs="Arial"/>
              </w:rPr>
            </w:pPr>
            <w:r w:rsidRPr="004F333F">
              <w:rPr>
                <w:rFonts w:ascii="Arial" w:hAnsi="Arial" w:cs="Arial"/>
              </w:rPr>
              <w:t>Enabling service user choice and control, shared decision making and responsibility</w:t>
            </w:r>
          </w:p>
          <w:p w14:paraId="229CAF32" w14:textId="77777777" w:rsidR="00077C39" w:rsidRPr="002E1703" w:rsidRDefault="00077C39" w:rsidP="00C45849">
            <w:pPr>
              <w:rPr>
                <w:rFonts w:ascii="Arial" w:hAnsi="Arial" w:cs="Arial"/>
                <w:sz w:val="6"/>
                <w:szCs w:val="6"/>
              </w:rPr>
            </w:pPr>
          </w:p>
        </w:tc>
        <w:tc>
          <w:tcPr>
            <w:tcW w:w="2410" w:type="dxa"/>
            <w:tcBorders>
              <w:top w:val="single" w:sz="4" w:space="0" w:color="auto"/>
              <w:left w:val="single" w:sz="4" w:space="0" w:color="auto"/>
              <w:bottom w:val="single" w:sz="4" w:space="0" w:color="auto"/>
              <w:right w:val="single" w:sz="4" w:space="0" w:color="auto"/>
            </w:tcBorders>
          </w:tcPr>
          <w:p w14:paraId="6FF9C6A9" w14:textId="77777777" w:rsidR="00077C39" w:rsidRPr="004F333F" w:rsidRDefault="00077C39" w:rsidP="00A52E29">
            <w:pPr>
              <w:rPr>
                <w:rFonts w:ascii="Arial" w:hAnsi="Arial" w:cs="Arial"/>
              </w:rPr>
            </w:pPr>
            <w:r w:rsidRPr="004F333F">
              <w:rPr>
                <w:rFonts w:ascii="Arial" w:hAnsi="Arial" w:cs="Arial"/>
              </w:rPr>
              <w:t>Care Planning (C3)</w:t>
            </w:r>
          </w:p>
          <w:p w14:paraId="5C4735C2" w14:textId="77777777" w:rsidR="00077C39" w:rsidRPr="004F333F" w:rsidRDefault="00077C39" w:rsidP="00A52E29">
            <w:pPr>
              <w:rPr>
                <w:rFonts w:ascii="Arial" w:hAnsi="Arial" w:cs="Arial"/>
              </w:rPr>
            </w:pPr>
            <w:r w:rsidRPr="004F333F">
              <w:rPr>
                <w:rFonts w:ascii="Arial" w:hAnsi="Arial" w:cs="Arial"/>
              </w:rPr>
              <w:t>Self-Management (C4)</w:t>
            </w:r>
          </w:p>
          <w:p w14:paraId="32E630C3" w14:textId="77777777" w:rsidR="00077C39" w:rsidRPr="004F333F" w:rsidRDefault="00077C39" w:rsidP="00A52E29">
            <w:pPr>
              <w:rPr>
                <w:rFonts w:ascii="Arial" w:hAnsi="Arial" w:cs="Arial"/>
              </w:rPr>
            </w:pPr>
          </w:p>
        </w:tc>
      </w:tr>
    </w:tbl>
    <w:p w14:paraId="07898A32" w14:textId="6238D0AE" w:rsidR="000834AD" w:rsidRPr="00C45849" w:rsidRDefault="000834AD" w:rsidP="000834AD">
      <w:pPr>
        <w:rPr>
          <w:rFonts w:ascii="Arial" w:hAnsi="Arial" w:cs="Arial"/>
          <w:color w:val="5B9BD5"/>
          <w:sz w:val="12"/>
          <w:szCs w:val="12"/>
        </w:rPr>
      </w:pPr>
    </w:p>
    <w:p w14:paraId="0B5686D5" w14:textId="7EBB4730" w:rsidR="0037253B" w:rsidRPr="00C45849" w:rsidRDefault="00EF010E" w:rsidP="00C45849">
      <w:pPr>
        <w:pStyle w:val="ListParagraph"/>
        <w:numPr>
          <w:ilvl w:val="0"/>
          <w:numId w:val="27"/>
        </w:numPr>
        <w:ind w:left="426"/>
        <w:rPr>
          <w:rFonts w:ascii="Arial" w:hAnsi="Arial" w:cs="Arial"/>
          <w:b/>
          <w:sz w:val="20"/>
          <w:szCs w:val="20"/>
        </w:rPr>
      </w:pPr>
      <w:r w:rsidRPr="00C45849">
        <w:rPr>
          <w:rFonts w:ascii="Arial" w:hAnsi="Arial" w:cs="Arial"/>
          <w:b/>
          <w:sz w:val="20"/>
          <w:szCs w:val="20"/>
        </w:rPr>
        <w:t>Contract Term</w:t>
      </w:r>
    </w:p>
    <w:p w14:paraId="2814C63A" w14:textId="3ED8FAE1" w:rsidR="00A52E29" w:rsidRDefault="00A52E29" w:rsidP="00A52E29">
      <w:pPr>
        <w:spacing w:after="120"/>
        <w:jc w:val="both"/>
        <w:rPr>
          <w:rFonts w:ascii="Arial" w:hAnsi="Arial" w:cs="Arial"/>
        </w:rPr>
      </w:pPr>
      <w:r w:rsidRPr="00FE4F2F">
        <w:rPr>
          <w:rFonts w:ascii="Arial" w:hAnsi="Arial" w:cs="Arial"/>
        </w:rPr>
        <w:t>The anticipated cont</w:t>
      </w:r>
      <w:r w:rsidR="000834AD">
        <w:rPr>
          <w:rFonts w:ascii="Arial" w:hAnsi="Arial" w:cs="Arial"/>
        </w:rPr>
        <w:t>ract period will be for six months</w:t>
      </w:r>
      <w:r w:rsidRPr="00FE4F2F">
        <w:rPr>
          <w:rFonts w:ascii="Arial" w:hAnsi="Arial" w:cs="Arial"/>
        </w:rPr>
        <w:t>, with an option for extending (based on mutual agreement with the service provider and commissioning CCGs). The anticipated contract start date is 1 March 2018. The service will be commissioned using a NHS Standard Contract and the value of the contract will be the subject of th</w:t>
      </w:r>
      <w:r w:rsidR="00EF010E">
        <w:rPr>
          <w:rFonts w:ascii="Arial" w:hAnsi="Arial" w:cs="Arial"/>
        </w:rPr>
        <w:t>e</w:t>
      </w:r>
      <w:r w:rsidR="00EC4554">
        <w:rPr>
          <w:rFonts w:ascii="Arial" w:hAnsi="Arial" w:cs="Arial"/>
        </w:rPr>
        <w:t xml:space="preserve"> </w:t>
      </w:r>
      <w:r w:rsidRPr="00FE4F2F">
        <w:rPr>
          <w:rFonts w:ascii="Arial" w:hAnsi="Arial" w:cs="Arial"/>
        </w:rPr>
        <w:t>market engagement event</w:t>
      </w:r>
      <w:r w:rsidR="00EF010E">
        <w:rPr>
          <w:rFonts w:ascii="Arial" w:hAnsi="Arial" w:cs="Arial"/>
        </w:rPr>
        <w:t xml:space="preserve"> on 19 December 2017</w:t>
      </w:r>
      <w:r w:rsidRPr="00FE4F2F">
        <w:rPr>
          <w:rFonts w:ascii="Arial" w:hAnsi="Arial" w:cs="Arial"/>
        </w:rPr>
        <w:t>.</w:t>
      </w:r>
      <w:bookmarkStart w:id="0" w:name="_GoBack"/>
      <w:bookmarkEnd w:id="0"/>
    </w:p>
    <w:p w14:paraId="592ED73D" w14:textId="08E8A348" w:rsidR="00EF010E" w:rsidRPr="00EC4554" w:rsidRDefault="00EF010E" w:rsidP="00A52E29">
      <w:pPr>
        <w:spacing w:after="120"/>
        <w:jc w:val="both"/>
        <w:rPr>
          <w:rFonts w:ascii="Arial" w:hAnsi="Arial" w:cs="Arial"/>
          <w:b/>
          <w:color w:val="FF0000"/>
          <w:sz w:val="24"/>
          <w:szCs w:val="24"/>
        </w:rPr>
      </w:pPr>
      <w:r w:rsidRPr="00EC4554">
        <w:rPr>
          <w:rFonts w:ascii="Arial" w:hAnsi="Arial" w:cs="Arial"/>
          <w:b/>
          <w:color w:val="FF0000"/>
          <w:sz w:val="24"/>
          <w:szCs w:val="24"/>
          <w:highlight w:val="yellow"/>
        </w:rPr>
        <w:t>CSU to insert any other relevant T&amp;Cs usually included in service specs prior to tender</w:t>
      </w:r>
      <w:r w:rsidR="001A7EB0">
        <w:rPr>
          <w:rFonts w:ascii="Arial" w:hAnsi="Arial" w:cs="Arial"/>
          <w:b/>
          <w:color w:val="FF0000"/>
          <w:sz w:val="24"/>
          <w:szCs w:val="24"/>
        </w:rPr>
        <w:t>?</w:t>
      </w:r>
    </w:p>
    <w:p w14:paraId="1B88C980" w14:textId="562818F9" w:rsidR="00BD2151" w:rsidRPr="00FE4F2F" w:rsidRDefault="00BD2151" w:rsidP="00C45849">
      <w:pPr>
        <w:jc w:val="both"/>
        <w:rPr>
          <w:rFonts w:ascii="Arial" w:hAnsi="Arial" w:cs="Arial"/>
          <w:color w:val="000000" w:themeColor="text1"/>
        </w:rPr>
      </w:pPr>
    </w:p>
    <w:p w14:paraId="0C44F55C" w14:textId="77777777" w:rsidR="0090535F" w:rsidRPr="0090535F" w:rsidRDefault="0090535F" w:rsidP="00C45849">
      <w:pPr>
        <w:pStyle w:val="ListParagraph"/>
        <w:jc w:val="both"/>
        <w:rPr>
          <w:rFonts w:ascii="Arial" w:hAnsi="Arial" w:cs="Arial"/>
          <w:sz w:val="20"/>
          <w:szCs w:val="20"/>
        </w:rPr>
      </w:pPr>
    </w:p>
    <w:sectPr w:rsidR="0090535F" w:rsidRPr="0090535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586FC" w14:textId="77777777" w:rsidR="00617FF8" w:rsidRDefault="00617FF8" w:rsidP="000B0904">
      <w:pPr>
        <w:spacing w:after="0" w:line="240" w:lineRule="auto"/>
      </w:pPr>
      <w:r>
        <w:separator/>
      </w:r>
    </w:p>
  </w:endnote>
  <w:endnote w:type="continuationSeparator" w:id="0">
    <w:p w14:paraId="3DA6A221" w14:textId="77777777" w:rsidR="00617FF8" w:rsidRDefault="00617FF8" w:rsidP="000B0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3A3AE" w14:textId="77777777" w:rsidR="001A7EB0" w:rsidRDefault="001A7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713933"/>
      <w:docPartObj>
        <w:docPartGallery w:val="Page Numbers (Bottom of Page)"/>
        <w:docPartUnique/>
      </w:docPartObj>
    </w:sdtPr>
    <w:sdtEndPr>
      <w:rPr>
        <w:noProof/>
      </w:rPr>
    </w:sdtEndPr>
    <w:sdtContent>
      <w:p w14:paraId="5CC4EF42" w14:textId="1E90714C" w:rsidR="00617FF8" w:rsidRDefault="00617FF8">
        <w:pPr>
          <w:pStyle w:val="Footer"/>
          <w:jc w:val="right"/>
        </w:pPr>
        <w:r>
          <w:fldChar w:fldCharType="begin"/>
        </w:r>
        <w:r>
          <w:instrText xml:space="preserve"> PAGE   \* MERGEFORMAT </w:instrText>
        </w:r>
        <w:r>
          <w:fldChar w:fldCharType="separate"/>
        </w:r>
        <w:r w:rsidR="003D3B14">
          <w:rPr>
            <w:noProof/>
          </w:rPr>
          <w:t>2</w:t>
        </w:r>
        <w:r>
          <w:rPr>
            <w:noProof/>
          </w:rPr>
          <w:fldChar w:fldCharType="end"/>
        </w:r>
      </w:p>
    </w:sdtContent>
  </w:sdt>
  <w:p w14:paraId="0A1BB1CA" w14:textId="77777777" w:rsidR="00617FF8" w:rsidRDefault="00617F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80F07" w14:textId="77777777" w:rsidR="001A7EB0" w:rsidRDefault="001A7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A96DE" w14:textId="77777777" w:rsidR="00617FF8" w:rsidRDefault="00617FF8" w:rsidP="000B0904">
      <w:pPr>
        <w:spacing w:after="0" w:line="240" w:lineRule="auto"/>
      </w:pPr>
      <w:r>
        <w:separator/>
      </w:r>
    </w:p>
  </w:footnote>
  <w:footnote w:type="continuationSeparator" w:id="0">
    <w:p w14:paraId="48B47D5E" w14:textId="77777777" w:rsidR="00617FF8" w:rsidRDefault="00617FF8" w:rsidP="000B0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6E646" w14:textId="77777777" w:rsidR="001A7EB0" w:rsidRDefault="001A7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760059"/>
      <w:docPartObj>
        <w:docPartGallery w:val="Watermarks"/>
        <w:docPartUnique/>
      </w:docPartObj>
    </w:sdtPr>
    <w:sdtEndPr/>
    <w:sdtContent>
      <w:p w14:paraId="72056933" w14:textId="67174354" w:rsidR="001A7EB0" w:rsidRDefault="003D3B14">
        <w:pPr>
          <w:pStyle w:val="Header"/>
        </w:pPr>
        <w:r>
          <w:rPr>
            <w:noProof/>
            <w:lang w:val="en-US"/>
          </w:rPr>
          <w:pict w14:anchorId="13696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3CB00" w14:textId="77777777" w:rsidR="001A7EB0" w:rsidRDefault="001A7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4E93"/>
    <w:multiLevelType w:val="hybridMultilevel"/>
    <w:tmpl w:val="2F343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24447"/>
    <w:multiLevelType w:val="hybridMultilevel"/>
    <w:tmpl w:val="2CE6D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E10D1"/>
    <w:multiLevelType w:val="hybridMultilevel"/>
    <w:tmpl w:val="BA8E60E4"/>
    <w:lvl w:ilvl="0" w:tplc="D5304C86">
      <w:start w:val="10"/>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74EFB"/>
    <w:multiLevelType w:val="hybridMultilevel"/>
    <w:tmpl w:val="0F36C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87225"/>
    <w:multiLevelType w:val="multilevel"/>
    <w:tmpl w:val="90220F1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86F0D6C"/>
    <w:multiLevelType w:val="hybridMultilevel"/>
    <w:tmpl w:val="31A876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B6D6288"/>
    <w:multiLevelType w:val="hybridMultilevel"/>
    <w:tmpl w:val="4D96C4C4"/>
    <w:lvl w:ilvl="0" w:tplc="6D0E4696">
      <w:start w:val="1"/>
      <w:numFmt w:val="decimal"/>
      <w:lvlText w:val="%1."/>
      <w:lvlJc w:val="left"/>
      <w:pPr>
        <w:ind w:left="360" w:hanging="360"/>
      </w:pPr>
      <w:rPr>
        <w:color w:val="000000" w:themeColor="dark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EB81DA4"/>
    <w:multiLevelType w:val="hybridMultilevel"/>
    <w:tmpl w:val="93720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6523F7"/>
    <w:multiLevelType w:val="hybridMultilevel"/>
    <w:tmpl w:val="E550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0F53EC"/>
    <w:multiLevelType w:val="hybridMultilevel"/>
    <w:tmpl w:val="BC663892"/>
    <w:lvl w:ilvl="0" w:tplc="E1667FB8">
      <w:start w:val="3"/>
      <w:numFmt w:val="decimal"/>
      <w:lvlText w:val="%1."/>
      <w:lvlJc w:val="left"/>
      <w:pPr>
        <w:ind w:left="25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5D1848"/>
    <w:multiLevelType w:val="hybridMultilevel"/>
    <w:tmpl w:val="8E2A5C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EBA645F"/>
    <w:multiLevelType w:val="hybridMultilevel"/>
    <w:tmpl w:val="C064359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37115664"/>
    <w:multiLevelType w:val="multilevel"/>
    <w:tmpl w:val="F3A8160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3AA03E71"/>
    <w:multiLevelType w:val="hybridMultilevel"/>
    <w:tmpl w:val="6C403DDC"/>
    <w:lvl w:ilvl="0" w:tplc="A9047D7C">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D7E3B35"/>
    <w:multiLevelType w:val="hybridMultilevel"/>
    <w:tmpl w:val="3858F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1A76D2"/>
    <w:multiLevelType w:val="multilevel"/>
    <w:tmpl w:val="71A085B8"/>
    <w:lvl w:ilvl="0">
      <w:start w:val="3"/>
      <w:numFmt w:val="decimal"/>
      <w:lvlText w:val="%1"/>
      <w:lvlJc w:val="left"/>
      <w:pPr>
        <w:ind w:left="360" w:hanging="360"/>
      </w:pPr>
      <w:rPr>
        <w:rFonts w:hint="default"/>
        <w:b/>
        <w:color w:val="009966"/>
      </w:rPr>
    </w:lvl>
    <w:lvl w:ilvl="1">
      <w:start w:val="1"/>
      <w:numFmt w:val="decimal"/>
      <w:lvlText w:val="%1.%2"/>
      <w:lvlJc w:val="left"/>
      <w:pPr>
        <w:ind w:left="502" w:hanging="360"/>
      </w:pPr>
      <w:rPr>
        <w:rFonts w:hint="default"/>
        <w:b w:val="0"/>
        <w:color w:val="0070C0"/>
      </w:rPr>
    </w:lvl>
    <w:lvl w:ilvl="2">
      <w:start w:val="1"/>
      <w:numFmt w:val="decimal"/>
      <w:lvlText w:val="%1.%2.%3"/>
      <w:lvlJc w:val="left"/>
      <w:pPr>
        <w:ind w:left="1440" w:hanging="720"/>
      </w:pPr>
      <w:rPr>
        <w:rFonts w:hint="default"/>
        <w:b w:val="0"/>
        <w:color w:val="0070C0"/>
      </w:rPr>
    </w:lvl>
    <w:lvl w:ilvl="3">
      <w:start w:val="1"/>
      <w:numFmt w:val="decimal"/>
      <w:lvlText w:val="%1.%2.%3.%4"/>
      <w:lvlJc w:val="left"/>
      <w:pPr>
        <w:ind w:left="1800" w:hanging="720"/>
      </w:pPr>
      <w:rPr>
        <w:rFonts w:hint="default"/>
        <w:b/>
        <w:color w:val="009966"/>
      </w:rPr>
    </w:lvl>
    <w:lvl w:ilvl="4">
      <w:start w:val="1"/>
      <w:numFmt w:val="decimal"/>
      <w:lvlText w:val="%1.%2.%3.%4.%5"/>
      <w:lvlJc w:val="left"/>
      <w:pPr>
        <w:ind w:left="2520" w:hanging="1080"/>
      </w:pPr>
      <w:rPr>
        <w:rFonts w:hint="default"/>
        <w:b/>
        <w:color w:val="009966"/>
      </w:rPr>
    </w:lvl>
    <w:lvl w:ilvl="5">
      <w:start w:val="1"/>
      <w:numFmt w:val="decimal"/>
      <w:lvlText w:val="%1.%2.%3.%4.%5.%6"/>
      <w:lvlJc w:val="left"/>
      <w:pPr>
        <w:ind w:left="2880" w:hanging="1080"/>
      </w:pPr>
      <w:rPr>
        <w:rFonts w:hint="default"/>
        <w:b/>
        <w:color w:val="009966"/>
      </w:rPr>
    </w:lvl>
    <w:lvl w:ilvl="6">
      <w:start w:val="1"/>
      <w:numFmt w:val="decimal"/>
      <w:lvlText w:val="%1.%2.%3.%4.%5.%6.%7"/>
      <w:lvlJc w:val="left"/>
      <w:pPr>
        <w:ind w:left="3600" w:hanging="1440"/>
      </w:pPr>
      <w:rPr>
        <w:rFonts w:hint="default"/>
        <w:b/>
        <w:color w:val="009966"/>
      </w:rPr>
    </w:lvl>
    <w:lvl w:ilvl="7">
      <w:start w:val="1"/>
      <w:numFmt w:val="decimal"/>
      <w:lvlText w:val="%1.%2.%3.%4.%5.%6.%7.%8"/>
      <w:lvlJc w:val="left"/>
      <w:pPr>
        <w:ind w:left="3960" w:hanging="1440"/>
      </w:pPr>
      <w:rPr>
        <w:rFonts w:hint="default"/>
        <w:b/>
        <w:color w:val="009966"/>
      </w:rPr>
    </w:lvl>
    <w:lvl w:ilvl="8">
      <w:start w:val="1"/>
      <w:numFmt w:val="decimal"/>
      <w:lvlText w:val="%1.%2.%3.%4.%5.%6.%7.%8.%9"/>
      <w:lvlJc w:val="left"/>
      <w:pPr>
        <w:ind w:left="4680" w:hanging="1800"/>
      </w:pPr>
      <w:rPr>
        <w:rFonts w:hint="default"/>
        <w:b/>
        <w:color w:val="009966"/>
      </w:rPr>
    </w:lvl>
  </w:abstractNum>
  <w:abstractNum w:abstractNumId="16" w15:restartNumberingAfterBreak="0">
    <w:nsid w:val="4DB72FEA"/>
    <w:multiLevelType w:val="hybridMultilevel"/>
    <w:tmpl w:val="8236F6D6"/>
    <w:lvl w:ilvl="0" w:tplc="3970DBCA">
      <w:start w:val="1"/>
      <w:numFmt w:val="decimal"/>
      <w:lvlText w:val="%1."/>
      <w:lvlJc w:val="left"/>
      <w:pPr>
        <w:ind w:left="360" w:hanging="360"/>
      </w:pPr>
      <w:rPr>
        <w:rFonts w:ascii="Calibri" w:hAnsi="Calibri" w:cs="Calibri"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4DCF3539"/>
    <w:multiLevelType w:val="hybridMultilevel"/>
    <w:tmpl w:val="419C8C94"/>
    <w:lvl w:ilvl="0" w:tplc="8D2A2C4C">
      <w:start w:val="1"/>
      <w:numFmt w:val="upperRoman"/>
      <w:lvlText w:val="%1."/>
      <w:lvlJc w:val="right"/>
      <w:pPr>
        <w:tabs>
          <w:tab w:val="num" w:pos="720"/>
        </w:tabs>
        <w:ind w:left="720" w:hanging="360"/>
      </w:pPr>
    </w:lvl>
    <w:lvl w:ilvl="1" w:tplc="C9A67D80">
      <w:start w:val="1"/>
      <w:numFmt w:val="upperRoman"/>
      <w:lvlText w:val="%2."/>
      <w:lvlJc w:val="right"/>
      <w:pPr>
        <w:tabs>
          <w:tab w:val="num" w:pos="1440"/>
        </w:tabs>
        <w:ind w:left="1440" w:hanging="360"/>
      </w:pPr>
    </w:lvl>
    <w:lvl w:ilvl="2" w:tplc="3642112C">
      <w:start w:val="1"/>
      <w:numFmt w:val="upperRoman"/>
      <w:lvlText w:val="%3."/>
      <w:lvlJc w:val="right"/>
      <w:pPr>
        <w:tabs>
          <w:tab w:val="num" w:pos="2160"/>
        </w:tabs>
        <w:ind w:left="2160" w:hanging="360"/>
      </w:pPr>
    </w:lvl>
    <w:lvl w:ilvl="3" w:tplc="1222DFA4">
      <w:start w:val="1"/>
      <w:numFmt w:val="upperRoman"/>
      <w:lvlText w:val="%4."/>
      <w:lvlJc w:val="right"/>
      <w:pPr>
        <w:tabs>
          <w:tab w:val="num" w:pos="2880"/>
        </w:tabs>
        <w:ind w:left="2880" w:hanging="360"/>
      </w:pPr>
    </w:lvl>
    <w:lvl w:ilvl="4" w:tplc="4A7CEFAA">
      <w:start w:val="1"/>
      <w:numFmt w:val="upperRoman"/>
      <w:lvlText w:val="%5."/>
      <w:lvlJc w:val="right"/>
      <w:pPr>
        <w:tabs>
          <w:tab w:val="num" w:pos="3600"/>
        </w:tabs>
        <w:ind w:left="3600" w:hanging="360"/>
      </w:pPr>
    </w:lvl>
    <w:lvl w:ilvl="5" w:tplc="D29AEFB4">
      <w:start w:val="1"/>
      <w:numFmt w:val="upperRoman"/>
      <w:lvlText w:val="%6."/>
      <w:lvlJc w:val="right"/>
      <w:pPr>
        <w:tabs>
          <w:tab w:val="num" w:pos="4320"/>
        </w:tabs>
        <w:ind w:left="4320" w:hanging="360"/>
      </w:pPr>
    </w:lvl>
    <w:lvl w:ilvl="6" w:tplc="7124E174">
      <w:start w:val="1"/>
      <w:numFmt w:val="upperRoman"/>
      <w:lvlText w:val="%7."/>
      <w:lvlJc w:val="right"/>
      <w:pPr>
        <w:tabs>
          <w:tab w:val="num" w:pos="5040"/>
        </w:tabs>
        <w:ind w:left="5040" w:hanging="360"/>
      </w:pPr>
    </w:lvl>
    <w:lvl w:ilvl="7" w:tplc="D5FEEFDA">
      <w:start w:val="1"/>
      <w:numFmt w:val="upperRoman"/>
      <w:lvlText w:val="%8."/>
      <w:lvlJc w:val="right"/>
      <w:pPr>
        <w:tabs>
          <w:tab w:val="num" w:pos="5760"/>
        </w:tabs>
        <w:ind w:left="5760" w:hanging="360"/>
      </w:pPr>
    </w:lvl>
    <w:lvl w:ilvl="8" w:tplc="371C9236">
      <w:start w:val="1"/>
      <w:numFmt w:val="upperRoman"/>
      <w:lvlText w:val="%9."/>
      <w:lvlJc w:val="right"/>
      <w:pPr>
        <w:tabs>
          <w:tab w:val="num" w:pos="6480"/>
        </w:tabs>
        <w:ind w:left="6480" w:hanging="360"/>
      </w:pPr>
    </w:lvl>
  </w:abstractNum>
  <w:abstractNum w:abstractNumId="18" w15:restartNumberingAfterBreak="0">
    <w:nsid w:val="4E32279B"/>
    <w:multiLevelType w:val="hybridMultilevel"/>
    <w:tmpl w:val="F440FA8C"/>
    <w:lvl w:ilvl="0" w:tplc="7AD8251C">
      <w:start w:val="1"/>
      <w:numFmt w:val="decimal"/>
      <w:lvlText w:val="%1."/>
      <w:lvlJc w:val="left"/>
      <w:pPr>
        <w:ind w:left="360" w:hanging="360"/>
      </w:pPr>
      <w:rPr>
        <w:color w:val="000000" w:themeColor="dark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50D67191"/>
    <w:multiLevelType w:val="hybridMultilevel"/>
    <w:tmpl w:val="C064359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523B66B4"/>
    <w:multiLevelType w:val="hybridMultilevel"/>
    <w:tmpl w:val="851AD4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F627DC1"/>
    <w:multiLevelType w:val="hybridMultilevel"/>
    <w:tmpl w:val="305CA1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62854731"/>
    <w:multiLevelType w:val="hybridMultilevel"/>
    <w:tmpl w:val="DA4E5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975167"/>
    <w:multiLevelType w:val="hybridMultilevel"/>
    <w:tmpl w:val="E292B4C4"/>
    <w:lvl w:ilvl="0" w:tplc="3D08B9EE">
      <w:start w:val="1"/>
      <w:numFmt w:val="upperRoman"/>
      <w:lvlText w:val="%1."/>
      <w:lvlJc w:val="right"/>
      <w:pPr>
        <w:tabs>
          <w:tab w:val="num" w:pos="720"/>
        </w:tabs>
        <w:ind w:left="720" w:hanging="360"/>
      </w:pPr>
      <w:rPr>
        <w:color w:val="auto"/>
      </w:rPr>
    </w:lvl>
    <w:lvl w:ilvl="1" w:tplc="C9A67D80">
      <w:start w:val="1"/>
      <w:numFmt w:val="upperRoman"/>
      <w:lvlText w:val="%2."/>
      <w:lvlJc w:val="right"/>
      <w:pPr>
        <w:tabs>
          <w:tab w:val="num" w:pos="1440"/>
        </w:tabs>
        <w:ind w:left="1440" w:hanging="360"/>
      </w:pPr>
    </w:lvl>
    <w:lvl w:ilvl="2" w:tplc="3642112C">
      <w:start w:val="1"/>
      <w:numFmt w:val="upperRoman"/>
      <w:lvlText w:val="%3."/>
      <w:lvlJc w:val="right"/>
      <w:pPr>
        <w:tabs>
          <w:tab w:val="num" w:pos="2160"/>
        </w:tabs>
        <w:ind w:left="2160" w:hanging="360"/>
      </w:pPr>
    </w:lvl>
    <w:lvl w:ilvl="3" w:tplc="1222DFA4">
      <w:start w:val="1"/>
      <w:numFmt w:val="upperRoman"/>
      <w:lvlText w:val="%4."/>
      <w:lvlJc w:val="right"/>
      <w:pPr>
        <w:tabs>
          <w:tab w:val="num" w:pos="2880"/>
        </w:tabs>
        <w:ind w:left="2880" w:hanging="360"/>
      </w:pPr>
    </w:lvl>
    <w:lvl w:ilvl="4" w:tplc="4A7CEFAA">
      <w:start w:val="1"/>
      <w:numFmt w:val="upperRoman"/>
      <w:lvlText w:val="%5."/>
      <w:lvlJc w:val="right"/>
      <w:pPr>
        <w:tabs>
          <w:tab w:val="num" w:pos="3600"/>
        </w:tabs>
        <w:ind w:left="3600" w:hanging="360"/>
      </w:pPr>
    </w:lvl>
    <w:lvl w:ilvl="5" w:tplc="D29AEFB4">
      <w:start w:val="1"/>
      <w:numFmt w:val="upperRoman"/>
      <w:lvlText w:val="%6."/>
      <w:lvlJc w:val="right"/>
      <w:pPr>
        <w:tabs>
          <w:tab w:val="num" w:pos="4320"/>
        </w:tabs>
        <w:ind w:left="4320" w:hanging="360"/>
      </w:pPr>
    </w:lvl>
    <w:lvl w:ilvl="6" w:tplc="7124E174">
      <w:start w:val="1"/>
      <w:numFmt w:val="upperRoman"/>
      <w:lvlText w:val="%7."/>
      <w:lvlJc w:val="right"/>
      <w:pPr>
        <w:tabs>
          <w:tab w:val="num" w:pos="5040"/>
        </w:tabs>
        <w:ind w:left="5040" w:hanging="360"/>
      </w:pPr>
    </w:lvl>
    <w:lvl w:ilvl="7" w:tplc="D5FEEFDA">
      <w:start w:val="1"/>
      <w:numFmt w:val="upperRoman"/>
      <w:lvlText w:val="%8."/>
      <w:lvlJc w:val="right"/>
      <w:pPr>
        <w:tabs>
          <w:tab w:val="num" w:pos="5760"/>
        </w:tabs>
        <w:ind w:left="5760" w:hanging="360"/>
      </w:pPr>
    </w:lvl>
    <w:lvl w:ilvl="8" w:tplc="371C9236">
      <w:start w:val="1"/>
      <w:numFmt w:val="upperRoman"/>
      <w:lvlText w:val="%9."/>
      <w:lvlJc w:val="right"/>
      <w:pPr>
        <w:tabs>
          <w:tab w:val="num" w:pos="6480"/>
        </w:tabs>
        <w:ind w:left="6480" w:hanging="360"/>
      </w:pPr>
    </w:lvl>
  </w:abstractNum>
  <w:abstractNum w:abstractNumId="24" w15:restartNumberingAfterBreak="0">
    <w:nsid w:val="70704760"/>
    <w:multiLevelType w:val="hybridMultilevel"/>
    <w:tmpl w:val="C2C48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7971FC3"/>
    <w:multiLevelType w:val="hybridMultilevel"/>
    <w:tmpl w:val="687E1814"/>
    <w:lvl w:ilvl="0" w:tplc="08090001">
      <w:start w:val="1"/>
      <w:numFmt w:val="bullet"/>
      <w:lvlText w:val=""/>
      <w:lvlJc w:val="left"/>
      <w:pPr>
        <w:tabs>
          <w:tab w:val="num" w:pos="720"/>
        </w:tabs>
        <w:ind w:left="720" w:hanging="360"/>
      </w:pPr>
      <w:rPr>
        <w:rFonts w:ascii="Symbol" w:hAnsi="Symbol" w:hint="default"/>
      </w:rPr>
    </w:lvl>
    <w:lvl w:ilvl="1" w:tplc="A48E7F9A">
      <w:numFmt w:val="bullet"/>
      <w:lvlText w:val="-"/>
      <w:lvlJc w:val="right"/>
      <w:pPr>
        <w:tabs>
          <w:tab w:val="num" w:pos="1440"/>
        </w:tabs>
        <w:ind w:left="1440" w:hanging="360"/>
      </w:pPr>
      <w:rPr>
        <w:rFonts w:ascii="Arial" w:hAnsi="Arial" w:cs="Times New Roman" w:hint="default"/>
      </w:rPr>
    </w:lvl>
    <w:lvl w:ilvl="2" w:tplc="B05AEB56">
      <w:start w:val="1"/>
      <w:numFmt w:val="lowerRoman"/>
      <w:lvlText w:val="%3."/>
      <w:lvlJc w:val="right"/>
      <w:pPr>
        <w:tabs>
          <w:tab w:val="num" w:pos="2160"/>
        </w:tabs>
        <w:ind w:left="2160" w:hanging="360"/>
      </w:pPr>
    </w:lvl>
    <w:lvl w:ilvl="3" w:tplc="EDD0FF48">
      <w:start w:val="1"/>
      <w:numFmt w:val="lowerRoman"/>
      <w:lvlText w:val="%4."/>
      <w:lvlJc w:val="right"/>
      <w:pPr>
        <w:tabs>
          <w:tab w:val="num" w:pos="2880"/>
        </w:tabs>
        <w:ind w:left="2880" w:hanging="360"/>
      </w:pPr>
    </w:lvl>
    <w:lvl w:ilvl="4" w:tplc="08145CA0">
      <w:start w:val="1"/>
      <w:numFmt w:val="lowerRoman"/>
      <w:lvlText w:val="%5."/>
      <w:lvlJc w:val="right"/>
      <w:pPr>
        <w:tabs>
          <w:tab w:val="num" w:pos="3600"/>
        </w:tabs>
        <w:ind w:left="3600" w:hanging="360"/>
      </w:pPr>
    </w:lvl>
    <w:lvl w:ilvl="5" w:tplc="E6AC14FC">
      <w:start w:val="1"/>
      <w:numFmt w:val="lowerRoman"/>
      <w:lvlText w:val="%6."/>
      <w:lvlJc w:val="right"/>
      <w:pPr>
        <w:tabs>
          <w:tab w:val="num" w:pos="4320"/>
        </w:tabs>
        <w:ind w:left="4320" w:hanging="360"/>
      </w:pPr>
    </w:lvl>
    <w:lvl w:ilvl="6" w:tplc="59A80302">
      <w:start w:val="1"/>
      <w:numFmt w:val="lowerRoman"/>
      <w:lvlText w:val="%7."/>
      <w:lvlJc w:val="right"/>
      <w:pPr>
        <w:tabs>
          <w:tab w:val="num" w:pos="5040"/>
        </w:tabs>
        <w:ind w:left="5040" w:hanging="360"/>
      </w:pPr>
    </w:lvl>
    <w:lvl w:ilvl="7" w:tplc="D23AA68A">
      <w:start w:val="1"/>
      <w:numFmt w:val="lowerRoman"/>
      <w:lvlText w:val="%8."/>
      <w:lvlJc w:val="right"/>
      <w:pPr>
        <w:tabs>
          <w:tab w:val="num" w:pos="5760"/>
        </w:tabs>
        <w:ind w:left="5760" w:hanging="360"/>
      </w:pPr>
    </w:lvl>
    <w:lvl w:ilvl="8" w:tplc="9314D416">
      <w:start w:val="1"/>
      <w:numFmt w:val="lowerRoman"/>
      <w:lvlText w:val="%9."/>
      <w:lvlJc w:val="right"/>
      <w:pPr>
        <w:tabs>
          <w:tab w:val="num" w:pos="6480"/>
        </w:tabs>
        <w:ind w:left="6480" w:hanging="360"/>
      </w:pPr>
    </w:lvl>
  </w:abstractNum>
  <w:abstractNum w:abstractNumId="26" w15:restartNumberingAfterBreak="0">
    <w:nsid w:val="7F485003"/>
    <w:multiLevelType w:val="hybridMultilevel"/>
    <w:tmpl w:val="912491B0"/>
    <w:lvl w:ilvl="0" w:tplc="9EF2423E">
      <w:start w:val="1"/>
      <w:numFmt w:val="upperRoman"/>
      <w:lvlText w:val="%1."/>
      <w:lvlJc w:val="right"/>
      <w:pPr>
        <w:tabs>
          <w:tab w:val="num" w:pos="720"/>
        </w:tabs>
        <w:ind w:left="720" w:hanging="360"/>
      </w:pPr>
    </w:lvl>
    <w:lvl w:ilvl="1" w:tplc="A4608216">
      <w:start w:val="1"/>
      <w:numFmt w:val="upperRoman"/>
      <w:lvlText w:val="%2."/>
      <w:lvlJc w:val="right"/>
      <w:pPr>
        <w:tabs>
          <w:tab w:val="num" w:pos="1440"/>
        </w:tabs>
        <w:ind w:left="1440" w:hanging="360"/>
      </w:pPr>
    </w:lvl>
    <w:lvl w:ilvl="2" w:tplc="2D94CB96">
      <w:start w:val="1"/>
      <w:numFmt w:val="upperRoman"/>
      <w:lvlText w:val="%3."/>
      <w:lvlJc w:val="right"/>
      <w:pPr>
        <w:tabs>
          <w:tab w:val="num" w:pos="2160"/>
        </w:tabs>
        <w:ind w:left="2160" w:hanging="360"/>
      </w:pPr>
    </w:lvl>
    <w:lvl w:ilvl="3" w:tplc="F3D27ABA">
      <w:start w:val="1"/>
      <w:numFmt w:val="upperRoman"/>
      <w:lvlText w:val="%4."/>
      <w:lvlJc w:val="right"/>
      <w:pPr>
        <w:tabs>
          <w:tab w:val="num" w:pos="2880"/>
        </w:tabs>
        <w:ind w:left="2880" w:hanging="360"/>
      </w:pPr>
    </w:lvl>
    <w:lvl w:ilvl="4" w:tplc="BF5265A8">
      <w:start w:val="1"/>
      <w:numFmt w:val="upperRoman"/>
      <w:lvlText w:val="%5."/>
      <w:lvlJc w:val="right"/>
      <w:pPr>
        <w:tabs>
          <w:tab w:val="num" w:pos="3600"/>
        </w:tabs>
        <w:ind w:left="3600" w:hanging="360"/>
      </w:pPr>
    </w:lvl>
    <w:lvl w:ilvl="5" w:tplc="7278E134">
      <w:start w:val="1"/>
      <w:numFmt w:val="upperRoman"/>
      <w:lvlText w:val="%6."/>
      <w:lvlJc w:val="right"/>
      <w:pPr>
        <w:tabs>
          <w:tab w:val="num" w:pos="4320"/>
        </w:tabs>
        <w:ind w:left="4320" w:hanging="360"/>
      </w:pPr>
    </w:lvl>
    <w:lvl w:ilvl="6" w:tplc="037ACE86">
      <w:start w:val="1"/>
      <w:numFmt w:val="upperRoman"/>
      <w:lvlText w:val="%7."/>
      <w:lvlJc w:val="right"/>
      <w:pPr>
        <w:tabs>
          <w:tab w:val="num" w:pos="5040"/>
        </w:tabs>
        <w:ind w:left="5040" w:hanging="360"/>
      </w:pPr>
    </w:lvl>
    <w:lvl w:ilvl="7" w:tplc="86842102">
      <w:start w:val="1"/>
      <w:numFmt w:val="upperRoman"/>
      <w:lvlText w:val="%8."/>
      <w:lvlJc w:val="right"/>
      <w:pPr>
        <w:tabs>
          <w:tab w:val="num" w:pos="5760"/>
        </w:tabs>
        <w:ind w:left="5760" w:hanging="360"/>
      </w:pPr>
    </w:lvl>
    <w:lvl w:ilvl="8" w:tplc="95C05DA8">
      <w:start w:val="1"/>
      <w:numFmt w:val="upperRoman"/>
      <w:lvlText w:val="%9."/>
      <w:lvlJc w:val="right"/>
      <w:pPr>
        <w:tabs>
          <w:tab w:val="num" w:pos="6480"/>
        </w:tabs>
        <w:ind w:left="6480" w:hanging="360"/>
      </w:pPr>
    </w:lvl>
  </w:abstractNum>
  <w:num w:numId="1">
    <w:abstractNumId w:val="4"/>
  </w:num>
  <w:num w:numId="2">
    <w:abstractNumId w:val="15"/>
  </w:num>
  <w:num w:numId="3">
    <w:abstractNumId w:val="7"/>
  </w:num>
  <w:num w:numId="4">
    <w:abstractNumId w:val="5"/>
  </w:num>
  <w:num w:numId="5">
    <w:abstractNumId w:val="21"/>
  </w:num>
  <w:num w:numId="6">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6"/>
  </w:num>
  <w:num w:numId="13">
    <w:abstractNumId w:val="8"/>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2"/>
  </w:num>
  <w:num w:numId="17">
    <w:abstractNumId w:val="1"/>
  </w:num>
  <w:num w:numId="18">
    <w:abstractNumId w:val="3"/>
  </w:num>
  <w:num w:numId="19">
    <w:abstractNumId w:val="20"/>
  </w:num>
  <w:num w:numId="20">
    <w:abstractNumId w:val="14"/>
  </w:num>
  <w:num w:numId="21">
    <w:abstractNumId w:val="10"/>
  </w:num>
  <w:num w:numId="22">
    <w:abstractNumId w:val="13"/>
  </w:num>
  <w:num w:numId="23">
    <w:abstractNumId w:val="16"/>
  </w:num>
  <w:num w:numId="24">
    <w:abstractNumId w:val="11"/>
  </w:num>
  <w:num w:numId="25">
    <w:abstractNumId w:val="0"/>
  </w:num>
  <w:num w:numId="26">
    <w:abstractNumId w:val="19"/>
  </w:num>
  <w:num w:numId="27">
    <w:abstractNumId w:val="9"/>
  </w:num>
  <w:num w:numId="28">
    <w:abstractNumId w:val="12"/>
  </w:num>
  <w:num w:numId="29">
    <w:abstractNumId w:val="23"/>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151"/>
    <w:rsid w:val="00020489"/>
    <w:rsid w:val="00077C39"/>
    <w:rsid w:val="000834AD"/>
    <w:rsid w:val="000B0904"/>
    <w:rsid w:val="000D7705"/>
    <w:rsid w:val="001920D0"/>
    <w:rsid w:val="001A7EB0"/>
    <w:rsid w:val="001D482A"/>
    <w:rsid w:val="001E417E"/>
    <w:rsid w:val="00203042"/>
    <w:rsid w:val="002A3CD2"/>
    <w:rsid w:val="002D73A6"/>
    <w:rsid w:val="002E1703"/>
    <w:rsid w:val="0037253B"/>
    <w:rsid w:val="003C135E"/>
    <w:rsid w:val="003D3B14"/>
    <w:rsid w:val="003D3B80"/>
    <w:rsid w:val="00426D9C"/>
    <w:rsid w:val="004505DF"/>
    <w:rsid w:val="004A77DB"/>
    <w:rsid w:val="004F333F"/>
    <w:rsid w:val="004F415E"/>
    <w:rsid w:val="00552407"/>
    <w:rsid w:val="005A6F71"/>
    <w:rsid w:val="005E2A03"/>
    <w:rsid w:val="00617FF8"/>
    <w:rsid w:val="00620035"/>
    <w:rsid w:val="00645B9E"/>
    <w:rsid w:val="006549C7"/>
    <w:rsid w:val="006867EC"/>
    <w:rsid w:val="006A4032"/>
    <w:rsid w:val="006A6580"/>
    <w:rsid w:val="006B5B89"/>
    <w:rsid w:val="006C2B65"/>
    <w:rsid w:val="006C30C5"/>
    <w:rsid w:val="00711097"/>
    <w:rsid w:val="0071598A"/>
    <w:rsid w:val="00717697"/>
    <w:rsid w:val="00721E70"/>
    <w:rsid w:val="00747006"/>
    <w:rsid w:val="007847CA"/>
    <w:rsid w:val="007B33F5"/>
    <w:rsid w:val="0087018A"/>
    <w:rsid w:val="008F0C5C"/>
    <w:rsid w:val="0090535F"/>
    <w:rsid w:val="00934F23"/>
    <w:rsid w:val="00986651"/>
    <w:rsid w:val="00997955"/>
    <w:rsid w:val="009B00D3"/>
    <w:rsid w:val="00A52E29"/>
    <w:rsid w:val="00A61557"/>
    <w:rsid w:val="00AF480F"/>
    <w:rsid w:val="00BD2151"/>
    <w:rsid w:val="00C07E74"/>
    <w:rsid w:val="00C45849"/>
    <w:rsid w:val="00CF08DF"/>
    <w:rsid w:val="00E372E5"/>
    <w:rsid w:val="00E55213"/>
    <w:rsid w:val="00E77B13"/>
    <w:rsid w:val="00EC4554"/>
    <w:rsid w:val="00EE58C2"/>
    <w:rsid w:val="00EF010E"/>
    <w:rsid w:val="00F330A0"/>
    <w:rsid w:val="00FE06A4"/>
    <w:rsid w:val="00FE4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2BCAAF"/>
  <w15:chartTrackingRefBased/>
  <w15:docId w15:val="{9C2DCA51-B30F-4B7D-9382-8AB93D2D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 indent,List Paragraph1,Numbered Indented Text,Colorful List - Accent 11,F5 List Paragraph,Dot pt,No Spacing1,List Paragraph Char Char Char,Indicator Text,Numbered Para 1,Bullet 1,Bullet Points,MAIN CONTENT,List Paragraph2,L"/>
    <w:basedOn w:val="Normal"/>
    <w:link w:val="ListParagraphChar"/>
    <w:uiPriority w:val="34"/>
    <w:qFormat/>
    <w:rsid w:val="00BD2151"/>
    <w:pPr>
      <w:ind w:left="720"/>
      <w:contextualSpacing/>
    </w:pPr>
  </w:style>
  <w:style w:type="table" w:styleId="TableGrid">
    <w:name w:val="Table Grid"/>
    <w:basedOn w:val="TableNormal"/>
    <w:uiPriority w:val="59"/>
    <w:rsid w:val="00BD215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 indent Char,List Paragraph1 Char,Numbered Indented Text Char,Colorful List - Accent 11 Char,F5 List Paragraph Char,Dot pt Char,No Spacing1 Char,List Paragraph Char Char Char Char,Indicator Text Char,Numbered Para 1 Char"/>
    <w:basedOn w:val="DefaultParagraphFont"/>
    <w:link w:val="ListParagraph"/>
    <w:uiPriority w:val="34"/>
    <w:qFormat/>
    <w:locked/>
    <w:rsid w:val="00BD2151"/>
  </w:style>
  <w:style w:type="paragraph" w:customStyle="1" w:styleId="CharCharCharChar">
    <w:name w:val="Char Char Char Char"/>
    <w:basedOn w:val="Normal"/>
    <w:rsid w:val="00FE06A4"/>
    <w:pPr>
      <w:spacing w:line="240" w:lineRule="exact"/>
    </w:pPr>
    <w:rPr>
      <w:rFonts w:ascii="Tahoma" w:eastAsia="Times New Roman" w:hAnsi="Tahoma" w:cs="Tahoma"/>
      <w:sz w:val="20"/>
      <w:szCs w:val="20"/>
    </w:rPr>
  </w:style>
  <w:style w:type="paragraph" w:styleId="CommentText">
    <w:name w:val="annotation text"/>
    <w:basedOn w:val="Normal"/>
    <w:link w:val="CommentTextChar"/>
    <w:uiPriority w:val="99"/>
    <w:unhideWhenUsed/>
    <w:rsid w:val="00934F23"/>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934F23"/>
    <w:rPr>
      <w:rFonts w:ascii="Calibri" w:hAnsi="Calibri" w:cs="Calibri"/>
      <w:sz w:val="20"/>
      <w:szCs w:val="20"/>
    </w:rPr>
  </w:style>
  <w:style w:type="character" w:styleId="CommentReference">
    <w:name w:val="annotation reference"/>
    <w:basedOn w:val="DefaultParagraphFont"/>
    <w:uiPriority w:val="99"/>
    <w:semiHidden/>
    <w:unhideWhenUsed/>
    <w:rsid w:val="00934F23"/>
    <w:rPr>
      <w:sz w:val="16"/>
      <w:szCs w:val="16"/>
    </w:rPr>
  </w:style>
  <w:style w:type="paragraph" w:styleId="BalloonText">
    <w:name w:val="Balloon Text"/>
    <w:basedOn w:val="Normal"/>
    <w:link w:val="BalloonTextChar"/>
    <w:uiPriority w:val="99"/>
    <w:semiHidden/>
    <w:unhideWhenUsed/>
    <w:rsid w:val="00934F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F23"/>
    <w:rPr>
      <w:rFonts w:ascii="Segoe UI" w:hAnsi="Segoe UI" w:cs="Segoe UI"/>
      <w:sz w:val="18"/>
      <w:szCs w:val="18"/>
    </w:rPr>
  </w:style>
  <w:style w:type="paragraph" w:customStyle="1" w:styleId="Default">
    <w:name w:val="Default"/>
    <w:basedOn w:val="Normal"/>
    <w:rsid w:val="009B00D3"/>
    <w:pPr>
      <w:autoSpaceDE w:val="0"/>
      <w:autoSpaceDN w:val="0"/>
      <w:spacing w:after="0" w:line="240" w:lineRule="auto"/>
      <w:ind w:left="357" w:right="204"/>
    </w:pPr>
    <w:rPr>
      <w:rFonts w:ascii="Arial" w:hAnsi="Arial" w:cs="Arial"/>
      <w:color w:val="000000"/>
      <w:sz w:val="24"/>
      <w:szCs w:val="24"/>
    </w:rPr>
  </w:style>
  <w:style w:type="paragraph" w:styleId="Caption">
    <w:name w:val="caption"/>
    <w:basedOn w:val="Normal"/>
    <w:next w:val="Normal"/>
    <w:uiPriority w:val="35"/>
    <w:semiHidden/>
    <w:unhideWhenUsed/>
    <w:qFormat/>
    <w:rsid w:val="00645B9E"/>
    <w:pPr>
      <w:spacing w:after="200" w:line="240" w:lineRule="auto"/>
    </w:pPr>
    <w:rPr>
      <w:i/>
      <w:iCs/>
      <w:color w:val="44546A" w:themeColor="text2"/>
      <w:sz w:val="18"/>
      <w:szCs w:val="18"/>
    </w:rPr>
  </w:style>
  <w:style w:type="paragraph" w:styleId="Header">
    <w:name w:val="header"/>
    <w:basedOn w:val="Normal"/>
    <w:link w:val="HeaderChar"/>
    <w:uiPriority w:val="99"/>
    <w:unhideWhenUsed/>
    <w:rsid w:val="000B09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904"/>
  </w:style>
  <w:style w:type="paragraph" w:styleId="Footer">
    <w:name w:val="footer"/>
    <w:basedOn w:val="Normal"/>
    <w:link w:val="FooterChar"/>
    <w:uiPriority w:val="99"/>
    <w:unhideWhenUsed/>
    <w:rsid w:val="000B09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904"/>
  </w:style>
  <w:style w:type="character" w:styleId="Hyperlink">
    <w:name w:val="Hyperlink"/>
    <w:basedOn w:val="DefaultParagraphFont"/>
    <w:uiPriority w:val="99"/>
    <w:semiHidden/>
    <w:unhideWhenUsed/>
    <w:rsid w:val="00CF08DF"/>
    <w:rPr>
      <w:color w:val="0000FF"/>
      <w:u w:val="single"/>
    </w:rPr>
  </w:style>
  <w:style w:type="paragraph" w:styleId="CommentSubject">
    <w:name w:val="annotation subject"/>
    <w:basedOn w:val="CommentText"/>
    <w:next w:val="CommentText"/>
    <w:link w:val="CommentSubjectChar"/>
    <w:uiPriority w:val="99"/>
    <w:semiHidden/>
    <w:unhideWhenUsed/>
    <w:rsid w:val="00617FF8"/>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17FF8"/>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71497">
      <w:bodyDiv w:val="1"/>
      <w:marLeft w:val="0"/>
      <w:marRight w:val="0"/>
      <w:marTop w:val="0"/>
      <w:marBottom w:val="0"/>
      <w:divBdr>
        <w:top w:val="none" w:sz="0" w:space="0" w:color="auto"/>
        <w:left w:val="none" w:sz="0" w:space="0" w:color="auto"/>
        <w:bottom w:val="none" w:sz="0" w:space="0" w:color="auto"/>
        <w:right w:val="none" w:sz="0" w:space="0" w:color="auto"/>
      </w:divBdr>
    </w:div>
    <w:div w:id="1231237675">
      <w:bodyDiv w:val="1"/>
      <w:marLeft w:val="0"/>
      <w:marRight w:val="0"/>
      <w:marTop w:val="0"/>
      <w:marBottom w:val="0"/>
      <w:divBdr>
        <w:top w:val="none" w:sz="0" w:space="0" w:color="auto"/>
        <w:left w:val="none" w:sz="0" w:space="0" w:color="auto"/>
        <w:bottom w:val="none" w:sz="0" w:space="0" w:color="auto"/>
        <w:right w:val="none" w:sz="0" w:space="0" w:color="auto"/>
      </w:divBdr>
    </w:div>
    <w:div w:id="1454904320">
      <w:bodyDiv w:val="1"/>
      <w:marLeft w:val="0"/>
      <w:marRight w:val="0"/>
      <w:marTop w:val="0"/>
      <w:marBottom w:val="0"/>
      <w:divBdr>
        <w:top w:val="none" w:sz="0" w:space="0" w:color="auto"/>
        <w:left w:val="none" w:sz="0" w:space="0" w:color="auto"/>
        <w:bottom w:val="none" w:sz="0" w:space="0" w:color="auto"/>
        <w:right w:val="none" w:sz="0" w:space="0" w:color="auto"/>
      </w:divBdr>
    </w:div>
    <w:div w:id="162962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urhealthiersel.nhs.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ngland.nhs.uk/five-year-forward-vie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C753D-4BCC-49C9-A329-95AF400E1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1612</Words>
  <Characters>9190</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Madzikanga</dc:creator>
  <cp:keywords/>
  <dc:description/>
  <cp:lastModifiedBy>Harris Nick</cp:lastModifiedBy>
  <cp:revision>2</cp:revision>
  <dcterms:created xsi:type="dcterms:W3CDTF">2017-11-29T09:40:00Z</dcterms:created>
  <dcterms:modified xsi:type="dcterms:W3CDTF">2017-11-29T09:40:00Z</dcterms:modified>
</cp:coreProperties>
</file>