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439B" w14:textId="340B5CE9" w:rsidR="00343AAA" w:rsidRPr="00D51DC3" w:rsidRDefault="00265F72" w:rsidP="00343AAA">
      <w:pPr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NWL </w:t>
      </w:r>
      <w:r w:rsidR="0017272E">
        <w:rPr>
          <w:rFonts w:asciiTheme="minorHAnsi" w:hAnsiTheme="minorHAnsi" w:cs="Calibri"/>
          <w:b/>
        </w:rPr>
        <w:t>Procurement</w:t>
      </w:r>
      <w:r w:rsidR="00276B07">
        <w:rPr>
          <w:rFonts w:asciiTheme="minorHAnsi" w:hAnsiTheme="minorHAnsi" w:cs="Calibri"/>
          <w:b/>
        </w:rPr>
        <w:t xml:space="preserve"> Service</w:t>
      </w:r>
      <w:r w:rsidR="0017272E">
        <w:rPr>
          <w:rFonts w:asciiTheme="minorHAnsi" w:hAnsiTheme="minorHAnsi" w:cs="Calibri"/>
          <w:b/>
        </w:rPr>
        <w:t>s on behalf of</w:t>
      </w:r>
      <w:r w:rsidR="00276B07">
        <w:rPr>
          <w:rFonts w:asciiTheme="minorHAnsi" w:hAnsiTheme="minorHAnsi" w:cs="Calibri"/>
          <w:b/>
        </w:rPr>
        <w:t xml:space="preserve"> </w:t>
      </w:r>
    </w:p>
    <w:p w14:paraId="455A439C" w14:textId="3E41551F" w:rsidR="00936F93" w:rsidRPr="00D51DC3" w:rsidRDefault="0017272E" w:rsidP="005C4CE1">
      <w:pPr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Central London Community Healthcare NHS Trust</w:t>
      </w:r>
    </w:p>
    <w:p w14:paraId="455A439D" w14:textId="46AD7D6B" w:rsidR="005C4CE1" w:rsidRPr="00D51DC3" w:rsidRDefault="005C4CE1" w:rsidP="005C4CE1">
      <w:pPr>
        <w:jc w:val="center"/>
        <w:rPr>
          <w:rFonts w:asciiTheme="minorHAnsi" w:hAnsiTheme="minorHAnsi" w:cs="Calibri"/>
          <w:b/>
        </w:rPr>
      </w:pPr>
      <w:r w:rsidRPr="00D51DC3">
        <w:rPr>
          <w:rFonts w:asciiTheme="minorHAnsi" w:hAnsiTheme="minorHAnsi" w:cs="Calibri"/>
          <w:b/>
        </w:rPr>
        <w:t>Request for Information</w:t>
      </w:r>
      <w:r w:rsidR="00575235" w:rsidRPr="00D51DC3">
        <w:rPr>
          <w:rFonts w:asciiTheme="minorHAnsi" w:hAnsiTheme="minorHAnsi" w:cs="Calibri"/>
          <w:b/>
        </w:rPr>
        <w:t xml:space="preserve"> (RFI)</w:t>
      </w:r>
    </w:p>
    <w:p w14:paraId="455A439E" w14:textId="77777777" w:rsidR="005C4CE1" w:rsidRPr="00D51DC3" w:rsidRDefault="005C4CE1" w:rsidP="005C4CE1">
      <w:pPr>
        <w:jc w:val="center"/>
        <w:rPr>
          <w:rFonts w:asciiTheme="minorHAnsi" w:hAnsiTheme="minorHAnsi" w:cs="Calibri"/>
          <w:b/>
        </w:rPr>
      </w:pPr>
    </w:p>
    <w:p w14:paraId="58DBF37E" w14:textId="77777777" w:rsidR="00F91888" w:rsidRDefault="00F91888" w:rsidP="00BA66FA">
      <w:pPr>
        <w:jc w:val="both"/>
        <w:rPr>
          <w:rFonts w:asciiTheme="minorHAnsi" w:hAnsiTheme="minorHAnsi" w:cs="Arial"/>
        </w:rPr>
      </w:pPr>
    </w:p>
    <w:p w14:paraId="455A439F" w14:textId="060033F9" w:rsidR="00BA66FA" w:rsidRPr="00A23016" w:rsidRDefault="0017272E" w:rsidP="00BA66FA">
      <w:pPr>
        <w:jc w:val="both"/>
        <w:rPr>
          <w:rFonts w:asciiTheme="minorHAnsi" w:hAnsiTheme="minorHAnsi" w:cs="Arial"/>
        </w:rPr>
      </w:pPr>
      <w:r w:rsidRPr="0017272E">
        <w:rPr>
          <w:rFonts w:asciiTheme="minorHAnsi" w:hAnsiTheme="minorHAnsi" w:cs="Arial"/>
        </w:rPr>
        <w:t>CLCH</w:t>
      </w:r>
      <w:r w:rsidR="00A7312C" w:rsidRPr="0017272E">
        <w:rPr>
          <w:rFonts w:asciiTheme="minorHAnsi" w:hAnsiTheme="minorHAnsi" w:cs="Arial"/>
        </w:rPr>
        <w:t xml:space="preserve"> seeks</w:t>
      </w:r>
      <w:r w:rsidR="00621F0B" w:rsidRPr="0017272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to understand the capabilities, </w:t>
      </w:r>
      <w:proofErr w:type="gramStart"/>
      <w:r>
        <w:rPr>
          <w:rFonts w:asciiTheme="minorHAnsi" w:hAnsiTheme="minorHAnsi" w:cs="Arial"/>
        </w:rPr>
        <w:t>capacity</w:t>
      </w:r>
      <w:proofErr w:type="gramEnd"/>
      <w:r>
        <w:rPr>
          <w:rFonts w:asciiTheme="minorHAnsi" w:hAnsiTheme="minorHAnsi" w:cs="Arial"/>
        </w:rPr>
        <w:t xml:space="preserve"> and </w:t>
      </w:r>
      <w:r w:rsidR="00830C90" w:rsidRPr="0017272E">
        <w:rPr>
          <w:rFonts w:asciiTheme="minorHAnsi" w:hAnsiTheme="minorHAnsi" w:cs="Arial"/>
        </w:rPr>
        <w:t>the</w:t>
      </w:r>
      <w:r w:rsidR="00BA66FA" w:rsidRPr="0017272E">
        <w:rPr>
          <w:rFonts w:asciiTheme="minorHAnsi" w:hAnsiTheme="minorHAnsi" w:cs="Arial"/>
        </w:rPr>
        <w:t xml:space="preserve"> views</w:t>
      </w:r>
      <w:r w:rsidR="00A7312C" w:rsidRPr="0017272E">
        <w:rPr>
          <w:rFonts w:asciiTheme="minorHAnsi" w:hAnsiTheme="minorHAnsi" w:cs="Arial"/>
        </w:rPr>
        <w:t xml:space="preserve"> </w:t>
      </w:r>
      <w:r w:rsidR="00830C90" w:rsidRPr="0017272E">
        <w:rPr>
          <w:rFonts w:asciiTheme="minorHAnsi" w:hAnsiTheme="minorHAnsi" w:cs="Arial"/>
        </w:rPr>
        <w:t xml:space="preserve">of </w:t>
      </w:r>
      <w:r>
        <w:rPr>
          <w:rFonts w:asciiTheme="minorHAnsi" w:hAnsiTheme="minorHAnsi" w:cs="Arial"/>
        </w:rPr>
        <w:t>market</w:t>
      </w:r>
      <w:r w:rsidR="00830C90" w:rsidRPr="0017272E">
        <w:rPr>
          <w:rFonts w:asciiTheme="minorHAnsi" w:hAnsiTheme="minorHAnsi" w:cs="Arial"/>
        </w:rPr>
        <w:t xml:space="preserve"> </w:t>
      </w:r>
      <w:r w:rsidR="00A7312C" w:rsidRPr="0017272E">
        <w:rPr>
          <w:rFonts w:asciiTheme="minorHAnsi" w:hAnsiTheme="minorHAnsi" w:cs="Arial"/>
        </w:rPr>
        <w:t>for</w:t>
      </w:r>
      <w:r w:rsidR="00A7312C" w:rsidRPr="00A23016">
        <w:rPr>
          <w:rFonts w:asciiTheme="minorHAnsi" w:hAnsiTheme="minorHAnsi" w:cs="Arial"/>
        </w:rPr>
        <w:t xml:space="preserve"> this requirement</w:t>
      </w:r>
      <w:r w:rsidR="00BA66FA" w:rsidRPr="00A23016">
        <w:rPr>
          <w:rFonts w:asciiTheme="minorHAnsi" w:hAnsiTheme="minorHAnsi" w:cs="Arial"/>
        </w:rPr>
        <w:t xml:space="preserve"> and asks a number of set questions below.  We expect you will find some questions more relevant to you and easier to respond to than others </w:t>
      </w:r>
      <w:proofErr w:type="gramStart"/>
      <w:r w:rsidR="00BA66FA" w:rsidRPr="00A23016">
        <w:rPr>
          <w:rFonts w:asciiTheme="minorHAnsi" w:hAnsiTheme="minorHAnsi" w:cs="Arial"/>
        </w:rPr>
        <w:t>at the moment</w:t>
      </w:r>
      <w:proofErr w:type="gramEnd"/>
      <w:r w:rsidR="00BA66FA" w:rsidRPr="00A23016">
        <w:rPr>
          <w:rFonts w:asciiTheme="minorHAnsi" w:hAnsiTheme="minorHAnsi" w:cs="Arial"/>
        </w:rPr>
        <w:t xml:space="preserve">. Please try to </w:t>
      </w:r>
      <w:r w:rsidR="00621F0B">
        <w:rPr>
          <w:rFonts w:asciiTheme="minorHAnsi" w:hAnsiTheme="minorHAnsi" w:cs="Arial"/>
        </w:rPr>
        <w:t>respond to as many as you can because</w:t>
      </w:r>
      <w:r w:rsidR="00BA66FA" w:rsidRPr="00A23016">
        <w:rPr>
          <w:rFonts w:asciiTheme="minorHAnsi" w:hAnsiTheme="minorHAnsi" w:cs="Arial"/>
        </w:rPr>
        <w:t xml:space="preserve"> your views are valuable </w:t>
      </w:r>
      <w:proofErr w:type="gramStart"/>
      <w:r w:rsidR="00BA66FA" w:rsidRPr="00A23016">
        <w:rPr>
          <w:rFonts w:asciiTheme="minorHAnsi" w:hAnsiTheme="minorHAnsi" w:cs="Arial"/>
        </w:rPr>
        <w:t>whether or not</w:t>
      </w:r>
      <w:proofErr w:type="gramEnd"/>
      <w:r w:rsidR="00BA66FA" w:rsidRPr="00A23016">
        <w:rPr>
          <w:rFonts w:asciiTheme="minorHAnsi" w:hAnsiTheme="minorHAnsi" w:cs="Arial"/>
        </w:rPr>
        <w:t xml:space="preserve"> you have come across all of the aspects covered.</w:t>
      </w:r>
    </w:p>
    <w:p w14:paraId="455A43A0" w14:textId="77777777" w:rsidR="00BA66FA" w:rsidRPr="00A23016" w:rsidRDefault="00BA66FA" w:rsidP="00BA66FA">
      <w:pPr>
        <w:jc w:val="both"/>
        <w:rPr>
          <w:rFonts w:asciiTheme="minorHAnsi" w:hAnsiTheme="minorHAnsi" w:cs="Arial"/>
        </w:rPr>
      </w:pPr>
    </w:p>
    <w:p w14:paraId="455A43A1" w14:textId="7F99A9C7" w:rsidR="00BA66FA" w:rsidRPr="00A23016" w:rsidRDefault="00BA66FA" w:rsidP="00BA66FA">
      <w:pPr>
        <w:jc w:val="both"/>
        <w:rPr>
          <w:rFonts w:asciiTheme="minorHAnsi" w:hAnsiTheme="minorHAnsi" w:cs="Arial"/>
        </w:rPr>
      </w:pPr>
      <w:r w:rsidRPr="00A23016">
        <w:rPr>
          <w:rFonts w:asciiTheme="minorHAnsi" w:hAnsiTheme="minorHAnsi" w:cs="Arial"/>
        </w:rPr>
        <w:t xml:space="preserve">This is a process designed to help </w:t>
      </w:r>
      <w:r w:rsidR="0017272E">
        <w:rPr>
          <w:rFonts w:asciiTheme="minorHAnsi" w:hAnsiTheme="minorHAnsi" w:cs="Arial"/>
        </w:rPr>
        <w:t>CLCH</w:t>
      </w:r>
      <w:r w:rsidRPr="00A23016">
        <w:rPr>
          <w:rFonts w:asciiTheme="minorHAnsi" w:hAnsiTheme="minorHAnsi" w:cs="Arial"/>
        </w:rPr>
        <w:t xml:space="preserve"> form a view of the best way to commission the service and is not the beginning of a Tender exercise.  A further Tender advertisement will be issued at the appropriate time where required.</w:t>
      </w:r>
      <w:r w:rsidR="00A7312C" w:rsidRPr="00A23016">
        <w:rPr>
          <w:rFonts w:asciiTheme="minorHAnsi" w:hAnsiTheme="minorHAnsi" w:cs="Arial"/>
        </w:rPr>
        <w:t xml:space="preserve"> </w:t>
      </w:r>
      <w:r w:rsidRPr="00A23016">
        <w:rPr>
          <w:rFonts w:asciiTheme="minorHAnsi" w:hAnsiTheme="minorHAnsi" w:cs="Arial"/>
        </w:rPr>
        <w:t xml:space="preserve"> Your feedback at this point will not have a bearing on any future Tender submissions you may wish to offer </w:t>
      </w:r>
      <w:proofErr w:type="gramStart"/>
      <w:r w:rsidRPr="00A23016">
        <w:rPr>
          <w:rFonts w:asciiTheme="minorHAnsi" w:hAnsiTheme="minorHAnsi" w:cs="Arial"/>
        </w:rPr>
        <w:t xml:space="preserve">at a later </w:t>
      </w:r>
      <w:r w:rsidR="00A7312C" w:rsidRPr="00A23016">
        <w:rPr>
          <w:rFonts w:asciiTheme="minorHAnsi" w:hAnsiTheme="minorHAnsi" w:cs="Arial"/>
        </w:rPr>
        <w:t>date</w:t>
      </w:r>
      <w:proofErr w:type="gramEnd"/>
      <w:r w:rsidRPr="00A23016">
        <w:rPr>
          <w:rFonts w:asciiTheme="minorHAnsi" w:hAnsiTheme="minorHAnsi" w:cs="Arial"/>
        </w:rPr>
        <w:t>.</w:t>
      </w:r>
      <w:r w:rsidR="00A7312C" w:rsidRPr="00A23016">
        <w:rPr>
          <w:rFonts w:asciiTheme="minorHAnsi" w:hAnsiTheme="minorHAnsi" w:cs="Arial"/>
        </w:rPr>
        <w:t xml:space="preserve"> </w:t>
      </w:r>
      <w:r w:rsidRPr="00A23016">
        <w:rPr>
          <w:rFonts w:asciiTheme="minorHAnsi" w:hAnsiTheme="minorHAnsi" w:cs="Arial"/>
        </w:rPr>
        <w:t xml:space="preserve">You will not be disadvantaged if you choose not to respond to this </w:t>
      </w:r>
      <w:proofErr w:type="gramStart"/>
      <w:r w:rsidRPr="00A23016">
        <w:rPr>
          <w:rFonts w:asciiTheme="minorHAnsi" w:hAnsiTheme="minorHAnsi" w:cs="Arial"/>
        </w:rPr>
        <w:t>RFI</w:t>
      </w:r>
      <w:proofErr w:type="gramEnd"/>
      <w:r w:rsidRPr="00A23016">
        <w:rPr>
          <w:rFonts w:asciiTheme="minorHAnsi" w:hAnsiTheme="minorHAnsi" w:cs="Arial"/>
        </w:rPr>
        <w:t xml:space="preserve"> but it will be helpful to understand your views at this early stage, so you are encouraged to respond as fully as you can.</w:t>
      </w:r>
    </w:p>
    <w:p w14:paraId="455A43A2" w14:textId="77777777" w:rsidR="00B67922" w:rsidRPr="00A23016" w:rsidRDefault="00B67922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="Calibri"/>
        </w:rPr>
      </w:pPr>
    </w:p>
    <w:p w14:paraId="18D1C7B1" w14:textId="0C429256" w:rsidR="00621F0B" w:rsidRDefault="00621F0B" w:rsidP="004860EC">
      <w:pPr>
        <w:jc w:val="both"/>
        <w:rPr>
          <w:rFonts w:asciiTheme="minorHAnsi" w:hAnsiTheme="minorHAnsi" w:cs="Calibri"/>
          <w:b/>
          <w:color w:val="D99594" w:themeColor="accent2" w:themeTint="99"/>
        </w:rPr>
      </w:pPr>
      <w:r w:rsidRPr="00FA3296">
        <w:rPr>
          <w:rFonts w:asciiTheme="minorHAnsi" w:hAnsiTheme="minorHAnsi" w:cs="Calibri"/>
        </w:rPr>
        <w:t>Please c</w:t>
      </w:r>
      <w:r w:rsidR="00B67922" w:rsidRPr="00FA3296">
        <w:rPr>
          <w:rFonts w:asciiTheme="minorHAnsi" w:hAnsiTheme="minorHAnsi" w:cs="Calibri"/>
        </w:rPr>
        <w:t xml:space="preserve">omplete your response and return </w:t>
      </w:r>
      <w:r w:rsidR="00E351B4">
        <w:rPr>
          <w:rFonts w:asciiTheme="minorHAnsi" w:hAnsiTheme="minorHAnsi" w:cs="Calibri"/>
        </w:rPr>
        <w:t xml:space="preserve">the RFI </w:t>
      </w:r>
      <w:r w:rsidR="003D0F20">
        <w:rPr>
          <w:rFonts w:asciiTheme="minorHAnsi" w:hAnsiTheme="minorHAnsi" w:cs="Calibri"/>
        </w:rPr>
        <w:t xml:space="preserve">responses </w:t>
      </w:r>
      <w:r w:rsidR="00E351B4">
        <w:rPr>
          <w:rFonts w:asciiTheme="minorHAnsi" w:hAnsiTheme="minorHAnsi" w:cs="Calibri"/>
        </w:rPr>
        <w:t xml:space="preserve">via the </w:t>
      </w:r>
      <w:proofErr w:type="spellStart"/>
      <w:r w:rsidR="00E351B4">
        <w:rPr>
          <w:rFonts w:asciiTheme="minorHAnsi" w:hAnsiTheme="minorHAnsi" w:cs="Calibri"/>
        </w:rPr>
        <w:t>Atamis</w:t>
      </w:r>
      <w:proofErr w:type="spellEnd"/>
      <w:r w:rsidR="00E351B4">
        <w:rPr>
          <w:rFonts w:asciiTheme="minorHAnsi" w:hAnsiTheme="minorHAnsi" w:cs="Calibri"/>
        </w:rPr>
        <w:t xml:space="preserve"> Portal</w:t>
      </w:r>
      <w:r w:rsidR="00276B07">
        <w:rPr>
          <w:rFonts w:asciiTheme="minorHAnsi" w:hAnsiTheme="minorHAnsi" w:cs="Calibri"/>
        </w:rPr>
        <w:t xml:space="preserve"> b</w:t>
      </w:r>
      <w:r w:rsidR="00BA66FA" w:rsidRPr="00FA3296">
        <w:rPr>
          <w:rFonts w:asciiTheme="minorHAnsi" w:hAnsiTheme="minorHAnsi" w:cs="Calibri"/>
          <w:b/>
          <w:color w:val="B94441"/>
        </w:rPr>
        <w:t>y</w:t>
      </w:r>
      <w:r w:rsidR="00265F72" w:rsidRPr="00FA3296">
        <w:rPr>
          <w:rFonts w:asciiTheme="minorHAnsi" w:hAnsiTheme="minorHAnsi" w:cs="Calibri"/>
          <w:b/>
          <w:color w:val="B94441"/>
        </w:rPr>
        <w:t xml:space="preserve"> </w:t>
      </w:r>
      <w:r w:rsidR="00FA3296" w:rsidRPr="00FA3296">
        <w:rPr>
          <w:rFonts w:asciiTheme="minorHAnsi" w:hAnsiTheme="minorHAnsi" w:cs="Calibri"/>
          <w:b/>
          <w:color w:val="B94441"/>
        </w:rPr>
        <w:t xml:space="preserve">Midday </w:t>
      </w:r>
      <w:r w:rsidR="009458DC">
        <w:rPr>
          <w:rFonts w:asciiTheme="minorHAnsi" w:hAnsiTheme="minorHAnsi" w:cs="Calibri"/>
          <w:b/>
          <w:color w:val="B94441"/>
        </w:rPr>
        <w:t xml:space="preserve">(12pm) </w:t>
      </w:r>
      <w:r w:rsidR="00FA3296" w:rsidRPr="00FA3296">
        <w:rPr>
          <w:rFonts w:asciiTheme="minorHAnsi" w:hAnsiTheme="minorHAnsi" w:cs="Calibri"/>
          <w:b/>
          <w:color w:val="B94441"/>
        </w:rPr>
        <w:t>on</w:t>
      </w:r>
      <w:r w:rsidR="00D912DC">
        <w:rPr>
          <w:rFonts w:asciiTheme="minorHAnsi" w:hAnsiTheme="minorHAnsi" w:cs="Calibri"/>
          <w:b/>
          <w:color w:val="B94441"/>
        </w:rPr>
        <w:t xml:space="preserve"> Thursday 23 January</w:t>
      </w:r>
      <w:r w:rsidR="00BA66FA" w:rsidRPr="00FA3296">
        <w:rPr>
          <w:rFonts w:asciiTheme="minorHAnsi" w:hAnsiTheme="minorHAnsi" w:cs="Calibri"/>
          <w:b/>
          <w:color w:val="B94441"/>
        </w:rPr>
        <w:t>.</w:t>
      </w:r>
      <w:r w:rsidR="003D0F20">
        <w:rPr>
          <w:rFonts w:asciiTheme="minorHAnsi" w:hAnsiTheme="minorHAnsi" w:cs="Calibri"/>
          <w:b/>
          <w:color w:val="B94441"/>
        </w:rPr>
        <w:t xml:space="preserve"> </w:t>
      </w:r>
    </w:p>
    <w:p w14:paraId="2440ACC6" w14:textId="77777777" w:rsidR="00621F0B" w:rsidRDefault="00621F0B" w:rsidP="004860EC">
      <w:pPr>
        <w:jc w:val="both"/>
        <w:rPr>
          <w:rFonts w:asciiTheme="minorHAnsi" w:hAnsiTheme="minorHAnsi" w:cs="Calibri"/>
          <w:b/>
          <w:color w:val="D99594" w:themeColor="accent2" w:themeTint="99"/>
        </w:rPr>
      </w:pPr>
    </w:p>
    <w:p w14:paraId="5C065885" w14:textId="150478E6" w:rsidR="004860EC" w:rsidRPr="00D51DC3" w:rsidRDefault="00342C15" w:rsidP="004860EC">
      <w:pPr>
        <w:jc w:val="both"/>
        <w:rPr>
          <w:rFonts w:asciiTheme="minorHAnsi" w:hAnsiTheme="minorHAnsi" w:cs="Arial"/>
        </w:rPr>
      </w:pPr>
      <w:r w:rsidRPr="00A23016">
        <w:rPr>
          <w:rFonts w:asciiTheme="minorHAnsi" w:hAnsiTheme="minorHAnsi" w:cs="Calibri"/>
        </w:rPr>
        <w:t>Thank you for your participation</w:t>
      </w:r>
      <w:r w:rsidR="00B51068" w:rsidRPr="00A23016">
        <w:rPr>
          <w:rFonts w:asciiTheme="minorHAnsi" w:hAnsiTheme="minorHAnsi" w:cs="Calibri"/>
        </w:rPr>
        <w:t xml:space="preserve"> </w:t>
      </w:r>
      <w:r w:rsidR="0017272E">
        <w:rPr>
          <w:rFonts w:asciiTheme="minorHAnsi" w:hAnsiTheme="minorHAnsi" w:cs="Calibri"/>
        </w:rPr>
        <w:t>–</w:t>
      </w:r>
      <w:r w:rsidR="00B51068" w:rsidRPr="00A23016">
        <w:rPr>
          <w:rFonts w:asciiTheme="minorHAnsi" w:hAnsiTheme="minorHAnsi" w:cs="Calibri"/>
        </w:rPr>
        <w:t xml:space="preserve"> </w:t>
      </w:r>
      <w:r w:rsidR="0017272E">
        <w:rPr>
          <w:rFonts w:asciiTheme="minorHAnsi" w:hAnsiTheme="minorHAnsi" w:cs="Arial"/>
        </w:rPr>
        <w:t xml:space="preserve">We </w:t>
      </w:r>
      <w:r w:rsidR="009C50D8" w:rsidRPr="00A23016">
        <w:rPr>
          <w:rFonts w:asciiTheme="minorHAnsi" w:hAnsiTheme="minorHAnsi" w:cs="Arial"/>
        </w:rPr>
        <w:t>appreciate</w:t>
      </w:r>
      <w:r w:rsidRPr="00A23016">
        <w:rPr>
          <w:rFonts w:asciiTheme="minorHAnsi" w:hAnsiTheme="minorHAnsi" w:cs="Arial"/>
        </w:rPr>
        <w:t xml:space="preserve"> your time </w:t>
      </w:r>
      <w:r w:rsidR="00B51068" w:rsidRPr="00A23016">
        <w:rPr>
          <w:rFonts w:asciiTheme="minorHAnsi" w:hAnsiTheme="minorHAnsi" w:cs="Arial"/>
        </w:rPr>
        <w:t>and effort in completing this RFI</w:t>
      </w:r>
      <w:r w:rsidR="00051000">
        <w:rPr>
          <w:rFonts w:asciiTheme="minorHAnsi" w:hAnsiTheme="minorHAnsi" w:cs="Arial"/>
        </w:rPr>
        <w:t>.</w:t>
      </w:r>
      <w:r w:rsidR="004860EC" w:rsidRPr="00D51DC3">
        <w:rPr>
          <w:rFonts w:asciiTheme="minorHAnsi" w:hAnsiTheme="minorHAnsi" w:cs="Arial"/>
        </w:rPr>
        <w:tab/>
      </w:r>
      <w:r w:rsidR="004860EC" w:rsidRPr="00D51DC3">
        <w:rPr>
          <w:rFonts w:asciiTheme="minorHAnsi" w:hAnsiTheme="minorHAnsi" w:cs="Arial"/>
        </w:rPr>
        <w:tab/>
      </w:r>
      <w:r w:rsidR="004860EC" w:rsidRPr="00D51DC3">
        <w:rPr>
          <w:rFonts w:asciiTheme="minorHAnsi" w:hAnsiTheme="minorHAnsi" w:cs="Arial"/>
        </w:rPr>
        <w:tab/>
      </w:r>
      <w:r w:rsidR="004860EC" w:rsidRPr="00D51DC3">
        <w:rPr>
          <w:rFonts w:asciiTheme="minorHAnsi" w:hAnsiTheme="minorHAnsi" w:cs="Arial"/>
        </w:rPr>
        <w:tab/>
      </w:r>
      <w:r w:rsidR="004860EC" w:rsidRPr="00D51DC3">
        <w:rPr>
          <w:rFonts w:asciiTheme="minorHAnsi" w:hAnsiTheme="minorHAnsi" w:cs="Arial"/>
        </w:rPr>
        <w:tab/>
      </w:r>
      <w:r w:rsidR="004860EC" w:rsidRPr="00D51DC3">
        <w:rPr>
          <w:rFonts w:asciiTheme="minorHAnsi" w:hAnsiTheme="minorHAnsi" w:cs="Arial"/>
        </w:rPr>
        <w:tab/>
      </w:r>
    </w:p>
    <w:p w14:paraId="542E1EE9" w14:textId="77777777" w:rsidR="00D51DC3" w:rsidRDefault="00D51DC3" w:rsidP="004860EC">
      <w:pPr>
        <w:jc w:val="center"/>
        <w:rPr>
          <w:rFonts w:asciiTheme="minorHAnsi" w:hAnsiTheme="minorHAnsi" w:cs="Calibri"/>
          <w:b/>
        </w:rPr>
      </w:pPr>
    </w:p>
    <w:p w14:paraId="534DF342" w14:textId="77777777" w:rsidR="006F22D3" w:rsidRDefault="006F22D3" w:rsidP="00F91888">
      <w:pPr>
        <w:rPr>
          <w:rFonts w:asciiTheme="minorHAnsi" w:hAnsiTheme="minorHAnsi" w:cs="Calibri"/>
          <w:b/>
        </w:rPr>
      </w:pPr>
    </w:p>
    <w:p w14:paraId="707A07A9" w14:textId="1484D2B0" w:rsidR="006F22D3" w:rsidRDefault="006F22D3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br w:type="page"/>
      </w:r>
    </w:p>
    <w:p w14:paraId="469359D1" w14:textId="77777777" w:rsidR="006F22D3" w:rsidRDefault="006F22D3" w:rsidP="004860EC">
      <w:pPr>
        <w:jc w:val="center"/>
        <w:rPr>
          <w:rFonts w:asciiTheme="minorHAnsi" w:hAnsiTheme="minorHAnsi" w:cs="Calibri"/>
          <w:b/>
        </w:rPr>
      </w:pPr>
    </w:p>
    <w:p w14:paraId="6BC81D10" w14:textId="42E06CDB" w:rsidR="00265F72" w:rsidRDefault="00265F72" w:rsidP="006F22D3">
      <w:pPr>
        <w:rPr>
          <w:rFonts w:asciiTheme="minorHAnsi" w:hAnsiTheme="minorHAnsi" w:cs="Calibri"/>
          <w:b/>
        </w:rPr>
      </w:pPr>
      <w:r w:rsidRPr="0017272E">
        <w:rPr>
          <w:rFonts w:asciiTheme="minorHAnsi" w:hAnsiTheme="minorHAnsi" w:cs="Calibri"/>
          <w:b/>
        </w:rPr>
        <w:t xml:space="preserve">NWL </w:t>
      </w:r>
      <w:r w:rsidR="0017272E" w:rsidRPr="0017272E">
        <w:rPr>
          <w:rFonts w:asciiTheme="minorHAnsi" w:hAnsiTheme="minorHAnsi" w:cs="Calibri"/>
          <w:b/>
        </w:rPr>
        <w:t>Procurement Services</w:t>
      </w:r>
      <w:r w:rsidR="0017272E">
        <w:rPr>
          <w:rFonts w:asciiTheme="minorHAnsi" w:hAnsiTheme="minorHAnsi" w:cs="Calibri"/>
          <w:b/>
        </w:rPr>
        <w:t xml:space="preserve"> on behalf of CLCH</w:t>
      </w:r>
    </w:p>
    <w:p w14:paraId="58D60CB5" w14:textId="77777777" w:rsidR="006F22D3" w:rsidRPr="00D51DC3" w:rsidRDefault="006F22D3" w:rsidP="00011FE4">
      <w:pPr>
        <w:tabs>
          <w:tab w:val="left" w:pos="1080"/>
        </w:tabs>
        <w:rPr>
          <w:rFonts w:asciiTheme="minorHAnsi" w:hAnsiTheme="minorHAnsi" w:cs="Calibri"/>
          <w:b/>
        </w:rPr>
      </w:pPr>
    </w:p>
    <w:p w14:paraId="0DA1AC9D" w14:textId="77777777" w:rsidR="00A559A0" w:rsidRDefault="0057793C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Please find enclosed a draft copy of the </w:t>
      </w:r>
      <w:r w:rsidR="00AE3283">
        <w:rPr>
          <w:rFonts w:asciiTheme="minorHAnsi" w:hAnsiTheme="minorHAnsi" w:cs="Calibri"/>
          <w:b/>
        </w:rPr>
        <w:t xml:space="preserve">Obstructive Sleep </w:t>
      </w:r>
      <w:proofErr w:type="spellStart"/>
      <w:r w:rsidR="00AE3283">
        <w:rPr>
          <w:rFonts w:asciiTheme="minorHAnsi" w:hAnsiTheme="minorHAnsi" w:cs="Calibri"/>
          <w:b/>
        </w:rPr>
        <w:t>Apn</w:t>
      </w:r>
      <w:r w:rsidR="0077525E">
        <w:rPr>
          <w:rFonts w:asciiTheme="minorHAnsi" w:hAnsiTheme="minorHAnsi" w:cs="Calibri"/>
          <w:b/>
        </w:rPr>
        <w:t>oe</w:t>
      </w:r>
      <w:r w:rsidR="00AE3283">
        <w:rPr>
          <w:rFonts w:asciiTheme="minorHAnsi" w:hAnsiTheme="minorHAnsi" w:cs="Calibri"/>
          <w:b/>
        </w:rPr>
        <w:t>a</w:t>
      </w:r>
      <w:proofErr w:type="spellEnd"/>
      <w:r w:rsidR="00AE3283">
        <w:rPr>
          <w:rFonts w:asciiTheme="minorHAnsi" w:hAnsiTheme="minorHAnsi" w:cs="Calibri"/>
          <w:b/>
        </w:rPr>
        <w:t xml:space="preserve"> (OSA)</w:t>
      </w:r>
      <w:r>
        <w:rPr>
          <w:rFonts w:asciiTheme="minorHAnsi" w:hAnsiTheme="minorHAnsi" w:cs="Calibri"/>
          <w:b/>
        </w:rPr>
        <w:t xml:space="preserve"> Specification to ensure completeness and accuracy in responding to the questions outlined in this template. </w:t>
      </w:r>
    </w:p>
    <w:p w14:paraId="3ECB4EFE" w14:textId="77777777" w:rsidR="00A559A0" w:rsidRDefault="00A559A0">
      <w:pPr>
        <w:rPr>
          <w:rFonts w:asciiTheme="minorHAnsi" w:hAnsiTheme="minorHAnsi" w:cs="Calibri"/>
          <w:b/>
        </w:rPr>
      </w:pPr>
    </w:p>
    <w:p w14:paraId="41357D92" w14:textId="77777777" w:rsidR="00A559A0" w:rsidRDefault="00A559A0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Specification:</w:t>
      </w:r>
    </w:p>
    <w:p w14:paraId="7EC50AAA" w14:textId="77777777" w:rsidR="00F650C9" w:rsidRDefault="00F650C9">
      <w:pPr>
        <w:rPr>
          <w:rFonts w:asciiTheme="minorHAnsi" w:hAnsiTheme="minorHAnsi" w:cs="Calibri"/>
          <w:b/>
        </w:rPr>
      </w:pPr>
    </w:p>
    <w:p w14:paraId="7CE0482C" w14:textId="5012C011" w:rsidR="00137BF2" w:rsidRDefault="6B71A20C" w:rsidP="5A2ED59B">
      <w:p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  <w:r w:rsidRPr="541F182B">
        <w:rPr>
          <w:rFonts w:asciiTheme="minorHAnsi" w:hAnsiTheme="minorHAnsi" w:cstheme="minorBidi"/>
          <w:b/>
          <w:bCs/>
          <w:u w:val="single"/>
        </w:rPr>
        <w:t>Referral</w:t>
      </w:r>
      <w:r w:rsidR="52B36BB3" w:rsidRPr="541F182B">
        <w:rPr>
          <w:rFonts w:asciiTheme="minorHAnsi" w:hAnsiTheme="minorHAnsi" w:cstheme="minorBidi"/>
          <w:b/>
          <w:bCs/>
          <w:u w:val="single"/>
        </w:rPr>
        <w:t xml:space="preserve"> process for S</w:t>
      </w:r>
      <w:r w:rsidR="00137BF2" w:rsidRPr="541F182B">
        <w:rPr>
          <w:rFonts w:asciiTheme="minorHAnsi" w:hAnsiTheme="minorHAnsi" w:cstheme="minorBidi"/>
          <w:b/>
          <w:bCs/>
          <w:u w:val="single"/>
        </w:rPr>
        <w:t xml:space="preserve">leep Diagnostic </w:t>
      </w:r>
      <w:r w:rsidR="7134FE3E" w:rsidRPr="541F182B">
        <w:rPr>
          <w:rFonts w:asciiTheme="minorHAnsi" w:hAnsiTheme="minorHAnsi" w:cstheme="minorBidi"/>
          <w:b/>
          <w:bCs/>
          <w:u w:val="single"/>
        </w:rPr>
        <w:t>Testing</w:t>
      </w:r>
      <w:r w:rsidR="00863131" w:rsidRPr="541F182B">
        <w:rPr>
          <w:rFonts w:asciiTheme="minorHAnsi" w:hAnsiTheme="minorHAnsi" w:cstheme="minorBidi"/>
          <w:b/>
          <w:bCs/>
          <w:u w:val="single"/>
        </w:rPr>
        <w:t>:</w:t>
      </w:r>
    </w:p>
    <w:p w14:paraId="7BAF7104" w14:textId="77777777" w:rsidR="000261E3" w:rsidRPr="000261E3" w:rsidRDefault="000261E3" w:rsidP="541F182B">
      <w:pPr>
        <w:spacing w:after="160" w:line="259" w:lineRule="auto"/>
        <w:contextualSpacing/>
        <w:rPr>
          <w:rFonts w:asciiTheme="minorHAnsi" w:hAnsiTheme="minorHAnsi" w:cstheme="minorBidi"/>
          <w:b/>
          <w:bCs/>
          <w:u w:val="single"/>
        </w:rPr>
      </w:pPr>
    </w:p>
    <w:p w14:paraId="433DA9A2" w14:textId="0F22FA50" w:rsidR="00137BF2" w:rsidRPr="00137BF2" w:rsidRDefault="00137BF2" w:rsidP="541F182B">
      <w:pPr>
        <w:rPr>
          <w:rFonts w:asciiTheme="minorHAnsi" w:hAnsiTheme="minorHAnsi" w:cstheme="minorBidi"/>
        </w:rPr>
      </w:pPr>
      <w:r w:rsidRPr="541F182B">
        <w:rPr>
          <w:rFonts w:asciiTheme="minorHAnsi" w:hAnsiTheme="minorHAnsi" w:cstheme="minorBidi"/>
        </w:rPr>
        <w:t xml:space="preserve">The Supplier will take ownership of </w:t>
      </w:r>
      <w:r w:rsidR="3297D380" w:rsidRPr="541F182B">
        <w:rPr>
          <w:rFonts w:asciiTheme="minorHAnsi" w:hAnsiTheme="minorHAnsi" w:cstheme="minorBidi"/>
        </w:rPr>
        <w:t>contacting the patient fol</w:t>
      </w:r>
      <w:r w:rsidR="72D7D58F" w:rsidRPr="541F182B">
        <w:rPr>
          <w:rFonts w:asciiTheme="minorHAnsi" w:hAnsiTheme="minorHAnsi" w:cstheme="minorBidi"/>
        </w:rPr>
        <w:t>l</w:t>
      </w:r>
      <w:r w:rsidR="3297D380" w:rsidRPr="541F182B">
        <w:rPr>
          <w:rFonts w:asciiTheme="minorHAnsi" w:hAnsiTheme="minorHAnsi" w:cstheme="minorBidi"/>
        </w:rPr>
        <w:t xml:space="preserve">owing </w:t>
      </w:r>
      <w:r w:rsidR="6A5EF051" w:rsidRPr="541F182B">
        <w:rPr>
          <w:rFonts w:asciiTheme="minorHAnsi" w:hAnsiTheme="minorHAnsi" w:cstheme="minorBidi"/>
        </w:rPr>
        <w:t>receipt</w:t>
      </w:r>
      <w:r w:rsidR="3297D380" w:rsidRPr="541F182B">
        <w:rPr>
          <w:rFonts w:asciiTheme="minorHAnsi" w:hAnsiTheme="minorHAnsi" w:cstheme="minorBidi"/>
        </w:rPr>
        <w:t xml:space="preserve"> of the referral to</w:t>
      </w:r>
      <w:r w:rsidRPr="541F182B">
        <w:rPr>
          <w:rFonts w:asciiTheme="minorHAnsi" w:hAnsiTheme="minorHAnsi" w:cstheme="minorBidi"/>
        </w:rPr>
        <w:t xml:space="preserve"> book</w:t>
      </w:r>
      <w:r w:rsidR="16954B36" w:rsidRPr="541F182B">
        <w:rPr>
          <w:rFonts w:asciiTheme="minorHAnsi" w:hAnsiTheme="minorHAnsi" w:cstheme="minorBidi"/>
        </w:rPr>
        <w:t xml:space="preserve"> the patient</w:t>
      </w:r>
      <w:r w:rsidR="1BAA30C3" w:rsidRPr="541F182B">
        <w:rPr>
          <w:rFonts w:asciiTheme="minorHAnsi" w:hAnsiTheme="minorHAnsi" w:cstheme="minorBidi"/>
        </w:rPr>
        <w:t xml:space="preserve"> in</w:t>
      </w:r>
      <w:r w:rsidR="16954B36" w:rsidRPr="541F182B">
        <w:rPr>
          <w:rFonts w:asciiTheme="minorHAnsi" w:hAnsiTheme="minorHAnsi" w:cstheme="minorBidi"/>
        </w:rPr>
        <w:t xml:space="preserve"> to complete a </w:t>
      </w:r>
      <w:proofErr w:type="spellStart"/>
      <w:r w:rsidR="16954B36" w:rsidRPr="541F182B">
        <w:rPr>
          <w:rFonts w:asciiTheme="minorHAnsi" w:hAnsiTheme="minorHAnsi" w:cstheme="minorBidi"/>
        </w:rPr>
        <w:t>diarised</w:t>
      </w:r>
      <w:proofErr w:type="spellEnd"/>
      <w:r w:rsidR="16954B36" w:rsidRPr="541F182B">
        <w:rPr>
          <w:rFonts w:asciiTheme="minorHAnsi" w:hAnsiTheme="minorHAnsi" w:cstheme="minorBidi"/>
        </w:rPr>
        <w:t xml:space="preserve"> S</w:t>
      </w:r>
      <w:r w:rsidRPr="541F182B">
        <w:rPr>
          <w:rFonts w:asciiTheme="minorHAnsi" w:hAnsiTheme="minorHAnsi" w:cstheme="minorBidi"/>
        </w:rPr>
        <w:t xml:space="preserve">leep </w:t>
      </w:r>
      <w:r w:rsidR="2B4EA0B8" w:rsidRPr="541F182B">
        <w:rPr>
          <w:rFonts w:asciiTheme="minorHAnsi" w:hAnsiTheme="minorHAnsi" w:cstheme="minorBidi"/>
        </w:rPr>
        <w:t>D</w:t>
      </w:r>
      <w:r w:rsidRPr="541F182B">
        <w:rPr>
          <w:rFonts w:asciiTheme="minorHAnsi" w:hAnsiTheme="minorHAnsi" w:cstheme="minorBidi"/>
        </w:rPr>
        <w:t xml:space="preserve">iagnostic </w:t>
      </w:r>
      <w:r w:rsidR="209C1917" w:rsidRPr="541F182B">
        <w:rPr>
          <w:rFonts w:asciiTheme="minorHAnsi" w:hAnsiTheme="minorHAnsi" w:cstheme="minorBidi"/>
        </w:rPr>
        <w:t>Assessment within</w:t>
      </w:r>
      <w:r w:rsidRPr="541F182B">
        <w:rPr>
          <w:rFonts w:asciiTheme="minorHAnsi" w:hAnsiTheme="minorHAnsi" w:cstheme="minorBidi"/>
        </w:rPr>
        <w:t xml:space="preserve"> their own home</w:t>
      </w:r>
      <w:r w:rsidR="6C4B69A6" w:rsidRPr="541F182B">
        <w:rPr>
          <w:rFonts w:asciiTheme="minorHAnsi" w:hAnsiTheme="minorHAnsi" w:cstheme="minorBidi"/>
        </w:rPr>
        <w:t xml:space="preserve">. </w:t>
      </w:r>
    </w:p>
    <w:p w14:paraId="633F2136" w14:textId="76179B81" w:rsidR="00137BF2" w:rsidRPr="00137BF2" w:rsidRDefault="00137BF2" w:rsidP="5A2ED59B">
      <w:pPr>
        <w:rPr>
          <w:rFonts w:asciiTheme="minorHAnsi" w:hAnsiTheme="minorHAnsi" w:cstheme="minorBidi"/>
          <w:b/>
          <w:bCs/>
        </w:rPr>
      </w:pPr>
      <w:r w:rsidRPr="541F182B">
        <w:rPr>
          <w:rFonts w:asciiTheme="minorHAnsi" w:hAnsiTheme="minorHAnsi" w:cstheme="minorBidi"/>
        </w:rPr>
        <w:t>If the patient has had their Alice equipment for 2 nights and</w:t>
      </w:r>
      <w:r w:rsidR="13030D6B" w:rsidRPr="541F182B">
        <w:rPr>
          <w:rFonts w:asciiTheme="minorHAnsi" w:hAnsiTheme="minorHAnsi" w:cstheme="minorBidi"/>
        </w:rPr>
        <w:t xml:space="preserve"> on</w:t>
      </w:r>
      <w:r w:rsidRPr="541F182B">
        <w:rPr>
          <w:rFonts w:asciiTheme="minorHAnsi" w:hAnsiTheme="minorHAnsi" w:cstheme="minorBidi"/>
        </w:rPr>
        <w:t xml:space="preserve"> both night</w:t>
      </w:r>
      <w:r w:rsidR="0A892E70" w:rsidRPr="541F182B">
        <w:rPr>
          <w:rFonts w:asciiTheme="minorHAnsi" w:hAnsiTheme="minorHAnsi" w:cstheme="minorBidi"/>
        </w:rPr>
        <w:t>s</w:t>
      </w:r>
      <w:r w:rsidRPr="541F182B">
        <w:rPr>
          <w:rFonts w:asciiTheme="minorHAnsi" w:hAnsiTheme="minorHAnsi" w:cstheme="minorBidi"/>
        </w:rPr>
        <w:t xml:space="preserve"> the study has failed</w:t>
      </w:r>
      <w:r w:rsidR="2232C92B" w:rsidRPr="541F182B">
        <w:rPr>
          <w:rFonts w:asciiTheme="minorHAnsi" w:hAnsiTheme="minorHAnsi" w:cstheme="minorBidi"/>
        </w:rPr>
        <w:t>, the patient</w:t>
      </w:r>
      <w:r w:rsidRPr="541F182B">
        <w:rPr>
          <w:rFonts w:asciiTheme="minorHAnsi" w:hAnsiTheme="minorHAnsi" w:cstheme="minorBidi"/>
        </w:rPr>
        <w:t xml:space="preserve"> </w:t>
      </w:r>
      <w:r w:rsidR="5262FE4D" w:rsidRPr="541F182B">
        <w:rPr>
          <w:rFonts w:asciiTheme="minorHAnsi" w:hAnsiTheme="minorHAnsi" w:cstheme="minorBidi"/>
        </w:rPr>
        <w:t>will return the Alice Equipment but will keep the</w:t>
      </w:r>
      <w:r w:rsidRPr="541F182B">
        <w:rPr>
          <w:rFonts w:asciiTheme="minorHAnsi" w:hAnsiTheme="minorHAnsi" w:cstheme="minorBidi"/>
        </w:rPr>
        <w:t xml:space="preserve"> pulse oximeter to complete </w:t>
      </w:r>
      <w:r w:rsidR="56AF2AD0" w:rsidRPr="541F182B">
        <w:rPr>
          <w:rFonts w:asciiTheme="minorHAnsi" w:hAnsiTheme="minorHAnsi" w:cstheme="minorBidi"/>
        </w:rPr>
        <w:t>a reading of their Oxygen throughout the night</w:t>
      </w:r>
      <w:r w:rsidR="34F6E08D" w:rsidRPr="541F182B">
        <w:rPr>
          <w:rFonts w:asciiTheme="minorHAnsi" w:hAnsiTheme="minorHAnsi" w:cstheme="minorBidi"/>
        </w:rPr>
        <w:t>,</w:t>
      </w:r>
      <w:r w:rsidR="56AF2AD0" w:rsidRPr="541F182B">
        <w:rPr>
          <w:rFonts w:asciiTheme="minorHAnsi" w:hAnsiTheme="minorHAnsi" w:cstheme="minorBidi"/>
        </w:rPr>
        <w:t xml:space="preserve"> </w:t>
      </w:r>
      <w:r w:rsidR="2877EB1F" w:rsidRPr="541F182B">
        <w:rPr>
          <w:rFonts w:asciiTheme="minorHAnsi" w:hAnsiTheme="minorHAnsi" w:cstheme="minorBidi"/>
        </w:rPr>
        <w:t xml:space="preserve">for 1 night only </w:t>
      </w:r>
      <w:r w:rsidRPr="541F182B">
        <w:rPr>
          <w:rFonts w:asciiTheme="minorHAnsi" w:hAnsiTheme="minorHAnsi" w:cstheme="minorBidi"/>
        </w:rPr>
        <w:t>(an insufficient study relates to less than 2 hours of sufficient airflow)</w:t>
      </w:r>
      <w:r w:rsidR="7B5C376E" w:rsidRPr="541F182B">
        <w:rPr>
          <w:rFonts w:asciiTheme="minorHAnsi" w:hAnsiTheme="minorHAnsi" w:cstheme="minorBidi"/>
        </w:rPr>
        <w:t>.</w:t>
      </w:r>
    </w:p>
    <w:p w14:paraId="07EA034A" w14:textId="77777777" w:rsidR="00137BF2" w:rsidRPr="00137BF2" w:rsidRDefault="00137BF2" w:rsidP="00137BF2">
      <w:pPr>
        <w:rPr>
          <w:rFonts w:asciiTheme="minorHAnsi" w:hAnsiTheme="minorHAnsi" w:cstheme="minorHAnsi"/>
          <w:b/>
          <w:bCs/>
          <w:szCs w:val="28"/>
        </w:rPr>
      </w:pPr>
    </w:p>
    <w:p w14:paraId="378CEC39" w14:textId="77777777" w:rsidR="00137BF2" w:rsidRPr="000261E3" w:rsidRDefault="00137BF2" w:rsidP="000261E3">
      <w:pPr>
        <w:spacing w:line="259" w:lineRule="auto"/>
        <w:rPr>
          <w:rFonts w:asciiTheme="minorHAnsi" w:hAnsiTheme="minorHAnsi" w:cstheme="minorHAnsi"/>
          <w:b/>
          <w:szCs w:val="28"/>
          <w:u w:val="single"/>
        </w:rPr>
      </w:pPr>
      <w:r w:rsidRPr="000261E3">
        <w:rPr>
          <w:rFonts w:asciiTheme="minorHAnsi" w:hAnsiTheme="minorHAnsi" w:cstheme="minorHAnsi"/>
          <w:b/>
          <w:szCs w:val="28"/>
          <w:u w:val="single"/>
        </w:rPr>
        <w:t>Process:</w:t>
      </w:r>
    </w:p>
    <w:p w14:paraId="344F2558" w14:textId="77777777" w:rsidR="00137BF2" w:rsidRPr="00137BF2" w:rsidRDefault="00137BF2" w:rsidP="00137BF2">
      <w:pPr>
        <w:rPr>
          <w:rFonts w:asciiTheme="minorHAnsi" w:hAnsiTheme="minorHAnsi" w:cstheme="minorHAnsi"/>
          <w:b/>
          <w:bCs/>
          <w:szCs w:val="28"/>
          <w:u w:val="single"/>
        </w:rPr>
      </w:pPr>
    </w:p>
    <w:p w14:paraId="5B586441" w14:textId="73C81779" w:rsidR="00137BF2" w:rsidRPr="000261E3" w:rsidRDefault="00863131" w:rsidP="000261E3">
      <w:pPr>
        <w:rPr>
          <w:rFonts w:asciiTheme="minorHAnsi" w:hAnsiTheme="minorHAnsi" w:cstheme="minorHAnsi"/>
          <w:bCs/>
          <w:szCs w:val="28"/>
        </w:rPr>
      </w:pPr>
      <w:r w:rsidRPr="000261E3">
        <w:rPr>
          <w:rFonts w:asciiTheme="minorHAnsi" w:hAnsiTheme="minorHAnsi" w:cstheme="minorHAnsi"/>
          <w:bCs/>
          <w:szCs w:val="28"/>
        </w:rPr>
        <w:t>Referral</w:t>
      </w:r>
      <w:r w:rsidR="00137BF2" w:rsidRPr="000261E3">
        <w:rPr>
          <w:rFonts w:asciiTheme="minorHAnsi" w:hAnsiTheme="minorHAnsi" w:cstheme="minorHAnsi"/>
          <w:bCs/>
          <w:szCs w:val="28"/>
        </w:rPr>
        <w:t xml:space="preserve"> received by </w:t>
      </w:r>
      <w:r w:rsidRPr="000261E3">
        <w:rPr>
          <w:rFonts w:asciiTheme="minorHAnsi" w:hAnsiTheme="minorHAnsi" w:cstheme="minorHAnsi"/>
          <w:bCs/>
          <w:szCs w:val="28"/>
        </w:rPr>
        <w:t>Trust to the Supplier. The Supplier sends out an</w:t>
      </w:r>
      <w:r w:rsidR="00137BF2" w:rsidRPr="000261E3">
        <w:rPr>
          <w:rFonts w:asciiTheme="minorHAnsi" w:hAnsiTheme="minorHAnsi" w:cstheme="minorHAnsi"/>
          <w:bCs/>
          <w:szCs w:val="28"/>
        </w:rPr>
        <w:t xml:space="preserve"> intro</w:t>
      </w:r>
      <w:r w:rsidRPr="000261E3">
        <w:rPr>
          <w:rFonts w:asciiTheme="minorHAnsi" w:hAnsiTheme="minorHAnsi" w:cstheme="minorHAnsi"/>
          <w:bCs/>
          <w:szCs w:val="28"/>
        </w:rPr>
        <w:t>duction</w:t>
      </w:r>
      <w:r w:rsidR="00137BF2" w:rsidRPr="000261E3">
        <w:rPr>
          <w:rFonts w:asciiTheme="minorHAnsi" w:hAnsiTheme="minorHAnsi" w:cstheme="minorHAnsi"/>
          <w:bCs/>
          <w:szCs w:val="28"/>
        </w:rPr>
        <w:t xml:space="preserve"> letter </w:t>
      </w:r>
      <w:r w:rsidRPr="000261E3">
        <w:rPr>
          <w:rFonts w:asciiTheme="minorHAnsi" w:hAnsiTheme="minorHAnsi" w:cstheme="minorHAnsi"/>
          <w:bCs/>
          <w:szCs w:val="28"/>
        </w:rPr>
        <w:t xml:space="preserve">to the </w:t>
      </w:r>
      <w:r w:rsidR="00137BF2" w:rsidRPr="000261E3">
        <w:rPr>
          <w:rFonts w:asciiTheme="minorHAnsi" w:hAnsiTheme="minorHAnsi" w:cstheme="minorHAnsi"/>
          <w:bCs/>
          <w:szCs w:val="28"/>
        </w:rPr>
        <w:t xml:space="preserve">patient </w:t>
      </w:r>
      <w:r w:rsidRPr="000261E3">
        <w:rPr>
          <w:rFonts w:asciiTheme="minorHAnsi" w:hAnsiTheme="minorHAnsi" w:cstheme="minorHAnsi"/>
          <w:bCs/>
          <w:szCs w:val="28"/>
        </w:rPr>
        <w:t xml:space="preserve">along with information via </w:t>
      </w:r>
      <w:r w:rsidR="00137BF2" w:rsidRPr="000261E3">
        <w:rPr>
          <w:rFonts w:asciiTheme="minorHAnsi" w:hAnsiTheme="minorHAnsi" w:cstheme="minorHAnsi"/>
          <w:bCs/>
          <w:szCs w:val="28"/>
        </w:rPr>
        <w:t>leaflet</w:t>
      </w:r>
      <w:r w:rsidRPr="000261E3">
        <w:rPr>
          <w:rFonts w:asciiTheme="minorHAnsi" w:hAnsiTheme="minorHAnsi" w:cstheme="minorHAnsi"/>
          <w:bCs/>
          <w:szCs w:val="28"/>
        </w:rPr>
        <w:t>s and written guidance.</w:t>
      </w:r>
      <w:r w:rsidR="00137BF2" w:rsidRPr="000261E3">
        <w:rPr>
          <w:rFonts w:asciiTheme="minorHAnsi" w:hAnsiTheme="minorHAnsi" w:cstheme="minorHAnsi"/>
          <w:bCs/>
          <w:szCs w:val="28"/>
        </w:rPr>
        <w:t xml:space="preserve"> </w:t>
      </w:r>
    </w:p>
    <w:p w14:paraId="690AEFCC" w14:textId="77777777" w:rsidR="00137BF2" w:rsidRPr="00137BF2" w:rsidRDefault="00137BF2" w:rsidP="00823B93">
      <w:pPr>
        <w:ind w:firstLine="765"/>
        <w:contextualSpacing/>
        <w:rPr>
          <w:rFonts w:asciiTheme="minorHAnsi" w:hAnsiTheme="minorHAnsi" w:cstheme="minorHAnsi"/>
          <w:b/>
          <w:bCs/>
          <w:szCs w:val="28"/>
        </w:rPr>
      </w:pPr>
    </w:p>
    <w:p w14:paraId="64F0F256" w14:textId="77E8467E" w:rsidR="00863131" w:rsidRDefault="00137BF2" w:rsidP="00546091">
      <w:pPr>
        <w:contextualSpacing/>
        <w:rPr>
          <w:rFonts w:asciiTheme="minorHAnsi" w:hAnsiTheme="minorHAnsi" w:cstheme="minorHAnsi"/>
          <w:b/>
          <w:szCs w:val="28"/>
        </w:rPr>
      </w:pPr>
      <w:r w:rsidRPr="000261E3">
        <w:rPr>
          <w:rFonts w:asciiTheme="minorHAnsi" w:hAnsiTheme="minorHAnsi" w:cstheme="minorHAnsi"/>
          <w:b/>
          <w:szCs w:val="28"/>
          <w:u w:val="single"/>
        </w:rPr>
        <w:t xml:space="preserve">Sleep </w:t>
      </w:r>
      <w:r w:rsidR="00EF362F">
        <w:rPr>
          <w:rFonts w:asciiTheme="minorHAnsi" w:hAnsiTheme="minorHAnsi" w:cstheme="minorHAnsi"/>
          <w:b/>
          <w:szCs w:val="28"/>
          <w:u w:val="single"/>
        </w:rPr>
        <w:t>S</w:t>
      </w:r>
      <w:r w:rsidRPr="000261E3">
        <w:rPr>
          <w:rFonts w:asciiTheme="minorHAnsi" w:hAnsiTheme="minorHAnsi" w:cstheme="minorHAnsi"/>
          <w:b/>
          <w:szCs w:val="28"/>
          <w:u w:val="single"/>
        </w:rPr>
        <w:t xml:space="preserve">tudy </w:t>
      </w:r>
      <w:r w:rsidR="00EF362F">
        <w:rPr>
          <w:rFonts w:asciiTheme="minorHAnsi" w:hAnsiTheme="minorHAnsi" w:cstheme="minorHAnsi"/>
          <w:b/>
          <w:szCs w:val="28"/>
          <w:u w:val="single"/>
        </w:rPr>
        <w:t>B</w:t>
      </w:r>
      <w:r w:rsidRPr="000261E3">
        <w:rPr>
          <w:rFonts w:asciiTheme="minorHAnsi" w:hAnsiTheme="minorHAnsi" w:cstheme="minorHAnsi"/>
          <w:b/>
          <w:szCs w:val="28"/>
          <w:u w:val="single"/>
        </w:rPr>
        <w:t xml:space="preserve">ooking </w:t>
      </w:r>
      <w:r w:rsidR="00EF362F">
        <w:rPr>
          <w:rFonts w:asciiTheme="minorHAnsi" w:hAnsiTheme="minorHAnsi" w:cstheme="minorHAnsi"/>
          <w:b/>
          <w:szCs w:val="28"/>
          <w:u w:val="single"/>
        </w:rPr>
        <w:t>P</w:t>
      </w:r>
      <w:r w:rsidRPr="000261E3">
        <w:rPr>
          <w:rFonts w:asciiTheme="minorHAnsi" w:hAnsiTheme="minorHAnsi" w:cstheme="minorHAnsi"/>
          <w:b/>
          <w:szCs w:val="28"/>
          <w:u w:val="single"/>
        </w:rPr>
        <w:t>rocess:</w:t>
      </w:r>
    </w:p>
    <w:p w14:paraId="71FB6EAD" w14:textId="77777777" w:rsidR="00546091" w:rsidRPr="00546091" w:rsidRDefault="00546091" w:rsidP="00546091">
      <w:pPr>
        <w:contextualSpacing/>
        <w:rPr>
          <w:rFonts w:asciiTheme="minorHAnsi" w:hAnsiTheme="minorHAnsi" w:cstheme="minorHAnsi"/>
          <w:b/>
          <w:szCs w:val="28"/>
        </w:rPr>
      </w:pPr>
    </w:p>
    <w:p w14:paraId="2B3CA0A1" w14:textId="6E7BEC02" w:rsidR="00137BF2" w:rsidRPr="00AE7A39" w:rsidRDefault="00137BF2" w:rsidP="00AE7A39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 w:cstheme="minorHAnsi"/>
          <w:b/>
          <w:bCs/>
          <w:szCs w:val="28"/>
        </w:rPr>
      </w:pPr>
      <w:r w:rsidRPr="00AE7A39">
        <w:rPr>
          <w:rFonts w:asciiTheme="minorHAnsi" w:hAnsiTheme="minorHAnsi" w:cstheme="minorHAnsi"/>
          <w:bCs/>
          <w:szCs w:val="28"/>
        </w:rPr>
        <w:t>Week 1 - Telephone call to book patien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t in for their device fitting, </w:t>
      </w:r>
      <w:r w:rsidR="00163E63">
        <w:rPr>
          <w:rFonts w:asciiTheme="minorHAnsi" w:hAnsiTheme="minorHAnsi" w:cstheme="minorHAnsi"/>
          <w:bCs/>
          <w:szCs w:val="28"/>
        </w:rPr>
        <w:t>i</w:t>
      </w:r>
      <w:r w:rsidR="00863131" w:rsidRPr="00AE7A39">
        <w:rPr>
          <w:rFonts w:asciiTheme="minorHAnsi" w:hAnsiTheme="minorHAnsi" w:cstheme="minorHAnsi"/>
          <w:bCs/>
          <w:szCs w:val="28"/>
        </w:rPr>
        <w:t>f u</w:t>
      </w:r>
      <w:r w:rsidRPr="00AE7A39">
        <w:rPr>
          <w:rFonts w:asciiTheme="minorHAnsi" w:hAnsiTheme="minorHAnsi" w:cstheme="minorHAnsi"/>
          <w:bCs/>
          <w:szCs w:val="28"/>
        </w:rPr>
        <w:t>nsuccessful,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a</w:t>
      </w:r>
      <w:r w:rsidRPr="00AE7A39">
        <w:rPr>
          <w:rFonts w:asciiTheme="minorHAnsi" w:hAnsiTheme="minorHAnsi" w:cstheme="minorHAnsi"/>
          <w:bCs/>
          <w:szCs w:val="28"/>
        </w:rPr>
        <w:t xml:space="preserve"> message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is to be</w:t>
      </w:r>
      <w:r w:rsidRPr="00AE7A39">
        <w:rPr>
          <w:rFonts w:asciiTheme="minorHAnsi" w:hAnsiTheme="minorHAnsi" w:cstheme="minorHAnsi"/>
          <w:bCs/>
          <w:szCs w:val="28"/>
        </w:rPr>
        <w:t xml:space="preserve"> left for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the</w:t>
      </w:r>
      <w:r w:rsidRPr="00AE7A39">
        <w:rPr>
          <w:rFonts w:asciiTheme="minorHAnsi" w:hAnsiTheme="minorHAnsi" w:cstheme="minorHAnsi"/>
          <w:bCs/>
          <w:szCs w:val="28"/>
        </w:rPr>
        <w:t xml:space="preserve"> </w:t>
      </w:r>
      <w:r w:rsidR="00863131" w:rsidRPr="00AE7A39">
        <w:rPr>
          <w:rFonts w:asciiTheme="minorHAnsi" w:hAnsiTheme="minorHAnsi" w:cstheme="minorHAnsi"/>
          <w:bCs/>
          <w:szCs w:val="28"/>
        </w:rPr>
        <w:t>patient</w:t>
      </w:r>
      <w:r w:rsidRPr="00AE7A39">
        <w:rPr>
          <w:rFonts w:asciiTheme="minorHAnsi" w:hAnsiTheme="minorHAnsi" w:cstheme="minorHAnsi"/>
          <w:bCs/>
          <w:szCs w:val="28"/>
        </w:rPr>
        <w:t xml:space="preserve"> to return 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the </w:t>
      </w:r>
      <w:r w:rsidRPr="00AE7A39">
        <w:rPr>
          <w:rFonts w:asciiTheme="minorHAnsi" w:hAnsiTheme="minorHAnsi" w:cstheme="minorHAnsi"/>
          <w:bCs/>
          <w:szCs w:val="28"/>
        </w:rPr>
        <w:t>call and book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an</w:t>
      </w:r>
      <w:r w:rsidRPr="00AE7A39">
        <w:rPr>
          <w:rFonts w:asciiTheme="minorHAnsi" w:hAnsiTheme="minorHAnsi" w:cstheme="minorHAnsi"/>
          <w:bCs/>
          <w:szCs w:val="28"/>
        </w:rPr>
        <w:t xml:space="preserve"> appointment.</w:t>
      </w:r>
    </w:p>
    <w:p w14:paraId="2478B89B" w14:textId="77777777" w:rsidR="008D4DAC" w:rsidRPr="00AE7A39" w:rsidRDefault="00137BF2" w:rsidP="00AE7A39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 w:cstheme="minorHAnsi"/>
          <w:b/>
          <w:bCs/>
          <w:szCs w:val="28"/>
        </w:rPr>
      </w:pPr>
      <w:r w:rsidRPr="00AE7A39">
        <w:rPr>
          <w:rFonts w:asciiTheme="minorHAnsi" w:hAnsiTheme="minorHAnsi" w:cstheme="minorHAnsi"/>
          <w:bCs/>
          <w:szCs w:val="28"/>
        </w:rPr>
        <w:t>Week 2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– Follow up call made to the patient who missed the original phone call with another message left to call and book an appointment. </w:t>
      </w:r>
    </w:p>
    <w:p w14:paraId="61BFB38D" w14:textId="77777777" w:rsidR="00AE7A39" w:rsidRDefault="00137BF2" w:rsidP="00823B93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 w:cstheme="minorHAnsi"/>
          <w:bCs/>
          <w:szCs w:val="28"/>
        </w:rPr>
      </w:pPr>
      <w:r w:rsidRPr="00AE7A39">
        <w:rPr>
          <w:rFonts w:asciiTheme="minorHAnsi" w:hAnsiTheme="minorHAnsi" w:cstheme="minorHAnsi"/>
          <w:bCs/>
          <w:szCs w:val="28"/>
        </w:rPr>
        <w:t xml:space="preserve">Week 3 </w:t>
      </w:r>
      <w:r w:rsidR="008D4DAC" w:rsidRPr="00AE7A39">
        <w:rPr>
          <w:rFonts w:asciiTheme="minorHAnsi" w:hAnsiTheme="minorHAnsi" w:cstheme="minorHAnsi"/>
          <w:bCs/>
          <w:szCs w:val="28"/>
        </w:rPr>
        <w:t>– If the patient remains u</w:t>
      </w:r>
      <w:r w:rsidRPr="00AE7A39">
        <w:rPr>
          <w:rFonts w:asciiTheme="minorHAnsi" w:hAnsiTheme="minorHAnsi" w:cstheme="minorHAnsi"/>
          <w:bCs/>
          <w:szCs w:val="28"/>
        </w:rPr>
        <w:t xml:space="preserve">nsuccessful 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for </w:t>
      </w:r>
      <w:r w:rsidR="00823B93" w:rsidRPr="00AE7A39">
        <w:rPr>
          <w:rFonts w:asciiTheme="minorHAnsi" w:hAnsiTheme="minorHAnsi" w:cstheme="minorHAnsi"/>
          <w:bCs/>
          <w:szCs w:val="28"/>
        </w:rPr>
        <w:t>contact,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then a</w:t>
      </w:r>
      <w:r w:rsidRPr="00AE7A39">
        <w:rPr>
          <w:rFonts w:asciiTheme="minorHAnsi" w:hAnsiTheme="minorHAnsi" w:cstheme="minorHAnsi"/>
          <w:bCs/>
          <w:szCs w:val="28"/>
        </w:rPr>
        <w:t xml:space="preserve"> Failure Report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must be sent</w:t>
      </w:r>
      <w:r w:rsidRPr="00AE7A39">
        <w:rPr>
          <w:rFonts w:asciiTheme="minorHAnsi" w:hAnsiTheme="minorHAnsi" w:cstheme="minorHAnsi"/>
          <w:bCs/>
          <w:szCs w:val="28"/>
        </w:rPr>
        <w:t xml:space="preserve"> to CLCH within 2 days</w:t>
      </w:r>
      <w:r w:rsidR="008D4DAC" w:rsidRPr="00AE7A39">
        <w:rPr>
          <w:rFonts w:asciiTheme="minorHAnsi" w:hAnsiTheme="minorHAnsi" w:cstheme="minorHAnsi"/>
          <w:bCs/>
          <w:szCs w:val="28"/>
        </w:rPr>
        <w:t xml:space="preserve"> so that the Trust can pick up with the patient</w:t>
      </w:r>
      <w:r w:rsidRPr="00AE7A39">
        <w:rPr>
          <w:rFonts w:asciiTheme="minorHAnsi" w:hAnsiTheme="minorHAnsi" w:cstheme="minorHAnsi"/>
          <w:bCs/>
          <w:szCs w:val="28"/>
        </w:rPr>
        <w:t>.</w:t>
      </w:r>
    </w:p>
    <w:p w14:paraId="16CFCE8D" w14:textId="77777777" w:rsidR="00873832" w:rsidRDefault="00137BF2" w:rsidP="00873832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 w:cstheme="minorHAnsi"/>
          <w:bCs/>
          <w:szCs w:val="28"/>
        </w:rPr>
      </w:pPr>
      <w:r w:rsidRPr="00AE7A39">
        <w:rPr>
          <w:rFonts w:asciiTheme="minorHAnsi" w:hAnsiTheme="minorHAnsi" w:cstheme="minorHAnsi"/>
          <w:bCs/>
          <w:szCs w:val="28"/>
        </w:rPr>
        <w:t>Any unsuccessful patient calling back to book appt between 2 and 6 weeks of referral,</w:t>
      </w:r>
      <w:r w:rsidR="00823B93" w:rsidRPr="00AE7A39">
        <w:rPr>
          <w:rFonts w:asciiTheme="minorHAnsi" w:hAnsiTheme="minorHAnsi" w:cstheme="minorHAnsi"/>
          <w:bCs/>
          <w:szCs w:val="28"/>
        </w:rPr>
        <w:t xml:space="preserve"> must </w:t>
      </w:r>
      <w:r w:rsidRPr="00AE7A39">
        <w:rPr>
          <w:rFonts w:asciiTheme="minorHAnsi" w:hAnsiTheme="minorHAnsi" w:cstheme="minorHAnsi"/>
          <w:bCs/>
          <w:szCs w:val="28"/>
        </w:rPr>
        <w:t xml:space="preserve">be booked in </w:t>
      </w:r>
      <w:r w:rsidR="00823B93" w:rsidRPr="00AE7A39">
        <w:rPr>
          <w:rFonts w:asciiTheme="minorHAnsi" w:hAnsiTheme="minorHAnsi" w:cstheme="minorHAnsi"/>
          <w:bCs/>
          <w:szCs w:val="28"/>
        </w:rPr>
        <w:t xml:space="preserve">for their first appointment </w:t>
      </w:r>
      <w:r w:rsidRPr="00AE7A39">
        <w:rPr>
          <w:rFonts w:asciiTheme="minorHAnsi" w:hAnsiTheme="minorHAnsi" w:cstheme="minorHAnsi"/>
          <w:bCs/>
          <w:szCs w:val="28"/>
        </w:rPr>
        <w:t>as</w:t>
      </w:r>
      <w:r w:rsidR="00823B93" w:rsidRPr="00AE7A39">
        <w:rPr>
          <w:rFonts w:asciiTheme="minorHAnsi" w:hAnsiTheme="minorHAnsi" w:cstheme="minorHAnsi"/>
          <w:bCs/>
          <w:szCs w:val="28"/>
        </w:rPr>
        <w:t xml:space="preserve"> soon as possible with an alert sent to</w:t>
      </w:r>
      <w:r w:rsidRPr="00AE7A39">
        <w:rPr>
          <w:rFonts w:asciiTheme="minorHAnsi" w:hAnsiTheme="minorHAnsi" w:cstheme="minorHAnsi"/>
          <w:bCs/>
          <w:szCs w:val="28"/>
        </w:rPr>
        <w:t xml:space="preserve"> CLCH to reinstate</w:t>
      </w:r>
      <w:r w:rsidR="00823B93" w:rsidRPr="00AE7A39">
        <w:rPr>
          <w:rFonts w:asciiTheme="minorHAnsi" w:hAnsiTheme="minorHAnsi" w:cstheme="minorHAnsi"/>
          <w:bCs/>
          <w:szCs w:val="28"/>
        </w:rPr>
        <w:t xml:space="preserve"> the</w:t>
      </w:r>
      <w:r w:rsidRPr="00AE7A39">
        <w:rPr>
          <w:rFonts w:asciiTheme="minorHAnsi" w:hAnsiTheme="minorHAnsi" w:cstheme="minorHAnsi"/>
          <w:bCs/>
          <w:szCs w:val="28"/>
        </w:rPr>
        <w:t xml:space="preserve"> patient in</w:t>
      </w:r>
      <w:r w:rsidR="00823B93" w:rsidRPr="00AE7A39">
        <w:rPr>
          <w:rFonts w:asciiTheme="minorHAnsi" w:hAnsiTheme="minorHAnsi" w:cstheme="minorHAnsi"/>
          <w:bCs/>
          <w:szCs w:val="28"/>
        </w:rPr>
        <w:t>to</w:t>
      </w:r>
      <w:r w:rsidRPr="00AE7A39">
        <w:rPr>
          <w:rFonts w:asciiTheme="minorHAnsi" w:hAnsiTheme="minorHAnsi" w:cstheme="minorHAnsi"/>
          <w:bCs/>
          <w:szCs w:val="28"/>
        </w:rPr>
        <w:t xml:space="preserve"> the service.</w:t>
      </w:r>
    </w:p>
    <w:p w14:paraId="78B84620" w14:textId="5D4ABA09" w:rsidR="00873832" w:rsidRPr="00873832" w:rsidRDefault="00AE7A39" w:rsidP="00873832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 w:cstheme="minorHAnsi"/>
          <w:bCs/>
          <w:szCs w:val="28"/>
        </w:rPr>
      </w:pPr>
      <w:r w:rsidRPr="00873832">
        <w:rPr>
          <w:rFonts w:asciiTheme="minorHAnsi" w:hAnsiTheme="minorHAnsi" w:cstheme="minorHAnsi"/>
          <w:bCs/>
          <w:szCs w:val="28"/>
        </w:rPr>
        <w:lastRenderedPageBreak/>
        <w:t xml:space="preserve">Any patients </w:t>
      </w:r>
      <w:r w:rsidR="004D2521" w:rsidRPr="00873832">
        <w:rPr>
          <w:rFonts w:asciiTheme="minorHAnsi" w:hAnsiTheme="minorHAnsi" w:cstheme="minorHAnsi"/>
          <w:bCs/>
          <w:szCs w:val="28"/>
        </w:rPr>
        <w:t xml:space="preserve">who </w:t>
      </w:r>
      <w:r w:rsidRPr="00873832">
        <w:rPr>
          <w:rFonts w:asciiTheme="minorHAnsi" w:hAnsiTheme="minorHAnsi" w:cstheme="minorHAnsi"/>
          <w:bCs/>
          <w:szCs w:val="28"/>
        </w:rPr>
        <w:t>fail</w:t>
      </w:r>
      <w:r w:rsidR="004D2521" w:rsidRPr="00873832">
        <w:rPr>
          <w:rFonts w:asciiTheme="minorHAnsi" w:hAnsiTheme="minorHAnsi" w:cstheme="minorHAnsi"/>
          <w:bCs/>
          <w:szCs w:val="28"/>
        </w:rPr>
        <w:t xml:space="preserve"> the</w:t>
      </w:r>
      <w:r w:rsidRPr="00873832">
        <w:rPr>
          <w:rFonts w:asciiTheme="minorHAnsi" w:hAnsiTheme="minorHAnsi" w:cstheme="minorHAnsi"/>
          <w:bCs/>
          <w:szCs w:val="28"/>
        </w:rPr>
        <w:t xml:space="preserve"> test must</w:t>
      </w:r>
      <w:r w:rsidR="004D2521" w:rsidRPr="00873832">
        <w:rPr>
          <w:rFonts w:asciiTheme="minorHAnsi" w:hAnsiTheme="minorHAnsi" w:cstheme="minorHAnsi"/>
          <w:bCs/>
          <w:szCs w:val="28"/>
        </w:rPr>
        <w:t xml:space="preserve"> have a </w:t>
      </w:r>
      <w:r w:rsidR="008A7FF4" w:rsidRPr="00873832">
        <w:rPr>
          <w:rFonts w:asciiTheme="minorHAnsi" w:hAnsiTheme="minorHAnsi" w:cstheme="minorHAnsi"/>
          <w:bCs/>
          <w:szCs w:val="28"/>
        </w:rPr>
        <w:t xml:space="preserve">failure report completed and sent to CLCH. Any patients who require a re-test following </w:t>
      </w:r>
      <w:r w:rsidR="00873832" w:rsidRPr="00873832">
        <w:rPr>
          <w:rFonts w:asciiTheme="minorHAnsi" w:hAnsiTheme="minorHAnsi" w:cstheme="minorHAnsi"/>
          <w:bCs/>
          <w:szCs w:val="28"/>
        </w:rPr>
        <w:t>this must</w:t>
      </w:r>
      <w:r w:rsidRPr="00873832">
        <w:rPr>
          <w:rFonts w:asciiTheme="minorHAnsi" w:hAnsiTheme="minorHAnsi" w:cstheme="minorHAnsi"/>
          <w:bCs/>
          <w:szCs w:val="28"/>
        </w:rPr>
        <w:t xml:space="preserve"> be supported </w:t>
      </w:r>
      <w:r w:rsidR="00EA65A6" w:rsidRPr="00873832">
        <w:rPr>
          <w:rFonts w:asciiTheme="minorHAnsi" w:hAnsiTheme="minorHAnsi" w:cstheme="minorHAnsi"/>
          <w:bCs/>
          <w:szCs w:val="28"/>
        </w:rPr>
        <w:t xml:space="preserve">by the supplier to ensure </w:t>
      </w:r>
      <w:r w:rsidR="003414E6" w:rsidRPr="00873832">
        <w:rPr>
          <w:rFonts w:asciiTheme="minorHAnsi" w:hAnsiTheme="minorHAnsi" w:cstheme="minorHAnsi"/>
          <w:bCs/>
          <w:szCs w:val="28"/>
        </w:rPr>
        <w:t>a study is completed</w:t>
      </w:r>
      <w:r w:rsidR="00873832" w:rsidRPr="00873832">
        <w:rPr>
          <w:rFonts w:asciiTheme="minorHAnsi" w:hAnsiTheme="minorHAnsi" w:cstheme="minorHAnsi"/>
          <w:bCs/>
          <w:szCs w:val="28"/>
        </w:rPr>
        <w:t xml:space="preserve">. Patients will be reinstated by CLCH with a repeat study referral and dates will be monitored to ensure the patient follows up with a second test. </w:t>
      </w:r>
    </w:p>
    <w:p w14:paraId="1594F153" w14:textId="428B6541" w:rsidR="00873832" w:rsidRPr="00873832" w:rsidRDefault="003414E6" w:rsidP="00873832">
      <w:pPr>
        <w:spacing w:after="160" w:line="259" w:lineRule="auto"/>
        <w:ind w:left="720"/>
        <w:contextualSpacing/>
        <w:rPr>
          <w:rFonts w:asciiTheme="minorHAnsi" w:hAnsiTheme="minorHAnsi" w:cstheme="minorHAnsi"/>
          <w:b/>
          <w:bCs/>
          <w:szCs w:val="28"/>
        </w:rPr>
      </w:pPr>
      <w:r w:rsidRPr="00873832">
        <w:rPr>
          <w:rFonts w:asciiTheme="minorHAnsi" w:hAnsiTheme="minorHAnsi" w:cstheme="minorHAnsi"/>
          <w:bCs/>
          <w:szCs w:val="28"/>
        </w:rPr>
        <w:t xml:space="preserve"> </w:t>
      </w:r>
    </w:p>
    <w:p w14:paraId="393B8117" w14:textId="51757C94" w:rsidR="000261E3" w:rsidRPr="00F867BB" w:rsidRDefault="00137BF2" w:rsidP="000E53F4">
      <w:pPr>
        <w:spacing w:after="160" w:line="259" w:lineRule="auto"/>
        <w:contextualSpacing/>
        <w:rPr>
          <w:rFonts w:asciiTheme="minorHAnsi" w:hAnsiTheme="minorHAnsi" w:cstheme="minorHAnsi"/>
          <w:b/>
          <w:szCs w:val="28"/>
          <w:u w:val="single"/>
        </w:rPr>
      </w:pPr>
      <w:r w:rsidRPr="000261E3">
        <w:rPr>
          <w:rFonts w:asciiTheme="minorHAnsi" w:hAnsiTheme="minorHAnsi" w:cstheme="minorHAnsi"/>
          <w:b/>
          <w:szCs w:val="28"/>
          <w:u w:val="single"/>
        </w:rPr>
        <w:t>Sleep Study reporting:</w:t>
      </w:r>
    </w:p>
    <w:p w14:paraId="1D0E3FA2" w14:textId="77777777" w:rsidR="00137BF2" w:rsidRPr="00AB60DB" w:rsidRDefault="00137BF2" w:rsidP="00AB60DB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b/>
          <w:bCs/>
          <w:szCs w:val="28"/>
        </w:rPr>
      </w:pPr>
      <w:r w:rsidRPr="00AB60DB">
        <w:rPr>
          <w:rFonts w:asciiTheme="minorHAnsi" w:hAnsiTheme="minorHAnsi" w:cstheme="minorHAnsi"/>
          <w:bCs/>
          <w:szCs w:val="28"/>
        </w:rPr>
        <w:t>All ALICE or POX or Failure reports to be sent to CLCH using the online PORTAL.</w:t>
      </w:r>
    </w:p>
    <w:p w14:paraId="21BA2313" w14:textId="4865CC96" w:rsidR="00137BF2" w:rsidRPr="00AB60DB" w:rsidRDefault="00137BF2" w:rsidP="00AB60DB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Theme="minorHAnsi" w:hAnsiTheme="minorHAnsi" w:cstheme="minorHAnsi"/>
          <w:b/>
          <w:bCs/>
          <w:szCs w:val="28"/>
        </w:rPr>
      </w:pPr>
      <w:r w:rsidRPr="00AB60DB">
        <w:rPr>
          <w:rFonts w:asciiTheme="minorHAnsi" w:hAnsiTheme="minorHAnsi" w:cstheme="minorHAnsi"/>
          <w:bCs/>
          <w:szCs w:val="28"/>
        </w:rPr>
        <w:t>Strict adherence to timelines of reports being placed in the Portal.</w:t>
      </w:r>
    </w:p>
    <w:p w14:paraId="22A91B9A" w14:textId="77777777" w:rsidR="00F650C9" w:rsidRDefault="00F650C9">
      <w:pPr>
        <w:rPr>
          <w:rFonts w:asciiTheme="minorHAnsi" w:hAnsiTheme="minorHAnsi" w:cs="Calibri"/>
          <w:b/>
        </w:rPr>
      </w:pPr>
    </w:p>
    <w:p w14:paraId="6595336C" w14:textId="129085B6" w:rsidR="00F650C9" w:rsidRDefault="00F650C9" w:rsidP="00F650C9">
      <w:pPr>
        <w:rPr>
          <w:rFonts w:asciiTheme="minorHAnsi" w:hAnsiTheme="minorHAnsi" w:cstheme="minorHAnsi"/>
          <w:b/>
          <w:bCs/>
          <w:u w:val="single"/>
        </w:rPr>
      </w:pPr>
      <w:r w:rsidRPr="00F650C9">
        <w:rPr>
          <w:rFonts w:asciiTheme="minorHAnsi" w:hAnsiTheme="minorHAnsi" w:cstheme="minorHAnsi"/>
          <w:b/>
          <w:bCs/>
          <w:u w:val="single"/>
        </w:rPr>
        <w:t>Ongoing patient Care – including Discharge &amp; CPAP removal</w:t>
      </w:r>
      <w:r>
        <w:rPr>
          <w:rFonts w:asciiTheme="minorHAnsi" w:hAnsiTheme="minorHAnsi" w:cstheme="minorHAnsi"/>
          <w:b/>
          <w:bCs/>
          <w:u w:val="single"/>
        </w:rPr>
        <w:t>:</w:t>
      </w:r>
    </w:p>
    <w:p w14:paraId="4D8E0A63" w14:textId="77777777" w:rsidR="006A7B12" w:rsidRPr="00F650C9" w:rsidRDefault="006A7B12" w:rsidP="00F650C9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</w:p>
    <w:p w14:paraId="27E2A43B" w14:textId="755E1273" w:rsidR="00F650C9" w:rsidRPr="00F650C9" w:rsidRDefault="006A7B12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1422F3">
        <w:rPr>
          <w:rFonts w:asciiTheme="minorHAnsi" w:hAnsiTheme="minorHAnsi" w:cstheme="minorHAnsi"/>
        </w:rPr>
        <w:t>Supplier will arrange an appointment with the p</w:t>
      </w:r>
      <w:r w:rsidR="00F650C9" w:rsidRPr="00F650C9">
        <w:rPr>
          <w:rFonts w:asciiTheme="minorHAnsi" w:hAnsiTheme="minorHAnsi" w:cstheme="minorHAnsi"/>
        </w:rPr>
        <w:t>atients to discuss</w:t>
      </w:r>
      <w:r w:rsidR="001422F3">
        <w:rPr>
          <w:rFonts w:asciiTheme="minorHAnsi" w:hAnsiTheme="minorHAnsi" w:cstheme="minorHAnsi"/>
        </w:rPr>
        <w:t xml:space="preserve"> the</w:t>
      </w:r>
      <w:r w:rsidR="00F650C9" w:rsidRPr="00F650C9">
        <w:rPr>
          <w:rFonts w:asciiTheme="minorHAnsi" w:hAnsiTheme="minorHAnsi" w:cstheme="minorHAnsi"/>
        </w:rPr>
        <w:t xml:space="preserve"> diagnostic results and</w:t>
      </w:r>
      <w:r w:rsidR="001422F3">
        <w:rPr>
          <w:rFonts w:asciiTheme="minorHAnsi" w:hAnsiTheme="minorHAnsi" w:cstheme="minorHAnsi"/>
        </w:rPr>
        <w:t xml:space="preserve"> to agree on the</w:t>
      </w:r>
      <w:r w:rsidR="00F650C9" w:rsidRPr="00F650C9">
        <w:rPr>
          <w:rFonts w:asciiTheme="minorHAnsi" w:hAnsiTheme="minorHAnsi" w:cstheme="minorHAnsi"/>
        </w:rPr>
        <w:t xml:space="preserve"> future plan</w:t>
      </w:r>
      <w:r w:rsidR="00163E63">
        <w:rPr>
          <w:rFonts w:asciiTheme="minorHAnsi" w:hAnsiTheme="minorHAnsi" w:cstheme="minorHAnsi"/>
        </w:rPr>
        <w:t xml:space="preserve"> for ongoing </w:t>
      </w:r>
      <w:proofErr w:type="gramStart"/>
      <w:r w:rsidR="00163E63">
        <w:rPr>
          <w:rFonts w:asciiTheme="minorHAnsi" w:hAnsiTheme="minorHAnsi" w:cstheme="minorHAnsi"/>
        </w:rPr>
        <w:t>care</w:t>
      </w:r>
      <w:r w:rsidR="00977BAB">
        <w:rPr>
          <w:rFonts w:asciiTheme="minorHAnsi" w:hAnsiTheme="minorHAnsi" w:cstheme="minorHAnsi"/>
        </w:rPr>
        <w:t>, or</w:t>
      </w:r>
      <w:proofErr w:type="gramEnd"/>
      <w:r w:rsidR="00977BAB">
        <w:rPr>
          <w:rFonts w:asciiTheme="minorHAnsi" w:hAnsiTheme="minorHAnsi" w:cstheme="minorHAnsi"/>
        </w:rPr>
        <w:t xml:space="preserve"> discharge the patient back to the referrer if treatment is not </w:t>
      </w:r>
      <w:r w:rsidR="002B088E">
        <w:rPr>
          <w:rFonts w:asciiTheme="minorHAnsi" w:hAnsiTheme="minorHAnsi" w:cstheme="minorHAnsi"/>
        </w:rPr>
        <w:t>appropriate.</w:t>
      </w:r>
      <w:r w:rsidR="001422F3">
        <w:rPr>
          <w:rFonts w:asciiTheme="minorHAnsi" w:hAnsiTheme="minorHAnsi" w:cstheme="minorHAnsi"/>
        </w:rPr>
        <w:t xml:space="preserve"> </w:t>
      </w:r>
    </w:p>
    <w:p w14:paraId="3CC34340" w14:textId="2C94EE08" w:rsidR="00F650C9" w:rsidRPr="00F650C9" w:rsidRDefault="001422F3" w:rsidP="541F182B">
      <w:pPr>
        <w:pStyle w:val="ListParagraph"/>
        <w:numPr>
          <w:ilvl w:val="0"/>
          <w:numId w:val="35"/>
        </w:numPr>
        <w:rPr>
          <w:rFonts w:asciiTheme="minorHAnsi" w:hAnsiTheme="minorHAnsi" w:cstheme="minorBidi"/>
        </w:rPr>
      </w:pPr>
      <w:r w:rsidRPr="541F182B">
        <w:rPr>
          <w:rFonts w:asciiTheme="minorHAnsi" w:hAnsiTheme="minorHAnsi" w:cstheme="minorBidi"/>
        </w:rPr>
        <w:t>The Supplier is responsible for c</w:t>
      </w:r>
      <w:r w:rsidR="00F650C9" w:rsidRPr="541F182B">
        <w:rPr>
          <w:rFonts w:asciiTheme="minorHAnsi" w:hAnsiTheme="minorHAnsi" w:cstheme="minorBidi"/>
        </w:rPr>
        <w:t>reati</w:t>
      </w:r>
      <w:r w:rsidRPr="541F182B">
        <w:rPr>
          <w:rFonts w:asciiTheme="minorHAnsi" w:hAnsiTheme="minorHAnsi" w:cstheme="minorBidi"/>
        </w:rPr>
        <w:t>ng the</w:t>
      </w:r>
      <w:r w:rsidR="00F650C9" w:rsidRPr="541F182B">
        <w:rPr>
          <w:rFonts w:asciiTheme="minorHAnsi" w:hAnsiTheme="minorHAnsi" w:cstheme="minorBidi"/>
        </w:rPr>
        <w:t xml:space="preserve"> management plan with the patient, including CPAP </w:t>
      </w:r>
      <w:r w:rsidRPr="541F182B">
        <w:rPr>
          <w:rFonts w:asciiTheme="minorHAnsi" w:hAnsiTheme="minorHAnsi" w:cstheme="minorBidi"/>
        </w:rPr>
        <w:t xml:space="preserve">support </w:t>
      </w:r>
      <w:r w:rsidR="00F650C9" w:rsidRPr="541F182B">
        <w:rPr>
          <w:rFonts w:asciiTheme="minorHAnsi" w:hAnsiTheme="minorHAnsi" w:cstheme="minorBidi"/>
        </w:rPr>
        <w:t>or different approach</w:t>
      </w:r>
      <w:r w:rsidRPr="541F182B">
        <w:rPr>
          <w:rFonts w:asciiTheme="minorHAnsi" w:hAnsiTheme="minorHAnsi" w:cstheme="minorBidi"/>
        </w:rPr>
        <w:t>es</w:t>
      </w:r>
      <w:r w:rsidR="00977BAB" w:rsidRPr="541F182B">
        <w:rPr>
          <w:rFonts w:asciiTheme="minorHAnsi" w:hAnsiTheme="minorHAnsi" w:cstheme="minorBidi"/>
        </w:rPr>
        <w:t xml:space="preserve">, whichever is </w:t>
      </w:r>
      <w:r w:rsidRPr="541F182B">
        <w:rPr>
          <w:rFonts w:asciiTheme="minorHAnsi" w:hAnsiTheme="minorHAnsi" w:cstheme="minorBidi"/>
        </w:rPr>
        <w:t xml:space="preserve">most </w:t>
      </w:r>
      <w:r w:rsidR="00977BAB" w:rsidRPr="541F182B">
        <w:rPr>
          <w:rFonts w:asciiTheme="minorHAnsi" w:hAnsiTheme="minorHAnsi" w:cstheme="minorBidi"/>
        </w:rPr>
        <w:t>appropriate</w:t>
      </w:r>
      <w:r w:rsidRPr="541F182B">
        <w:rPr>
          <w:rFonts w:asciiTheme="minorHAnsi" w:hAnsiTheme="minorHAnsi" w:cstheme="minorBidi"/>
        </w:rPr>
        <w:t xml:space="preserve"> for the patient</w:t>
      </w:r>
      <w:r w:rsidR="00F650C9" w:rsidRPr="541F182B">
        <w:rPr>
          <w:rFonts w:asciiTheme="minorHAnsi" w:hAnsiTheme="minorHAnsi" w:cstheme="minorBidi"/>
        </w:rPr>
        <w:t>.</w:t>
      </w:r>
    </w:p>
    <w:p w14:paraId="29F7C398" w14:textId="5119D9A7" w:rsidR="00F650C9" w:rsidRPr="00F650C9" w:rsidRDefault="001422F3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Supplier will ensure the patient receives a full </w:t>
      </w:r>
      <w:r w:rsidR="00F650C9" w:rsidRPr="00F650C9">
        <w:rPr>
          <w:rFonts w:asciiTheme="minorHAnsi" w:hAnsiTheme="minorHAnsi" w:cstheme="minorHAnsi"/>
        </w:rPr>
        <w:t>CPAP set up</w:t>
      </w:r>
      <w:r>
        <w:rPr>
          <w:rFonts w:asciiTheme="minorHAnsi" w:hAnsiTheme="minorHAnsi" w:cstheme="minorHAnsi"/>
        </w:rPr>
        <w:t xml:space="preserve"> with clear instructions on how to use the devices making sure the masks fit and are comfortable for the patient to use.</w:t>
      </w:r>
    </w:p>
    <w:p w14:paraId="211773CA" w14:textId="585A07E1" w:rsidR="00F650C9" w:rsidRPr="00F650C9" w:rsidRDefault="001422F3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Supplier will provide </w:t>
      </w:r>
      <w:r w:rsidR="00184194">
        <w:rPr>
          <w:rFonts w:asciiTheme="minorHAnsi" w:hAnsiTheme="minorHAnsi" w:cstheme="minorHAnsi"/>
        </w:rPr>
        <w:t>c</w:t>
      </w:r>
      <w:r w:rsidR="00F650C9" w:rsidRPr="00F650C9">
        <w:rPr>
          <w:rFonts w:asciiTheme="minorHAnsi" w:hAnsiTheme="minorHAnsi" w:cstheme="minorHAnsi"/>
        </w:rPr>
        <w:t>ompliance reporting, management, and patient support</w:t>
      </w:r>
      <w:r w:rsidR="00184194">
        <w:rPr>
          <w:rFonts w:asciiTheme="minorHAnsi" w:hAnsiTheme="minorHAnsi" w:cstheme="minorHAnsi"/>
        </w:rPr>
        <w:t xml:space="preserve"> through the duration of the care required</w:t>
      </w:r>
      <w:r w:rsidR="005436B1">
        <w:rPr>
          <w:rFonts w:asciiTheme="minorHAnsi" w:hAnsiTheme="minorHAnsi" w:cstheme="minorHAnsi"/>
        </w:rPr>
        <w:t>;</w:t>
      </w:r>
      <w:r w:rsidR="00F650C9" w:rsidRPr="00F650C9">
        <w:rPr>
          <w:rFonts w:asciiTheme="minorHAnsi" w:hAnsiTheme="minorHAnsi" w:cstheme="minorHAnsi"/>
        </w:rPr>
        <w:t xml:space="preserve"> </w:t>
      </w:r>
      <w:r w:rsidR="00402F1C">
        <w:rPr>
          <w:rFonts w:asciiTheme="minorHAnsi" w:hAnsiTheme="minorHAnsi" w:cstheme="minorHAnsi"/>
        </w:rPr>
        <w:t>r</w:t>
      </w:r>
      <w:r w:rsidR="00F650C9" w:rsidRPr="00F650C9">
        <w:rPr>
          <w:rFonts w:asciiTheme="minorHAnsi" w:hAnsiTheme="minorHAnsi" w:cstheme="minorHAnsi"/>
        </w:rPr>
        <w:t>eports</w:t>
      </w:r>
      <w:r w:rsidR="00402F1C">
        <w:rPr>
          <w:rFonts w:asciiTheme="minorHAnsi" w:hAnsiTheme="minorHAnsi" w:cstheme="minorHAnsi"/>
        </w:rPr>
        <w:t xml:space="preserve"> must be issued for </w:t>
      </w:r>
      <w:r w:rsidR="00F650C9" w:rsidRPr="00F650C9">
        <w:rPr>
          <w:rFonts w:asciiTheme="minorHAnsi" w:hAnsiTheme="minorHAnsi" w:cstheme="minorHAnsi"/>
        </w:rPr>
        <w:t xml:space="preserve">30/60/90 days + 6 month &amp; 12 months. Then </w:t>
      </w:r>
      <w:r w:rsidR="00F650C9">
        <w:rPr>
          <w:rFonts w:asciiTheme="minorHAnsi" w:hAnsiTheme="minorHAnsi" w:cstheme="minorHAnsi"/>
        </w:rPr>
        <w:t>y</w:t>
      </w:r>
      <w:r w:rsidR="00F650C9" w:rsidRPr="00F650C9">
        <w:rPr>
          <w:rFonts w:asciiTheme="minorHAnsi" w:hAnsiTheme="minorHAnsi" w:cstheme="minorHAnsi"/>
        </w:rPr>
        <w:t xml:space="preserve">early from </w:t>
      </w:r>
      <w:r w:rsidR="00F650C9">
        <w:rPr>
          <w:rFonts w:asciiTheme="minorHAnsi" w:hAnsiTheme="minorHAnsi" w:cstheme="minorHAnsi"/>
        </w:rPr>
        <w:t xml:space="preserve">year </w:t>
      </w:r>
      <w:r w:rsidR="00F650C9" w:rsidRPr="00F650C9">
        <w:rPr>
          <w:rFonts w:asciiTheme="minorHAnsi" w:hAnsiTheme="minorHAnsi" w:cstheme="minorHAnsi"/>
        </w:rPr>
        <w:t>2 onwards</w:t>
      </w:r>
      <w:r w:rsidR="00F650C9">
        <w:rPr>
          <w:rFonts w:asciiTheme="minorHAnsi" w:hAnsiTheme="minorHAnsi" w:cstheme="minorHAnsi"/>
        </w:rPr>
        <w:t>.</w:t>
      </w:r>
    </w:p>
    <w:p w14:paraId="1BC1D07F" w14:textId="3B082990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>Proactive patient management</w:t>
      </w:r>
      <w:r w:rsidR="005436B1">
        <w:rPr>
          <w:rFonts w:asciiTheme="minorHAnsi" w:hAnsiTheme="minorHAnsi" w:cstheme="minorHAnsi"/>
        </w:rPr>
        <w:t xml:space="preserve"> is required</w:t>
      </w:r>
      <w:r w:rsidRPr="00F650C9">
        <w:rPr>
          <w:rFonts w:asciiTheme="minorHAnsi" w:hAnsiTheme="minorHAnsi" w:cstheme="minorHAnsi"/>
        </w:rPr>
        <w:t xml:space="preserve"> regarding non and partial compliance</w:t>
      </w:r>
      <w:r w:rsidR="005436B1">
        <w:rPr>
          <w:rFonts w:asciiTheme="minorHAnsi" w:hAnsiTheme="minorHAnsi" w:cstheme="minorHAnsi"/>
        </w:rPr>
        <w:t xml:space="preserve"> within patients.</w:t>
      </w:r>
      <w:r w:rsidRPr="00F650C9">
        <w:rPr>
          <w:rFonts w:asciiTheme="minorHAnsi" w:hAnsiTheme="minorHAnsi" w:cstheme="minorHAnsi"/>
        </w:rPr>
        <w:t xml:space="preserve"> </w:t>
      </w:r>
      <w:r w:rsidR="005436B1">
        <w:rPr>
          <w:rFonts w:asciiTheme="minorHAnsi" w:hAnsiTheme="minorHAnsi" w:cstheme="minorHAnsi"/>
        </w:rPr>
        <w:t>There must be a</w:t>
      </w:r>
      <w:r w:rsidRPr="00F650C9">
        <w:rPr>
          <w:rFonts w:asciiTheme="minorHAnsi" w:hAnsiTheme="minorHAnsi" w:cstheme="minorHAnsi"/>
        </w:rPr>
        <w:t xml:space="preserve"> focus on patient support to assist compliance, or decision to stop CPAP </w:t>
      </w:r>
      <w:r w:rsidR="005436B1">
        <w:rPr>
          <w:rFonts w:asciiTheme="minorHAnsi" w:hAnsiTheme="minorHAnsi" w:cstheme="minorHAnsi"/>
        </w:rPr>
        <w:t xml:space="preserve">with </w:t>
      </w:r>
      <w:r w:rsidR="00977BAB">
        <w:rPr>
          <w:rFonts w:asciiTheme="minorHAnsi" w:hAnsiTheme="minorHAnsi" w:cstheme="minorHAnsi"/>
        </w:rPr>
        <w:t xml:space="preserve">subsequent </w:t>
      </w:r>
      <w:r w:rsidR="005436B1">
        <w:rPr>
          <w:rFonts w:asciiTheme="minorHAnsi" w:hAnsiTheme="minorHAnsi" w:cstheme="minorHAnsi"/>
        </w:rPr>
        <w:t xml:space="preserve">removal </w:t>
      </w:r>
      <w:r w:rsidR="00977BAB">
        <w:rPr>
          <w:rFonts w:asciiTheme="minorHAnsi" w:hAnsiTheme="minorHAnsi" w:cstheme="minorHAnsi"/>
        </w:rPr>
        <w:t>by</w:t>
      </w:r>
      <w:r w:rsidR="005436B1">
        <w:rPr>
          <w:rFonts w:asciiTheme="minorHAnsi" w:hAnsiTheme="minorHAnsi" w:cstheme="minorHAnsi"/>
        </w:rPr>
        <w:t xml:space="preserve"> the supplier</w:t>
      </w:r>
      <w:r w:rsidR="00977BAB">
        <w:rPr>
          <w:rFonts w:asciiTheme="minorHAnsi" w:hAnsiTheme="minorHAnsi" w:cstheme="minorHAnsi"/>
        </w:rPr>
        <w:t xml:space="preserve">. The patient is kept </w:t>
      </w:r>
      <w:proofErr w:type="gramStart"/>
      <w:r w:rsidR="00977BAB">
        <w:rPr>
          <w:rFonts w:asciiTheme="minorHAnsi" w:hAnsiTheme="minorHAnsi" w:cstheme="minorHAnsi"/>
        </w:rPr>
        <w:t>informed at all times</w:t>
      </w:r>
      <w:proofErr w:type="gramEnd"/>
      <w:r w:rsidR="00977BAB">
        <w:rPr>
          <w:rFonts w:asciiTheme="minorHAnsi" w:hAnsiTheme="minorHAnsi" w:cstheme="minorHAnsi"/>
        </w:rPr>
        <w:t>, and subsequently</w:t>
      </w:r>
      <w:r w:rsidR="005436B1">
        <w:rPr>
          <w:rFonts w:asciiTheme="minorHAnsi" w:hAnsiTheme="minorHAnsi" w:cstheme="minorHAnsi"/>
        </w:rPr>
        <w:t xml:space="preserve"> discharged back to </w:t>
      </w:r>
      <w:r w:rsidR="00977BAB">
        <w:rPr>
          <w:rFonts w:asciiTheme="minorHAnsi" w:hAnsiTheme="minorHAnsi" w:cstheme="minorHAnsi"/>
        </w:rPr>
        <w:t>referrer</w:t>
      </w:r>
      <w:r w:rsidR="004F1249">
        <w:rPr>
          <w:rFonts w:asciiTheme="minorHAnsi" w:hAnsiTheme="minorHAnsi" w:cstheme="minorHAnsi"/>
        </w:rPr>
        <w:t>/GP.</w:t>
      </w:r>
    </w:p>
    <w:p w14:paraId="75684FE1" w14:textId="7C795895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>Ad hoc patient support – telephone, email</w:t>
      </w:r>
      <w:r w:rsidR="00011FE4">
        <w:rPr>
          <w:rFonts w:asciiTheme="minorHAnsi" w:hAnsiTheme="minorHAnsi" w:cstheme="minorHAnsi"/>
        </w:rPr>
        <w:t>, online</w:t>
      </w:r>
      <w:r w:rsidR="005436B1">
        <w:rPr>
          <w:rFonts w:asciiTheme="minorHAnsi" w:hAnsiTheme="minorHAnsi" w:cstheme="minorHAnsi"/>
        </w:rPr>
        <w:t xml:space="preserve"> support. </w:t>
      </w:r>
    </w:p>
    <w:p w14:paraId="3DCD7056" w14:textId="0414D018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 xml:space="preserve">Complex care and DVLA issues using </w:t>
      </w:r>
      <w:r w:rsidR="00011FE4" w:rsidRPr="00F650C9">
        <w:rPr>
          <w:rFonts w:asciiTheme="minorHAnsi" w:hAnsiTheme="minorHAnsi" w:cstheme="minorHAnsi"/>
        </w:rPr>
        <w:t>clinic-based</w:t>
      </w:r>
      <w:r w:rsidRPr="00F650C9">
        <w:rPr>
          <w:rFonts w:asciiTheme="minorHAnsi" w:hAnsiTheme="minorHAnsi" w:cstheme="minorHAnsi"/>
        </w:rPr>
        <w:t xml:space="preserve"> care where needed</w:t>
      </w:r>
      <w:r w:rsidR="00011FE4">
        <w:rPr>
          <w:rFonts w:asciiTheme="minorHAnsi" w:hAnsiTheme="minorHAnsi" w:cstheme="minorHAnsi"/>
        </w:rPr>
        <w:t>.</w:t>
      </w:r>
    </w:p>
    <w:p w14:paraId="0D5B67FD" w14:textId="2CBDC8D0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>Ongoing CPAP maintenance – servicing, replacement part</w:t>
      </w:r>
      <w:r w:rsidR="005436B1">
        <w:rPr>
          <w:rFonts w:asciiTheme="minorHAnsi" w:hAnsiTheme="minorHAnsi" w:cstheme="minorHAnsi"/>
        </w:rPr>
        <w:t>s</w:t>
      </w:r>
      <w:r w:rsidRPr="00F650C9">
        <w:rPr>
          <w:rFonts w:asciiTheme="minorHAnsi" w:hAnsiTheme="minorHAnsi" w:cstheme="minorHAnsi"/>
        </w:rPr>
        <w:t xml:space="preserve"> and mask</w:t>
      </w:r>
      <w:r w:rsidR="004F1249">
        <w:rPr>
          <w:rFonts w:asciiTheme="minorHAnsi" w:hAnsiTheme="minorHAnsi" w:cstheme="minorHAnsi"/>
        </w:rPr>
        <w:t>s</w:t>
      </w:r>
      <w:r w:rsidR="00011FE4">
        <w:rPr>
          <w:rFonts w:asciiTheme="minorHAnsi" w:hAnsiTheme="minorHAnsi" w:cstheme="minorHAnsi"/>
        </w:rPr>
        <w:t>.</w:t>
      </w:r>
    </w:p>
    <w:p w14:paraId="06B11919" w14:textId="1C54C5AB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>Mask re-fitting as needed</w:t>
      </w:r>
      <w:r w:rsidR="00011FE4">
        <w:rPr>
          <w:rFonts w:asciiTheme="minorHAnsi" w:hAnsiTheme="minorHAnsi" w:cstheme="minorHAnsi"/>
        </w:rPr>
        <w:t>.</w:t>
      </w:r>
    </w:p>
    <w:p w14:paraId="531C92CC" w14:textId="7B2FEA70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>Communication with DVLA</w:t>
      </w:r>
      <w:r w:rsidR="00011FE4">
        <w:rPr>
          <w:rFonts w:asciiTheme="minorHAnsi" w:hAnsiTheme="minorHAnsi" w:cstheme="minorHAnsi"/>
        </w:rPr>
        <w:t>.</w:t>
      </w:r>
      <w:r w:rsidRPr="00F650C9">
        <w:rPr>
          <w:rFonts w:asciiTheme="minorHAnsi" w:hAnsiTheme="minorHAnsi" w:cstheme="minorHAnsi"/>
        </w:rPr>
        <w:t xml:space="preserve"> </w:t>
      </w:r>
    </w:p>
    <w:p w14:paraId="0A38773A" w14:textId="7841C92A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>Communication with Referrer / GP with update regarding care and compliance as needed</w:t>
      </w:r>
      <w:r w:rsidR="00011FE4">
        <w:rPr>
          <w:rFonts w:asciiTheme="minorHAnsi" w:hAnsiTheme="minorHAnsi" w:cstheme="minorHAnsi"/>
        </w:rPr>
        <w:t>.</w:t>
      </w:r>
    </w:p>
    <w:p w14:paraId="33429AC0" w14:textId="340BFD43" w:rsidR="00F650C9" w:rsidRPr="00F650C9" w:rsidRDefault="00F650C9" w:rsidP="00F650C9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650C9">
        <w:rPr>
          <w:rFonts w:asciiTheme="minorHAnsi" w:hAnsiTheme="minorHAnsi" w:cstheme="minorHAnsi"/>
        </w:rPr>
        <w:t xml:space="preserve">Identify patients who require onward referral to specialist </w:t>
      </w:r>
      <w:r w:rsidR="00011FE4" w:rsidRPr="00F650C9">
        <w:rPr>
          <w:rFonts w:asciiTheme="minorHAnsi" w:hAnsiTheme="minorHAnsi" w:cstheme="minorHAnsi"/>
        </w:rPr>
        <w:t>centers</w:t>
      </w:r>
      <w:r w:rsidR="00011FE4">
        <w:rPr>
          <w:rFonts w:asciiTheme="minorHAnsi" w:hAnsiTheme="minorHAnsi" w:cstheme="minorHAnsi"/>
        </w:rPr>
        <w:t>.</w:t>
      </w:r>
    </w:p>
    <w:p w14:paraId="1F37CB9B" w14:textId="77777777" w:rsidR="005737F5" w:rsidRDefault="005737F5" w:rsidP="004F1249">
      <w:pPr>
        <w:spacing w:line="259" w:lineRule="auto"/>
        <w:rPr>
          <w:rFonts w:eastAsiaTheme="minorHAnsi"/>
        </w:rPr>
      </w:pPr>
    </w:p>
    <w:p w14:paraId="04C49A8F" w14:textId="23340F33" w:rsidR="004F1249" w:rsidRPr="00790409" w:rsidRDefault="00790409" w:rsidP="004F1249">
      <w:pPr>
        <w:spacing w:line="259" w:lineRule="auto"/>
        <w:rPr>
          <w:rFonts w:asciiTheme="minorHAnsi" w:hAnsiTheme="minorHAnsi" w:cstheme="minorHAnsi"/>
          <w:b/>
          <w:szCs w:val="28"/>
          <w:u w:val="single"/>
        </w:rPr>
      </w:pPr>
      <w:r w:rsidRPr="00790409">
        <w:rPr>
          <w:rFonts w:asciiTheme="minorHAnsi" w:hAnsiTheme="minorHAnsi" w:cstheme="minorHAnsi"/>
          <w:b/>
          <w:szCs w:val="28"/>
          <w:u w:val="single"/>
        </w:rPr>
        <w:t>Key Performance Indicators:</w:t>
      </w:r>
    </w:p>
    <w:p w14:paraId="4E9C0480" w14:textId="77777777" w:rsidR="00790409" w:rsidRDefault="00790409" w:rsidP="004F1249">
      <w:pPr>
        <w:spacing w:line="259" w:lineRule="auto"/>
        <w:rPr>
          <w:rFonts w:asciiTheme="minorHAnsi" w:hAnsiTheme="minorHAnsi" w:cstheme="minorHAnsi"/>
          <w:bCs/>
          <w:szCs w:val="28"/>
        </w:rPr>
      </w:pPr>
    </w:p>
    <w:p w14:paraId="125DD79F" w14:textId="64B1A3B2" w:rsidR="0024164A" w:rsidRPr="004F1249" w:rsidRDefault="00790409" w:rsidP="004F1249">
      <w:pPr>
        <w:spacing w:line="259" w:lineRule="auto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lastRenderedPageBreak/>
        <w:t xml:space="preserve"> </w:t>
      </w:r>
      <w:r w:rsidR="0024164A" w:rsidRPr="004F1249">
        <w:rPr>
          <w:rFonts w:asciiTheme="minorHAnsi" w:hAnsiTheme="minorHAnsi" w:cstheme="minorHAnsi"/>
          <w:bCs/>
          <w:szCs w:val="28"/>
        </w:rPr>
        <w:t xml:space="preserve">The key performance indicators </w:t>
      </w:r>
      <w:r>
        <w:rPr>
          <w:rFonts w:asciiTheme="minorHAnsi" w:hAnsiTheme="minorHAnsi" w:cstheme="minorHAnsi"/>
          <w:bCs/>
          <w:szCs w:val="28"/>
        </w:rPr>
        <w:t>below</w:t>
      </w:r>
      <w:r w:rsidR="0024164A" w:rsidRPr="004F1249">
        <w:rPr>
          <w:rFonts w:asciiTheme="minorHAnsi" w:hAnsiTheme="minorHAnsi" w:cstheme="minorHAnsi"/>
          <w:bCs/>
          <w:szCs w:val="28"/>
        </w:rPr>
        <w:t xml:space="preserve"> </w:t>
      </w:r>
      <w:r>
        <w:rPr>
          <w:rFonts w:asciiTheme="minorHAnsi" w:hAnsiTheme="minorHAnsi" w:cstheme="minorHAnsi"/>
          <w:bCs/>
          <w:szCs w:val="28"/>
        </w:rPr>
        <w:t>have been identified as suitable SMART targets and should be reported on monthly and reviewed as part of the Contract Management meetings.</w:t>
      </w:r>
    </w:p>
    <w:p w14:paraId="3525A144" w14:textId="77777777" w:rsidR="0024164A" w:rsidRPr="004F1249" w:rsidRDefault="0024164A" w:rsidP="0024164A">
      <w:pPr>
        <w:ind w:left="765"/>
        <w:rPr>
          <w:rFonts w:asciiTheme="minorHAnsi" w:hAnsiTheme="minorHAnsi" w:cstheme="minorHAnsi"/>
          <w:b/>
          <w:bCs/>
          <w:szCs w:val="28"/>
        </w:rPr>
      </w:pPr>
    </w:p>
    <w:p w14:paraId="7FA87182" w14:textId="77777777" w:rsidR="0024164A" w:rsidRPr="004F1249" w:rsidRDefault="0024164A" w:rsidP="00790409">
      <w:pPr>
        <w:pStyle w:val="ListParagraph"/>
        <w:numPr>
          <w:ilvl w:val="0"/>
          <w:numId w:val="42"/>
        </w:numPr>
        <w:spacing w:after="160" w:line="259" w:lineRule="auto"/>
        <w:ind w:left="1473" w:hanging="708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85% of Alice sleep diagnostic studies completed or excluded with fault exclusion reason, in 28 working days of acceptance.</w:t>
      </w:r>
    </w:p>
    <w:p w14:paraId="7C179730" w14:textId="77777777" w:rsidR="0024164A" w:rsidRPr="004F1249" w:rsidRDefault="0024164A" w:rsidP="00790409">
      <w:pPr>
        <w:pStyle w:val="ListParagraph"/>
        <w:spacing w:after="160"/>
        <w:ind w:left="765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 xml:space="preserve"> </w:t>
      </w:r>
    </w:p>
    <w:p w14:paraId="300FFC28" w14:textId="77777777" w:rsidR="0024164A" w:rsidRPr="004F1249" w:rsidRDefault="0024164A" w:rsidP="00790409">
      <w:pPr>
        <w:pStyle w:val="ListParagraph"/>
        <w:numPr>
          <w:ilvl w:val="0"/>
          <w:numId w:val="42"/>
        </w:numPr>
        <w:spacing w:after="160" w:line="259" w:lineRule="auto"/>
        <w:ind w:left="1473" w:hanging="708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100% of Alice sleep diagnostic studies completed or excluded with fault exclusion reason, in 56 working days of acceptance.</w:t>
      </w:r>
    </w:p>
    <w:p w14:paraId="70495DC6" w14:textId="77777777" w:rsidR="0024164A" w:rsidRPr="004F1249" w:rsidRDefault="0024164A" w:rsidP="00790409">
      <w:pPr>
        <w:pStyle w:val="ListParagraph"/>
        <w:spacing w:after="160"/>
        <w:ind w:left="1473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 xml:space="preserve"> </w:t>
      </w:r>
    </w:p>
    <w:p w14:paraId="499F6D90" w14:textId="08E25D76" w:rsidR="0024164A" w:rsidRPr="004F1249" w:rsidRDefault="0024164A" w:rsidP="00790409">
      <w:pPr>
        <w:pStyle w:val="ListParagraph"/>
        <w:numPr>
          <w:ilvl w:val="0"/>
          <w:numId w:val="42"/>
        </w:numPr>
        <w:spacing w:after="160" w:line="259" w:lineRule="auto"/>
        <w:ind w:left="1473" w:hanging="708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 xml:space="preserve">All Failure reports to be </w:t>
      </w:r>
      <w:r w:rsidR="00B16DA0">
        <w:rPr>
          <w:rFonts w:asciiTheme="minorHAnsi" w:hAnsiTheme="minorHAnsi" w:cstheme="minorHAnsi"/>
          <w:bCs/>
          <w:szCs w:val="28"/>
        </w:rPr>
        <w:t>sent across to CLCH</w:t>
      </w:r>
      <w:r w:rsidRPr="004F1249">
        <w:rPr>
          <w:rFonts w:asciiTheme="minorHAnsi" w:hAnsiTheme="minorHAnsi" w:cstheme="minorHAnsi"/>
          <w:bCs/>
          <w:szCs w:val="28"/>
        </w:rPr>
        <w:t xml:space="preserve"> </w:t>
      </w:r>
      <w:r w:rsidR="00B16DA0">
        <w:rPr>
          <w:rFonts w:asciiTheme="minorHAnsi" w:hAnsiTheme="minorHAnsi" w:cstheme="minorHAnsi"/>
          <w:bCs/>
          <w:szCs w:val="28"/>
        </w:rPr>
        <w:t>with</w:t>
      </w:r>
      <w:r w:rsidRPr="004F1249">
        <w:rPr>
          <w:rFonts w:asciiTheme="minorHAnsi" w:hAnsiTheme="minorHAnsi" w:cstheme="minorHAnsi"/>
          <w:bCs/>
          <w:szCs w:val="28"/>
        </w:rPr>
        <w:t xml:space="preserve">in 48 hours of </w:t>
      </w:r>
      <w:r w:rsidR="00B16DA0">
        <w:rPr>
          <w:rFonts w:asciiTheme="minorHAnsi" w:hAnsiTheme="minorHAnsi" w:cstheme="minorHAnsi"/>
          <w:bCs/>
          <w:szCs w:val="28"/>
        </w:rPr>
        <w:t xml:space="preserve">the </w:t>
      </w:r>
      <w:r w:rsidRPr="004F1249">
        <w:rPr>
          <w:rFonts w:asciiTheme="minorHAnsi" w:hAnsiTheme="minorHAnsi" w:cstheme="minorHAnsi"/>
          <w:bCs/>
          <w:szCs w:val="28"/>
        </w:rPr>
        <w:t>patient officially failing to have their sleep study, due to the exception criteria below. Dates of attempted contact, date the patient is designated as needing a Failure report to be documented on the failure report.</w:t>
      </w:r>
    </w:p>
    <w:p w14:paraId="043B183D" w14:textId="77777777" w:rsidR="0024164A" w:rsidRPr="004F1249" w:rsidRDefault="0024164A" w:rsidP="00790409">
      <w:pPr>
        <w:pStyle w:val="ListParagraph"/>
        <w:contextualSpacing/>
        <w:rPr>
          <w:rFonts w:asciiTheme="minorHAnsi" w:hAnsiTheme="minorHAnsi" w:cstheme="minorHAnsi"/>
          <w:bCs/>
          <w:szCs w:val="28"/>
        </w:rPr>
      </w:pPr>
    </w:p>
    <w:p w14:paraId="6A1D975A" w14:textId="476FBE4F" w:rsidR="0024164A" w:rsidRPr="004F1249" w:rsidRDefault="0024164A" w:rsidP="541F182B">
      <w:pPr>
        <w:pStyle w:val="ListParagraph"/>
        <w:numPr>
          <w:ilvl w:val="0"/>
          <w:numId w:val="42"/>
        </w:numPr>
        <w:spacing w:after="160" w:line="259" w:lineRule="auto"/>
        <w:ind w:left="1473" w:hanging="708"/>
        <w:contextualSpacing/>
        <w:rPr>
          <w:rFonts w:asciiTheme="minorHAnsi" w:hAnsiTheme="minorHAnsi" w:cstheme="minorBidi"/>
          <w:b/>
          <w:bCs/>
        </w:rPr>
      </w:pPr>
      <w:r w:rsidRPr="541F182B">
        <w:rPr>
          <w:rFonts w:asciiTheme="minorHAnsi" w:hAnsiTheme="minorHAnsi" w:cstheme="minorBidi"/>
        </w:rPr>
        <w:t xml:space="preserve">100% Of </w:t>
      </w:r>
      <w:r w:rsidR="005737F5" w:rsidRPr="541F182B">
        <w:rPr>
          <w:rFonts w:asciiTheme="minorHAnsi" w:hAnsiTheme="minorHAnsi" w:cstheme="minorBidi"/>
        </w:rPr>
        <w:t>s</w:t>
      </w:r>
      <w:r w:rsidRPr="541F182B">
        <w:rPr>
          <w:rFonts w:asciiTheme="minorHAnsi" w:hAnsiTheme="minorHAnsi" w:cstheme="minorBidi"/>
        </w:rPr>
        <w:t xml:space="preserve">leep </w:t>
      </w:r>
      <w:r w:rsidR="005737F5" w:rsidRPr="541F182B">
        <w:rPr>
          <w:rFonts w:asciiTheme="minorHAnsi" w:hAnsiTheme="minorHAnsi" w:cstheme="minorBidi"/>
        </w:rPr>
        <w:t>s</w:t>
      </w:r>
      <w:r w:rsidRPr="541F182B">
        <w:rPr>
          <w:rFonts w:asciiTheme="minorHAnsi" w:hAnsiTheme="minorHAnsi" w:cstheme="minorBidi"/>
        </w:rPr>
        <w:t xml:space="preserve">tudy reports on patients who have a </w:t>
      </w:r>
      <w:r w:rsidR="005737F5" w:rsidRPr="541F182B">
        <w:rPr>
          <w:rFonts w:asciiTheme="minorHAnsi" w:hAnsiTheme="minorHAnsi" w:cstheme="minorBidi"/>
        </w:rPr>
        <w:t>Pulse Oximetry</w:t>
      </w:r>
      <w:r w:rsidRPr="541F182B">
        <w:rPr>
          <w:rFonts w:asciiTheme="minorHAnsi" w:hAnsiTheme="minorHAnsi" w:cstheme="minorBidi"/>
        </w:rPr>
        <w:t xml:space="preserve"> study as opposed to the multichannel requested, </w:t>
      </w:r>
      <w:r w:rsidR="4AC7EFC5" w:rsidRPr="541F182B">
        <w:rPr>
          <w:rFonts w:asciiTheme="minorHAnsi" w:hAnsiTheme="minorHAnsi" w:cstheme="minorBidi"/>
        </w:rPr>
        <w:t>the Supplier</w:t>
      </w:r>
      <w:r w:rsidRPr="541F182B">
        <w:rPr>
          <w:rFonts w:asciiTheme="minorHAnsi" w:hAnsiTheme="minorHAnsi" w:cstheme="minorBidi"/>
        </w:rPr>
        <w:t xml:space="preserve"> must document reason within the sleep study commentary</w:t>
      </w:r>
      <w:r w:rsidR="005737F5" w:rsidRPr="541F182B">
        <w:rPr>
          <w:rFonts w:asciiTheme="minorHAnsi" w:hAnsiTheme="minorHAnsi" w:cstheme="minorBidi"/>
        </w:rPr>
        <w:t>.</w:t>
      </w:r>
    </w:p>
    <w:p w14:paraId="0C444492" w14:textId="77777777" w:rsidR="0024164A" w:rsidRPr="004F1249" w:rsidRDefault="0024164A" w:rsidP="00790409">
      <w:pPr>
        <w:pStyle w:val="ListParagraph"/>
        <w:contextualSpacing/>
        <w:rPr>
          <w:rFonts w:asciiTheme="minorHAnsi" w:hAnsiTheme="minorHAnsi" w:cstheme="minorHAnsi"/>
          <w:bCs/>
          <w:szCs w:val="28"/>
        </w:rPr>
      </w:pPr>
    </w:p>
    <w:p w14:paraId="7D30A89B" w14:textId="47D5CD9D" w:rsidR="00790409" w:rsidRPr="00790409" w:rsidRDefault="0024164A" w:rsidP="00790409">
      <w:pPr>
        <w:pStyle w:val="ListParagraph"/>
        <w:numPr>
          <w:ilvl w:val="0"/>
          <w:numId w:val="42"/>
        </w:numPr>
        <w:spacing w:after="160" w:line="259" w:lineRule="auto"/>
        <w:ind w:left="1473" w:hanging="708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 xml:space="preserve">100% of sleep study reports that do not have sufficient time </w:t>
      </w:r>
      <w:r w:rsidR="005737F5" w:rsidRPr="004F1249">
        <w:rPr>
          <w:rFonts w:asciiTheme="minorHAnsi" w:hAnsiTheme="minorHAnsi" w:cstheme="minorHAnsi"/>
          <w:bCs/>
          <w:szCs w:val="28"/>
        </w:rPr>
        <w:t>i.e.</w:t>
      </w:r>
      <w:r w:rsidRPr="004F1249">
        <w:rPr>
          <w:rFonts w:asciiTheme="minorHAnsi" w:hAnsiTheme="minorHAnsi" w:cstheme="minorHAnsi"/>
          <w:bCs/>
          <w:szCs w:val="28"/>
        </w:rPr>
        <w:t xml:space="preserve"> 240 mins, will have commentary explaining the reason for insufficient hours </w:t>
      </w:r>
      <w:r w:rsidR="005737F5" w:rsidRPr="004F1249">
        <w:rPr>
          <w:rFonts w:asciiTheme="minorHAnsi" w:hAnsiTheme="minorHAnsi" w:cstheme="minorHAnsi"/>
          <w:bCs/>
          <w:szCs w:val="28"/>
        </w:rPr>
        <w:t>e.g.</w:t>
      </w:r>
      <w:r w:rsidRPr="004F1249">
        <w:rPr>
          <w:rFonts w:asciiTheme="minorHAnsi" w:hAnsiTheme="minorHAnsi" w:cstheme="minorHAnsi"/>
          <w:bCs/>
          <w:szCs w:val="28"/>
        </w:rPr>
        <w:t xml:space="preserve"> patient ability to comply with equipment. </w:t>
      </w:r>
    </w:p>
    <w:p w14:paraId="5FD7CEC7" w14:textId="77777777" w:rsidR="0024164A" w:rsidRPr="004F1249" w:rsidRDefault="0024164A" w:rsidP="00790409">
      <w:pPr>
        <w:pStyle w:val="ListParagraph"/>
        <w:spacing w:after="160"/>
        <w:ind w:left="1473"/>
        <w:contextualSpacing/>
        <w:rPr>
          <w:rFonts w:asciiTheme="minorHAnsi" w:hAnsiTheme="minorHAnsi" w:cstheme="minorHAnsi"/>
          <w:bCs/>
          <w:szCs w:val="28"/>
        </w:rPr>
      </w:pPr>
    </w:p>
    <w:p w14:paraId="75248E44" w14:textId="703DD3CD" w:rsidR="0024164A" w:rsidRPr="004F1249" w:rsidRDefault="0024164A" w:rsidP="00790409">
      <w:pPr>
        <w:pStyle w:val="ListParagraph"/>
        <w:numPr>
          <w:ilvl w:val="0"/>
          <w:numId w:val="42"/>
        </w:numPr>
        <w:spacing w:after="160" w:line="259" w:lineRule="auto"/>
        <w:ind w:left="1473" w:hanging="708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 xml:space="preserve">100% of sleep studies with </w:t>
      </w:r>
      <w:r w:rsidR="005737F5" w:rsidRPr="004F1249">
        <w:rPr>
          <w:rFonts w:asciiTheme="minorHAnsi" w:hAnsiTheme="minorHAnsi" w:cstheme="minorHAnsi"/>
          <w:bCs/>
          <w:szCs w:val="28"/>
        </w:rPr>
        <w:t>insufficient</w:t>
      </w:r>
      <w:r w:rsidRPr="004F1249">
        <w:rPr>
          <w:rFonts w:asciiTheme="minorHAnsi" w:hAnsiTheme="minorHAnsi" w:cstheme="minorHAnsi"/>
          <w:bCs/>
          <w:szCs w:val="28"/>
        </w:rPr>
        <w:t xml:space="preserve"> flow, will be manually score / validated and comments placed within the sleep report commentary</w:t>
      </w:r>
      <w:r w:rsidR="005737F5">
        <w:rPr>
          <w:rFonts w:asciiTheme="minorHAnsi" w:hAnsiTheme="minorHAnsi" w:cstheme="minorHAnsi"/>
          <w:bCs/>
          <w:szCs w:val="28"/>
        </w:rPr>
        <w:t>.</w:t>
      </w:r>
    </w:p>
    <w:p w14:paraId="1672CF13" w14:textId="714E09E9" w:rsidR="0024164A" w:rsidRPr="004F1249" w:rsidRDefault="0024164A" w:rsidP="00790409">
      <w:pPr>
        <w:spacing w:line="259" w:lineRule="auto"/>
        <w:ind w:left="765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 xml:space="preserve">‘Completed in’ refers to the number of working days between the Alice diagnostic request being accepted </w:t>
      </w:r>
      <w:r w:rsidR="000B2FC8">
        <w:rPr>
          <w:rFonts w:asciiTheme="minorHAnsi" w:hAnsiTheme="minorHAnsi" w:cstheme="minorHAnsi"/>
          <w:bCs/>
          <w:szCs w:val="28"/>
        </w:rPr>
        <w:t>by the Supplier to</w:t>
      </w:r>
      <w:r w:rsidRPr="004F1249">
        <w:rPr>
          <w:rFonts w:asciiTheme="minorHAnsi" w:hAnsiTheme="minorHAnsi" w:cstheme="minorHAnsi"/>
          <w:bCs/>
          <w:szCs w:val="28"/>
        </w:rPr>
        <w:t xml:space="preserve"> the study results being </w:t>
      </w:r>
      <w:r w:rsidR="000B2FC8">
        <w:rPr>
          <w:rFonts w:asciiTheme="minorHAnsi" w:hAnsiTheme="minorHAnsi" w:cstheme="minorHAnsi"/>
          <w:bCs/>
          <w:szCs w:val="28"/>
        </w:rPr>
        <w:t>ready to view and shared with the Trust.</w:t>
      </w:r>
    </w:p>
    <w:p w14:paraId="4D7ED5DB" w14:textId="77777777" w:rsidR="0024164A" w:rsidRPr="004F1249" w:rsidRDefault="0024164A" w:rsidP="0024164A">
      <w:pPr>
        <w:ind w:left="765"/>
        <w:rPr>
          <w:rFonts w:asciiTheme="minorHAnsi" w:hAnsiTheme="minorHAnsi" w:cstheme="minorHAnsi"/>
          <w:b/>
          <w:bCs/>
          <w:szCs w:val="28"/>
        </w:rPr>
      </w:pPr>
    </w:p>
    <w:p w14:paraId="15DF171E" w14:textId="3332981E" w:rsidR="0024164A" w:rsidRDefault="0024164A" w:rsidP="0024164A">
      <w:pPr>
        <w:spacing w:line="259" w:lineRule="auto"/>
        <w:ind w:left="765"/>
        <w:rPr>
          <w:rFonts w:asciiTheme="minorHAnsi" w:hAnsiTheme="minorHAnsi" w:cstheme="minorHAnsi"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‘Acceptance’ refers to receipt of the referral by</w:t>
      </w:r>
      <w:r w:rsidR="0018564F">
        <w:rPr>
          <w:rFonts w:asciiTheme="minorHAnsi" w:hAnsiTheme="minorHAnsi" w:cstheme="minorHAnsi"/>
          <w:bCs/>
          <w:szCs w:val="28"/>
        </w:rPr>
        <w:t xml:space="preserve"> the Supplier</w:t>
      </w:r>
      <w:r w:rsidRPr="004F1249">
        <w:rPr>
          <w:rFonts w:asciiTheme="minorHAnsi" w:hAnsiTheme="minorHAnsi" w:cstheme="minorHAnsi"/>
          <w:bCs/>
          <w:szCs w:val="28"/>
        </w:rPr>
        <w:t>, with the Minimum Data Set (MDS) that is required to arrange the diagnostic study.</w:t>
      </w:r>
    </w:p>
    <w:p w14:paraId="62C5E71A" w14:textId="77777777" w:rsidR="005737F5" w:rsidRDefault="005737F5" w:rsidP="0024164A">
      <w:pPr>
        <w:spacing w:line="259" w:lineRule="auto"/>
        <w:ind w:left="765"/>
        <w:rPr>
          <w:rFonts w:asciiTheme="minorHAnsi" w:hAnsiTheme="minorHAnsi" w:cstheme="minorHAnsi"/>
          <w:bCs/>
          <w:szCs w:val="28"/>
        </w:rPr>
      </w:pPr>
    </w:p>
    <w:p w14:paraId="73232E42" w14:textId="532139AA" w:rsidR="005737F5" w:rsidRPr="005737F5" w:rsidRDefault="005737F5" w:rsidP="005737F5">
      <w:pPr>
        <w:spacing w:line="259" w:lineRule="auto"/>
        <w:ind w:left="765"/>
        <w:rPr>
          <w:rFonts w:asciiTheme="minorHAnsi" w:hAnsiTheme="minorHAnsi" w:cstheme="minorHAnsi"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‘Working days relate to Monday to Friday and exclude weekends.</w:t>
      </w:r>
    </w:p>
    <w:p w14:paraId="2A86843C" w14:textId="77777777" w:rsidR="0024164A" w:rsidRPr="004F1249" w:rsidRDefault="0024164A" w:rsidP="0024164A">
      <w:pPr>
        <w:spacing w:line="259" w:lineRule="auto"/>
        <w:ind w:left="765"/>
        <w:rPr>
          <w:rFonts w:asciiTheme="minorHAnsi" w:hAnsiTheme="minorHAnsi" w:cstheme="minorHAnsi"/>
          <w:b/>
          <w:bCs/>
          <w:szCs w:val="28"/>
        </w:rPr>
      </w:pPr>
    </w:p>
    <w:p w14:paraId="15DA03B0" w14:textId="77777777" w:rsidR="005737F5" w:rsidRDefault="0024164A" w:rsidP="0024164A">
      <w:pPr>
        <w:spacing w:line="259" w:lineRule="auto"/>
        <w:ind w:left="765"/>
        <w:rPr>
          <w:rFonts w:asciiTheme="minorHAnsi" w:hAnsiTheme="minorHAnsi" w:cstheme="minorHAnsi"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‘Failure Report’ refers to patients who are unable to have a successful sleep study due to the below exceptions.</w:t>
      </w:r>
    </w:p>
    <w:p w14:paraId="058BBD54" w14:textId="43C2C646" w:rsidR="0024164A" w:rsidRPr="004F1249" w:rsidRDefault="0024164A" w:rsidP="0024164A">
      <w:pPr>
        <w:spacing w:line="259" w:lineRule="auto"/>
        <w:ind w:left="765"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 xml:space="preserve">Each Failure report must include dates and reasons </w:t>
      </w:r>
      <w:r w:rsidR="005737F5">
        <w:rPr>
          <w:rFonts w:asciiTheme="minorHAnsi" w:hAnsiTheme="minorHAnsi" w:cstheme="minorHAnsi"/>
          <w:bCs/>
          <w:szCs w:val="28"/>
        </w:rPr>
        <w:t>for</w:t>
      </w:r>
      <w:r w:rsidRPr="004F1249">
        <w:rPr>
          <w:rFonts w:asciiTheme="minorHAnsi" w:hAnsiTheme="minorHAnsi" w:cstheme="minorHAnsi"/>
          <w:bCs/>
          <w:szCs w:val="28"/>
        </w:rPr>
        <w:t xml:space="preserve"> the unsuccessful attempts</w:t>
      </w:r>
      <w:r w:rsidR="005737F5">
        <w:rPr>
          <w:rFonts w:asciiTheme="minorHAnsi" w:hAnsiTheme="minorHAnsi" w:cstheme="minorHAnsi"/>
          <w:bCs/>
          <w:szCs w:val="28"/>
        </w:rPr>
        <w:t xml:space="preserve"> including the dates that the report was written.</w:t>
      </w:r>
    </w:p>
    <w:p w14:paraId="2466306E" w14:textId="77777777" w:rsidR="005737F5" w:rsidRDefault="005737F5" w:rsidP="005737F5">
      <w:pPr>
        <w:spacing w:line="259" w:lineRule="auto"/>
        <w:rPr>
          <w:rFonts w:asciiTheme="minorHAnsi" w:hAnsiTheme="minorHAnsi" w:cstheme="minorHAnsi"/>
          <w:b/>
          <w:bCs/>
          <w:szCs w:val="28"/>
        </w:rPr>
      </w:pPr>
    </w:p>
    <w:p w14:paraId="7674FCC8" w14:textId="77777777" w:rsidR="005737F5" w:rsidRDefault="005737F5" w:rsidP="005737F5">
      <w:pPr>
        <w:spacing w:line="259" w:lineRule="auto"/>
        <w:rPr>
          <w:rFonts w:asciiTheme="minorHAnsi" w:hAnsiTheme="minorHAnsi" w:cstheme="minorHAnsi"/>
          <w:b/>
          <w:bCs/>
          <w:szCs w:val="28"/>
        </w:rPr>
      </w:pPr>
    </w:p>
    <w:p w14:paraId="3D352C77" w14:textId="77777777" w:rsidR="005737F5" w:rsidRPr="004F1249" w:rsidRDefault="005737F5" w:rsidP="005737F5">
      <w:pPr>
        <w:spacing w:line="259" w:lineRule="auto"/>
        <w:rPr>
          <w:rFonts w:asciiTheme="minorHAnsi" w:hAnsiTheme="minorHAnsi" w:cstheme="minorHAnsi"/>
          <w:b/>
          <w:bCs/>
          <w:szCs w:val="28"/>
        </w:rPr>
      </w:pPr>
    </w:p>
    <w:p w14:paraId="2E68B70F" w14:textId="77777777" w:rsidR="0024164A" w:rsidRPr="005737F5" w:rsidRDefault="0024164A" w:rsidP="0024164A">
      <w:pPr>
        <w:spacing w:line="259" w:lineRule="auto"/>
        <w:ind w:left="765"/>
        <w:rPr>
          <w:rFonts w:asciiTheme="minorHAnsi" w:hAnsiTheme="minorHAnsi" w:cstheme="minorHAnsi"/>
          <w:b/>
          <w:szCs w:val="28"/>
          <w:u w:val="single"/>
        </w:rPr>
      </w:pPr>
      <w:r w:rsidRPr="005737F5">
        <w:rPr>
          <w:rFonts w:asciiTheme="minorHAnsi" w:hAnsiTheme="minorHAnsi" w:cstheme="minorHAnsi"/>
          <w:b/>
          <w:szCs w:val="28"/>
          <w:u w:val="single"/>
        </w:rPr>
        <w:t xml:space="preserve">Fault exclusion criteria </w:t>
      </w:r>
    </w:p>
    <w:p w14:paraId="0243744C" w14:textId="77777777" w:rsidR="0024164A" w:rsidRPr="004F1249" w:rsidRDefault="0024164A" w:rsidP="0024164A">
      <w:pPr>
        <w:ind w:left="765"/>
        <w:rPr>
          <w:rFonts w:asciiTheme="minorHAnsi" w:hAnsiTheme="minorHAnsi" w:cstheme="minorHAnsi"/>
          <w:b/>
          <w:bCs/>
          <w:szCs w:val="28"/>
          <w:u w:val="single"/>
        </w:rPr>
      </w:pPr>
    </w:p>
    <w:p w14:paraId="70D143C6" w14:textId="77777777" w:rsidR="0024164A" w:rsidRPr="004F1249" w:rsidRDefault="0024164A" w:rsidP="0024164A">
      <w:pPr>
        <w:ind w:left="765"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Exceptions to the KPI percentages above are listed below but not exhaustive:</w:t>
      </w:r>
    </w:p>
    <w:p w14:paraId="2721FDAB" w14:textId="7615300B" w:rsidR="0024164A" w:rsidRPr="004F1249" w:rsidRDefault="0024164A" w:rsidP="0024164A">
      <w:pPr>
        <w:pStyle w:val="ListParagraph"/>
        <w:numPr>
          <w:ilvl w:val="0"/>
          <w:numId w:val="41"/>
        </w:numPr>
        <w:spacing w:after="160" w:line="259" w:lineRule="auto"/>
        <w:ind w:left="765" w:firstLine="0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Patient not at home when appointment has been confirmed</w:t>
      </w:r>
      <w:r w:rsidR="005737F5">
        <w:rPr>
          <w:rFonts w:asciiTheme="minorHAnsi" w:hAnsiTheme="minorHAnsi" w:cstheme="minorHAnsi"/>
          <w:bCs/>
          <w:szCs w:val="28"/>
        </w:rPr>
        <w:t>.</w:t>
      </w:r>
    </w:p>
    <w:p w14:paraId="5E0D418A" w14:textId="25E10245" w:rsidR="0024164A" w:rsidRPr="004F1249" w:rsidRDefault="0024164A" w:rsidP="0024164A">
      <w:pPr>
        <w:pStyle w:val="ListParagraph"/>
        <w:numPr>
          <w:ilvl w:val="0"/>
          <w:numId w:val="41"/>
        </w:numPr>
        <w:spacing w:after="160" w:line="259" w:lineRule="auto"/>
        <w:ind w:left="765" w:firstLine="0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Patient asked for reschedule</w:t>
      </w:r>
      <w:r w:rsidR="005737F5">
        <w:rPr>
          <w:rFonts w:asciiTheme="minorHAnsi" w:hAnsiTheme="minorHAnsi" w:cstheme="minorHAnsi"/>
          <w:bCs/>
          <w:szCs w:val="28"/>
        </w:rPr>
        <w:t>.</w:t>
      </w:r>
    </w:p>
    <w:p w14:paraId="3D9842B8" w14:textId="4420D6AD" w:rsidR="0024164A" w:rsidRPr="004F1249" w:rsidRDefault="0024164A" w:rsidP="0024164A">
      <w:pPr>
        <w:pStyle w:val="ListParagraph"/>
        <w:numPr>
          <w:ilvl w:val="0"/>
          <w:numId w:val="41"/>
        </w:numPr>
        <w:spacing w:after="160" w:line="259" w:lineRule="auto"/>
        <w:ind w:left="765" w:firstLine="0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Sleep diagnostic study has failed and requires a repeat test</w:t>
      </w:r>
      <w:r w:rsidR="005737F5">
        <w:rPr>
          <w:rFonts w:asciiTheme="minorHAnsi" w:hAnsiTheme="minorHAnsi" w:cstheme="minorHAnsi"/>
          <w:bCs/>
          <w:szCs w:val="28"/>
        </w:rPr>
        <w:t>.</w:t>
      </w:r>
      <w:r w:rsidRPr="004F1249">
        <w:rPr>
          <w:rFonts w:asciiTheme="minorHAnsi" w:hAnsiTheme="minorHAnsi" w:cstheme="minorHAnsi"/>
          <w:bCs/>
          <w:szCs w:val="28"/>
        </w:rPr>
        <w:t xml:space="preserve"> </w:t>
      </w:r>
    </w:p>
    <w:p w14:paraId="154462CA" w14:textId="3AD87ADF" w:rsidR="0024164A" w:rsidRPr="004F1249" w:rsidRDefault="0024164A" w:rsidP="0024164A">
      <w:pPr>
        <w:pStyle w:val="ListParagraph"/>
        <w:numPr>
          <w:ilvl w:val="0"/>
          <w:numId w:val="41"/>
        </w:numPr>
        <w:spacing w:after="160" w:line="259" w:lineRule="auto"/>
        <w:ind w:left="765" w:firstLine="0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Sleep diagnostic failed on two occasions, so pulse oximetry study requested</w:t>
      </w:r>
      <w:r w:rsidR="005737F5">
        <w:rPr>
          <w:rFonts w:asciiTheme="minorHAnsi" w:hAnsiTheme="minorHAnsi" w:cstheme="minorHAnsi"/>
          <w:bCs/>
          <w:szCs w:val="28"/>
        </w:rPr>
        <w:t>.</w:t>
      </w:r>
      <w:r w:rsidRPr="004F1249">
        <w:rPr>
          <w:rFonts w:asciiTheme="minorHAnsi" w:hAnsiTheme="minorHAnsi" w:cstheme="minorHAnsi"/>
          <w:bCs/>
          <w:szCs w:val="28"/>
        </w:rPr>
        <w:t xml:space="preserve"> </w:t>
      </w:r>
    </w:p>
    <w:p w14:paraId="7B8E9FF8" w14:textId="1DEE968E" w:rsidR="0024164A" w:rsidRPr="004F1249" w:rsidRDefault="0024164A" w:rsidP="0024164A">
      <w:pPr>
        <w:pStyle w:val="ListParagraph"/>
        <w:numPr>
          <w:ilvl w:val="0"/>
          <w:numId w:val="41"/>
        </w:numPr>
        <w:spacing w:after="160" w:line="259" w:lineRule="auto"/>
        <w:ind w:left="765" w:firstLine="0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Patient deceased</w:t>
      </w:r>
      <w:r w:rsidR="005737F5">
        <w:rPr>
          <w:rFonts w:asciiTheme="minorHAnsi" w:hAnsiTheme="minorHAnsi" w:cstheme="minorHAnsi"/>
          <w:bCs/>
          <w:szCs w:val="28"/>
        </w:rPr>
        <w:t>.</w:t>
      </w:r>
      <w:r w:rsidRPr="004F1249">
        <w:rPr>
          <w:rFonts w:asciiTheme="minorHAnsi" w:hAnsiTheme="minorHAnsi" w:cstheme="minorHAnsi"/>
          <w:bCs/>
          <w:szCs w:val="28"/>
        </w:rPr>
        <w:t xml:space="preserve"> </w:t>
      </w:r>
    </w:p>
    <w:p w14:paraId="299BDCF7" w14:textId="65127B62" w:rsidR="0024164A" w:rsidRPr="004F1249" w:rsidRDefault="0024164A" w:rsidP="0024164A">
      <w:pPr>
        <w:pStyle w:val="ListParagraph"/>
        <w:numPr>
          <w:ilvl w:val="0"/>
          <w:numId w:val="41"/>
        </w:numPr>
        <w:spacing w:after="160" w:line="259" w:lineRule="auto"/>
        <w:ind w:left="765" w:firstLine="0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Patient not available or on holiday</w:t>
      </w:r>
      <w:r w:rsidR="005737F5">
        <w:rPr>
          <w:rFonts w:asciiTheme="minorHAnsi" w:hAnsiTheme="minorHAnsi" w:cstheme="minorHAnsi"/>
          <w:bCs/>
          <w:szCs w:val="28"/>
        </w:rPr>
        <w:t>.</w:t>
      </w:r>
    </w:p>
    <w:p w14:paraId="5B78AA8C" w14:textId="522D3D0C" w:rsidR="0024164A" w:rsidRPr="004F1249" w:rsidRDefault="0024164A" w:rsidP="0024164A">
      <w:pPr>
        <w:pStyle w:val="ListParagraph"/>
        <w:numPr>
          <w:ilvl w:val="0"/>
          <w:numId w:val="41"/>
        </w:numPr>
        <w:spacing w:after="160" w:line="259" w:lineRule="auto"/>
        <w:ind w:left="765" w:firstLine="0"/>
        <w:contextualSpacing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Patient declines study</w:t>
      </w:r>
      <w:r w:rsidR="005737F5">
        <w:rPr>
          <w:rFonts w:asciiTheme="minorHAnsi" w:hAnsiTheme="minorHAnsi" w:cstheme="minorHAnsi"/>
          <w:bCs/>
          <w:szCs w:val="28"/>
        </w:rPr>
        <w:t>.</w:t>
      </w:r>
    </w:p>
    <w:p w14:paraId="3F33AD41" w14:textId="77777777" w:rsidR="0024164A" w:rsidRPr="004F1249" w:rsidRDefault="0024164A" w:rsidP="0024164A">
      <w:pPr>
        <w:spacing w:line="259" w:lineRule="auto"/>
        <w:ind w:left="765"/>
        <w:rPr>
          <w:rFonts w:asciiTheme="minorHAnsi" w:hAnsiTheme="minorHAnsi" w:cstheme="minorHAnsi"/>
          <w:b/>
          <w:bCs/>
          <w:szCs w:val="28"/>
        </w:rPr>
      </w:pPr>
      <w:r w:rsidRPr="004F1249">
        <w:rPr>
          <w:rFonts w:asciiTheme="minorHAnsi" w:hAnsiTheme="minorHAnsi" w:cstheme="minorHAnsi"/>
          <w:bCs/>
          <w:szCs w:val="28"/>
        </w:rPr>
        <w:t>All the KPIs and exceptions above will be reported in the monthly reporting pack that is submitted to the Trust.</w:t>
      </w:r>
    </w:p>
    <w:p w14:paraId="5C390411" w14:textId="77777777" w:rsidR="0024164A" w:rsidRDefault="0024164A" w:rsidP="00F650C9">
      <w:pPr>
        <w:rPr>
          <w:rFonts w:eastAsiaTheme="minorHAnsi"/>
        </w:rPr>
      </w:pPr>
    </w:p>
    <w:p w14:paraId="425F0BA1" w14:textId="68370AE0" w:rsidR="006F22D3" w:rsidRDefault="006F22D3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br w:type="page"/>
      </w:r>
    </w:p>
    <w:p w14:paraId="455A43A5" w14:textId="2FC56276" w:rsidR="002550C6" w:rsidRDefault="00D51DC3" w:rsidP="004860EC">
      <w:pPr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Please p</w:t>
      </w:r>
      <w:r w:rsidR="002550C6" w:rsidRPr="00D51DC3">
        <w:rPr>
          <w:rFonts w:asciiTheme="minorHAnsi" w:hAnsiTheme="minorHAnsi" w:cs="Calibri"/>
          <w:b/>
        </w:rPr>
        <w:t xml:space="preserve">rovide your </w:t>
      </w:r>
      <w:r w:rsidR="00A874BE" w:rsidRPr="00D51DC3">
        <w:rPr>
          <w:rFonts w:asciiTheme="minorHAnsi" w:hAnsiTheme="minorHAnsi" w:cs="Calibri"/>
          <w:b/>
        </w:rPr>
        <w:t>company</w:t>
      </w:r>
      <w:r w:rsidR="00575235" w:rsidRPr="00D51DC3">
        <w:rPr>
          <w:rFonts w:asciiTheme="minorHAnsi" w:hAnsiTheme="minorHAnsi" w:cs="Calibri"/>
          <w:b/>
        </w:rPr>
        <w:t xml:space="preserve"> details:</w:t>
      </w:r>
    </w:p>
    <w:p w14:paraId="07EBECCB" w14:textId="77777777" w:rsidR="00F91888" w:rsidRPr="00D51DC3" w:rsidRDefault="00F91888" w:rsidP="00F91888">
      <w:pPr>
        <w:jc w:val="center"/>
        <w:rPr>
          <w:rFonts w:asciiTheme="minorHAnsi" w:hAnsiTheme="minorHAnsi" w:cs="Arial"/>
          <w:b/>
          <w:color w:val="FF0000"/>
        </w:rPr>
      </w:pPr>
      <w:r w:rsidRPr="00D51DC3">
        <w:rPr>
          <w:rFonts w:asciiTheme="minorHAnsi" w:hAnsiTheme="minorHAnsi" w:cs="Arial"/>
          <w:b/>
          <w:color w:val="FF0000"/>
        </w:rPr>
        <w:t xml:space="preserve">NB:   This is not an Expression of Interest for any Tender at this </w:t>
      </w:r>
      <w:proofErr w:type="gramStart"/>
      <w:r w:rsidRPr="00D51DC3">
        <w:rPr>
          <w:rFonts w:asciiTheme="minorHAnsi" w:hAnsiTheme="minorHAnsi" w:cs="Arial"/>
          <w:b/>
          <w:color w:val="FF0000"/>
        </w:rPr>
        <w:t>time</w:t>
      </w:r>
      <w:proofErr w:type="gramEnd"/>
    </w:p>
    <w:p w14:paraId="3680D804" w14:textId="77777777" w:rsidR="00F91888" w:rsidRPr="00D51DC3" w:rsidRDefault="00F91888" w:rsidP="004860EC">
      <w:pPr>
        <w:jc w:val="center"/>
        <w:rPr>
          <w:rFonts w:asciiTheme="minorHAnsi" w:hAnsiTheme="minorHAnsi" w:cs="Calibri"/>
          <w:b/>
        </w:rPr>
      </w:pPr>
    </w:p>
    <w:p w14:paraId="455A43A6" w14:textId="77777777" w:rsidR="005C4CE1" w:rsidRPr="00D51DC3" w:rsidRDefault="005C4CE1" w:rsidP="0045316D">
      <w:pPr>
        <w:jc w:val="center"/>
        <w:rPr>
          <w:rFonts w:asciiTheme="minorHAnsi" w:hAnsiTheme="minorHAnsi" w:cs="Calibri"/>
          <w:b/>
          <w:lang w:val="en-GB"/>
        </w:rPr>
      </w:pPr>
    </w:p>
    <w:tbl>
      <w:tblPr>
        <w:tblW w:w="0" w:type="auto"/>
        <w:tblInd w:w="817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3544"/>
        <w:gridCol w:w="7796"/>
      </w:tblGrid>
      <w:tr w:rsidR="00D86111" w:rsidRPr="00D86111" w14:paraId="455A43A9" w14:textId="77777777" w:rsidTr="00850C9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3A7" w14:textId="77777777" w:rsidR="00FD6887" w:rsidRPr="00D86111" w:rsidRDefault="00FD6887" w:rsidP="00B51068">
            <w:pPr>
              <w:spacing w:before="60" w:after="6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6111">
              <w:rPr>
                <w:rFonts w:asciiTheme="minorHAnsi" w:hAnsiTheme="minorHAnsi" w:cs="Calibri"/>
                <w:b/>
                <w:color w:val="000000" w:themeColor="text1"/>
                <w:lang w:val="en-GB"/>
              </w:rPr>
              <w:t>Organisation</w:t>
            </w:r>
            <w:r w:rsidRPr="00D86111">
              <w:rPr>
                <w:rFonts w:asciiTheme="minorHAnsi" w:hAnsiTheme="minorHAnsi" w:cs="Calibri"/>
                <w:b/>
                <w:color w:val="000000" w:themeColor="text1"/>
              </w:rPr>
              <w:t xml:space="preserve"> Name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A8" w14:textId="68B79ED9" w:rsidR="00FD6887" w:rsidRPr="00D86111" w:rsidRDefault="00FD6887" w:rsidP="00B51068">
            <w:pPr>
              <w:spacing w:before="60" w:after="6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D86111" w:rsidRPr="00D86111" w14:paraId="455A43AC" w14:textId="77777777" w:rsidTr="00850C9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3AA" w14:textId="77777777" w:rsidR="00FD6887" w:rsidRPr="00D86111" w:rsidRDefault="00A874BE" w:rsidP="00B51068">
            <w:pPr>
              <w:spacing w:before="60" w:after="6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6111">
              <w:rPr>
                <w:rFonts w:asciiTheme="minorHAnsi" w:hAnsiTheme="minorHAnsi" w:cs="Calibri"/>
                <w:b/>
                <w:color w:val="000000" w:themeColor="text1"/>
              </w:rPr>
              <w:t>Name of R</w:t>
            </w:r>
            <w:r w:rsidR="00FD6887" w:rsidRPr="00D86111">
              <w:rPr>
                <w:rFonts w:asciiTheme="minorHAnsi" w:hAnsiTheme="minorHAnsi" w:cs="Calibri"/>
                <w:b/>
                <w:color w:val="000000" w:themeColor="text1"/>
              </w:rPr>
              <w:t>espondent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AB" w14:textId="77777777" w:rsidR="00FD6887" w:rsidRPr="00D86111" w:rsidRDefault="00FD6887" w:rsidP="00B51068">
            <w:pPr>
              <w:spacing w:before="60" w:after="6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D86111" w:rsidRPr="00D86111" w14:paraId="455A43AF" w14:textId="77777777" w:rsidTr="00850C9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3AD" w14:textId="77777777" w:rsidR="00FD6887" w:rsidRPr="00D86111" w:rsidRDefault="00A874BE" w:rsidP="00B51068">
            <w:pPr>
              <w:spacing w:before="60" w:after="6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6111">
              <w:rPr>
                <w:rFonts w:asciiTheme="minorHAnsi" w:hAnsiTheme="minorHAnsi" w:cs="Calibri"/>
                <w:b/>
                <w:color w:val="000000" w:themeColor="text1"/>
              </w:rPr>
              <w:t>Respondent Email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AE" w14:textId="77777777" w:rsidR="00FD6887" w:rsidRPr="00D86111" w:rsidRDefault="00FD6887" w:rsidP="00B51068">
            <w:pPr>
              <w:spacing w:before="60" w:after="6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D86111" w:rsidRPr="00D86111" w14:paraId="455A43B2" w14:textId="77777777" w:rsidTr="00850C9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3B0" w14:textId="77777777" w:rsidR="00A874BE" w:rsidRPr="00D86111" w:rsidRDefault="00A874BE" w:rsidP="00B51068">
            <w:pPr>
              <w:spacing w:before="60" w:after="6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6111">
              <w:rPr>
                <w:rFonts w:asciiTheme="minorHAnsi" w:hAnsiTheme="minorHAnsi" w:cs="Calibri"/>
                <w:b/>
                <w:color w:val="000000" w:themeColor="text1"/>
              </w:rPr>
              <w:t>Respondent telephone contact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B1" w14:textId="77777777" w:rsidR="00A874BE" w:rsidRPr="00D86111" w:rsidRDefault="00A874BE" w:rsidP="00B51068">
            <w:pPr>
              <w:spacing w:before="60" w:after="6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455A43B3" w14:textId="77777777" w:rsidR="00265FEC" w:rsidRPr="00D51DC3" w:rsidRDefault="00265FEC" w:rsidP="0045316D">
      <w:pPr>
        <w:jc w:val="center"/>
        <w:rPr>
          <w:rFonts w:asciiTheme="minorHAnsi" w:hAnsiTheme="minorHAnsi" w:cs="Calibri"/>
          <w:b/>
        </w:rPr>
      </w:pP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268"/>
        <w:gridCol w:w="3260"/>
        <w:gridCol w:w="1276"/>
        <w:gridCol w:w="3402"/>
        <w:gridCol w:w="1134"/>
      </w:tblGrid>
      <w:tr w:rsidR="00343AAA" w:rsidRPr="00D51DC3" w14:paraId="455A43B9" w14:textId="77777777" w:rsidTr="541F182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3B4" w14:textId="24AD6345" w:rsidR="00343AAA" w:rsidRPr="00D51DC3" w:rsidRDefault="00830C90" w:rsidP="00830C90">
            <w:pPr>
              <w:spacing w:before="60" w:after="6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Healthcare </w:t>
            </w:r>
            <w:proofErr w:type="gramStart"/>
            <w:r>
              <w:rPr>
                <w:rFonts w:asciiTheme="minorHAnsi" w:hAnsiTheme="minorHAnsi" w:cs="Calibri"/>
                <w:b/>
              </w:rPr>
              <w:t xml:space="preserve">Provider </w:t>
            </w:r>
            <w:r w:rsidR="00343AAA" w:rsidRPr="00D51DC3">
              <w:rPr>
                <w:rFonts w:asciiTheme="minorHAnsi" w:hAnsiTheme="minorHAnsi" w:cs="Calibri"/>
                <w:b/>
              </w:rPr>
              <w:t xml:space="preserve"> Type</w:t>
            </w:r>
            <w:proofErr w:type="gramEnd"/>
            <w:r w:rsidR="00343AAA" w:rsidRPr="00D51DC3">
              <w:rPr>
                <w:rFonts w:asciiTheme="minorHAnsi" w:hAnsiTheme="minorHAnsi" w:cs="Calibri"/>
                <w:b/>
              </w:rPr>
              <w:t xml:space="preserve"> – place “X” in one box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3B5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NHS Trust / Foundation Trust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B6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3B7" w14:textId="755FB12F" w:rsidR="00343AAA" w:rsidRPr="00D51DC3" w:rsidRDefault="30905012" w:rsidP="5A2ED59B">
            <w:pPr>
              <w:spacing w:before="60" w:after="60"/>
              <w:rPr>
                <w:rFonts w:asciiTheme="minorHAnsi" w:hAnsiTheme="minorHAnsi" w:cs="Calibri"/>
                <w:highlight w:val="yellow"/>
              </w:rPr>
            </w:pPr>
            <w:r w:rsidRPr="00DD1F8A">
              <w:rPr>
                <w:rFonts w:asciiTheme="minorHAnsi" w:hAnsiTheme="minorHAnsi" w:cs="Calibri"/>
              </w:rPr>
              <w:t>Voluntary Community Social Enterprise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B8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</w:tr>
      <w:tr w:rsidR="00343AAA" w:rsidRPr="00D51DC3" w14:paraId="455A43BF" w14:textId="77777777" w:rsidTr="541F182B">
        <w:tc>
          <w:tcPr>
            <w:tcW w:w="2268" w:type="dxa"/>
            <w:vMerge/>
          </w:tcPr>
          <w:p w14:paraId="455A43BA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3BB" w14:textId="77777777" w:rsidR="00343AAA" w:rsidRPr="00D51DC3" w:rsidRDefault="008778FD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Limited Liability Partnership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BC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3BD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PRIVATE Limited Company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BE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</w:tr>
      <w:tr w:rsidR="00343AAA" w:rsidRPr="00D51DC3" w14:paraId="455A43C5" w14:textId="77777777" w:rsidTr="541F182B">
        <w:tc>
          <w:tcPr>
            <w:tcW w:w="2268" w:type="dxa"/>
            <w:vMerge/>
          </w:tcPr>
          <w:p w14:paraId="455A43C0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3C1" w14:textId="77777777" w:rsidR="00343AAA" w:rsidRPr="00D51DC3" w:rsidRDefault="008778FD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Social Enterprise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C2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3C3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PUBLIC Limited Company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C4" w14:textId="77777777" w:rsidR="00343AAA" w:rsidRPr="00D51DC3" w:rsidRDefault="00343AAA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</w:tr>
      <w:tr w:rsidR="008778FD" w:rsidRPr="00D51DC3" w14:paraId="455A43C9" w14:textId="77777777" w:rsidTr="541F182B">
        <w:tc>
          <w:tcPr>
            <w:tcW w:w="2268" w:type="dxa"/>
            <w:vMerge/>
          </w:tcPr>
          <w:p w14:paraId="455A43C6" w14:textId="77777777" w:rsidR="008778FD" w:rsidRPr="00D51DC3" w:rsidRDefault="008778FD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3C7" w14:textId="77777777" w:rsidR="008778FD" w:rsidRPr="00D51DC3" w:rsidRDefault="008778FD" w:rsidP="00E90D89">
            <w:pPr>
              <w:spacing w:before="60" w:after="60"/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Other – please state: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C8" w14:textId="77777777" w:rsidR="008778FD" w:rsidRPr="00D51DC3" w:rsidRDefault="008778FD" w:rsidP="00E90D89">
            <w:pPr>
              <w:spacing w:before="60" w:after="60"/>
              <w:rPr>
                <w:rFonts w:asciiTheme="minorHAnsi" w:hAnsiTheme="minorHAnsi" w:cs="Calibri"/>
                <w:b/>
              </w:rPr>
            </w:pPr>
          </w:p>
        </w:tc>
      </w:tr>
    </w:tbl>
    <w:p w14:paraId="2F145750" w14:textId="033873A2" w:rsidR="004860EC" w:rsidRPr="00D51DC3" w:rsidRDefault="00E90D89" w:rsidP="004860EC">
      <w:pPr>
        <w:rPr>
          <w:rFonts w:asciiTheme="minorHAnsi" w:hAnsiTheme="minorHAnsi" w:cs="Calibri"/>
          <w:b/>
        </w:rPr>
      </w:pPr>
      <w:r w:rsidRPr="00D51DC3">
        <w:rPr>
          <w:rFonts w:asciiTheme="minorHAnsi" w:hAnsiTheme="minorHAnsi" w:cs="Calibri"/>
          <w:b/>
        </w:rPr>
        <w:br w:type="textWrapping" w:clear="all"/>
      </w:r>
    </w:p>
    <w:tbl>
      <w:tblPr>
        <w:tblW w:w="0" w:type="auto"/>
        <w:tblInd w:w="817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1E0" w:firstRow="1" w:lastRow="1" w:firstColumn="1" w:lastColumn="1" w:noHBand="0" w:noVBand="0"/>
      </w:tblPr>
      <w:tblGrid>
        <w:gridCol w:w="9781"/>
        <w:gridCol w:w="1559"/>
      </w:tblGrid>
      <w:tr w:rsidR="003066D0" w:rsidRPr="00D51DC3" w14:paraId="455A43CD" w14:textId="77777777" w:rsidTr="00850C9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3CB" w14:textId="77777777" w:rsidR="003066D0" w:rsidRPr="00D51DC3" w:rsidRDefault="002D42CB" w:rsidP="008778FD">
            <w:pPr>
              <w:spacing w:before="60" w:after="60"/>
              <w:rPr>
                <w:rFonts w:asciiTheme="minorHAnsi" w:hAnsiTheme="minorHAnsi" w:cs="Calibri"/>
                <w:b/>
              </w:rPr>
            </w:pPr>
            <w:r w:rsidRPr="00D51DC3">
              <w:rPr>
                <w:rFonts w:asciiTheme="minorHAnsi" w:hAnsiTheme="minorHAnsi" w:cs="Calibri"/>
                <w:b/>
              </w:rPr>
              <w:t xml:space="preserve">Is the </w:t>
            </w:r>
            <w:proofErr w:type="spellStart"/>
            <w:r w:rsidRPr="00D51DC3">
              <w:rPr>
                <w:rFonts w:asciiTheme="minorHAnsi" w:hAnsiTheme="minorHAnsi" w:cs="Calibri"/>
                <w:b/>
              </w:rPr>
              <w:t>organisation</w:t>
            </w:r>
            <w:proofErr w:type="spellEnd"/>
            <w:r w:rsidRPr="00D51DC3">
              <w:rPr>
                <w:rFonts w:asciiTheme="minorHAnsi" w:hAnsiTheme="minorHAnsi" w:cs="Calibri"/>
                <w:b/>
              </w:rPr>
              <w:t xml:space="preserve"> a small medium </w:t>
            </w:r>
            <w:proofErr w:type="gramStart"/>
            <w:r w:rsidRPr="00D51DC3">
              <w:rPr>
                <w:rFonts w:asciiTheme="minorHAnsi" w:hAnsiTheme="minorHAnsi" w:cs="Calibri"/>
                <w:b/>
              </w:rPr>
              <w:t>enterprise?,</w:t>
            </w:r>
            <w:proofErr w:type="gramEnd"/>
            <w:r w:rsidRPr="00D51DC3">
              <w:rPr>
                <w:rFonts w:asciiTheme="minorHAnsi" w:hAnsiTheme="minorHAnsi" w:cs="Calibri"/>
                <w:b/>
              </w:rPr>
              <w:t xml:space="preserve"> </w:t>
            </w:r>
            <w:r w:rsidRPr="00D51DC3">
              <w:rPr>
                <w:rFonts w:asciiTheme="minorHAnsi" w:hAnsiTheme="minorHAnsi" w:cs="Calibri"/>
              </w:rPr>
              <w:t>(</w:t>
            </w:r>
            <w:r w:rsidR="00FA5809" w:rsidRPr="00D51DC3">
              <w:rPr>
                <w:rFonts w:asciiTheme="minorHAnsi" w:hAnsiTheme="minorHAnsi" w:cs="Calibri"/>
              </w:rPr>
              <w:t xml:space="preserve">SME </w:t>
            </w:r>
            <w:r w:rsidRPr="00D51DC3">
              <w:rPr>
                <w:rFonts w:asciiTheme="minorHAnsi" w:hAnsiTheme="minorHAnsi" w:cs="Calibri"/>
              </w:rPr>
              <w:t xml:space="preserve">defined as employing fewer than 250 people and </w:t>
            </w:r>
            <w:r w:rsidR="00FA5809" w:rsidRPr="00D51DC3">
              <w:rPr>
                <w:rFonts w:asciiTheme="minorHAnsi" w:hAnsiTheme="minorHAnsi" w:cs="Calibri"/>
              </w:rPr>
              <w:t xml:space="preserve">where </w:t>
            </w:r>
            <w:r w:rsidRPr="00D51DC3">
              <w:rPr>
                <w:rFonts w:asciiTheme="minorHAnsi" w:hAnsiTheme="minorHAnsi" w:cs="Calibri"/>
              </w:rPr>
              <w:t>annual</w:t>
            </w:r>
            <w:r w:rsidR="00FA5809" w:rsidRPr="00D51DC3">
              <w:rPr>
                <w:rFonts w:asciiTheme="minorHAnsi" w:hAnsiTheme="minorHAnsi" w:cs="Calibri"/>
              </w:rPr>
              <w:t xml:space="preserve"> turnover does not exceed </w:t>
            </w:r>
            <w:r w:rsidR="000B516B" w:rsidRPr="00D51DC3">
              <w:rPr>
                <w:rFonts w:asciiTheme="minorHAnsi" w:hAnsiTheme="minorHAnsi" w:cs="Calibri"/>
              </w:rPr>
              <w:t xml:space="preserve">circa £42m)  </w:t>
            </w:r>
            <w:r w:rsidR="000B516B" w:rsidRPr="00D51DC3">
              <w:rPr>
                <w:rFonts w:asciiTheme="minorHAnsi" w:hAnsiTheme="minorHAnsi" w:cs="Calibri"/>
                <w:b/>
              </w:rPr>
              <w:t>Please state “Yes” or “No”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3CC" w14:textId="77777777" w:rsidR="003066D0" w:rsidRPr="00D51DC3" w:rsidRDefault="003066D0" w:rsidP="00A80247">
            <w:pPr>
              <w:spacing w:before="120" w:after="120"/>
              <w:jc w:val="center"/>
              <w:rPr>
                <w:rFonts w:asciiTheme="minorHAnsi" w:hAnsiTheme="minorHAnsi" w:cs="Calibri"/>
                <w:b/>
              </w:rPr>
            </w:pPr>
          </w:p>
        </w:tc>
      </w:tr>
    </w:tbl>
    <w:p w14:paraId="455A43CE" w14:textId="318B5836" w:rsidR="003066D0" w:rsidRPr="00D51DC3" w:rsidRDefault="003066D0" w:rsidP="004860EC">
      <w:pPr>
        <w:rPr>
          <w:rFonts w:asciiTheme="minorHAnsi" w:hAnsiTheme="minorHAnsi" w:cs="Calibri"/>
          <w:b/>
        </w:rPr>
      </w:pPr>
    </w:p>
    <w:p w14:paraId="5274E445" w14:textId="18213075" w:rsidR="004860EC" w:rsidRPr="00D51DC3" w:rsidRDefault="004860EC" w:rsidP="004860EC">
      <w:pPr>
        <w:rPr>
          <w:rFonts w:asciiTheme="minorHAnsi" w:hAnsiTheme="minorHAnsi" w:cs="Calibri"/>
          <w:b/>
        </w:rPr>
      </w:pPr>
    </w:p>
    <w:p w14:paraId="455A4405" w14:textId="77777777" w:rsidR="0040781E" w:rsidRPr="00D51DC3" w:rsidRDefault="0040781E" w:rsidP="0045316D">
      <w:pPr>
        <w:jc w:val="center"/>
        <w:rPr>
          <w:rFonts w:asciiTheme="minorHAnsi" w:hAnsiTheme="minorHAnsi" w:cs="Calibri"/>
          <w:b/>
        </w:rPr>
      </w:pPr>
    </w:p>
    <w:p w14:paraId="455A4426" w14:textId="3AC43A94" w:rsidR="00397B7C" w:rsidRPr="00AC281E" w:rsidRDefault="006F22D3">
      <w:pPr>
        <w:rPr>
          <w:rFonts w:asciiTheme="minorHAnsi" w:hAnsiTheme="minorHAnsi" w:cs="Calibri"/>
          <w:b/>
          <w:highlight w:val="yellow"/>
        </w:rPr>
      </w:pPr>
      <w:r>
        <w:rPr>
          <w:rFonts w:asciiTheme="minorHAnsi" w:hAnsiTheme="minorHAnsi" w:cs="Calibri"/>
          <w:b/>
          <w:highlight w:val="yellow"/>
        </w:rPr>
        <w:br w:type="page"/>
      </w:r>
    </w:p>
    <w:p w14:paraId="455A4430" w14:textId="77777777" w:rsidR="00397B7C" w:rsidRPr="00D51DC3" w:rsidRDefault="00397B7C" w:rsidP="0082542D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  <w:r w:rsidRPr="00D51DC3">
        <w:rPr>
          <w:rFonts w:asciiTheme="minorHAnsi" w:hAnsiTheme="minorHAnsi" w:cs="Calibri"/>
          <w:b/>
        </w:rPr>
        <w:lastRenderedPageBreak/>
        <w:t>Requested Information</w:t>
      </w:r>
    </w:p>
    <w:p w14:paraId="455A4431" w14:textId="77777777" w:rsidR="00397B7C" w:rsidRPr="00D51DC3" w:rsidRDefault="00397B7C" w:rsidP="0082542D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</w:p>
    <w:p w14:paraId="455A4432" w14:textId="14456CD1" w:rsidR="0082542D" w:rsidRPr="00D51DC3" w:rsidRDefault="0082542D" w:rsidP="0082542D">
      <w:pPr>
        <w:tabs>
          <w:tab w:val="left" w:pos="1080"/>
        </w:tabs>
        <w:ind w:left="1080" w:hanging="1080"/>
        <w:rPr>
          <w:rFonts w:asciiTheme="minorHAnsi" w:hAnsiTheme="minorHAnsi" w:cs="Calibri"/>
        </w:rPr>
      </w:pPr>
      <w:r w:rsidRPr="00D51DC3">
        <w:rPr>
          <w:rFonts w:asciiTheme="minorHAnsi" w:hAnsiTheme="minorHAnsi" w:cs="Calibri"/>
        </w:rPr>
        <w:t>P</w:t>
      </w:r>
      <w:r w:rsidR="00B623DA" w:rsidRPr="00D51DC3">
        <w:rPr>
          <w:rFonts w:asciiTheme="minorHAnsi" w:hAnsiTheme="minorHAnsi" w:cs="Calibri"/>
        </w:rPr>
        <w:t>lease respond to each of the questions below in th</w:t>
      </w:r>
      <w:r w:rsidR="00311427" w:rsidRPr="00D51DC3">
        <w:rPr>
          <w:rFonts w:asciiTheme="minorHAnsi" w:hAnsiTheme="minorHAnsi" w:cs="Calibri"/>
        </w:rPr>
        <w:t>e unshaded response section</w:t>
      </w:r>
      <w:r w:rsidR="00363E5A">
        <w:rPr>
          <w:rFonts w:asciiTheme="minorHAnsi" w:hAnsiTheme="minorHAnsi" w:cs="Calibri"/>
        </w:rPr>
        <w:t>s.</w:t>
      </w:r>
    </w:p>
    <w:p w14:paraId="455A4433" w14:textId="77777777" w:rsidR="00397B7C" w:rsidRPr="00D51DC3" w:rsidRDefault="00397B7C" w:rsidP="0082542D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</w:p>
    <w:p w14:paraId="455A4434" w14:textId="77777777" w:rsidR="002525F9" w:rsidRPr="00D51DC3" w:rsidRDefault="002525F9" w:rsidP="0082542D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4"/>
        <w:gridCol w:w="12418"/>
      </w:tblGrid>
      <w:tr w:rsidR="00A874BE" w:rsidRPr="00D51DC3" w14:paraId="455A443E" w14:textId="77777777" w:rsidTr="00850C9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35" w14:textId="77777777" w:rsidR="00A874BE" w:rsidRPr="00D51DC3" w:rsidRDefault="00A874BE" w:rsidP="0082542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D51DC3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36" w14:textId="77777777" w:rsidR="00A874BE" w:rsidRPr="00D51DC3" w:rsidRDefault="00A874BE" w:rsidP="002525F9">
            <w:pPr>
              <w:rPr>
                <w:rFonts w:asciiTheme="minorHAnsi" w:hAnsiTheme="minorHAnsi" w:cs="Calibri"/>
                <w:b/>
              </w:rPr>
            </w:pPr>
            <w:r w:rsidRPr="00D51DC3">
              <w:rPr>
                <w:rFonts w:asciiTheme="minorHAnsi" w:hAnsiTheme="minorHAnsi" w:cs="Calibri"/>
                <w:b/>
              </w:rPr>
              <w:t>Service Contract Approach</w:t>
            </w:r>
          </w:p>
          <w:p w14:paraId="455A4437" w14:textId="77777777" w:rsidR="00A874BE" w:rsidRPr="00D51DC3" w:rsidRDefault="00A874BE" w:rsidP="002525F9">
            <w:pPr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 xml:space="preserve">Please indicate which contractual approach you would adopt for best delivery of </w:t>
            </w:r>
            <w:r w:rsidR="007E2B04" w:rsidRPr="00D51DC3">
              <w:rPr>
                <w:rFonts w:asciiTheme="minorHAnsi" w:hAnsiTheme="minorHAnsi" w:cs="Calibri"/>
              </w:rPr>
              <w:t xml:space="preserve">the </w:t>
            </w:r>
            <w:r w:rsidRPr="00D51DC3">
              <w:rPr>
                <w:rFonts w:asciiTheme="minorHAnsi" w:hAnsiTheme="minorHAnsi" w:cs="Calibri"/>
              </w:rPr>
              <w:t>services:</w:t>
            </w:r>
          </w:p>
          <w:p w14:paraId="455A4438" w14:textId="77777777" w:rsidR="00A874BE" w:rsidRPr="00D51DC3" w:rsidRDefault="00A874BE" w:rsidP="002525F9">
            <w:pPr>
              <w:rPr>
                <w:rFonts w:asciiTheme="minorHAnsi" w:hAnsiTheme="minorHAnsi" w:cs="Calibri"/>
              </w:rPr>
            </w:pPr>
          </w:p>
          <w:p w14:paraId="455A4439" w14:textId="59DF533F" w:rsidR="00A874BE" w:rsidRPr="00D51DC3" w:rsidRDefault="00A874BE" w:rsidP="002525F9">
            <w:pPr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 xml:space="preserve">Single </w:t>
            </w:r>
            <w:r w:rsidR="005C02F7">
              <w:rPr>
                <w:rFonts w:asciiTheme="minorHAnsi" w:hAnsiTheme="minorHAnsi" w:cs="Calibri"/>
              </w:rPr>
              <w:t>H</w:t>
            </w:r>
            <w:r w:rsidR="00CF22F8">
              <w:rPr>
                <w:rFonts w:asciiTheme="minorHAnsi" w:hAnsiTheme="minorHAnsi" w:cs="Calibri"/>
              </w:rPr>
              <w:t xml:space="preserve">ealthcare </w:t>
            </w:r>
            <w:r w:rsidR="005C02F7">
              <w:rPr>
                <w:rFonts w:asciiTheme="minorHAnsi" w:hAnsiTheme="minorHAnsi" w:cs="Calibri"/>
              </w:rPr>
              <w:t>P</w:t>
            </w:r>
            <w:r w:rsidR="00CF22F8">
              <w:rPr>
                <w:rFonts w:asciiTheme="minorHAnsi" w:hAnsiTheme="minorHAnsi" w:cs="Calibri"/>
              </w:rPr>
              <w:t>rovider</w:t>
            </w:r>
            <w:r w:rsidRPr="00D51DC3">
              <w:rPr>
                <w:rFonts w:asciiTheme="minorHAnsi" w:hAnsiTheme="minorHAnsi" w:cs="Calibri"/>
              </w:rPr>
              <w:t xml:space="preserve"> and contract holder for full service </w:t>
            </w:r>
            <w:proofErr w:type="gramStart"/>
            <w:r w:rsidRPr="00D51DC3">
              <w:rPr>
                <w:rFonts w:asciiTheme="minorHAnsi" w:hAnsiTheme="minorHAnsi" w:cs="Calibri"/>
              </w:rPr>
              <w:t>model;</w:t>
            </w:r>
            <w:proofErr w:type="gramEnd"/>
          </w:p>
          <w:p w14:paraId="455A443A" w14:textId="77777777" w:rsidR="00A874BE" w:rsidRPr="00D51DC3" w:rsidRDefault="00A874BE" w:rsidP="002525F9">
            <w:pPr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 xml:space="preserve">Strategic lead with subcontracting arrangements – </w:t>
            </w:r>
            <w:proofErr w:type="gramStart"/>
            <w:r w:rsidRPr="00D51DC3">
              <w:rPr>
                <w:rFonts w:asciiTheme="minorHAnsi" w:hAnsiTheme="minorHAnsi" w:cs="Calibri"/>
              </w:rPr>
              <w:t>include</w:t>
            </w:r>
            <w:proofErr w:type="gramEnd"/>
            <w:r w:rsidRPr="00D51DC3">
              <w:rPr>
                <w:rFonts w:asciiTheme="minorHAnsi" w:hAnsiTheme="minorHAnsi" w:cs="Calibri"/>
              </w:rPr>
              <w:t xml:space="preserve"> details of the elements that would require sub-contracting;</w:t>
            </w:r>
          </w:p>
          <w:p w14:paraId="455A443B" w14:textId="77777777" w:rsidR="00A874BE" w:rsidRPr="00D51DC3" w:rsidRDefault="00A874BE" w:rsidP="002525F9">
            <w:pPr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Other collaborative arrangement (please provide details</w:t>
            </w:r>
            <w:proofErr w:type="gramStart"/>
            <w:r w:rsidRPr="00D51DC3">
              <w:rPr>
                <w:rFonts w:asciiTheme="minorHAnsi" w:hAnsiTheme="minorHAnsi" w:cs="Calibri"/>
              </w:rPr>
              <w:t>);</w:t>
            </w:r>
            <w:proofErr w:type="gramEnd"/>
          </w:p>
          <w:p w14:paraId="455A443C" w14:textId="77777777" w:rsidR="00A874BE" w:rsidRPr="00D51DC3" w:rsidRDefault="00A874BE" w:rsidP="002525F9">
            <w:pPr>
              <w:numPr>
                <w:ilvl w:val="0"/>
                <w:numId w:val="3"/>
              </w:numPr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Other not listed above (please provide details).</w:t>
            </w:r>
          </w:p>
          <w:p w14:paraId="455A443D" w14:textId="77777777" w:rsidR="00A874BE" w:rsidRPr="00D51DC3" w:rsidRDefault="00A874BE" w:rsidP="0082542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</w:tr>
      <w:tr w:rsidR="00A874BE" w:rsidRPr="00D51DC3" w14:paraId="455A4441" w14:textId="77777777" w:rsidTr="00850C9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3F" w14:textId="77777777" w:rsidR="00A874BE" w:rsidRPr="00D51DC3" w:rsidRDefault="00A874BE" w:rsidP="0082542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40" w14:textId="77777777" w:rsidR="00A874BE" w:rsidRPr="00D51DC3" w:rsidRDefault="00A874BE" w:rsidP="002525F9">
            <w:pPr>
              <w:rPr>
                <w:rFonts w:asciiTheme="minorHAnsi" w:hAnsiTheme="minorHAnsi" w:cs="Calibri"/>
                <w:b/>
              </w:rPr>
            </w:pPr>
            <w:r w:rsidRPr="00D51DC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A874BE" w:rsidRPr="00D51DC3" w14:paraId="455A4446" w14:textId="77777777" w:rsidTr="0037422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42" w14:textId="77777777" w:rsidR="00A874BE" w:rsidRPr="00D51DC3" w:rsidRDefault="00A874BE" w:rsidP="0082542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443" w14:textId="77777777" w:rsidR="00A874BE" w:rsidRPr="00D51DC3" w:rsidRDefault="00A874BE" w:rsidP="002525F9">
            <w:pPr>
              <w:rPr>
                <w:rFonts w:asciiTheme="minorHAnsi" w:hAnsiTheme="minorHAnsi" w:cs="Calibri"/>
              </w:rPr>
            </w:pPr>
          </w:p>
          <w:p w14:paraId="455A4444" w14:textId="77777777" w:rsidR="00A874BE" w:rsidRPr="00D51DC3" w:rsidRDefault="00A874BE" w:rsidP="002525F9">
            <w:pPr>
              <w:rPr>
                <w:rFonts w:asciiTheme="minorHAnsi" w:hAnsiTheme="minorHAnsi" w:cs="Calibri"/>
              </w:rPr>
            </w:pPr>
          </w:p>
          <w:p w14:paraId="455A4445" w14:textId="77777777" w:rsidR="008C00F4" w:rsidRPr="00D51DC3" w:rsidRDefault="008C00F4" w:rsidP="002525F9">
            <w:pPr>
              <w:rPr>
                <w:rFonts w:asciiTheme="minorHAnsi" w:hAnsiTheme="minorHAnsi" w:cs="Calibri"/>
              </w:rPr>
            </w:pPr>
          </w:p>
        </w:tc>
      </w:tr>
    </w:tbl>
    <w:p w14:paraId="455A4448" w14:textId="77777777" w:rsidR="00DD7B25" w:rsidRPr="00D51DC3" w:rsidRDefault="00DD7B25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4"/>
        <w:gridCol w:w="12418"/>
      </w:tblGrid>
      <w:tr w:rsidR="00A874BE" w:rsidRPr="00D51DC3" w14:paraId="455A444F" w14:textId="77777777" w:rsidTr="00850C9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49" w14:textId="77777777" w:rsidR="00A874BE" w:rsidRPr="00A23016" w:rsidRDefault="00A874B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 w:rsidRPr="00A23016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4A" w14:textId="6DC61FDE" w:rsidR="00A874BE" w:rsidRPr="00A23016" w:rsidRDefault="00A874BE" w:rsidP="002525F9">
            <w:pPr>
              <w:rPr>
                <w:rFonts w:asciiTheme="minorHAnsi" w:hAnsiTheme="minorHAnsi" w:cs="Calibri"/>
                <w:b/>
              </w:rPr>
            </w:pPr>
            <w:r w:rsidRPr="00A23016">
              <w:rPr>
                <w:rFonts w:asciiTheme="minorHAnsi" w:hAnsiTheme="minorHAnsi" w:cs="Calibri"/>
                <w:b/>
              </w:rPr>
              <w:t>Service Model</w:t>
            </w:r>
            <w:r w:rsidR="0017272E">
              <w:rPr>
                <w:rFonts w:asciiTheme="minorHAnsi" w:hAnsiTheme="minorHAnsi" w:cs="Calibri"/>
                <w:b/>
              </w:rPr>
              <w:t xml:space="preserve"> A - Diagnosis</w:t>
            </w:r>
          </w:p>
          <w:p w14:paraId="33168D5A" w14:textId="0756B650" w:rsidR="0017272E" w:rsidRPr="00FE23A8" w:rsidRDefault="0017272E" w:rsidP="0017272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provide detail of the type of </w:t>
            </w:r>
            <w:r w:rsidR="00865F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Home T</w:t>
            </w:r>
            <w:r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esting </w:t>
            </w:r>
            <w:r w:rsidR="00865F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it you would provide to complete a full Sleep Therapy Diagnosis with</w:t>
            </w:r>
            <w:r w:rsidR="00FE23A8"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cost per </w:t>
            </w:r>
            <w:r w:rsidR="00865F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Home T</w:t>
            </w:r>
            <w:r w:rsidR="00FE23A8"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esting </w:t>
            </w:r>
            <w:r w:rsidR="00865F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Kit</w:t>
            </w:r>
            <w:r w:rsidR="00FE23A8"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provided. </w:t>
            </w:r>
          </w:p>
          <w:p w14:paraId="266A6612" w14:textId="22921958" w:rsidR="00FE23A8" w:rsidRPr="00FE23A8" w:rsidRDefault="00FE23A8" w:rsidP="0017272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Can you share information on the costing model, is there a purchase or rent option for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FE23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iagnosis kit?</w:t>
            </w:r>
          </w:p>
          <w:p w14:paraId="455A444E" w14:textId="77777777" w:rsidR="00A874BE" w:rsidRPr="00A23016" w:rsidRDefault="00A874BE" w:rsidP="0017272E">
            <w:pPr>
              <w:rPr>
                <w:rFonts w:asciiTheme="minorHAnsi" w:hAnsiTheme="minorHAnsi" w:cs="Calibri"/>
                <w:b/>
              </w:rPr>
            </w:pPr>
          </w:p>
        </w:tc>
      </w:tr>
      <w:tr w:rsidR="00A874BE" w:rsidRPr="00D51DC3" w14:paraId="455A4452" w14:textId="77777777" w:rsidTr="00850C9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50" w14:textId="77777777" w:rsidR="00A874BE" w:rsidRPr="00D51DC3" w:rsidRDefault="00A874B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51" w14:textId="728B5C47" w:rsidR="00A874BE" w:rsidRPr="00D51DC3" w:rsidRDefault="00FE23A8" w:rsidP="002525F9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Type of Kit</w:t>
            </w:r>
          </w:p>
        </w:tc>
      </w:tr>
      <w:tr w:rsidR="00A874BE" w:rsidRPr="00D51DC3" w14:paraId="455A4456" w14:textId="77777777" w:rsidTr="003742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53" w14:textId="77777777" w:rsidR="00A874BE" w:rsidRPr="00D51DC3" w:rsidRDefault="00A874B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454" w14:textId="77777777" w:rsidR="00A874BE" w:rsidRPr="00D51DC3" w:rsidRDefault="00A874BE" w:rsidP="002525F9">
            <w:pPr>
              <w:rPr>
                <w:rFonts w:asciiTheme="minorHAnsi" w:hAnsiTheme="minorHAnsi" w:cs="Calibri"/>
              </w:rPr>
            </w:pPr>
          </w:p>
          <w:p w14:paraId="455A4455" w14:textId="77777777" w:rsidR="00A874BE" w:rsidRPr="00D51DC3" w:rsidRDefault="00A874BE" w:rsidP="002525F9">
            <w:pPr>
              <w:rPr>
                <w:rFonts w:asciiTheme="minorHAnsi" w:hAnsiTheme="minorHAnsi" w:cs="Calibri"/>
              </w:rPr>
            </w:pPr>
          </w:p>
        </w:tc>
      </w:tr>
      <w:tr w:rsidR="00A874BE" w:rsidRPr="00D51DC3" w14:paraId="455A4459" w14:textId="77777777" w:rsidTr="00850C9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57" w14:textId="77777777" w:rsidR="00A874BE" w:rsidRPr="00D51DC3" w:rsidRDefault="00A874B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58" w14:textId="23742DFF" w:rsidR="00A874BE" w:rsidRPr="00D51DC3" w:rsidRDefault="00FE23A8" w:rsidP="002525F9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Costing models available</w:t>
            </w:r>
          </w:p>
        </w:tc>
      </w:tr>
      <w:tr w:rsidR="00A874BE" w:rsidRPr="00D51DC3" w14:paraId="455A445D" w14:textId="77777777" w:rsidTr="003742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5A" w14:textId="77777777" w:rsidR="00A874BE" w:rsidRPr="00D51DC3" w:rsidRDefault="00A874B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45B" w14:textId="77777777" w:rsidR="00A874BE" w:rsidRPr="00D51DC3" w:rsidRDefault="00A874BE" w:rsidP="002525F9">
            <w:pPr>
              <w:rPr>
                <w:rFonts w:asciiTheme="minorHAnsi" w:hAnsiTheme="minorHAnsi" w:cs="Calibri"/>
              </w:rPr>
            </w:pPr>
          </w:p>
          <w:p w14:paraId="00547991" w14:textId="77777777" w:rsidR="008C00F4" w:rsidRDefault="008C00F4" w:rsidP="002525F9">
            <w:pPr>
              <w:rPr>
                <w:rFonts w:asciiTheme="minorHAnsi" w:hAnsiTheme="minorHAnsi" w:cs="Calibri"/>
              </w:rPr>
            </w:pPr>
          </w:p>
          <w:p w14:paraId="79E3FD16" w14:textId="77777777" w:rsidR="00865F24" w:rsidRDefault="00865F24" w:rsidP="002525F9">
            <w:pPr>
              <w:rPr>
                <w:rFonts w:asciiTheme="minorHAnsi" w:hAnsiTheme="minorHAnsi" w:cs="Calibri"/>
              </w:rPr>
            </w:pPr>
          </w:p>
          <w:p w14:paraId="257FA090" w14:textId="77777777" w:rsidR="00865F24" w:rsidRDefault="00865F24" w:rsidP="002525F9">
            <w:pPr>
              <w:rPr>
                <w:rFonts w:asciiTheme="minorHAnsi" w:hAnsiTheme="minorHAnsi" w:cs="Calibri"/>
              </w:rPr>
            </w:pPr>
          </w:p>
          <w:p w14:paraId="455A445C" w14:textId="77777777" w:rsidR="00865F24" w:rsidRPr="00D51DC3" w:rsidRDefault="00865F24" w:rsidP="002525F9">
            <w:pPr>
              <w:rPr>
                <w:rFonts w:asciiTheme="minorHAnsi" w:hAnsiTheme="minorHAnsi" w:cs="Calibri"/>
              </w:rPr>
            </w:pPr>
          </w:p>
        </w:tc>
      </w:tr>
    </w:tbl>
    <w:p w14:paraId="455A4488" w14:textId="77777777" w:rsidR="00425AE1" w:rsidRPr="00D51DC3" w:rsidRDefault="00425AE1" w:rsidP="00425AE1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3"/>
        <w:gridCol w:w="12419"/>
      </w:tblGrid>
      <w:tr w:rsidR="00F22F15" w:rsidRPr="00D51DC3" w14:paraId="455A448D" w14:textId="77777777" w:rsidTr="0017272E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89" w14:textId="181506BC" w:rsidR="00F22F15" w:rsidRPr="00D51DC3" w:rsidRDefault="003D2BBA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3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BD113C" w14:textId="72F4AB90" w:rsidR="00FE23A8" w:rsidRPr="00FE23A8" w:rsidRDefault="00FE23A8" w:rsidP="0017272E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455A448C" w14:textId="6616CC2B" w:rsidR="00F22F15" w:rsidRPr="00FE23A8" w:rsidRDefault="0017272E" w:rsidP="0017272E">
            <w:pPr>
              <w:rPr>
                <w:rFonts w:asciiTheme="minorHAnsi" w:hAnsiTheme="minorHAnsi" w:cstheme="minorHAnsi"/>
                <w:b/>
              </w:rPr>
            </w:pPr>
            <w:r w:rsidRPr="00FE23A8">
              <w:rPr>
                <w:rFonts w:asciiTheme="minorHAnsi" w:hAnsiTheme="minorHAnsi" w:cstheme="minorHAnsi"/>
              </w:rPr>
              <w:t xml:space="preserve">How many </w:t>
            </w:r>
            <w:proofErr w:type="gramStart"/>
            <w:r w:rsidR="00865F24">
              <w:rPr>
                <w:rFonts w:asciiTheme="minorHAnsi" w:hAnsiTheme="minorHAnsi" w:cstheme="minorHAnsi"/>
              </w:rPr>
              <w:t>home</w:t>
            </w:r>
            <w:proofErr w:type="gramEnd"/>
            <w:r w:rsidRPr="00FE23A8">
              <w:rPr>
                <w:rFonts w:asciiTheme="minorHAnsi" w:hAnsiTheme="minorHAnsi" w:cstheme="minorHAnsi"/>
              </w:rPr>
              <w:t xml:space="preserve"> multichannel and pulse oximeter overnight studies can be done per month? – out-patient based</w:t>
            </w:r>
          </w:p>
        </w:tc>
      </w:tr>
      <w:tr w:rsidR="0017272E" w:rsidRPr="00D51DC3" w14:paraId="60F4E958" w14:textId="77777777" w:rsidTr="00FE23A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B95E5D" w14:textId="77777777" w:rsidR="0017272E" w:rsidRDefault="0017272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65D6F9" w14:textId="1E1919D2" w:rsidR="0017272E" w:rsidRPr="00D51DC3" w:rsidRDefault="00EF50F5" w:rsidP="00B37844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17272E" w:rsidRPr="00D51DC3" w14:paraId="1FEE7C0E" w14:textId="77777777" w:rsidTr="00FE23A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4187EC" w14:textId="77777777" w:rsidR="0017272E" w:rsidRDefault="0017272E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5E97" w14:textId="77777777" w:rsidR="0017272E" w:rsidRDefault="0017272E" w:rsidP="00B37844">
            <w:pPr>
              <w:rPr>
                <w:rFonts w:asciiTheme="minorHAnsi" w:hAnsiTheme="minorHAnsi" w:cs="Calibri"/>
                <w:b/>
              </w:rPr>
            </w:pPr>
          </w:p>
          <w:p w14:paraId="7E084FE8" w14:textId="77777777" w:rsidR="00FE23A8" w:rsidRPr="00D51DC3" w:rsidRDefault="00FE23A8" w:rsidP="00B37844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455A4498" w14:textId="77777777" w:rsidR="00F22F15" w:rsidRPr="00D51DC3" w:rsidRDefault="00F22F15" w:rsidP="00F22F15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3"/>
        <w:gridCol w:w="12419"/>
      </w:tblGrid>
      <w:tr w:rsidR="00FE23A8" w:rsidRPr="00D51DC3" w14:paraId="41BE6086" w14:textId="77777777" w:rsidTr="541F182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10EA6C" w14:textId="41AD9A95" w:rsidR="00FE23A8" w:rsidRPr="00D51DC3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FE2B84" w14:textId="77777777" w:rsidR="00FE23A8" w:rsidRPr="00FE23A8" w:rsidRDefault="00FE23A8" w:rsidP="00A06756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26272BCF" w14:textId="430A9A7C" w:rsidR="00FE23A8" w:rsidRPr="00FE23A8" w:rsidRDefault="2F2260ED" w:rsidP="541F182B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541F182B">
              <w:rPr>
                <w:rFonts w:asciiTheme="minorHAnsi" w:hAnsiTheme="minorHAnsi" w:cstheme="minorBidi"/>
              </w:rPr>
              <w:t>How long would it take to do 200 sleep studies – 75% multichannel, 25% POX, to the point of it being reported electronically?</w:t>
            </w:r>
          </w:p>
          <w:p w14:paraId="6CD85193" w14:textId="576A86C6" w:rsidR="00FE23A8" w:rsidRPr="00FE23A8" w:rsidRDefault="00FE23A8" w:rsidP="00A067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E23A8" w:rsidRPr="00D51DC3" w14:paraId="44220E2D" w14:textId="77777777" w:rsidTr="541F182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89D2B7" w14:textId="77777777" w:rsidR="00FE23A8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658EBF" w14:textId="5870F47F" w:rsidR="00FE23A8" w:rsidRPr="00D51DC3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FE23A8" w:rsidRPr="00D51DC3" w14:paraId="0BB74C09" w14:textId="77777777" w:rsidTr="541F182B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86B78D" w14:textId="77777777" w:rsidR="00FE23A8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88F1" w14:textId="77777777" w:rsidR="00FE23A8" w:rsidRDefault="00FE23A8" w:rsidP="00A06756">
            <w:pPr>
              <w:rPr>
                <w:rFonts w:asciiTheme="minorHAnsi" w:hAnsiTheme="minorHAnsi" w:cs="Calibri"/>
                <w:b/>
              </w:rPr>
            </w:pPr>
          </w:p>
          <w:p w14:paraId="5D5E74E5" w14:textId="77777777" w:rsidR="00FE23A8" w:rsidRPr="00D51DC3" w:rsidRDefault="00FE23A8" w:rsidP="00A06756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34A0C298" w14:textId="77777777" w:rsidR="00FE23A8" w:rsidRDefault="00FE23A8" w:rsidP="00B37844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3"/>
        <w:gridCol w:w="12419"/>
      </w:tblGrid>
      <w:tr w:rsidR="00FE23A8" w:rsidRPr="00D51DC3" w14:paraId="185966EA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B59EC0" w14:textId="4FFDD1E8" w:rsidR="00FE23A8" w:rsidRPr="00D51DC3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97DCD5" w14:textId="77777777" w:rsidR="00FE23A8" w:rsidRPr="00FE23A8" w:rsidRDefault="00FE23A8" w:rsidP="00A06756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2FDADB0D" w14:textId="54F9F4DE" w:rsidR="00FE23A8" w:rsidRPr="00FE23A8" w:rsidRDefault="00FE23A8" w:rsidP="00FE23A8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E23A8">
              <w:rPr>
                <w:rFonts w:asciiTheme="minorHAnsi" w:hAnsiTheme="minorHAnsi" w:cstheme="minorHAnsi"/>
              </w:rPr>
              <w:t>How long is the treatment plan from the initial patient appointment to receiving the equipment to complete the sleep study, to results being reported on electronically?</w:t>
            </w:r>
          </w:p>
          <w:p w14:paraId="48E57A60" w14:textId="59F11908" w:rsidR="00FE23A8" w:rsidRPr="00865F24" w:rsidRDefault="00FE23A8" w:rsidP="00FE23A8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E23A8">
              <w:rPr>
                <w:rFonts w:asciiTheme="minorHAnsi" w:hAnsiTheme="minorHAnsi" w:cstheme="minorHAnsi"/>
              </w:rPr>
              <w:t>Are the results assessed via a clinical expert or via a digital system?</w:t>
            </w:r>
          </w:p>
          <w:p w14:paraId="1B90F31D" w14:textId="34BFAB5D" w:rsidR="00865F24" w:rsidRPr="00FE23A8" w:rsidRDefault="00865F24" w:rsidP="00FE23A8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</w:rPr>
              <w:t>How do you ensure quality control if using digital systems?</w:t>
            </w:r>
          </w:p>
          <w:p w14:paraId="5AFF89E1" w14:textId="732A4E2C" w:rsidR="00FE23A8" w:rsidRPr="00FE23A8" w:rsidRDefault="00FE23A8" w:rsidP="00A067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E23A8" w:rsidRPr="00D51DC3" w14:paraId="3687D8B2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CDE13F" w14:textId="77777777" w:rsidR="00FE23A8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46F73E" w14:textId="11FAD9C1" w:rsidR="00FE23A8" w:rsidRPr="00D51DC3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A</w:t>
            </w:r>
          </w:p>
        </w:tc>
      </w:tr>
      <w:tr w:rsidR="00FE23A8" w:rsidRPr="00D51DC3" w14:paraId="545534C8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90EFF8" w14:textId="77777777" w:rsidR="00FE23A8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C5A1" w14:textId="77777777" w:rsidR="00FE23A8" w:rsidRDefault="00FE23A8" w:rsidP="00A06756">
            <w:pPr>
              <w:rPr>
                <w:rFonts w:asciiTheme="minorHAnsi" w:hAnsiTheme="minorHAnsi" w:cs="Calibri"/>
                <w:b/>
              </w:rPr>
            </w:pPr>
          </w:p>
          <w:p w14:paraId="5D745E5E" w14:textId="77777777" w:rsidR="00FE23A8" w:rsidRPr="00D51DC3" w:rsidRDefault="00FE23A8" w:rsidP="00A06756">
            <w:pPr>
              <w:rPr>
                <w:rFonts w:asciiTheme="minorHAnsi" w:hAnsiTheme="minorHAnsi" w:cs="Calibri"/>
                <w:b/>
              </w:rPr>
            </w:pPr>
          </w:p>
        </w:tc>
      </w:tr>
      <w:tr w:rsidR="00FE23A8" w:rsidRPr="00D51DC3" w14:paraId="0642F17D" w14:textId="77777777" w:rsidTr="00FE23A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27B068" w14:textId="77777777" w:rsidR="00FE23A8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A75A60" w14:textId="5F309771" w:rsidR="00FE23A8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B</w:t>
            </w:r>
          </w:p>
        </w:tc>
      </w:tr>
      <w:tr w:rsidR="00FE23A8" w:rsidRPr="00D51DC3" w14:paraId="5E91A113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A3319" w14:textId="77777777" w:rsidR="00FE23A8" w:rsidRDefault="00FE23A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6E32" w14:textId="77777777" w:rsidR="00FE23A8" w:rsidRDefault="00FE23A8" w:rsidP="00A06756">
            <w:pPr>
              <w:rPr>
                <w:rFonts w:asciiTheme="minorHAnsi" w:hAnsiTheme="minorHAnsi" w:cs="Calibri"/>
                <w:b/>
              </w:rPr>
            </w:pPr>
          </w:p>
          <w:p w14:paraId="087729F7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</w:tc>
      </w:tr>
      <w:tr w:rsidR="00865F24" w:rsidRPr="00D51DC3" w14:paraId="1D1F33A0" w14:textId="77777777" w:rsidTr="00865F24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7453AC" w14:textId="77777777" w:rsidR="00865F24" w:rsidRDefault="00865F24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BAB0D9" w14:textId="2B799824" w:rsidR="00865F24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C</w:t>
            </w:r>
          </w:p>
        </w:tc>
      </w:tr>
      <w:tr w:rsidR="00865F24" w:rsidRPr="00D51DC3" w14:paraId="5DD1C103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670BC3" w14:textId="77777777" w:rsidR="00865F24" w:rsidRDefault="00865F24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FC22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  <w:p w14:paraId="17A16385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  <w:p w14:paraId="62684AFF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  <w:p w14:paraId="0DE59213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  <w:p w14:paraId="723B08E9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7C0631E8" w14:textId="77777777" w:rsidR="00FE23A8" w:rsidRDefault="00FE23A8" w:rsidP="00B37844">
      <w:pPr>
        <w:rPr>
          <w:rFonts w:asciiTheme="minorHAnsi" w:hAnsiTheme="minorHAnsi" w:cs="Calibri"/>
        </w:rPr>
      </w:pPr>
    </w:p>
    <w:p w14:paraId="455A44BB" w14:textId="77777777" w:rsidR="00805C90" w:rsidRPr="00D51DC3" w:rsidRDefault="00805C90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4"/>
        <w:gridCol w:w="12418"/>
      </w:tblGrid>
      <w:tr w:rsidR="00136059" w:rsidRPr="00D51DC3" w14:paraId="455A44BF" w14:textId="77777777" w:rsidTr="00850C9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BC" w14:textId="3DEDFE9A" w:rsidR="00136059" w:rsidRPr="00D51DC3" w:rsidRDefault="003D2BBA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6</w:t>
            </w: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BD" w14:textId="67FC140B" w:rsidR="00136059" w:rsidRPr="00D51DC3" w:rsidRDefault="00136059" w:rsidP="00FB6E1D">
            <w:pPr>
              <w:rPr>
                <w:rFonts w:asciiTheme="minorHAnsi" w:hAnsiTheme="minorHAnsi" w:cs="Calibri"/>
                <w:b/>
              </w:rPr>
            </w:pPr>
            <w:proofErr w:type="spellStart"/>
            <w:r w:rsidRPr="00D51DC3">
              <w:rPr>
                <w:rFonts w:asciiTheme="minorHAnsi" w:hAnsiTheme="minorHAnsi" w:cs="Calibri"/>
                <w:b/>
              </w:rPr>
              <w:t>Mobilisation</w:t>
            </w:r>
            <w:proofErr w:type="spellEnd"/>
            <w:r w:rsidR="00FE23A8">
              <w:rPr>
                <w:rFonts w:asciiTheme="minorHAnsi" w:hAnsiTheme="minorHAnsi" w:cs="Calibri"/>
                <w:b/>
              </w:rPr>
              <w:t xml:space="preserve"> for Part A</w:t>
            </w:r>
          </w:p>
          <w:p w14:paraId="455A44BE" w14:textId="77777777" w:rsidR="00136059" w:rsidRPr="00D51DC3" w:rsidRDefault="00136059" w:rsidP="00A52068">
            <w:pPr>
              <w:rPr>
                <w:rFonts w:asciiTheme="minorHAnsi" w:hAnsiTheme="minorHAnsi" w:cs="Calibri"/>
                <w:b/>
              </w:rPr>
            </w:pPr>
          </w:p>
        </w:tc>
      </w:tr>
      <w:tr w:rsidR="00136059" w:rsidRPr="00D51DC3" w14:paraId="455A44C3" w14:textId="77777777" w:rsidTr="00850C9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C0" w14:textId="77777777" w:rsidR="00136059" w:rsidRPr="00D51DC3" w:rsidRDefault="00136059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C1" w14:textId="13D3D008" w:rsidR="00136059" w:rsidRPr="005C02F7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  <w:r w:rsidRPr="005C02F7">
              <w:rPr>
                <w:rFonts w:asciiTheme="minorHAnsi" w:hAnsiTheme="minorHAnsi" w:cs="Calibri"/>
                <w:bCs/>
              </w:rPr>
              <w:t xml:space="preserve">a) Do you consider </w:t>
            </w:r>
            <w:r w:rsidR="00FE23A8">
              <w:rPr>
                <w:rFonts w:asciiTheme="minorHAnsi" w:hAnsiTheme="minorHAnsi" w:cs="Calibri"/>
                <w:bCs/>
              </w:rPr>
              <w:t xml:space="preserve">1 </w:t>
            </w:r>
            <w:r w:rsidRPr="0057793C">
              <w:rPr>
                <w:rFonts w:asciiTheme="minorHAnsi" w:hAnsiTheme="minorHAnsi" w:cs="Calibri"/>
                <w:bCs/>
              </w:rPr>
              <w:t>month</w:t>
            </w:r>
            <w:r w:rsidRPr="005C02F7">
              <w:rPr>
                <w:rFonts w:asciiTheme="minorHAnsi" w:hAnsiTheme="minorHAnsi" w:cs="Calibri"/>
                <w:bCs/>
              </w:rPr>
              <w:t xml:space="preserve"> to be a reasonable length of time to</w:t>
            </w:r>
            <w:r w:rsidRPr="005C02F7">
              <w:rPr>
                <w:rFonts w:asciiTheme="minorHAnsi" w:hAnsiTheme="minorHAnsi" w:cs="Calibri"/>
                <w:bCs/>
                <w:lang w:val="en-GB"/>
              </w:rPr>
              <w:t xml:space="preserve"> mobilise</w:t>
            </w:r>
            <w:r w:rsidRPr="005C02F7">
              <w:rPr>
                <w:rFonts w:asciiTheme="minorHAnsi" w:hAnsiTheme="minorHAnsi" w:cs="Calibri"/>
                <w:bCs/>
              </w:rPr>
              <w:t xml:space="preserve"> the service (If not, please state reasons for this)?</w:t>
            </w:r>
          </w:p>
          <w:p w14:paraId="455A44C2" w14:textId="77777777" w:rsidR="00136059" w:rsidRPr="00D51DC3" w:rsidRDefault="00136059" w:rsidP="00FB6E1D">
            <w:pPr>
              <w:rPr>
                <w:rFonts w:asciiTheme="minorHAnsi" w:hAnsiTheme="minorHAnsi" w:cs="Calibri"/>
                <w:b/>
              </w:rPr>
            </w:pPr>
          </w:p>
        </w:tc>
      </w:tr>
      <w:tr w:rsidR="00136059" w:rsidRPr="00D51DC3" w14:paraId="455A44C7" w14:textId="77777777" w:rsidTr="003742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C4" w14:textId="77777777" w:rsidR="00136059" w:rsidRPr="00D51DC3" w:rsidRDefault="00136059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4C5" w14:textId="3BCD85F5" w:rsidR="00136059" w:rsidRPr="00D51DC3" w:rsidRDefault="00136059" w:rsidP="00FB6E1D">
            <w:pPr>
              <w:rPr>
                <w:rFonts w:asciiTheme="minorHAnsi" w:hAnsiTheme="minorHAnsi" w:cs="Calibri"/>
              </w:rPr>
            </w:pPr>
          </w:p>
          <w:p w14:paraId="455A44C6" w14:textId="77777777" w:rsidR="00136059" w:rsidRPr="00D51DC3" w:rsidRDefault="00136059" w:rsidP="00FB6E1D">
            <w:pPr>
              <w:rPr>
                <w:rFonts w:asciiTheme="minorHAnsi" w:hAnsiTheme="minorHAnsi" w:cs="Calibri"/>
              </w:rPr>
            </w:pPr>
          </w:p>
        </w:tc>
      </w:tr>
      <w:tr w:rsidR="00136059" w:rsidRPr="00D51DC3" w14:paraId="455A44CB" w14:textId="77777777" w:rsidTr="00850C9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C8" w14:textId="77777777" w:rsidR="00136059" w:rsidRPr="00D51DC3" w:rsidRDefault="00136059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C9" w14:textId="77777777" w:rsidR="00136059" w:rsidRPr="005C02F7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  <w:r w:rsidRPr="005C02F7">
              <w:rPr>
                <w:rFonts w:asciiTheme="minorHAnsi" w:hAnsiTheme="minorHAnsi" w:cs="Calibri"/>
                <w:bCs/>
              </w:rPr>
              <w:t>b) S</w:t>
            </w:r>
            <w:proofErr w:type="spellStart"/>
            <w:r w:rsidRPr="005C02F7">
              <w:rPr>
                <w:rFonts w:asciiTheme="minorHAnsi" w:hAnsiTheme="minorHAnsi" w:cs="Calibri"/>
                <w:bCs/>
                <w:lang w:val="en-GB"/>
              </w:rPr>
              <w:t>ummarise</w:t>
            </w:r>
            <w:proofErr w:type="spellEnd"/>
            <w:r w:rsidRPr="005C02F7">
              <w:rPr>
                <w:rFonts w:asciiTheme="minorHAnsi" w:hAnsiTheme="minorHAnsi" w:cs="Calibri"/>
                <w:bCs/>
              </w:rPr>
              <w:t xml:space="preserve"> the key risks to the</w:t>
            </w:r>
            <w:r w:rsidRPr="005C02F7">
              <w:rPr>
                <w:rFonts w:asciiTheme="minorHAnsi" w:hAnsiTheme="minorHAnsi" w:cs="Calibri"/>
                <w:bCs/>
                <w:lang w:val="en-GB"/>
              </w:rPr>
              <w:t xml:space="preserve"> mobilisation</w:t>
            </w:r>
            <w:r w:rsidRPr="005C02F7">
              <w:rPr>
                <w:rFonts w:asciiTheme="minorHAnsi" w:hAnsiTheme="minorHAnsi" w:cs="Calibri"/>
                <w:bCs/>
              </w:rPr>
              <w:t xml:space="preserve"> of the</w:t>
            </w:r>
            <w:r w:rsidR="00805C90" w:rsidRPr="005C02F7">
              <w:rPr>
                <w:rFonts w:asciiTheme="minorHAnsi" w:hAnsiTheme="minorHAnsi" w:cs="Calibri"/>
                <w:bCs/>
              </w:rPr>
              <w:t xml:space="preserve"> </w:t>
            </w:r>
            <w:r w:rsidRPr="005C02F7">
              <w:rPr>
                <w:rFonts w:asciiTheme="minorHAnsi" w:hAnsiTheme="minorHAnsi" w:cs="Calibri"/>
                <w:bCs/>
              </w:rPr>
              <w:t xml:space="preserve">service and the main challenges </w:t>
            </w:r>
            <w:r w:rsidR="00817D68" w:rsidRPr="005C02F7">
              <w:rPr>
                <w:rFonts w:asciiTheme="minorHAnsi" w:hAnsiTheme="minorHAnsi" w:cs="Calibri"/>
                <w:bCs/>
              </w:rPr>
              <w:t>that a Preferred Bidder</w:t>
            </w:r>
            <w:r w:rsidR="00805C90" w:rsidRPr="005C02F7">
              <w:rPr>
                <w:rFonts w:asciiTheme="minorHAnsi" w:hAnsiTheme="minorHAnsi" w:cs="Calibri"/>
                <w:bCs/>
              </w:rPr>
              <w:t xml:space="preserve"> would face</w:t>
            </w:r>
          </w:p>
          <w:p w14:paraId="455A44CA" w14:textId="77777777" w:rsidR="00136059" w:rsidRPr="00D51DC3" w:rsidRDefault="00136059" w:rsidP="00FB6E1D">
            <w:pPr>
              <w:rPr>
                <w:rFonts w:asciiTheme="minorHAnsi" w:hAnsiTheme="minorHAnsi" w:cs="Calibri"/>
                <w:b/>
              </w:rPr>
            </w:pPr>
          </w:p>
        </w:tc>
      </w:tr>
      <w:tr w:rsidR="00136059" w:rsidRPr="00D51DC3" w14:paraId="455A44CF" w14:textId="77777777" w:rsidTr="003742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CC" w14:textId="77777777" w:rsidR="00136059" w:rsidRPr="00D51DC3" w:rsidRDefault="00136059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4CD" w14:textId="77777777" w:rsidR="00136059" w:rsidRPr="00D51DC3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</w:p>
          <w:p w14:paraId="455A44CE" w14:textId="77777777" w:rsidR="00805C90" w:rsidRPr="00D51DC3" w:rsidRDefault="00805C90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</w:p>
        </w:tc>
      </w:tr>
      <w:tr w:rsidR="00136059" w:rsidRPr="00D51DC3" w14:paraId="455A44D3" w14:textId="77777777" w:rsidTr="00850C9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D0" w14:textId="77777777" w:rsidR="00136059" w:rsidRPr="00D51DC3" w:rsidRDefault="00136059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D1" w14:textId="5698DE05" w:rsidR="00136059" w:rsidRPr="005C02F7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  <w:r w:rsidRPr="005C02F7">
              <w:rPr>
                <w:rFonts w:asciiTheme="minorHAnsi" w:hAnsiTheme="minorHAnsi" w:cs="Calibri"/>
                <w:bCs/>
              </w:rPr>
              <w:t xml:space="preserve">c) </w:t>
            </w:r>
            <w:r w:rsidR="00805C90" w:rsidRPr="005C02F7">
              <w:rPr>
                <w:rFonts w:asciiTheme="minorHAnsi" w:hAnsiTheme="minorHAnsi" w:cs="Calibri"/>
                <w:bCs/>
              </w:rPr>
              <w:t>Please d</w:t>
            </w:r>
            <w:r w:rsidRPr="005C02F7">
              <w:rPr>
                <w:rFonts w:asciiTheme="minorHAnsi" w:hAnsiTheme="minorHAnsi" w:cs="Calibri"/>
                <w:bCs/>
              </w:rPr>
              <w:t xml:space="preserve">escribe the areas where you would require </w:t>
            </w:r>
            <w:r w:rsidR="00F261A6" w:rsidRPr="005C02F7">
              <w:rPr>
                <w:rFonts w:asciiTheme="minorHAnsi" w:hAnsiTheme="minorHAnsi" w:cs="Calibri"/>
                <w:bCs/>
              </w:rPr>
              <w:t>interaction</w:t>
            </w:r>
            <w:r w:rsidRPr="005C02F7">
              <w:rPr>
                <w:rFonts w:asciiTheme="minorHAnsi" w:hAnsiTheme="minorHAnsi" w:cs="Calibri"/>
                <w:bCs/>
              </w:rPr>
              <w:t xml:space="preserve"> from the Commissioners in</w:t>
            </w:r>
            <w:r w:rsidRPr="005C02F7">
              <w:rPr>
                <w:rFonts w:asciiTheme="minorHAnsi" w:hAnsiTheme="minorHAnsi" w:cs="Calibri"/>
                <w:bCs/>
                <w:lang w:val="en-GB"/>
              </w:rPr>
              <w:t xml:space="preserve"> mobilising</w:t>
            </w:r>
            <w:r w:rsidRPr="005C02F7">
              <w:rPr>
                <w:rFonts w:asciiTheme="minorHAnsi" w:hAnsiTheme="minorHAnsi" w:cs="Calibri"/>
                <w:bCs/>
              </w:rPr>
              <w:t xml:space="preserve"> the service?</w:t>
            </w:r>
          </w:p>
          <w:p w14:paraId="455A44D2" w14:textId="77777777" w:rsidR="00136059" w:rsidRPr="00D51DC3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36059" w:rsidRPr="00D51DC3" w14:paraId="455A44D7" w14:textId="77777777" w:rsidTr="0037422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5A44D4" w14:textId="77777777" w:rsidR="00136059" w:rsidRPr="00D51DC3" w:rsidRDefault="00136059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4D5" w14:textId="77777777" w:rsidR="00136059" w:rsidRPr="00D51DC3" w:rsidRDefault="00136059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  <w:p w14:paraId="455A44D6" w14:textId="77777777" w:rsidR="00805C90" w:rsidRPr="00D51DC3" w:rsidRDefault="00805C90" w:rsidP="001360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2A69147D" w14:textId="77777777" w:rsidR="00FE23A8" w:rsidRPr="00D51DC3" w:rsidRDefault="00FE23A8" w:rsidP="009212A8">
      <w:pPr>
        <w:rPr>
          <w:rFonts w:asciiTheme="minorHAnsi" w:hAnsiTheme="minorHAnsi" w:cs="Calibri"/>
        </w:rPr>
      </w:pPr>
    </w:p>
    <w:p w14:paraId="455A44D9" w14:textId="77777777" w:rsidR="00405421" w:rsidRPr="00D51DC3" w:rsidRDefault="00405421" w:rsidP="00405421">
      <w:pPr>
        <w:tabs>
          <w:tab w:val="left" w:pos="1080"/>
        </w:tabs>
        <w:ind w:left="1080" w:hanging="108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3"/>
        <w:gridCol w:w="12419"/>
      </w:tblGrid>
      <w:tr w:rsidR="00405421" w:rsidRPr="00D51DC3" w14:paraId="455A44DE" w14:textId="77777777" w:rsidTr="541F182B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5A44DA" w14:textId="64B97AAC" w:rsidR="00405421" w:rsidRPr="00FE23A8" w:rsidRDefault="00EF50F5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7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DD" w14:textId="3B8B3BA1" w:rsidR="00405421" w:rsidRPr="00FE23A8" w:rsidRDefault="00FE23A8" w:rsidP="00FE23A8">
            <w:pPr>
              <w:rPr>
                <w:rFonts w:asciiTheme="minorHAnsi" w:hAnsiTheme="minorHAnsi" w:cs="Calibri"/>
                <w:b/>
              </w:rPr>
            </w:pPr>
            <w:r w:rsidRPr="00FE23A8">
              <w:rPr>
                <w:rFonts w:asciiTheme="minorHAnsi" w:hAnsiTheme="minorHAnsi" w:cs="Calibri"/>
                <w:b/>
              </w:rPr>
              <w:t>Service Model B – Ongoing Care and Equipment Maintenance</w:t>
            </w:r>
          </w:p>
        </w:tc>
      </w:tr>
      <w:tr w:rsidR="00405421" w:rsidRPr="00D51DC3" w14:paraId="455A44E1" w14:textId="77777777" w:rsidTr="541F182B">
        <w:tc>
          <w:tcPr>
            <w:tcW w:w="423" w:type="dxa"/>
            <w:vMerge/>
          </w:tcPr>
          <w:p w14:paraId="455A44DF" w14:textId="77777777" w:rsidR="00405421" w:rsidRPr="00C6687E" w:rsidRDefault="00405421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  <w:highlight w:val="yellow"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E8A" w14:textId="3B1D0DC2" w:rsidR="00405421" w:rsidRPr="00E26B48" w:rsidRDefault="0F1B8BBE" w:rsidP="541F182B">
            <w:pPr>
              <w:rPr>
                <w:rFonts w:asciiTheme="minorHAnsi" w:hAnsiTheme="minorHAnsi" w:cstheme="minorBidi"/>
              </w:rPr>
            </w:pPr>
            <w:proofErr w:type="gramStart"/>
            <w:r w:rsidRPr="541F182B">
              <w:rPr>
                <w:rFonts w:asciiTheme="minorHAnsi" w:hAnsiTheme="minorHAnsi" w:cstheme="minorBidi"/>
              </w:rPr>
              <w:t>In order to</w:t>
            </w:r>
            <w:proofErr w:type="gramEnd"/>
            <w:r w:rsidRPr="541F182B">
              <w:rPr>
                <w:rFonts w:asciiTheme="minorHAnsi" w:hAnsiTheme="minorHAnsi" w:cstheme="minorBidi"/>
              </w:rPr>
              <w:t xml:space="preserve"> </w:t>
            </w:r>
            <w:r w:rsidR="239144E1" w:rsidRPr="541F182B">
              <w:rPr>
                <w:rFonts w:asciiTheme="minorHAnsi" w:hAnsiTheme="minorHAnsi" w:cstheme="minorBidi"/>
              </w:rPr>
              <w:t>understand</w:t>
            </w:r>
            <w:r w:rsidRPr="541F182B">
              <w:rPr>
                <w:rFonts w:asciiTheme="minorHAnsi" w:hAnsiTheme="minorHAnsi" w:cstheme="minorBidi"/>
              </w:rPr>
              <w:t xml:space="preserve"> costs for ongoing maintenance of existing devices vs new devices on contract award, can you please provide indicative costing for the below: </w:t>
            </w:r>
          </w:p>
          <w:p w14:paraId="47DA94FF" w14:textId="10F76D38" w:rsidR="00405421" w:rsidRPr="00E26B48" w:rsidRDefault="33A2F67A" w:rsidP="541F182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</w:rPr>
            </w:pPr>
            <w:r w:rsidRPr="541F182B">
              <w:rPr>
                <w:rFonts w:asciiTheme="minorHAnsi" w:hAnsiTheme="minorHAnsi" w:cstheme="minorBidi"/>
              </w:rPr>
              <w:t>The service has a current patient caseload</w:t>
            </w:r>
            <w:r w:rsidR="6BFF5B94" w:rsidRPr="541F182B">
              <w:rPr>
                <w:rFonts w:asciiTheme="minorHAnsi" w:hAnsiTheme="minorHAnsi" w:cstheme="minorBidi"/>
              </w:rPr>
              <w:t xml:space="preserve"> of 3000 patients, who each have </w:t>
            </w:r>
            <w:r w:rsidR="2E7AA28F" w:rsidRPr="541F182B">
              <w:rPr>
                <w:rFonts w:asciiTheme="minorHAnsi" w:hAnsiTheme="minorHAnsi" w:cstheme="minorBidi"/>
              </w:rPr>
              <w:t>an existing CPAP machine what would the costs be to maintain these following the contract award</w:t>
            </w:r>
            <w:r w:rsidR="0AC59347" w:rsidRPr="541F182B">
              <w:rPr>
                <w:rFonts w:asciiTheme="minorHAnsi" w:hAnsiTheme="minorHAnsi" w:cstheme="minorBidi"/>
              </w:rPr>
              <w:t>?</w:t>
            </w:r>
          </w:p>
          <w:p w14:paraId="75B180D5" w14:textId="67AB0D3A" w:rsidR="00405421" w:rsidRPr="00E26B48" w:rsidRDefault="0777C296" w:rsidP="541F182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</w:rPr>
            </w:pPr>
            <w:r w:rsidRPr="541F182B">
              <w:rPr>
                <w:rFonts w:asciiTheme="minorHAnsi" w:hAnsiTheme="minorHAnsi" w:cstheme="minorBidi"/>
              </w:rPr>
              <w:t>The service has a current patient caseload of 3000 patients, who each need a new CPAP machine what would the costs associated with purchasing the machines (or renting them) with maintenance included. Please state the type of CPAP machine you would issue.</w:t>
            </w:r>
          </w:p>
          <w:p w14:paraId="455A44E0" w14:textId="3690F089" w:rsidR="00405421" w:rsidRPr="00E26B48" w:rsidRDefault="73739C7E" w:rsidP="541F182B">
            <w:pPr>
              <w:rPr>
                <w:rFonts w:asciiTheme="minorHAnsi" w:hAnsiTheme="minorHAnsi" w:cstheme="minorBidi"/>
                <w:b/>
                <w:bCs/>
              </w:rPr>
            </w:pPr>
            <w:r w:rsidRPr="541F182B">
              <w:rPr>
                <w:rFonts w:asciiTheme="minorHAnsi" w:hAnsiTheme="minorHAnsi" w:cstheme="minorBidi"/>
              </w:rPr>
              <w:t>Please</w:t>
            </w:r>
            <w:r w:rsidR="341D7E76" w:rsidRPr="541F182B">
              <w:rPr>
                <w:rFonts w:asciiTheme="minorHAnsi" w:hAnsiTheme="minorHAnsi" w:cstheme="minorBidi"/>
              </w:rPr>
              <w:t xml:space="preserve"> provide a cost</w:t>
            </w:r>
            <w:r w:rsidRPr="541F182B">
              <w:rPr>
                <w:rFonts w:asciiTheme="minorHAnsi" w:hAnsiTheme="minorHAnsi" w:cstheme="minorBidi"/>
              </w:rPr>
              <w:t xml:space="preserve"> breakdo</w:t>
            </w:r>
            <w:r w:rsidR="341D7E76" w:rsidRPr="541F182B">
              <w:rPr>
                <w:rFonts w:asciiTheme="minorHAnsi" w:hAnsiTheme="minorHAnsi" w:cstheme="minorBidi"/>
              </w:rPr>
              <w:t xml:space="preserve">wn </w:t>
            </w:r>
            <w:r w:rsidRPr="541F182B">
              <w:rPr>
                <w:rFonts w:asciiTheme="minorHAnsi" w:hAnsiTheme="minorHAnsi" w:cstheme="minorBidi"/>
              </w:rPr>
              <w:t>per device</w:t>
            </w:r>
            <w:r w:rsidR="33A2F67A" w:rsidRPr="541F182B">
              <w:rPr>
                <w:rFonts w:asciiTheme="minorHAnsi" w:hAnsiTheme="minorHAnsi" w:cstheme="minorBidi"/>
              </w:rPr>
              <w:t xml:space="preserve"> including the</w:t>
            </w:r>
            <w:r w:rsidRPr="541F182B">
              <w:rPr>
                <w:rFonts w:asciiTheme="minorHAnsi" w:hAnsiTheme="minorHAnsi" w:cstheme="minorBidi"/>
              </w:rPr>
              <w:t xml:space="preserve"> yearly costs </w:t>
            </w:r>
            <w:r w:rsidR="33A2F67A" w:rsidRPr="541F182B">
              <w:rPr>
                <w:rFonts w:asciiTheme="minorHAnsi" w:hAnsiTheme="minorHAnsi" w:cstheme="minorBidi"/>
              </w:rPr>
              <w:t>for maintenance of those machines</w:t>
            </w:r>
            <w:r w:rsidR="341D7E76" w:rsidRPr="541F182B">
              <w:rPr>
                <w:rFonts w:asciiTheme="minorHAnsi" w:hAnsiTheme="minorHAnsi" w:cstheme="minorBidi"/>
              </w:rPr>
              <w:t>,</w:t>
            </w:r>
            <w:r w:rsidR="33A2F67A" w:rsidRPr="541F182B">
              <w:rPr>
                <w:rFonts w:asciiTheme="minorHAnsi" w:hAnsiTheme="minorHAnsi" w:cstheme="minorBidi"/>
              </w:rPr>
              <w:t xml:space="preserve"> if known.</w:t>
            </w:r>
          </w:p>
        </w:tc>
      </w:tr>
      <w:tr w:rsidR="00FE23A8" w:rsidRPr="00D51DC3" w14:paraId="455A44E6" w14:textId="77777777" w:rsidTr="541F182B">
        <w:tc>
          <w:tcPr>
            <w:tcW w:w="423" w:type="dxa"/>
            <w:vMerge/>
          </w:tcPr>
          <w:p w14:paraId="455A44E2" w14:textId="77777777" w:rsidR="00FE23A8" w:rsidRPr="00D51DC3" w:rsidRDefault="00FE23A8" w:rsidP="00FE23A8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E5" w14:textId="4D9E8812" w:rsidR="00FE23A8" w:rsidRPr="00D51DC3" w:rsidRDefault="00FE23A8" w:rsidP="00FE23A8">
            <w:pPr>
              <w:rPr>
                <w:rFonts w:asciiTheme="minorHAnsi" w:hAnsiTheme="minorHAnsi" w:cs="Calibri"/>
              </w:rPr>
            </w:pPr>
            <w:r w:rsidRPr="0057793C">
              <w:rPr>
                <w:rFonts w:asciiTheme="minorHAnsi" w:hAnsiTheme="minorHAnsi" w:cs="Calibri"/>
                <w:b/>
              </w:rPr>
              <w:t>RESPONSE</w:t>
            </w:r>
            <w:r w:rsidR="00E26B48">
              <w:rPr>
                <w:rFonts w:asciiTheme="minorHAnsi" w:hAnsiTheme="minorHAnsi" w:cs="Calibri"/>
                <w:b/>
              </w:rPr>
              <w:t xml:space="preserve"> </w:t>
            </w:r>
          </w:p>
        </w:tc>
      </w:tr>
      <w:tr w:rsidR="00FE23A8" w:rsidRPr="00D51DC3" w14:paraId="5E307396" w14:textId="77777777" w:rsidTr="541F182B"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F9C75F" w14:textId="77777777" w:rsidR="00FE23A8" w:rsidRPr="00D51DC3" w:rsidRDefault="00FE23A8" w:rsidP="00FE23A8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7CA6" w14:textId="77777777" w:rsidR="00FE23A8" w:rsidRDefault="00FE23A8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6FF48B39" w14:textId="77777777" w:rsidR="00E26B48" w:rsidRDefault="00E26B48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4764AC54" w14:textId="77777777" w:rsidR="00EF50F5" w:rsidRDefault="00EF50F5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6E0ADBB8" w14:textId="77777777" w:rsidR="00EF50F5" w:rsidRDefault="00EF50F5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4E853016" w14:textId="77777777" w:rsidR="00EF50F5" w:rsidRDefault="00EF50F5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23791C4C" w14:textId="77777777" w:rsidR="00EF50F5" w:rsidRDefault="00EF50F5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337555AF" w14:textId="77777777" w:rsidR="00EF50F5" w:rsidRDefault="00EF50F5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7C62324B" w14:textId="77777777" w:rsidR="00EF50F5" w:rsidRPr="00D51DC3" w:rsidRDefault="00EF50F5" w:rsidP="00FE23A8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</w:tc>
      </w:tr>
    </w:tbl>
    <w:p w14:paraId="2B6EB3DE" w14:textId="77777777" w:rsidR="00E26B48" w:rsidRDefault="00E26B48" w:rsidP="009212A8">
      <w:pPr>
        <w:rPr>
          <w:rFonts w:asciiTheme="minorHAnsi" w:hAnsiTheme="minorHAnsi" w:cs="Calibri"/>
        </w:rPr>
      </w:pPr>
    </w:p>
    <w:p w14:paraId="341581B4" w14:textId="77777777" w:rsidR="00E26B48" w:rsidRDefault="00E26B48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3"/>
        <w:gridCol w:w="12419"/>
      </w:tblGrid>
      <w:tr w:rsidR="00E26B48" w:rsidRPr="00D51DC3" w14:paraId="21ECA1C4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7CA595" w14:textId="42AA7CC0" w:rsidR="00E26B48" w:rsidRPr="00D51DC3" w:rsidRDefault="00EF50F5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8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E91753" w14:textId="77777777" w:rsidR="00E26B48" w:rsidRPr="00FE23A8" w:rsidRDefault="00E26B48" w:rsidP="00A06756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5230AEF5" w14:textId="30620AAE" w:rsidR="00E26B48" w:rsidRPr="00E26B48" w:rsidRDefault="00E26B48" w:rsidP="00A0675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26B48">
              <w:rPr>
                <w:rFonts w:asciiTheme="minorHAnsi" w:hAnsiTheme="minorHAnsi" w:cstheme="minorHAnsi"/>
              </w:rPr>
              <w:t xml:space="preserve">Based on an indicative round figure, please provide indicative costs of providing </w:t>
            </w:r>
            <w:r w:rsidR="00865F24">
              <w:rPr>
                <w:rFonts w:asciiTheme="minorHAnsi" w:hAnsiTheme="minorHAnsi" w:cstheme="minorHAnsi"/>
              </w:rPr>
              <w:t>6</w:t>
            </w:r>
            <w:r w:rsidRPr="00E26B48">
              <w:rPr>
                <w:rFonts w:asciiTheme="minorHAnsi" w:hAnsiTheme="minorHAnsi" w:cstheme="minorHAnsi"/>
              </w:rPr>
              <w:t>0 CPAP machines a month to the Trust.</w:t>
            </w:r>
          </w:p>
          <w:p w14:paraId="30B4C4BF" w14:textId="4FB5228F" w:rsidR="00E26B48" w:rsidRPr="00FE23A8" w:rsidRDefault="00E26B48" w:rsidP="00A067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26B48" w:rsidRPr="00D51DC3" w14:paraId="6D53FEB5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068F88" w14:textId="77777777" w:rsidR="00E26B48" w:rsidRDefault="00E26B4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BD1825" w14:textId="78942928" w:rsidR="00E26B48" w:rsidRPr="00D51DC3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E26B48" w:rsidRPr="00D51DC3" w14:paraId="12FDC3B7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5F5998" w14:textId="77777777" w:rsidR="00E26B48" w:rsidRDefault="00E26B4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EF2A" w14:textId="77777777" w:rsidR="00E26B48" w:rsidRDefault="00E26B48" w:rsidP="00A06756">
            <w:pPr>
              <w:rPr>
                <w:rFonts w:asciiTheme="minorHAnsi" w:hAnsiTheme="minorHAnsi" w:cs="Calibri"/>
                <w:b/>
              </w:rPr>
            </w:pPr>
          </w:p>
          <w:p w14:paraId="706FFB04" w14:textId="77777777" w:rsidR="00E26B48" w:rsidRPr="00D51DC3" w:rsidRDefault="00E26B48" w:rsidP="00A06756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2604995F" w14:textId="77777777" w:rsidR="00E26B48" w:rsidRDefault="00E26B48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3"/>
        <w:gridCol w:w="12419"/>
      </w:tblGrid>
      <w:tr w:rsidR="00E26B48" w:rsidRPr="00D51DC3" w14:paraId="0B78B731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C50920" w14:textId="47F80C40" w:rsidR="00E26B48" w:rsidRPr="00D51DC3" w:rsidRDefault="00EF50F5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9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FBEA3D" w14:textId="77777777" w:rsidR="00E26B48" w:rsidRPr="00FE23A8" w:rsidRDefault="00E26B48" w:rsidP="00A06756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156EB36D" w14:textId="75F168AC" w:rsidR="00F75EF6" w:rsidRPr="00F75EF6" w:rsidRDefault="00E26B48" w:rsidP="00F75EF6">
            <w:pPr>
              <w:rPr>
                <w:sz w:val="22"/>
                <w:szCs w:val="22"/>
                <w:lang w:val="en-GB"/>
              </w:rPr>
            </w:pPr>
            <w:r w:rsidRPr="00F75EF6">
              <w:rPr>
                <w:rFonts w:asciiTheme="minorHAnsi" w:hAnsiTheme="minorHAnsi" w:cstheme="minorHAnsi"/>
              </w:rPr>
              <w:t>Based on an indicative round figure, please provide indicative</w:t>
            </w:r>
            <w:r w:rsidR="00F75EF6" w:rsidRPr="00F75EF6">
              <w:rPr>
                <w:rFonts w:asciiTheme="minorHAnsi" w:hAnsiTheme="minorHAnsi" w:cstheme="minorHAnsi"/>
              </w:rPr>
              <w:t xml:space="preserve"> </w:t>
            </w:r>
            <w:r w:rsidR="00F75EF6">
              <w:rPr>
                <w:rFonts w:asciiTheme="minorHAnsi" w:hAnsiTheme="minorHAnsi" w:cstheme="minorHAnsi"/>
              </w:rPr>
              <w:t>c</w:t>
            </w:r>
            <w:r w:rsidR="00F75EF6" w:rsidRPr="00F75EF6">
              <w:rPr>
                <w:rFonts w:asciiTheme="minorHAnsi" w:hAnsiTheme="minorHAnsi" w:cstheme="minorHAnsi"/>
              </w:rPr>
              <w:t>ost of providing a stock of 150 masks a month</w:t>
            </w:r>
            <w:r w:rsidR="00F75EF6">
              <w:rPr>
                <w:rFonts w:asciiTheme="minorHAnsi" w:hAnsiTheme="minorHAnsi" w:cstheme="minorHAnsi"/>
              </w:rPr>
              <w:t xml:space="preserve"> to the Trust.</w:t>
            </w:r>
          </w:p>
          <w:p w14:paraId="11AF41B7" w14:textId="4371D9B7" w:rsidR="00E26B48" w:rsidRPr="00FE23A8" w:rsidRDefault="00E26B48" w:rsidP="00A067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26B48" w:rsidRPr="00D51DC3" w14:paraId="1F2334C6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187EA3" w14:textId="77777777" w:rsidR="00E26B48" w:rsidRDefault="00E26B4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BEF0A9" w14:textId="66B3082F" w:rsidR="00E26B48" w:rsidRPr="00D51DC3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E26B48" w:rsidRPr="00D51DC3" w14:paraId="30F0456D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AC5E4F" w14:textId="77777777" w:rsidR="00E26B48" w:rsidRDefault="00E26B4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B007" w14:textId="77777777" w:rsidR="00E26B48" w:rsidRDefault="00E26B48" w:rsidP="00A06756">
            <w:pPr>
              <w:rPr>
                <w:rFonts w:asciiTheme="minorHAnsi" w:hAnsiTheme="minorHAnsi" w:cs="Calibri"/>
                <w:b/>
              </w:rPr>
            </w:pPr>
          </w:p>
          <w:p w14:paraId="462FC047" w14:textId="77777777" w:rsidR="00E26B48" w:rsidRPr="00D51DC3" w:rsidRDefault="00E26B48" w:rsidP="00A06756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1D9E08D1" w14:textId="77777777" w:rsidR="00E26B48" w:rsidRDefault="00E26B48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E26B48" w:rsidRPr="00D51DC3" w14:paraId="420879B3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8B94DA" w14:textId="5E0AD7FB" w:rsidR="00E26B48" w:rsidRPr="00D51DC3" w:rsidRDefault="00E26B4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</w:t>
            </w:r>
            <w:r w:rsidR="00EF50F5">
              <w:rPr>
                <w:rFonts w:asciiTheme="minorHAnsi" w:hAnsiTheme="minorHAnsi" w:cs="Calibri"/>
                <w:b/>
              </w:rPr>
              <w:t>0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DA4C55" w14:textId="77777777" w:rsidR="00E26B48" w:rsidRPr="00FE23A8" w:rsidRDefault="00E26B48" w:rsidP="00A06756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33C5C10E" w14:textId="6D907EA5" w:rsidR="00F75EF6" w:rsidRPr="004A364A" w:rsidRDefault="00E26B48" w:rsidP="00F75E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75EF6">
              <w:rPr>
                <w:rFonts w:asciiTheme="minorHAnsi" w:hAnsiTheme="minorHAnsi" w:cstheme="minorHAnsi"/>
              </w:rPr>
              <w:t xml:space="preserve">Based on an indicative round figure, please provide indicative costs of providing </w:t>
            </w:r>
            <w:r w:rsidR="00F75EF6" w:rsidRPr="00F75EF6">
              <w:rPr>
                <w:rFonts w:asciiTheme="minorHAnsi" w:hAnsiTheme="minorHAnsi" w:cstheme="minorHAnsi"/>
              </w:rPr>
              <w:t xml:space="preserve">ongoing maintenance of the </w:t>
            </w:r>
            <w:r w:rsidR="004A364A">
              <w:rPr>
                <w:rFonts w:asciiTheme="minorHAnsi" w:hAnsiTheme="minorHAnsi" w:cstheme="minorHAnsi"/>
              </w:rPr>
              <w:t>6</w:t>
            </w:r>
            <w:r w:rsidR="00F75EF6" w:rsidRPr="00F75EF6">
              <w:rPr>
                <w:rFonts w:asciiTheme="minorHAnsi" w:hAnsiTheme="minorHAnsi" w:cstheme="minorHAnsi"/>
              </w:rPr>
              <w:t xml:space="preserve">0 CPAP devices per </w:t>
            </w:r>
            <w:r w:rsidR="00F75EF6" w:rsidRPr="004A364A">
              <w:rPr>
                <w:rFonts w:asciiTheme="minorHAnsi" w:hAnsiTheme="minorHAnsi" w:cstheme="minorHAnsi"/>
              </w:rPr>
              <w:t xml:space="preserve">month (12 months would equal </w:t>
            </w:r>
            <w:r w:rsidR="004A364A" w:rsidRPr="004A364A">
              <w:rPr>
                <w:rFonts w:asciiTheme="minorHAnsi" w:hAnsiTheme="minorHAnsi" w:cstheme="minorHAnsi"/>
              </w:rPr>
              <w:t>720</w:t>
            </w:r>
            <w:r w:rsidR="00F75EF6" w:rsidRPr="004A364A">
              <w:rPr>
                <w:rFonts w:asciiTheme="minorHAnsi" w:hAnsiTheme="minorHAnsi" w:cstheme="minorHAnsi"/>
              </w:rPr>
              <w:t xml:space="preserve"> machines in total</w:t>
            </w:r>
            <w:r w:rsidR="004A364A">
              <w:rPr>
                <w:rFonts w:asciiTheme="minorHAnsi" w:hAnsiTheme="minorHAnsi" w:cstheme="minorHAnsi"/>
              </w:rPr>
              <w:t>)</w:t>
            </w:r>
          </w:p>
          <w:p w14:paraId="08AF2A41" w14:textId="167EE452" w:rsidR="00F75EF6" w:rsidRPr="00F75EF6" w:rsidRDefault="00F75EF6" w:rsidP="00F75EF6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75EF6">
              <w:rPr>
                <w:rFonts w:asciiTheme="minorHAnsi" w:hAnsiTheme="minorHAnsi" w:cstheme="minorHAnsi"/>
              </w:rPr>
              <w:t>Is there a pricing structure which allows for a discounted price when hitting usage thresholds that qualify?</w:t>
            </w:r>
          </w:p>
          <w:p w14:paraId="42F4BD21" w14:textId="632192FD" w:rsidR="00E26B48" w:rsidRPr="00FE23A8" w:rsidRDefault="00E26B48" w:rsidP="00A0675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26B48" w:rsidRPr="00D51DC3" w14:paraId="4CB980EC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19248" w14:textId="77777777" w:rsidR="00E26B48" w:rsidRDefault="00E26B4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C5AE38" w14:textId="6118E323" w:rsidR="00E26B48" w:rsidRPr="00D51DC3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A</w:t>
            </w:r>
          </w:p>
        </w:tc>
      </w:tr>
      <w:tr w:rsidR="00E26B48" w:rsidRPr="00D51DC3" w14:paraId="4DAA16CC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93AAC4" w14:textId="77777777" w:rsidR="00E26B48" w:rsidRDefault="00E26B48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CA30" w14:textId="77777777" w:rsidR="00E26B48" w:rsidRDefault="00E26B48" w:rsidP="00A06756">
            <w:pPr>
              <w:rPr>
                <w:rFonts w:asciiTheme="minorHAnsi" w:hAnsiTheme="minorHAnsi" w:cs="Calibri"/>
                <w:b/>
              </w:rPr>
            </w:pPr>
          </w:p>
          <w:p w14:paraId="5FFB7AFD" w14:textId="77777777" w:rsidR="00E26B48" w:rsidRPr="00D51DC3" w:rsidRDefault="00E26B48" w:rsidP="00A06756">
            <w:pPr>
              <w:rPr>
                <w:rFonts w:asciiTheme="minorHAnsi" w:hAnsiTheme="minorHAnsi" w:cs="Calibri"/>
                <w:b/>
              </w:rPr>
            </w:pPr>
          </w:p>
        </w:tc>
      </w:tr>
      <w:tr w:rsidR="00F75EF6" w:rsidRPr="00D51DC3" w14:paraId="1C7B34C6" w14:textId="77777777" w:rsidTr="00F75EF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CCDCA5" w14:textId="77777777" w:rsidR="00F75EF6" w:rsidRDefault="00F75EF6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3968EE" w14:textId="1B31F791" w:rsidR="00F75EF6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B</w:t>
            </w:r>
          </w:p>
        </w:tc>
      </w:tr>
      <w:tr w:rsidR="00F75EF6" w:rsidRPr="00D51DC3" w14:paraId="26DF18DF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7213AA" w14:textId="77777777" w:rsidR="00F75EF6" w:rsidRDefault="00F75EF6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3F01" w14:textId="77777777" w:rsidR="00F75EF6" w:rsidRDefault="00F75EF6" w:rsidP="00A06756">
            <w:pPr>
              <w:rPr>
                <w:rFonts w:asciiTheme="minorHAnsi" w:hAnsiTheme="minorHAnsi" w:cs="Calibri"/>
                <w:b/>
              </w:rPr>
            </w:pPr>
          </w:p>
          <w:p w14:paraId="2A695B44" w14:textId="77777777" w:rsidR="00F75EF6" w:rsidRDefault="00F75EF6" w:rsidP="00A06756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126E8FB4" w14:textId="77777777" w:rsidR="00E26B48" w:rsidRPr="00D51DC3" w:rsidRDefault="00E26B48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F75EF6" w:rsidRPr="00D51DC3" w14:paraId="46E9B4E9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C87D16" w14:textId="3EE26CF5" w:rsidR="00F75EF6" w:rsidRPr="00D51DC3" w:rsidRDefault="00F75EF6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</w:t>
            </w:r>
            <w:r w:rsidR="00EF50F5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73622C" w14:textId="77777777" w:rsidR="00F75EF6" w:rsidRPr="00FE23A8" w:rsidRDefault="00F75EF6" w:rsidP="00A06756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1D3F17C2" w14:textId="0C528D85" w:rsidR="00F75EF6" w:rsidRPr="00F75EF6" w:rsidRDefault="00F75EF6" w:rsidP="00F75EF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F75EF6">
              <w:rPr>
                <w:rFonts w:asciiTheme="minorHAnsi" w:hAnsiTheme="minorHAnsi" w:cstheme="minorHAnsi"/>
              </w:rPr>
              <w:t xml:space="preserve">Cost of monitoring ongoing compliance, patient communication and support regarding machine compliance </w:t>
            </w:r>
            <w:proofErr w:type="spellStart"/>
            <w:r w:rsidRPr="00F75EF6">
              <w:rPr>
                <w:rFonts w:asciiTheme="minorHAnsi" w:hAnsiTheme="minorHAnsi" w:cstheme="minorHAnsi"/>
              </w:rPr>
              <w:t>ie</w:t>
            </w:r>
            <w:proofErr w:type="spellEnd"/>
            <w:r w:rsidRPr="00F75EF6">
              <w:rPr>
                <w:rFonts w:asciiTheme="minorHAnsi" w:hAnsiTheme="minorHAnsi" w:cstheme="minorHAnsi"/>
              </w:rPr>
              <w:t xml:space="preserve">, Year 1 = 30, 60, </w:t>
            </w:r>
            <w:proofErr w:type="gramStart"/>
            <w:r w:rsidRPr="00F75EF6">
              <w:rPr>
                <w:rFonts w:asciiTheme="minorHAnsi" w:hAnsiTheme="minorHAnsi" w:cstheme="minorHAnsi"/>
              </w:rPr>
              <w:t>90 day</w:t>
            </w:r>
            <w:proofErr w:type="gramEnd"/>
            <w:r w:rsidRPr="00F75EF6">
              <w:rPr>
                <w:rFonts w:asciiTheme="minorHAnsi" w:hAnsiTheme="minorHAnsi" w:cstheme="minorHAnsi"/>
              </w:rPr>
              <w:t xml:space="preserve"> compliance reviews, then 6 &amp; 12 month checks.</w:t>
            </w:r>
          </w:p>
          <w:p w14:paraId="0CE80122" w14:textId="77777777" w:rsidR="00F75EF6" w:rsidRDefault="00F75EF6" w:rsidP="00F75EF6">
            <w:pPr>
              <w:rPr>
                <w:rFonts w:asciiTheme="minorHAnsi" w:hAnsiTheme="minorHAnsi" w:cstheme="minorHAnsi"/>
              </w:rPr>
            </w:pPr>
            <w:r w:rsidRPr="00F75EF6">
              <w:rPr>
                <w:rFonts w:asciiTheme="minorHAnsi" w:hAnsiTheme="minorHAnsi" w:cstheme="minorHAnsi"/>
              </w:rPr>
              <w:t xml:space="preserve">Year 2 + </w:t>
            </w:r>
            <w:r>
              <w:rPr>
                <w:rFonts w:asciiTheme="minorHAnsi" w:hAnsiTheme="minorHAnsi" w:cstheme="minorHAnsi"/>
              </w:rPr>
              <w:t xml:space="preserve">requires an annual review. </w:t>
            </w:r>
          </w:p>
          <w:p w14:paraId="3ED91C9E" w14:textId="77777777" w:rsidR="00F75EF6" w:rsidRDefault="00F75EF6" w:rsidP="00F75EF6">
            <w:pPr>
              <w:rPr>
                <w:rFonts w:asciiTheme="minorHAnsi" w:hAnsiTheme="minorHAnsi" w:cstheme="minorHAnsi"/>
              </w:rPr>
            </w:pPr>
          </w:p>
          <w:p w14:paraId="5F6FB642" w14:textId="77777777" w:rsidR="00F75EF6" w:rsidRDefault="00F75EF6" w:rsidP="00A0675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F75EF6">
              <w:rPr>
                <w:rFonts w:asciiTheme="minorHAnsi" w:hAnsiTheme="minorHAnsi" w:cstheme="minorHAnsi"/>
              </w:rPr>
              <w:lastRenderedPageBreak/>
              <w:t xml:space="preserve">Can you confirm if </w:t>
            </w:r>
            <w:proofErr w:type="spellStart"/>
            <w:proofErr w:type="gramStart"/>
            <w:r w:rsidRPr="00F75EF6">
              <w:rPr>
                <w:rFonts w:asciiTheme="minorHAnsi" w:hAnsiTheme="minorHAnsi" w:cstheme="minorHAnsi"/>
              </w:rPr>
              <w:t>add</w:t>
            </w:r>
            <w:proofErr w:type="spellEnd"/>
            <w:proofErr w:type="gramEnd"/>
            <w:r w:rsidRPr="00F75EF6">
              <w:rPr>
                <w:rFonts w:asciiTheme="minorHAnsi" w:hAnsiTheme="minorHAnsi" w:cstheme="minorHAnsi"/>
              </w:rPr>
              <w:t xml:space="preserve"> hoc patients support would be built into the contract price or if this would be charged as an additional cost (confirmation on this will help to improve our specification requirements). </w:t>
            </w:r>
          </w:p>
          <w:p w14:paraId="48599CBA" w14:textId="68E3AEC8" w:rsidR="00865F24" w:rsidRDefault="00865F24" w:rsidP="00A06756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Based on Patient compliance (including consistently non-compliant) what would be the removal of CPAP process for these patients?</w:t>
            </w:r>
          </w:p>
          <w:p w14:paraId="29FF6C47" w14:textId="36535C35" w:rsidR="00F75EF6" w:rsidRPr="00F75EF6" w:rsidRDefault="00F75EF6" w:rsidP="00F75EF6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F75EF6" w:rsidRPr="00D51DC3" w14:paraId="1A82AEFE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CE35AD" w14:textId="77777777" w:rsidR="00F75EF6" w:rsidRDefault="00F75EF6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EDD7F6" w14:textId="7E196DE2" w:rsidR="00F75EF6" w:rsidRPr="00D51DC3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A</w:t>
            </w:r>
          </w:p>
        </w:tc>
      </w:tr>
      <w:tr w:rsidR="00F75EF6" w:rsidRPr="00D51DC3" w14:paraId="1589D78B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8009B6" w14:textId="77777777" w:rsidR="00F75EF6" w:rsidRDefault="00F75EF6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50E1" w14:textId="77777777" w:rsidR="00F75EF6" w:rsidRDefault="00F75EF6" w:rsidP="00A06756">
            <w:pPr>
              <w:rPr>
                <w:rFonts w:asciiTheme="minorHAnsi" w:hAnsiTheme="minorHAnsi" w:cs="Calibri"/>
                <w:b/>
              </w:rPr>
            </w:pPr>
          </w:p>
          <w:p w14:paraId="3E887F56" w14:textId="77777777" w:rsidR="00F75EF6" w:rsidRPr="00D51DC3" w:rsidRDefault="00F75EF6" w:rsidP="00A06756">
            <w:pPr>
              <w:rPr>
                <w:rFonts w:asciiTheme="minorHAnsi" w:hAnsiTheme="minorHAnsi" w:cs="Calibri"/>
                <w:b/>
              </w:rPr>
            </w:pPr>
          </w:p>
        </w:tc>
      </w:tr>
      <w:tr w:rsidR="00F75EF6" w:rsidRPr="00D51DC3" w14:paraId="52D47BF0" w14:textId="77777777" w:rsidTr="00F75EF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DCEF05" w14:textId="77777777" w:rsidR="00F75EF6" w:rsidRDefault="00F75EF6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CA5967" w14:textId="087794A0" w:rsidR="00F75EF6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B</w:t>
            </w:r>
          </w:p>
        </w:tc>
      </w:tr>
      <w:tr w:rsidR="00F75EF6" w:rsidRPr="00D51DC3" w14:paraId="750353B3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367E48" w14:textId="77777777" w:rsidR="00F75EF6" w:rsidRDefault="00F75EF6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25BD" w14:textId="77777777" w:rsidR="00F75EF6" w:rsidRDefault="00F75EF6" w:rsidP="00A06756">
            <w:pPr>
              <w:rPr>
                <w:rFonts w:asciiTheme="minorHAnsi" w:hAnsiTheme="minorHAnsi" w:cs="Calibri"/>
                <w:b/>
              </w:rPr>
            </w:pPr>
          </w:p>
          <w:p w14:paraId="539778D5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</w:tc>
      </w:tr>
      <w:tr w:rsidR="00865F24" w:rsidRPr="00D51DC3" w14:paraId="40A3AB49" w14:textId="77777777" w:rsidTr="00865F24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5F98AD" w14:textId="77777777" w:rsidR="00865F24" w:rsidRDefault="00865F24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70CE35" w14:textId="0200D67D" w:rsidR="00865F24" w:rsidRDefault="00EF50F5" w:rsidP="00A06756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C</w:t>
            </w:r>
          </w:p>
        </w:tc>
      </w:tr>
      <w:tr w:rsidR="00865F24" w:rsidRPr="00D51DC3" w14:paraId="6BC9437F" w14:textId="77777777" w:rsidTr="00A0675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8CBCA6" w14:textId="77777777" w:rsidR="00865F24" w:rsidRDefault="00865F24" w:rsidP="00A06756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CBE8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  <w:p w14:paraId="302DE57A" w14:textId="77777777" w:rsidR="00865F24" w:rsidRDefault="00865F24" w:rsidP="00A06756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455A44E9" w14:textId="7B127036" w:rsidR="00A7637D" w:rsidRDefault="00A7637D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EF50F5" w:rsidRPr="00D51DC3" w14:paraId="66768B38" w14:textId="77777777" w:rsidTr="00000B9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9ED140" w14:textId="55100584" w:rsidR="00EF50F5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12</w:t>
            </w: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CE746C" w14:textId="77777777" w:rsidR="00EF50F5" w:rsidRPr="00D51DC3" w:rsidRDefault="00EF50F5" w:rsidP="00000B9C">
            <w:pPr>
              <w:rPr>
                <w:rFonts w:asciiTheme="minorHAnsi" w:hAnsiTheme="minorHAnsi" w:cs="Calibri"/>
                <w:b/>
              </w:rPr>
            </w:pPr>
            <w:proofErr w:type="spellStart"/>
            <w:r w:rsidRPr="00D51DC3">
              <w:rPr>
                <w:rFonts w:asciiTheme="minorHAnsi" w:hAnsiTheme="minorHAnsi" w:cs="Calibri"/>
                <w:b/>
              </w:rPr>
              <w:t>Mobilisation</w:t>
            </w:r>
            <w:proofErr w:type="spellEnd"/>
            <w:r>
              <w:rPr>
                <w:rFonts w:asciiTheme="minorHAnsi" w:hAnsiTheme="minorHAnsi" w:cs="Calibri"/>
                <w:b/>
              </w:rPr>
              <w:t xml:space="preserve"> for Part B</w:t>
            </w:r>
          </w:p>
          <w:p w14:paraId="66550390" w14:textId="77777777" w:rsidR="00EF50F5" w:rsidRPr="00D51DC3" w:rsidRDefault="00EF50F5" w:rsidP="00000B9C">
            <w:pPr>
              <w:rPr>
                <w:rFonts w:asciiTheme="minorHAnsi" w:hAnsiTheme="minorHAnsi" w:cs="Calibri"/>
                <w:b/>
              </w:rPr>
            </w:pPr>
          </w:p>
        </w:tc>
      </w:tr>
      <w:tr w:rsidR="00EF50F5" w:rsidRPr="00D51DC3" w14:paraId="6FF3992A" w14:textId="77777777" w:rsidTr="00000B9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C7D05D" w14:textId="77777777" w:rsidR="00EF50F5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9164A3" w14:textId="77777777" w:rsidR="00EF50F5" w:rsidRPr="005C02F7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  <w:r w:rsidRPr="005C02F7">
              <w:rPr>
                <w:rFonts w:asciiTheme="minorHAnsi" w:hAnsiTheme="minorHAnsi" w:cs="Calibri"/>
                <w:bCs/>
              </w:rPr>
              <w:t xml:space="preserve">a) Do you consider </w:t>
            </w:r>
            <w:r w:rsidRPr="0057793C">
              <w:rPr>
                <w:rFonts w:asciiTheme="minorHAnsi" w:hAnsiTheme="minorHAnsi" w:cs="Calibri"/>
                <w:bCs/>
              </w:rPr>
              <w:t>3 months</w:t>
            </w:r>
            <w:r w:rsidRPr="005C02F7">
              <w:rPr>
                <w:rFonts w:asciiTheme="minorHAnsi" w:hAnsiTheme="minorHAnsi" w:cs="Calibri"/>
                <w:bCs/>
              </w:rPr>
              <w:t xml:space="preserve"> to be a reasonable length of time to</w:t>
            </w:r>
            <w:r w:rsidRPr="005C02F7">
              <w:rPr>
                <w:rFonts w:asciiTheme="minorHAnsi" w:hAnsiTheme="minorHAnsi" w:cs="Calibri"/>
                <w:bCs/>
                <w:lang w:val="en-GB"/>
              </w:rPr>
              <w:t xml:space="preserve"> mobilise</w:t>
            </w:r>
            <w:r w:rsidRPr="005C02F7">
              <w:rPr>
                <w:rFonts w:asciiTheme="minorHAnsi" w:hAnsiTheme="minorHAnsi" w:cs="Calibri"/>
                <w:bCs/>
              </w:rPr>
              <w:t xml:space="preserve"> the service (If not, please state reasons for this)?</w:t>
            </w:r>
          </w:p>
          <w:p w14:paraId="0CCEADF0" w14:textId="77777777" w:rsidR="00EF50F5" w:rsidRPr="00D51DC3" w:rsidRDefault="00EF50F5" w:rsidP="00000B9C">
            <w:pPr>
              <w:rPr>
                <w:rFonts w:asciiTheme="minorHAnsi" w:hAnsiTheme="minorHAnsi" w:cs="Calibri"/>
                <w:b/>
              </w:rPr>
            </w:pPr>
          </w:p>
        </w:tc>
      </w:tr>
      <w:tr w:rsidR="00EF50F5" w:rsidRPr="00D51DC3" w14:paraId="16F6EF27" w14:textId="77777777" w:rsidTr="00000B9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7DD50" w14:textId="77777777" w:rsidR="00EF50F5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260C" w14:textId="77777777" w:rsidR="00EF50F5" w:rsidRPr="00D51DC3" w:rsidRDefault="00EF50F5" w:rsidP="00000B9C">
            <w:pPr>
              <w:rPr>
                <w:rFonts w:asciiTheme="minorHAnsi" w:hAnsiTheme="minorHAnsi" w:cs="Calibri"/>
              </w:rPr>
            </w:pPr>
          </w:p>
          <w:p w14:paraId="73176811" w14:textId="77777777" w:rsidR="00EF50F5" w:rsidRDefault="00EF50F5" w:rsidP="00000B9C">
            <w:pPr>
              <w:rPr>
                <w:rFonts w:asciiTheme="minorHAnsi" w:hAnsiTheme="minorHAnsi" w:cs="Calibri"/>
              </w:rPr>
            </w:pPr>
          </w:p>
          <w:p w14:paraId="747A680F" w14:textId="77777777" w:rsidR="00EF50F5" w:rsidRPr="00D51DC3" w:rsidRDefault="00EF50F5" w:rsidP="00000B9C">
            <w:pPr>
              <w:rPr>
                <w:rFonts w:asciiTheme="minorHAnsi" w:hAnsiTheme="minorHAnsi" w:cs="Calibri"/>
              </w:rPr>
            </w:pPr>
          </w:p>
        </w:tc>
      </w:tr>
      <w:tr w:rsidR="00EF50F5" w:rsidRPr="00D51DC3" w14:paraId="3D02A560" w14:textId="77777777" w:rsidTr="00000B9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416DA2" w14:textId="77777777" w:rsidR="00EF50F5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1797BF" w14:textId="77777777" w:rsidR="00EF50F5" w:rsidRPr="005C02F7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  <w:r w:rsidRPr="005C02F7">
              <w:rPr>
                <w:rFonts w:asciiTheme="minorHAnsi" w:hAnsiTheme="minorHAnsi" w:cs="Calibri"/>
                <w:bCs/>
              </w:rPr>
              <w:t>b) S</w:t>
            </w:r>
            <w:proofErr w:type="spellStart"/>
            <w:r w:rsidRPr="005C02F7">
              <w:rPr>
                <w:rFonts w:asciiTheme="minorHAnsi" w:hAnsiTheme="minorHAnsi" w:cs="Calibri"/>
                <w:bCs/>
                <w:lang w:val="en-GB"/>
              </w:rPr>
              <w:t>ummarise</w:t>
            </w:r>
            <w:proofErr w:type="spellEnd"/>
            <w:r w:rsidRPr="005C02F7">
              <w:rPr>
                <w:rFonts w:asciiTheme="minorHAnsi" w:hAnsiTheme="minorHAnsi" w:cs="Calibri"/>
                <w:bCs/>
              </w:rPr>
              <w:t xml:space="preserve"> the key risks to the</w:t>
            </w:r>
            <w:r w:rsidRPr="005C02F7">
              <w:rPr>
                <w:rFonts w:asciiTheme="minorHAnsi" w:hAnsiTheme="minorHAnsi" w:cs="Calibri"/>
                <w:bCs/>
                <w:lang w:val="en-GB"/>
              </w:rPr>
              <w:t xml:space="preserve"> mobilisation</w:t>
            </w:r>
            <w:r w:rsidRPr="005C02F7">
              <w:rPr>
                <w:rFonts w:asciiTheme="minorHAnsi" w:hAnsiTheme="minorHAnsi" w:cs="Calibri"/>
                <w:bCs/>
              </w:rPr>
              <w:t xml:space="preserve"> of the service and the main challenges that a Preferred Bidder would face</w:t>
            </w:r>
          </w:p>
          <w:p w14:paraId="3325678F" w14:textId="77777777" w:rsidR="00EF50F5" w:rsidRPr="00D51DC3" w:rsidRDefault="00EF50F5" w:rsidP="00000B9C">
            <w:pPr>
              <w:rPr>
                <w:rFonts w:asciiTheme="minorHAnsi" w:hAnsiTheme="minorHAnsi" w:cs="Calibri"/>
                <w:b/>
              </w:rPr>
            </w:pPr>
          </w:p>
        </w:tc>
      </w:tr>
      <w:tr w:rsidR="00EF50F5" w:rsidRPr="00D51DC3" w14:paraId="1140F4A4" w14:textId="77777777" w:rsidTr="00000B9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8F3835" w14:textId="77777777" w:rsidR="00EF50F5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050B" w14:textId="77777777" w:rsidR="00EF50F5" w:rsidRPr="00D51DC3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</w:p>
          <w:p w14:paraId="0FCD5EBE" w14:textId="77777777" w:rsidR="00EF50F5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</w:p>
          <w:p w14:paraId="7916FCFC" w14:textId="77777777" w:rsidR="00EF50F5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</w:p>
          <w:p w14:paraId="290A7541" w14:textId="77777777" w:rsidR="00EF50F5" w:rsidRPr="00D51DC3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</w:p>
        </w:tc>
      </w:tr>
      <w:tr w:rsidR="00EF50F5" w:rsidRPr="00D51DC3" w14:paraId="2F7DCF06" w14:textId="77777777" w:rsidTr="00000B9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F5E9A2" w14:textId="77777777" w:rsidR="00EF50F5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10AC38" w14:textId="77777777" w:rsidR="00EF50F5" w:rsidRPr="005C02F7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Cs/>
              </w:rPr>
            </w:pPr>
            <w:r w:rsidRPr="005C02F7">
              <w:rPr>
                <w:rFonts w:asciiTheme="minorHAnsi" w:hAnsiTheme="minorHAnsi" w:cs="Calibri"/>
                <w:bCs/>
              </w:rPr>
              <w:t>c) Please describe the areas where you would require interaction from the Commissioners in</w:t>
            </w:r>
            <w:r w:rsidRPr="005C02F7">
              <w:rPr>
                <w:rFonts w:asciiTheme="minorHAnsi" w:hAnsiTheme="minorHAnsi" w:cs="Calibri"/>
                <w:bCs/>
                <w:lang w:val="en-GB"/>
              </w:rPr>
              <w:t xml:space="preserve"> mobilising</w:t>
            </w:r>
            <w:r w:rsidRPr="005C02F7">
              <w:rPr>
                <w:rFonts w:asciiTheme="minorHAnsi" w:hAnsiTheme="minorHAnsi" w:cs="Calibri"/>
                <w:bCs/>
              </w:rPr>
              <w:t xml:space="preserve"> the service?</w:t>
            </w:r>
          </w:p>
          <w:p w14:paraId="76AB94F1" w14:textId="77777777" w:rsidR="00EF50F5" w:rsidRPr="00D51DC3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EF50F5" w:rsidRPr="00D51DC3" w14:paraId="46C84238" w14:textId="77777777" w:rsidTr="00000B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7BDB32" w14:textId="77777777" w:rsidR="00EF50F5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C19E" w14:textId="77777777" w:rsidR="00EF50F5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  <w:p w14:paraId="3B31E180" w14:textId="77777777" w:rsidR="00EF50F5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  <w:p w14:paraId="42079EB8" w14:textId="77777777" w:rsidR="00EF50F5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  <w:p w14:paraId="2A753F3B" w14:textId="77777777" w:rsidR="00EF50F5" w:rsidRPr="00D51DC3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  <w:p w14:paraId="6FD48391" w14:textId="77777777" w:rsidR="00EF50F5" w:rsidRPr="00D51DC3" w:rsidRDefault="00EF50F5" w:rsidP="00000B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0D049602" w14:textId="77777777" w:rsidR="004A364A" w:rsidRDefault="004A364A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4A364A" w14:paraId="63FDDF3C" w14:textId="77777777" w:rsidTr="004A364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6CAD0C4" w14:textId="16134773" w:rsidR="004A364A" w:rsidRDefault="00EF50F5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13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DB7ECA3" w14:textId="75CBC667" w:rsidR="004A364A" w:rsidRDefault="004A364A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Service Model C– Fully Managed Service </w:t>
            </w:r>
          </w:p>
        </w:tc>
      </w:tr>
      <w:tr w:rsidR="004A364A" w14:paraId="3FA3EAC8" w14:textId="77777777" w:rsidTr="004A36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FF94" w14:textId="77777777" w:rsidR="004A364A" w:rsidRDefault="004A364A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915" w14:textId="5C30674A" w:rsidR="004A364A" w:rsidRPr="004A364A" w:rsidRDefault="004A364A" w:rsidP="004A364A">
            <w:pPr>
              <w:rPr>
                <w:rFonts w:asciiTheme="minorHAnsi" w:hAnsiTheme="minorHAnsi" w:cstheme="minorHAnsi"/>
                <w:bCs/>
              </w:rPr>
            </w:pPr>
            <w:r w:rsidRPr="004A364A">
              <w:rPr>
                <w:rFonts w:asciiTheme="minorHAnsi" w:hAnsiTheme="minorHAnsi" w:cstheme="minorHAnsi"/>
                <w:bCs/>
              </w:rPr>
              <w:t>As a supplier in the market OSA services, do you have the facilities and capacity to deliver a fully managed service from receiving referrals to diagnosis and ongoing care including maintenance of the devices</w:t>
            </w:r>
            <w:r w:rsidR="00865F24">
              <w:rPr>
                <w:rFonts w:asciiTheme="minorHAnsi" w:hAnsiTheme="minorHAnsi" w:cstheme="minorHAnsi"/>
                <w:bCs/>
              </w:rPr>
              <w:t>, including removal of CPAP as necessary</w:t>
            </w:r>
            <w:r w:rsidRPr="004A364A">
              <w:rPr>
                <w:rFonts w:asciiTheme="minorHAnsi" w:hAnsiTheme="minorHAnsi" w:cstheme="minorHAnsi"/>
                <w:bCs/>
              </w:rPr>
              <w:t>?</w:t>
            </w:r>
          </w:p>
          <w:p w14:paraId="6C5623AF" w14:textId="25874712" w:rsidR="004A364A" w:rsidRPr="004A364A" w:rsidRDefault="004A364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4A364A" w14:paraId="56EEC128" w14:textId="77777777" w:rsidTr="004A36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DE64" w14:textId="77777777" w:rsidR="004A364A" w:rsidRDefault="004A364A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CA4CBC" w14:textId="77777777" w:rsidR="004A364A" w:rsidRDefault="004A364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 xml:space="preserve">RESPONSE </w:t>
            </w:r>
          </w:p>
        </w:tc>
      </w:tr>
      <w:tr w:rsidR="004A364A" w14:paraId="725F0D09" w14:textId="77777777" w:rsidTr="004A364A">
        <w:tc>
          <w:tcPr>
            <w:tcW w:w="423" w:type="dxa"/>
            <w:tcBorders>
              <w:top w:val="single" w:sz="4" w:space="0" w:color="D99594" w:themeColor="accent2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74F4D9" w14:textId="77777777" w:rsidR="004A364A" w:rsidRDefault="004A364A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017" w14:textId="77777777" w:rsidR="004A364A" w:rsidRDefault="004A364A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13C4723B" w14:textId="77777777" w:rsidR="004A364A" w:rsidRDefault="004A364A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</w:tc>
      </w:tr>
    </w:tbl>
    <w:p w14:paraId="109E5A75" w14:textId="77777777" w:rsidR="004A364A" w:rsidRDefault="004A364A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4A364A" w:rsidRPr="00FE23A8" w14:paraId="77B59D20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F05D3F" w14:textId="380014E3" w:rsidR="004A364A" w:rsidRPr="00D51DC3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14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35F5C1" w14:textId="77777777" w:rsidR="004A364A" w:rsidRPr="00FE23A8" w:rsidRDefault="004A364A" w:rsidP="00000B9C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5E9AE7A5" w14:textId="51D4FAF2" w:rsidR="004A364A" w:rsidRPr="004A364A" w:rsidRDefault="004A364A" w:rsidP="00000B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26B48">
              <w:rPr>
                <w:rFonts w:asciiTheme="minorHAnsi" w:hAnsiTheme="minorHAnsi" w:cstheme="minorHAnsi"/>
              </w:rPr>
              <w:t xml:space="preserve">Based on an indicative </w:t>
            </w:r>
            <w:r>
              <w:rPr>
                <w:rFonts w:asciiTheme="minorHAnsi" w:hAnsiTheme="minorHAnsi" w:cstheme="minorHAnsi"/>
              </w:rPr>
              <w:t>number of patients set at 3000 on CPAP treatment, please provide an indicative cost for a fully managed service?</w:t>
            </w:r>
          </w:p>
        </w:tc>
      </w:tr>
      <w:tr w:rsidR="004A364A" w:rsidRPr="00D51DC3" w14:paraId="0E5AB780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59BBF4" w14:textId="77777777" w:rsidR="004A364A" w:rsidRDefault="004A364A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8C45B3" w14:textId="36A9AA02" w:rsidR="004A364A" w:rsidRPr="00D51DC3" w:rsidRDefault="00EF50F5" w:rsidP="00000B9C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4A364A" w:rsidRPr="00D51DC3" w14:paraId="222620A7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3E6A50" w14:textId="77777777" w:rsidR="004A364A" w:rsidRDefault="004A364A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5D78" w14:textId="77777777" w:rsidR="004A364A" w:rsidRDefault="004A364A" w:rsidP="00000B9C">
            <w:pPr>
              <w:rPr>
                <w:rFonts w:asciiTheme="minorHAnsi" w:hAnsiTheme="minorHAnsi" w:cs="Calibri"/>
                <w:b/>
              </w:rPr>
            </w:pPr>
          </w:p>
          <w:p w14:paraId="71106EA9" w14:textId="77777777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</w:p>
          <w:p w14:paraId="4FEBBFB3" w14:textId="77777777" w:rsidR="00EF50F5" w:rsidRPr="00D51DC3" w:rsidRDefault="00EF50F5" w:rsidP="00000B9C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201647AD" w14:textId="77777777" w:rsidR="00F75EF6" w:rsidRDefault="00F75EF6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4A364A" w:rsidRPr="00FE23A8" w14:paraId="045E12CB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B9723C" w14:textId="5F66045B" w:rsidR="004A364A" w:rsidRPr="00D51DC3" w:rsidRDefault="004A364A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</w:t>
            </w:r>
            <w:r w:rsidR="00EF50F5">
              <w:rPr>
                <w:rFonts w:asciiTheme="minorHAnsi" w:hAnsiTheme="minorHAnsi" w:cs="Calibri"/>
                <w:b/>
              </w:rPr>
              <w:t>5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6026AA" w14:textId="77777777" w:rsidR="004A364A" w:rsidRPr="00FE23A8" w:rsidRDefault="004A364A" w:rsidP="00000B9C">
            <w:pPr>
              <w:rPr>
                <w:rFonts w:asciiTheme="minorHAnsi" w:hAnsiTheme="minorHAnsi" w:cstheme="minorHAnsi"/>
                <w:b/>
                <w:bCs/>
              </w:rPr>
            </w:pPr>
            <w:r w:rsidRPr="00FE23A8">
              <w:rPr>
                <w:rFonts w:asciiTheme="minorHAnsi" w:hAnsiTheme="minorHAnsi" w:cstheme="minorHAnsi"/>
                <w:b/>
                <w:bCs/>
              </w:rPr>
              <w:t>Stats applicable to understanding the service:</w:t>
            </w:r>
          </w:p>
          <w:p w14:paraId="6343DF34" w14:textId="77777777" w:rsidR="004A364A" w:rsidRDefault="004A364A" w:rsidP="004A364A">
            <w:pPr>
              <w:rPr>
                <w:rFonts w:asciiTheme="minorHAnsi" w:hAnsiTheme="minorHAnsi" w:cstheme="minorHAnsi"/>
              </w:rPr>
            </w:pPr>
            <w:r w:rsidRPr="00F75EF6">
              <w:rPr>
                <w:rFonts w:asciiTheme="minorHAnsi" w:hAnsiTheme="minorHAnsi" w:cstheme="minorHAnsi"/>
              </w:rPr>
              <w:t>Based on an indicative rou</w:t>
            </w:r>
            <w:r>
              <w:rPr>
                <w:rFonts w:asciiTheme="minorHAnsi" w:hAnsiTheme="minorHAnsi" w:cstheme="minorHAnsi"/>
              </w:rPr>
              <w:t>nd figure of 120 new referrals per month, please provide a cost per patient regarding:</w:t>
            </w:r>
          </w:p>
          <w:p w14:paraId="61C897D9" w14:textId="00894421" w:rsidR="004A364A" w:rsidRDefault="004A364A" w:rsidP="004A36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- diagnosis </w:t>
            </w:r>
          </w:p>
          <w:p w14:paraId="136B647F" w14:textId="62919678" w:rsidR="004A364A" w:rsidRDefault="004A364A" w:rsidP="004A36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 – patient results and plan </w:t>
            </w:r>
          </w:p>
          <w:p w14:paraId="7C4C18F6" w14:textId="10AEF5BA" w:rsidR="004A364A" w:rsidRDefault="004A364A" w:rsidP="004A36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865F2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 percentage of patients requiring CPAP set up and care</w:t>
            </w:r>
          </w:p>
          <w:p w14:paraId="31758437" w14:textId="2CB3A8D4" w:rsidR="00865F24" w:rsidRPr="00865F24" w:rsidRDefault="00865F24" w:rsidP="004A364A">
            <w:pPr>
              <w:rPr>
                <w:rFonts w:asciiTheme="minorHAnsi" w:hAnsiTheme="minorHAnsi" w:cstheme="minorHAnsi"/>
                <w:bCs/>
              </w:rPr>
            </w:pPr>
            <w:r w:rsidRPr="00865F24">
              <w:rPr>
                <w:rFonts w:asciiTheme="minorHAnsi" w:hAnsiTheme="minorHAnsi" w:cstheme="minorHAnsi"/>
                <w:bCs/>
              </w:rPr>
              <w:t xml:space="preserve">D 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Pr="00865F24">
              <w:rPr>
                <w:rFonts w:asciiTheme="minorHAnsi" w:hAnsiTheme="minorHAnsi" w:cstheme="minorHAnsi"/>
                <w:bCs/>
              </w:rPr>
              <w:t xml:space="preserve"> CPAP removal per month</w:t>
            </w:r>
            <w:r>
              <w:rPr>
                <w:rFonts w:asciiTheme="minorHAnsi" w:hAnsiTheme="minorHAnsi" w:cstheme="minorHAnsi"/>
                <w:bCs/>
              </w:rPr>
              <w:t xml:space="preserve"> (roughly 40 patients per month (reviewed after 90 days))</w:t>
            </w:r>
          </w:p>
        </w:tc>
      </w:tr>
      <w:tr w:rsidR="004A364A" w:rsidRPr="00D51DC3" w14:paraId="2E0EA98F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039CEF" w14:textId="77777777" w:rsidR="004A364A" w:rsidRDefault="004A364A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A85697" w14:textId="14E2EEAF" w:rsidR="004A364A" w:rsidRPr="00D51DC3" w:rsidRDefault="00EF50F5" w:rsidP="00000B9C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A</w:t>
            </w:r>
          </w:p>
        </w:tc>
      </w:tr>
      <w:tr w:rsidR="004A364A" w:rsidRPr="00D51DC3" w14:paraId="0AFEC57C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8BB077" w14:textId="77777777" w:rsidR="004A364A" w:rsidRDefault="004A364A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6CB8" w14:textId="77777777" w:rsidR="004A364A" w:rsidRDefault="004A364A" w:rsidP="00000B9C">
            <w:pPr>
              <w:rPr>
                <w:rFonts w:asciiTheme="minorHAnsi" w:hAnsiTheme="minorHAnsi" w:cs="Calibri"/>
                <w:b/>
              </w:rPr>
            </w:pPr>
          </w:p>
          <w:p w14:paraId="35409E1E" w14:textId="77777777" w:rsidR="004A364A" w:rsidRPr="00D51DC3" w:rsidRDefault="004A364A" w:rsidP="00000B9C">
            <w:pPr>
              <w:rPr>
                <w:rFonts w:asciiTheme="minorHAnsi" w:hAnsiTheme="minorHAnsi" w:cs="Calibri"/>
                <w:b/>
              </w:rPr>
            </w:pPr>
          </w:p>
        </w:tc>
      </w:tr>
      <w:tr w:rsidR="00EF50F5" w:rsidRPr="00D51DC3" w14:paraId="38B14069" w14:textId="77777777" w:rsidTr="00EF50F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120B08" w14:textId="77777777" w:rsidR="00EF50F5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3E14D1" w14:textId="565068B4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B</w:t>
            </w:r>
          </w:p>
        </w:tc>
      </w:tr>
      <w:tr w:rsidR="00EF50F5" w:rsidRPr="00D51DC3" w14:paraId="29E9A8E3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1B8A48" w14:textId="77777777" w:rsidR="00EF50F5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34BE" w14:textId="77777777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</w:p>
          <w:p w14:paraId="2A94CF83" w14:textId="77777777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</w:p>
        </w:tc>
      </w:tr>
      <w:tr w:rsidR="00EF50F5" w:rsidRPr="00D51DC3" w14:paraId="55FFE1C3" w14:textId="77777777" w:rsidTr="00EF50F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9E64BF" w14:textId="77777777" w:rsidR="00EF50F5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8BB732" w14:textId="5E8E9205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C</w:t>
            </w:r>
          </w:p>
        </w:tc>
      </w:tr>
      <w:tr w:rsidR="00EF50F5" w:rsidRPr="00D51DC3" w14:paraId="3C868580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91DA90" w14:textId="77777777" w:rsidR="00EF50F5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69D2" w14:textId="77777777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</w:p>
          <w:p w14:paraId="567AB535" w14:textId="77777777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</w:p>
        </w:tc>
      </w:tr>
      <w:tr w:rsidR="00EF50F5" w:rsidRPr="00D51DC3" w14:paraId="624468D5" w14:textId="77777777" w:rsidTr="00EF50F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4E73F4" w14:textId="77777777" w:rsidR="00EF50F5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C35943" w14:textId="0C67A57D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RESPONSE D</w:t>
            </w:r>
          </w:p>
        </w:tc>
      </w:tr>
      <w:tr w:rsidR="00EF50F5" w:rsidRPr="00D51DC3" w14:paraId="3D029063" w14:textId="77777777" w:rsidTr="00000B9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F5F47F" w14:textId="77777777" w:rsidR="00EF50F5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1894" w14:textId="77777777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</w:p>
          <w:p w14:paraId="54B19DE0" w14:textId="77777777" w:rsidR="00EF50F5" w:rsidRDefault="00EF50F5" w:rsidP="00000B9C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4162CF59" w14:textId="77777777" w:rsidR="004A364A" w:rsidRDefault="004A364A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4A364A" w14:paraId="694DEA12" w14:textId="77777777" w:rsidTr="00000B9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1CBA64F" w14:textId="5FCBC4E5" w:rsidR="004A364A" w:rsidRDefault="00EF50F5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16</w:t>
            </w: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B7FC10" w14:textId="2712E954" w:rsidR="004A364A" w:rsidRDefault="004A364A" w:rsidP="00000B9C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Service Model C – Specification </w:t>
            </w:r>
          </w:p>
        </w:tc>
      </w:tr>
      <w:tr w:rsidR="004A364A" w:rsidRPr="004A364A" w14:paraId="5C89A30D" w14:textId="77777777" w:rsidTr="00000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A2E8" w14:textId="77777777" w:rsidR="004A364A" w:rsidRDefault="004A364A" w:rsidP="00000B9C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8D7A" w14:textId="1597F293" w:rsidR="004A364A" w:rsidRPr="004A364A" w:rsidRDefault="004A364A" w:rsidP="00000B9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When proposing a Fully Managed Service, what would you put forward as a ‘Fully managed service’ – please provide a description from the referral process through to diagnosis and ongoing patient care to enable the Trust to understand what elements should be covered in the specification?</w:t>
            </w:r>
          </w:p>
          <w:p w14:paraId="03BF4A14" w14:textId="77777777" w:rsidR="004A364A" w:rsidRPr="004A364A" w:rsidRDefault="004A364A" w:rsidP="00000B9C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4A364A" w14:paraId="179B6A0B" w14:textId="77777777" w:rsidTr="00000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15FF" w14:textId="77777777" w:rsidR="004A364A" w:rsidRDefault="004A364A" w:rsidP="00000B9C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6F59D2D" w14:textId="77777777" w:rsidR="004A364A" w:rsidRDefault="004A364A" w:rsidP="00000B9C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 xml:space="preserve">RESPONSE </w:t>
            </w:r>
          </w:p>
        </w:tc>
      </w:tr>
      <w:tr w:rsidR="004A364A" w14:paraId="33D2074E" w14:textId="77777777" w:rsidTr="00000B9C">
        <w:tc>
          <w:tcPr>
            <w:tcW w:w="423" w:type="dxa"/>
            <w:tcBorders>
              <w:top w:val="single" w:sz="4" w:space="0" w:color="D99594" w:themeColor="accent2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3FDF4B" w14:textId="77777777" w:rsidR="004A364A" w:rsidRDefault="004A364A" w:rsidP="00000B9C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C08" w14:textId="77777777" w:rsidR="004A364A" w:rsidRDefault="004A364A" w:rsidP="00000B9C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  <w:p w14:paraId="014E4C4E" w14:textId="77777777" w:rsidR="004A364A" w:rsidRDefault="004A364A" w:rsidP="00000B9C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</w:p>
        </w:tc>
      </w:tr>
    </w:tbl>
    <w:p w14:paraId="353FAF9D" w14:textId="77777777" w:rsidR="004A364A" w:rsidRDefault="004A364A" w:rsidP="009212A8">
      <w:pPr>
        <w:rPr>
          <w:rFonts w:asciiTheme="minorHAnsi" w:hAnsiTheme="minorHAnsi" w:cs="Calibri"/>
        </w:rPr>
      </w:pPr>
    </w:p>
    <w:p w14:paraId="6BBEB9F2" w14:textId="77777777" w:rsidR="004A364A" w:rsidRDefault="004A364A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9F3D11" w:rsidRPr="00D51DC3" w14:paraId="4CAABF60" w14:textId="77777777" w:rsidTr="00E068D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222571" w14:textId="49730547" w:rsidR="009F3D11" w:rsidRPr="00C6687E" w:rsidRDefault="00EF50F5" w:rsidP="00E068D9">
            <w:pPr>
              <w:tabs>
                <w:tab w:val="left" w:pos="1080"/>
              </w:tabs>
              <w:rPr>
                <w:rFonts w:asciiTheme="minorHAnsi" w:hAnsiTheme="minorHAnsi" w:cs="Calibri"/>
                <w:b/>
                <w:highlight w:val="yellow"/>
              </w:rPr>
            </w:pPr>
            <w:r w:rsidRPr="00EF50F5">
              <w:rPr>
                <w:rFonts w:asciiTheme="minorHAnsi" w:hAnsiTheme="minorHAnsi" w:cs="Calibri"/>
                <w:b/>
              </w:rPr>
              <w:t>17</w:t>
            </w: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031745" w14:textId="6FA395DA" w:rsidR="009F3D11" w:rsidRPr="00FA74FB" w:rsidRDefault="00FA74FB" w:rsidP="00E068D9">
            <w:pPr>
              <w:rPr>
                <w:rFonts w:asciiTheme="minorHAnsi" w:hAnsiTheme="minorHAnsi" w:cs="Calibri"/>
                <w:b/>
              </w:rPr>
            </w:pPr>
            <w:r w:rsidRPr="00FA74FB">
              <w:rPr>
                <w:rFonts w:asciiTheme="minorHAnsi" w:hAnsiTheme="minorHAnsi" w:cs="Calibri"/>
                <w:b/>
              </w:rPr>
              <w:t>Draft Outcome Monitoring</w:t>
            </w:r>
          </w:p>
          <w:p w14:paraId="11900DCD" w14:textId="77777777" w:rsidR="009F3D11" w:rsidRDefault="009F3D11" w:rsidP="00E068D9">
            <w:pPr>
              <w:rPr>
                <w:rFonts w:asciiTheme="minorHAnsi" w:hAnsiTheme="minorHAnsi" w:cs="Calibri"/>
              </w:rPr>
            </w:pPr>
            <w:r w:rsidRPr="009F3D11">
              <w:rPr>
                <w:rFonts w:asciiTheme="minorHAnsi" w:hAnsiTheme="minorHAnsi" w:cs="Calibri"/>
              </w:rPr>
              <w:t xml:space="preserve">Following review of the specification and relevant outcomes are </w:t>
            </w:r>
            <w:proofErr w:type="gramStart"/>
            <w:r w:rsidRPr="009F3D11">
              <w:rPr>
                <w:rFonts w:asciiTheme="minorHAnsi" w:hAnsiTheme="minorHAnsi" w:cs="Calibri"/>
              </w:rPr>
              <w:t>there</w:t>
            </w:r>
            <w:proofErr w:type="gramEnd"/>
            <w:r w:rsidRPr="009F3D11">
              <w:rPr>
                <w:rFonts w:asciiTheme="minorHAnsi" w:hAnsiTheme="minorHAnsi" w:cs="Calibri"/>
              </w:rPr>
              <w:t xml:space="preserve"> additional outcomes or metrics that you would want to see as part of the monitoring of delivery?  Please list and provide details on why you have identified these additional outcomes / metrics.</w:t>
            </w:r>
          </w:p>
          <w:p w14:paraId="72233B66" w14:textId="6B756427" w:rsidR="00FA74FB" w:rsidRPr="009F3D11" w:rsidRDefault="00FA74FB" w:rsidP="00E068D9">
            <w:pPr>
              <w:rPr>
                <w:rFonts w:asciiTheme="minorHAnsi" w:hAnsiTheme="minorHAnsi" w:cs="Calibri"/>
              </w:rPr>
            </w:pPr>
          </w:p>
        </w:tc>
      </w:tr>
      <w:tr w:rsidR="009F3D11" w:rsidRPr="00D51DC3" w14:paraId="41BAFBEF" w14:textId="77777777" w:rsidTr="00E068D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7CA183" w14:textId="77777777" w:rsidR="009F3D11" w:rsidRPr="00C6687E" w:rsidRDefault="009F3D11" w:rsidP="00E068D9">
            <w:pPr>
              <w:tabs>
                <w:tab w:val="left" w:pos="1080"/>
              </w:tabs>
              <w:rPr>
                <w:rFonts w:asciiTheme="minorHAnsi" w:hAnsiTheme="minorHAnsi" w:cs="Calibri"/>
                <w:b/>
                <w:highlight w:val="yellow"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4CFE0C" w14:textId="77777777" w:rsidR="009F3D11" w:rsidRPr="00C6687E" w:rsidRDefault="009F3D11" w:rsidP="00E068D9">
            <w:pPr>
              <w:rPr>
                <w:rFonts w:asciiTheme="minorHAnsi" w:hAnsiTheme="minorHAnsi" w:cs="Calibri"/>
                <w:b/>
                <w:highlight w:val="yellow"/>
              </w:rPr>
            </w:pPr>
            <w:r w:rsidRPr="0057793C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9F3D11" w:rsidRPr="00D51DC3" w14:paraId="5E6AF6A5" w14:textId="77777777" w:rsidTr="00E068D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5FD70B" w14:textId="77777777" w:rsidR="009F3D11" w:rsidRPr="00D51DC3" w:rsidRDefault="009F3D11" w:rsidP="00E068D9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84F5" w14:textId="77777777" w:rsidR="009F3D11" w:rsidRPr="00D51DC3" w:rsidRDefault="009F3D11" w:rsidP="00E068D9">
            <w:pPr>
              <w:tabs>
                <w:tab w:val="left" w:pos="5040"/>
              </w:tabs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ab/>
            </w:r>
          </w:p>
          <w:p w14:paraId="6DFE7B2D" w14:textId="77777777" w:rsidR="009F3D11" w:rsidRPr="00D51DC3" w:rsidRDefault="009F3D11" w:rsidP="00E068D9">
            <w:pPr>
              <w:rPr>
                <w:rFonts w:asciiTheme="minorHAnsi" w:hAnsiTheme="minorHAnsi" w:cs="Calibri"/>
              </w:rPr>
            </w:pPr>
          </w:p>
          <w:p w14:paraId="56C854D3" w14:textId="77777777" w:rsidR="009F3D11" w:rsidRPr="00D51DC3" w:rsidRDefault="009F3D11" w:rsidP="00E068D9">
            <w:pPr>
              <w:rPr>
                <w:rFonts w:asciiTheme="minorHAnsi" w:hAnsiTheme="minorHAnsi" w:cs="Calibri"/>
              </w:rPr>
            </w:pPr>
          </w:p>
        </w:tc>
      </w:tr>
    </w:tbl>
    <w:p w14:paraId="0D67BB9C" w14:textId="5F950A0A" w:rsidR="009F3D11" w:rsidRDefault="009F3D11" w:rsidP="009212A8">
      <w:pPr>
        <w:rPr>
          <w:rFonts w:asciiTheme="minorHAnsi" w:hAnsiTheme="minorHAnsi" w:cs="Calibri"/>
        </w:rPr>
      </w:pPr>
    </w:p>
    <w:p w14:paraId="73AF0E93" w14:textId="5E6E3F06" w:rsidR="009F3D11" w:rsidRDefault="009F3D11" w:rsidP="009212A8">
      <w:pPr>
        <w:rPr>
          <w:rFonts w:asciiTheme="minorHAnsi" w:hAnsiTheme="minorHAnsi" w:cs="Calibri"/>
        </w:rPr>
      </w:pPr>
    </w:p>
    <w:p w14:paraId="4674A2F2" w14:textId="77777777" w:rsidR="00FA74FB" w:rsidRPr="00D51DC3" w:rsidRDefault="00FA74FB" w:rsidP="009212A8">
      <w:pPr>
        <w:rPr>
          <w:rFonts w:asciiTheme="minorHAnsi" w:hAnsiTheme="minorHAns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60"/>
        <w:gridCol w:w="12382"/>
      </w:tblGrid>
      <w:tr w:rsidR="00F24F45" w:rsidRPr="00D51DC3" w14:paraId="455A44F0" w14:textId="77777777" w:rsidTr="00850C9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EA" w14:textId="62525034" w:rsidR="00F24F45" w:rsidRPr="00D51DC3" w:rsidRDefault="00EF50F5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18</w:t>
            </w: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A44EB" w14:textId="215C75B2" w:rsidR="00F24F45" w:rsidRPr="00D51DC3" w:rsidRDefault="00F24F45" w:rsidP="00FB6E1D">
            <w:pPr>
              <w:rPr>
                <w:rFonts w:asciiTheme="minorHAnsi" w:hAnsiTheme="minorHAnsi" w:cs="Calibri"/>
                <w:b/>
              </w:rPr>
            </w:pPr>
            <w:r w:rsidRPr="00D51DC3">
              <w:rPr>
                <w:rFonts w:asciiTheme="minorHAnsi" w:hAnsiTheme="minorHAnsi" w:cs="Calibri"/>
                <w:b/>
              </w:rPr>
              <w:t xml:space="preserve">Other </w:t>
            </w:r>
            <w:r w:rsidR="005C02F7">
              <w:rPr>
                <w:rFonts w:asciiTheme="minorHAnsi" w:hAnsiTheme="minorHAnsi" w:cs="Calibri"/>
                <w:b/>
              </w:rPr>
              <w:t>Healthcare P</w:t>
            </w:r>
            <w:r w:rsidR="00CF22F8">
              <w:rPr>
                <w:rFonts w:asciiTheme="minorHAnsi" w:hAnsiTheme="minorHAnsi" w:cs="Calibri"/>
                <w:b/>
              </w:rPr>
              <w:t>rovider</w:t>
            </w:r>
            <w:r w:rsidRPr="00D51DC3">
              <w:rPr>
                <w:rFonts w:asciiTheme="minorHAnsi" w:hAnsiTheme="minorHAnsi" w:cs="Calibri"/>
                <w:b/>
              </w:rPr>
              <w:t xml:space="preserve"> Feedback – </w:t>
            </w:r>
            <w:r w:rsidRPr="00D51DC3">
              <w:rPr>
                <w:rFonts w:asciiTheme="minorHAnsi" w:hAnsiTheme="minorHAnsi" w:cs="Calibri"/>
                <w:b/>
                <w:color w:val="FF0000"/>
              </w:rPr>
              <w:t>Maximum 750 words</w:t>
            </w:r>
          </w:p>
          <w:p w14:paraId="455A44EC" w14:textId="1B4CD03D" w:rsidR="00F24F45" w:rsidRPr="00D51DC3" w:rsidRDefault="00F24F45" w:rsidP="00FB6E1D">
            <w:pPr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Use the space below to inform C</w:t>
            </w:r>
            <w:r w:rsidR="002310D2">
              <w:rPr>
                <w:rFonts w:asciiTheme="minorHAnsi" w:hAnsiTheme="minorHAnsi" w:cs="Calibri"/>
              </w:rPr>
              <w:t>LCH</w:t>
            </w:r>
            <w:r w:rsidRPr="00D51DC3">
              <w:rPr>
                <w:rFonts w:asciiTheme="minorHAnsi" w:hAnsiTheme="minorHAnsi" w:cs="Calibri"/>
              </w:rPr>
              <w:t xml:space="preserve"> of any other points you feel would inform this process.</w:t>
            </w:r>
          </w:p>
          <w:p w14:paraId="455A44ED" w14:textId="77777777" w:rsidR="00F24F45" w:rsidRPr="00D51DC3" w:rsidRDefault="00F24F45" w:rsidP="00FB6E1D">
            <w:pPr>
              <w:rPr>
                <w:rFonts w:asciiTheme="minorHAnsi" w:hAnsiTheme="minorHAnsi" w:cs="Calibri"/>
              </w:rPr>
            </w:pPr>
          </w:p>
          <w:p w14:paraId="455A44EE" w14:textId="77777777" w:rsidR="00F24F45" w:rsidRPr="00D51DC3" w:rsidRDefault="00F24F45" w:rsidP="00FB6E1D">
            <w:pPr>
              <w:rPr>
                <w:rFonts w:asciiTheme="minorHAnsi" w:hAnsiTheme="minorHAnsi" w:cs="Calibri"/>
              </w:rPr>
            </w:pPr>
            <w:r w:rsidRPr="00D51DC3">
              <w:rPr>
                <w:rFonts w:asciiTheme="minorHAnsi" w:hAnsiTheme="minorHAnsi" w:cs="Calibri"/>
              </w:rPr>
              <w:t>NB:   Please adhere to the requested word count - only the first 750 words of your answer will be forwarded to Commissioners.</w:t>
            </w:r>
          </w:p>
          <w:p w14:paraId="455A44EF" w14:textId="77777777" w:rsidR="00F24F45" w:rsidRPr="00D51DC3" w:rsidRDefault="00F24F45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</w:tr>
      <w:tr w:rsidR="00F24F45" w:rsidRPr="00D51DC3" w14:paraId="455A44F3" w14:textId="77777777" w:rsidTr="00850C9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F1" w14:textId="77777777" w:rsidR="00F24F45" w:rsidRPr="00D51DC3" w:rsidRDefault="00F24F45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F2" w14:textId="77777777" w:rsidR="00F24F45" w:rsidRPr="00D51DC3" w:rsidRDefault="00F24F45" w:rsidP="00FB6E1D">
            <w:pPr>
              <w:rPr>
                <w:rFonts w:asciiTheme="minorHAnsi" w:hAnsiTheme="minorHAnsi" w:cs="Calibri"/>
                <w:b/>
              </w:rPr>
            </w:pPr>
            <w:r w:rsidRPr="00D51DC3">
              <w:rPr>
                <w:rFonts w:asciiTheme="minorHAnsi" w:hAnsiTheme="minorHAnsi" w:cs="Calibri"/>
                <w:b/>
              </w:rPr>
              <w:t>RESPONSE</w:t>
            </w:r>
          </w:p>
        </w:tc>
      </w:tr>
      <w:tr w:rsidR="00F24F45" w:rsidRPr="00D51DC3" w14:paraId="455A44F7" w14:textId="77777777" w:rsidTr="00850C9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5A44F4" w14:textId="77777777" w:rsidR="00F24F45" w:rsidRPr="00D51DC3" w:rsidRDefault="00F24F45" w:rsidP="00FB6E1D">
            <w:pPr>
              <w:tabs>
                <w:tab w:val="left" w:pos="1080"/>
              </w:tabs>
              <w:rPr>
                <w:rFonts w:asciiTheme="minorHAnsi" w:hAnsiTheme="minorHAnsi" w:cs="Calibri"/>
                <w:b/>
              </w:rPr>
            </w:pPr>
          </w:p>
        </w:tc>
        <w:tc>
          <w:tcPr>
            <w:tcW w:w="1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4F5" w14:textId="77777777" w:rsidR="00F24F45" w:rsidRPr="00D51DC3" w:rsidRDefault="00F24F45" w:rsidP="00FB6E1D">
            <w:pPr>
              <w:rPr>
                <w:rFonts w:asciiTheme="minorHAnsi" w:hAnsiTheme="minorHAnsi" w:cs="Calibri"/>
                <w:b/>
              </w:rPr>
            </w:pPr>
          </w:p>
          <w:p w14:paraId="455A44F6" w14:textId="77777777" w:rsidR="00F24F45" w:rsidRPr="00D51DC3" w:rsidRDefault="00F24F45" w:rsidP="00FB6E1D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6332F642" w14:textId="77777777" w:rsidR="00340BCF" w:rsidRDefault="00340BCF" w:rsidP="009212A8">
      <w:pPr>
        <w:rPr>
          <w:rFonts w:asciiTheme="minorHAnsi" w:hAnsiTheme="minorHAnsi" w:cs="Calibri"/>
        </w:rPr>
      </w:pPr>
    </w:p>
    <w:p w14:paraId="4119F5D7" w14:textId="77777777" w:rsidR="009F3D11" w:rsidRPr="003D2BBA" w:rsidRDefault="009F3D11" w:rsidP="003D2BBA">
      <w:pPr>
        <w:rPr>
          <w:rFonts w:asciiTheme="minorHAnsi" w:hAnsiTheme="minorHAnsi" w:cs="Arial"/>
          <w:b/>
          <w:caps/>
        </w:rPr>
      </w:pPr>
    </w:p>
    <w:sectPr w:rsidR="009F3D11" w:rsidRPr="003D2BBA" w:rsidSect="00397215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134" w:right="1440" w:bottom="907" w:left="144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6CE2" w14:textId="77777777" w:rsidR="003E760A" w:rsidRDefault="003E760A">
      <w:r>
        <w:separator/>
      </w:r>
    </w:p>
  </w:endnote>
  <w:endnote w:type="continuationSeparator" w:id="0">
    <w:p w14:paraId="045BE673" w14:textId="77777777" w:rsidR="003E760A" w:rsidRDefault="003E760A">
      <w:r>
        <w:continuationSeparator/>
      </w:r>
    </w:p>
  </w:endnote>
  <w:endnote w:type="continuationNotice" w:id="1">
    <w:p w14:paraId="44B9800B" w14:textId="77777777" w:rsidR="003E760A" w:rsidRDefault="003E7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2D2C" w14:textId="210EF7EB" w:rsidR="004860EC" w:rsidRDefault="004860EC" w:rsidP="004860EC">
    <w:pPr>
      <w:pStyle w:val="Footer"/>
      <w:tabs>
        <w:tab w:val="left" w:pos="9330"/>
      </w:tabs>
      <w:rPr>
        <w:rFonts w:asciiTheme="minorHAnsi" w:hAnsiTheme="minorHAnsi"/>
        <w:sz w:val="20"/>
        <w:szCs w:val="20"/>
      </w:rPr>
    </w:pPr>
  </w:p>
  <w:p w14:paraId="455A452A" w14:textId="77777777" w:rsidR="00FB6E1D" w:rsidRPr="00397215" w:rsidRDefault="00FB6E1D" w:rsidP="00397215">
    <w:pPr>
      <w:pStyle w:val="Footer"/>
      <w:tabs>
        <w:tab w:val="clear" w:pos="4320"/>
        <w:tab w:val="clear" w:pos="8640"/>
        <w:tab w:val="center" w:pos="6521"/>
        <w:tab w:val="right" w:pos="12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5170" w14:textId="18EDF282" w:rsidR="004860EC" w:rsidRPr="004860EC" w:rsidRDefault="004860EC" w:rsidP="004860EC">
    <w:pPr>
      <w:pStyle w:val="Footer"/>
      <w:tabs>
        <w:tab w:val="left" w:pos="9330"/>
      </w:tabs>
      <w:rPr>
        <w:rFonts w:asciiTheme="minorHAnsi" w:hAnsiTheme="minorHAnsi"/>
        <w:sz w:val="20"/>
        <w:szCs w:val="20"/>
      </w:rPr>
    </w:pPr>
  </w:p>
  <w:p w14:paraId="1AFCE0EC" w14:textId="3A7EDE46" w:rsidR="004860EC" w:rsidRPr="004860EC" w:rsidRDefault="004860EC" w:rsidP="004860EC">
    <w:pPr>
      <w:tabs>
        <w:tab w:val="center" w:pos="6379"/>
        <w:tab w:val="right" w:pos="12900"/>
      </w:tabs>
      <w:rPr>
        <w:rFonts w:asciiTheme="minorHAnsi" w:hAnsiTheme="minorHAnsi"/>
        <w:color w:val="5F497A" w:themeColor="accent4" w:themeShade="BF"/>
      </w:rPr>
    </w:pPr>
    <w:r w:rsidRPr="004860EC">
      <w:rPr>
        <w:rFonts w:asciiTheme="minorHAnsi" w:hAnsiTheme="minorHAnsi"/>
        <w:sz w:val="20"/>
        <w:szCs w:val="20"/>
      </w:rPr>
      <w:tab/>
    </w:r>
    <w:r w:rsidRPr="004860EC">
      <w:rPr>
        <w:rFonts w:asciiTheme="minorHAnsi" w:hAnsiTheme="minorHAnsi"/>
        <w:sz w:val="20"/>
        <w:szCs w:val="20"/>
      </w:rPr>
      <w:fldChar w:fldCharType="begin"/>
    </w:r>
    <w:r w:rsidRPr="004860EC">
      <w:rPr>
        <w:rFonts w:asciiTheme="minorHAnsi" w:hAnsiTheme="minorHAnsi"/>
        <w:sz w:val="20"/>
        <w:szCs w:val="20"/>
      </w:rPr>
      <w:instrText xml:space="preserve"> PAGE </w:instrText>
    </w:r>
    <w:r w:rsidRPr="004860EC">
      <w:rPr>
        <w:rFonts w:asciiTheme="minorHAnsi" w:hAnsiTheme="minorHAnsi"/>
        <w:sz w:val="20"/>
        <w:szCs w:val="20"/>
      </w:rPr>
      <w:fldChar w:fldCharType="separate"/>
    </w:r>
    <w:r w:rsidR="00FA74FB">
      <w:rPr>
        <w:rFonts w:asciiTheme="minorHAnsi" w:hAnsiTheme="minorHAnsi"/>
        <w:noProof/>
        <w:sz w:val="20"/>
        <w:szCs w:val="20"/>
      </w:rPr>
      <w:t>1</w:t>
    </w:r>
    <w:r w:rsidRPr="004860EC">
      <w:rPr>
        <w:rFonts w:asciiTheme="minorHAnsi" w:hAnsiTheme="minorHAnsi"/>
        <w:sz w:val="20"/>
        <w:szCs w:val="20"/>
      </w:rPr>
      <w:fldChar w:fldCharType="end"/>
    </w:r>
    <w:r w:rsidRPr="004860EC">
      <w:rPr>
        <w:rFonts w:asciiTheme="minorHAnsi" w:hAnsiTheme="minorHAnsi"/>
        <w:sz w:val="20"/>
        <w:szCs w:val="20"/>
      </w:rPr>
      <w:t xml:space="preserve"> of </w:t>
    </w:r>
    <w:r w:rsidRPr="004860EC">
      <w:rPr>
        <w:rFonts w:asciiTheme="minorHAnsi" w:hAnsiTheme="minorHAnsi"/>
        <w:sz w:val="20"/>
        <w:szCs w:val="20"/>
      </w:rPr>
      <w:fldChar w:fldCharType="begin"/>
    </w:r>
    <w:r w:rsidRPr="004860EC">
      <w:rPr>
        <w:rFonts w:asciiTheme="minorHAnsi" w:hAnsiTheme="minorHAnsi"/>
        <w:sz w:val="20"/>
        <w:szCs w:val="20"/>
      </w:rPr>
      <w:instrText xml:space="preserve"> NUMPAGES </w:instrText>
    </w:r>
    <w:r w:rsidRPr="004860EC">
      <w:rPr>
        <w:rFonts w:asciiTheme="minorHAnsi" w:hAnsiTheme="minorHAnsi"/>
        <w:sz w:val="20"/>
        <w:szCs w:val="20"/>
      </w:rPr>
      <w:fldChar w:fldCharType="separate"/>
    </w:r>
    <w:r w:rsidR="00FA74FB">
      <w:rPr>
        <w:rFonts w:asciiTheme="minorHAnsi" w:hAnsiTheme="minorHAnsi"/>
        <w:noProof/>
        <w:sz w:val="20"/>
        <w:szCs w:val="20"/>
      </w:rPr>
      <w:t>9</w:t>
    </w:r>
    <w:r w:rsidRPr="004860EC">
      <w:rPr>
        <w:rFonts w:asciiTheme="minorHAnsi" w:hAnsiTheme="minorHAnsi"/>
        <w:sz w:val="20"/>
        <w:szCs w:val="20"/>
      </w:rPr>
      <w:fldChar w:fldCharType="end"/>
    </w:r>
  </w:p>
  <w:p w14:paraId="51CFFE60" w14:textId="38920038" w:rsidR="004860EC" w:rsidRDefault="0048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A8F1" w14:textId="77777777" w:rsidR="003E760A" w:rsidRDefault="003E760A">
      <w:r>
        <w:separator/>
      </w:r>
    </w:p>
  </w:footnote>
  <w:footnote w:type="continuationSeparator" w:id="0">
    <w:p w14:paraId="05A8232F" w14:textId="77777777" w:rsidR="003E760A" w:rsidRDefault="003E760A">
      <w:r>
        <w:continuationSeparator/>
      </w:r>
    </w:p>
  </w:footnote>
  <w:footnote w:type="continuationNotice" w:id="1">
    <w:p w14:paraId="0D73C9E2" w14:textId="77777777" w:rsidR="003E760A" w:rsidRDefault="003E7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4528" w14:textId="0CE5BA98" w:rsidR="00FB6E1D" w:rsidRPr="00397215" w:rsidRDefault="00734B4D" w:rsidP="00425AE1">
    <w:pPr>
      <w:tabs>
        <w:tab w:val="left" w:pos="0"/>
        <w:tab w:val="right" w:pos="13041"/>
      </w:tabs>
      <w:rPr>
        <w:rFonts w:ascii="Calibri" w:hAnsi="Calibri" w:cs="Calibri"/>
        <w:b/>
        <w:color w:val="5F497A" w:themeColor="accent4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87FFB07" wp14:editId="0697014C">
          <wp:simplePos x="0" y="0"/>
          <wp:positionH relativeFrom="column">
            <wp:posOffset>-1238885</wp:posOffset>
          </wp:positionH>
          <wp:positionV relativeFrom="paragraph">
            <wp:posOffset>-270510</wp:posOffset>
          </wp:positionV>
          <wp:extent cx="1572260" cy="631190"/>
          <wp:effectExtent l="0" t="0" r="8890" b="0"/>
          <wp:wrapTight wrapText="bothSides">
            <wp:wrapPolygon edited="0">
              <wp:start x="13609" y="0"/>
              <wp:lineTo x="10992" y="10431"/>
              <wp:lineTo x="9160" y="13038"/>
              <wp:lineTo x="7066" y="17602"/>
              <wp:lineTo x="7066" y="20209"/>
              <wp:lineTo x="21199" y="20209"/>
              <wp:lineTo x="21460" y="13690"/>
              <wp:lineTo x="19367" y="11734"/>
              <wp:lineTo x="17273" y="10431"/>
              <wp:lineTo x="21460" y="6519"/>
              <wp:lineTo x="21460" y="0"/>
              <wp:lineTo x="13609" y="0"/>
            </wp:wrapPolygon>
          </wp:wrapTight>
          <wp:docPr id="1688259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85F">
      <w:rPr>
        <w:noProof/>
      </w:rPr>
      <w:drawing>
        <wp:anchor distT="0" distB="0" distL="114300" distR="114300" simplePos="0" relativeHeight="251664384" behindDoc="1" locked="0" layoutInCell="1" allowOverlap="1" wp14:anchorId="1C568AF1" wp14:editId="783AE603">
          <wp:simplePos x="0" y="0"/>
          <wp:positionH relativeFrom="column">
            <wp:posOffset>7515751</wp:posOffset>
          </wp:positionH>
          <wp:positionV relativeFrom="paragraph">
            <wp:posOffset>-278130</wp:posOffset>
          </wp:positionV>
          <wp:extent cx="1339215" cy="572770"/>
          <wp:effectExtent l="0" t="0" r="0" b="0"/>
          <wp:wrapSquare wrapText="bothSides"/>
          <wp:docPr id="15388007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E1D" w:rsidRPr="00397215">
      <w:rPr>
        <w:rFonts w:ascii="Calibri" w:hAnsi="Calibri" w:cs="Calibri"/>
        <w:b/>
        <w:color w:val="5F497A" w:themeColor="accent4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452B" w14:textId="445FB31D" w:rsidR="00FB6E1D" w:rsidRPr="00397215" w:rsidRDefault="00CC785F" w:rsidP="004860EC">
    <w:pPr>
      <w:pStyle w:val="Header"/>
      <w:rPr>
        <w:rFonts w:ascii="Calibri" w:hAnsi="Calibri"/>
        <w:b/>
        <w:color w:val="5F497A" w:themeColor="accent4" w:themeShade="B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20E636" wp14:editId="12F8E00E">
          <wp:simplePos x="0" y="0"/>
          <wp:positionH relativeFrom="column">
            <wp:posOffset>-1245870</wp:posOffset>
          </wp:positionH>
          <wp:positionV relativeFrom="paragraph">
            <wp:posOffset>-271671</wp:posOffset>
          </wp:positionV>
          <wp:extent cx="1572260" cy="631190"/>
          <wp:effectExtent l="0" t="0" r="8890" b="0"/>
          <wp:wrapTight wrapText="bothSides">
            <wp:wrapPolygon edited="0">
              <wp:start x="13609" y="0"/>
              <wp:lineTo x="10992" y="10431"/>
              <wp:lineTo x="9160" y="13038"/>
              <wp:lineTo x="7066" y="17602"/>
              <wp:lineTo x="7066" y="20209"/>
              <wp:lineTo x="21199" y="20209"/>
              <wp:lineTo x="21460" y="13690"/>
              <wp:lineTo x="19367" y="11734"/>
              <wp:lineTo x="17273" y="10431"/>
              <wp:lineTo x="21460" y="6519"/>
              <wp:lineTo x="21460" y="0"/>
              <wp:lineTo x="13609" y="0"/>
            </wp:wrapPolygon>
          </wp:wrapTight>
          <wp:docPr id="1127083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D0A95D9" wp14:editId="05FB47F3">
          <wp:simplePos x="0" y="0"/>
          <wp:positionH relativeFrom="column">
            <wp:posOffset>7518510</wp:posOffset>
          </wp:positionH>
          <wp:positionV relativeFrom="paragraph">
            <wp:posOffset>-279072</wp:posOffset>
          </wp:positionV>
          <wp:extent cx="1339215" cy="572770"/>
          <wp:effectExtent l="0" t="0" r="0" b="0"/>
          <wp:wrapSquare wrapText="bothSides"/>
          <wp:docPr id="16599879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E1D">
      <w:rPr>
        <w:rFonts w:ascii="Calibri" w:hAnsi="Calibri"/>
        <w:b/>
        <w:color w:val="5F497A" w:themeColor="accent4" w:themeShade="BF"/>
      </w:rPr>
      <w:tab/>
    </w:r>
    <w:r w:rsidR="00FB6E1D">
      <w:rPr>
        <w:rFonts w:ascii="Calibri" w:hAnsi="Calibri"/>
        <w:b/>
        <w:color w:val="5F497A" w:themeColor="accent4" w:themeShade="BF"/>
      </w:rPr>
      <w:tab/>
    </w:r>
    <w:r w:rsidR="00FB6E1D">
      <w:rPr>
        <w:rFonts w:ascii="Calibri" w:hAnsi="Calibri"/>
        <w:b/>
        <w:color w:val="5F497A" w:themeColor="accent4" w:themeShade="BF"/>
      </w:rPr>
      <w:tab/>
    </w:r>
    <w:r w:rsidR="00FB6E1D">
      <w:rPr>
        <w:rFonts w:ascii="Calibri" w:hAnsi="Calibri"/>
        <w:b/>
        <w:color w:val="5F497A" w:themeColor="accent4" w:themeShade="BF"/>
      </w:rPr>
      <w:tab/>
    </w:r>
    <w:r w:rsidR="00FB6E1D">
      <w:rPr>
        <w:rFonts w:ascii="Calibri" w:hAnsi="Calibri"/>
        <w:b/>
        <w:color w:val="5F497A" w:themeColor="accent4" w:themeShade="BF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zEqNyQx2rE597" int2:id="qklvaGa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42300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40581"/>
    <w:multiLevelType w:val="hybridMultilevel"/>
    <w:tmpl w:val="E0B646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D222D"/>
    <w:multiLevelType w:val="hybridMultilevel"/>
    <w:tmpl w:val="122A2828"/>
    <w:lvl w:ilvl="0" w:tplc="530C59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769E7"/>
    <w:multiLevelType w:val="hybridMultilevel"/>
    <w:tmpl w:val="2FA2C7C6"/>
    <w:lvl w:ilvl="0" w:tplc="9404D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C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0D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66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01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EE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6E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A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4A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154B9A"/>
    <w:multiLevelType w:val="multilevel"/>
    <w:tmpl w:val="0E6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DE74A6"/>
    <w:multiLevelType w:val="hybridMultilevel"/>
    <w:tmpl w:val="94DA1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D025C"/>
    <w:multiLevelType w:val="hybridMultilevel"/>
    <w:tmpl w:val="B0B249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8870BE4"/>
    <w:multiLevelType w:val="hybridMultilevel"/>
    <w:tmpl w:val="FDFA1A9A"/>
    <w:lvl w:ilvl="0" w:tplc="DA825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52303"/>
    <w:multiLevelType w:val="hybridMultilevel"/>
    <w:tmpl w:val="D586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A4D6B"/>
    <w:multiLevelType w:val="hybridMultilevel"/>
    <w:tmpl w:val="5762B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32A9D"/>
    <w:multiLevelType w:val="hybridMultilevel"/>
    <w:tmpl w:val="EA1CBECE"/>
    <w:lvl w:ilvl="0" w:tplc="AEB86C0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E93CC8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14AE4"/>
    <w:multiLevelType w:val="hybridMultilevel"/>
    <w:tmpl w:val="7070FA8A"/>
    <w:lvl w:ilvl="0" w:tplc="FEF25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30D8B"/>
    <w:multiLevelType w:val="multilevel"/>
    <w:tmpl w:val="8F94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0B2A2D"/>
    <w:multiLevelType w:val="hybridMultilevel"/>
    <w:tmpl w:val="9632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9570A"/>
    <w:multiLevelType w:val="hybridMultilevel"/>
    <w:tmpl w:val="E74E1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A1D2E"/>
    <w:multiLevelType w:val="hybridMultilevel"/>
    <w:tmpl w:val="9DB6E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05496"/>
    <w:multiLevelType w:val="hybridMultilevel"/>
    <w:tmpl w:val="F2F43B48"/>
    <w:lvl w:ilvl="0" w:tplc="9E14F6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535D"/>
    <w:multiLevelType w:val="hybridMultilevel"/>
    <w:tmpl w:val="47E69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60D98"/>
    <w:multiLevelType w:val="hybridMultilevel"/>
    <w:tmpl w:val="B542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3D26"/>
    <w:multiLevelType w:val="hybridMultilevel"/>
    <w:tmpl w:val="12E8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A0A3D"/>
    <w:multiLevelType w:val="multilevel"/>
    <w:tmpl w:val="F814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C9C5F8A"/>
    <w:multiLevelType w:val="hybridMultilevel"/>
    <w:tmpl w:val="7256DFA6"/>
    <w:lvl w:ilvl="0" w:tplc="5F106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C34CA4"/>
    <w:multiLevelType w:val="hybridMultilevel"/>
    <w:tmpl w:val="F5BCE3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F4D26"/>
    <w:multiLevelType w:val="hybridMultilevel"/>
    <w:tmpl w:val="C352B96A"/>
    <w:lvl w:ilvl="0" w:tplc="669851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8218D47"/>
    <w:multiLevelType w:val="hybridMultilevel"/>
    <w:tmpl w:val="75E08986"/>
    <w:lvl w:ilvl="0" w:tplc="6E42348E">
      <w:start w:val="1"/>
      <w:numFmt w:val="upperLetter"/>
      <w:lvlText w:val="%1)"/>
      <w:lvlJc w:val="left"/>
      <w:pPr>
        <w:ind w:left="720" w:hanging="360"/>
      </w:pPr>
    </w:lvl>
    <w:lvl w:ilvl="1" w:tplc="B49A1D52">
      <w:start w:val="1"/>
      <w:numFmt w:val="lowerLetter"/>
      <w:lvlText w:val="%2."/>
      <w:lvlJc w:val="left"/>
      <w:pPr>
        <w:ind w:left="1440" w:hanging="360"/>
      </w:pPr>
    </w:lvl>
    <w:lvl w:ilvl="2" w:tplc="38903A84">
      <w:start w:val="1"/>
      <w:numFmt w:val="lowerRoman"/>
      <w:lvlText w:val="%3."/>
      <w:lvlJc w:val="right"/>
      <w:pPr>
        <w:ind w:left="2160" w:hanging="180"/>
      </w:pPr>
    </w:lvl>
    <w:lvl w:ilvl="3" w:tplc="26DC1172">
      <w:start w:val="1"/>
      <w:numFmt w:val="decimal"/>
      <w:lvlText w:val="%4."/>
      <w:lvlJc w:val="left"/>
      <w:pPr>
        <w:ind w:left="2880" w:hanging="360"/>
      </w:pPr>
    </w:lvl>
    <w:lvl w:ilvl="4" w:tplc="C170623A">
      <w:start w:val="1"/>
      <w:numFmt w:val="lowerLetter"/>
      <w:lvlText w:val="%5."/>
      <w:lvlJc w:val="left"/>
      <w:pPr>
        <w:ind w:left="3600" w:hanging="360"/>
      </w:pPr>
    </w:lvl>
    <w:lvl w:ilvl="5" w:tplc="E7D0A170">
      <w:start w:val="1"/>
      <w:numFmt w:val="lowerRoman"/>
      <w:lvlText w:val="%6."/>
      <w:lvlJc w:val="right"/>
      <w:pPr>
        <w:ind w:left="4320" w:hanging="180"/>
      </w:pPr>
    </w:lvl>
    <w:lvl w:ilvl="6" w:tplc="CE96DB06">
      <w:start w:val="1"/>
      <w:numFmt w:val="decimal"/>
      <w:lvlText w:val="%7."/>
      <w:lvlJc w:val="left"/>
      <w:pPr>
        <w:ind w:left="5040" w:hanging="360"/>
      </w:pPr>
    </w:lvl>
    <w:lvl w:ilvl="7" w:tplc="2730C208">
      <w:start w:val="1"/>
      <w:numFmt w:val="lowerLetter"/>
      <w:lvlText w:val="%8."/>
      <w:lvlJc w:val="left"/>
      <w:pPr>
        <w:ind w:left="5760" w:hanging="360"/>
      </w:pPr>
    </w:lvl>
    <w:lvl w:ilvl="8" w:tplc="306AC5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7382F"/>
    <w:multiLevelType w:val="hybridMultilevel"/>
    <w:tmpl w:val="5C801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469AF"/>
    <w:multiLevelType w:val="hybridMultilevel"/>
    <w:tmpl w:val="41F01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B12A2"/>
    <w:multiLevelType w:val="hybridMultilevel"/>
    <w:tmpl w:val="49A467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06F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70CFE"/>
    <w:multiLevelType w:val="hybridMultilevel"/>
    <w:tmpl w:val="5B0668B6"/>
    <w:lvl w:ilvl="0" w:tplc="76229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6D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0A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E7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CA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E9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8F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6C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81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1910431">
    <w:abstractNumId w:val="35"/>
  </w:num>
  <w:num w:numId="2" w16cid:durableId="181939800">
    <w:abstractNumId w:val="36"/>
  </w:num>
  <w:num w:numId="3" w16cid:durableId="1737050401">
    <w:abstractNumId w:val="5"/>
  </w:num>
  <w:num w:numId="4" w16cid:durableId="609703818">
    <w:abstractNumId w:val="14"/>
  </w:num>
  <w:num w:numId="5" w16cid:durableId="2010675360">
    <w:abstractNumId w:val="10"/>
  </w:num>
  <w:num w:numId="6" w16cid:durableId="1895702573">
    <w:abstractNumId w:val="12"/>
  </w:num>
  <w:num w:numId="7" w16cid:durableId="612441557">
    <w:abstractNumId w:val="39"/>
  </w:num>
  <w:num w:numId="8" w16cid:durableId="137190890">
    <w:abstractNumId w:val="9"/>
  </w:num>
  <w:num w:numId="9" w16cid:durableId="1074738664">
    <w:abstractNumId w:val="16"/>
  </w:num>
  <w:num w:numId="10" w16cid:durableId="1166019361">
    <w:abstractNumId w:val="1"/>
  </w:num>
  <w:num w:numId="11" w16cid:durableId="1455515254">
    <w:abstractNumId w:val="20"/>
  </w:num>
  <w:num w:numId="12" w16cid:durableId="170996502">
    <w:abstractNumId w:val="0"/>
  </w:num>
  <w:num w:numId="13" w16cid:durableId="99419628">
    <w:abstractNumId w:val="31"/>
  </w:num>
  <w:num w:numId="14" w16cid:durableId="57561276">
    <w:abstractNumId w:val="27"/>
  </w:num>
  <w:num w:numId="15" w16cid:durableId="1370911775">
    <w:abstractNumId w:val="17"/>
  </w:num>
  <w:num w:numId="16" w16cid:durableId="2131438437">
    <w:abstractNumId w:val="19"/>
  </w:num>
  <w:num w:numId="17" w16cid:durableId="1007247915">
    <w:abstractNumId w:val="37"/>
  </w:num>
  <w:num w:numId="18" w16cid:durableId="1207638855">
    <w:abstractNumId w:val="3"/>
  </w:num>
  <w:num w:numId="19" w16cid:durableId="390005502">
    <w:abstractNumId w:val="2"/>
  </w:num>
  <w:num w:numId="20" w16cid:durableId="2075346157">
    <w:abstractNumId w:val="32"/>
  </w:num>
  <w:num w:numId="21" w16cid:durableId="629633498">
    <w:abstractNumId w:val="11"/>
  </w:num>
  <w:num w:numId="22" w16cid:durableId="1545629353">
    <w:abstractNumId w:val="38"/>
  </w:num>
  <w:num w:numId="23" w16cid:durableId="1542862610">
    <w:abstractNumId w:val="7"/>
  </w:num>
  <w:num w:numId="24" w16cid:durableId="1778982693">
    <w:abstractNumId w:val="30"/>
  </w:num>
  <w:num w:numId="25" w16cid:durableId="1795324972">
    <w:abstractNumId w:val="22"/>
  </w:num>
  <w:num w:numId="26" w16cid:durableId="670761207">
    <w:abstractNumId w:val="8"/>
  </w:num>
  <w:num w:numId="27" w16cid:durableId="1047488614">
    <w:abstractNumId w:val="26"/>
  </w:num>
  <w:num w:numId="28" w16cid:durableId="1727601019">
    <w:abstractNumId w:val="8"/>
  </w:num>
  <w:num w:numId="29" w16cid:durableId="77752478">
    <w:abstractNumId w:val="15"/>
  </w:num>
  <w:num w:numId="30" w16cid:durableId="683358333">
    <w:abstractNumId w:val="18"/>
  </w:num>
  <w:num w:numId="31" w16cid:durableId="359160886">
    <w:abstractNumId w:val="29"/>
  </w:num>
  <w:num w:numId="32" w16cid:durableId="1225291938">
    <w:abstractNumId w:val="4"/>
  </w:num>
  <w:num w:numId="33" w16cid:durableId="1308631838">
    <w:abstractNumId w:val="21"/>
  </w:num>
  <w:num w:numId="34" w16cid:durableId="639111489">
    <w:abstractNumId w:val="18"/>
  </w:num>
  <w:num w:numId="35" w16cid:durableId="244799387">
    <w:abstractNumId w:val="23"/>
  </w:num>
  <w:num w:numId="36" w16cid:durableId="951134643">
    <w:abstractNumId w:val="13"/>
  </w:num>
  <w:num w:numId="37" w16cid:durableId="1664504250">
    <w:abstractNumId w:val="6"/>
  </w:num>
  <w:num w:numId="38" w16cid:durableId="446781478">
    <w:abstractNumId w:val="40"/>
  </w:num>
  <w:num w:numId="39" w16cid:durableId="902913348">
    <w:abstractNumId w:val="25"/>
  </w:num>
  <w:num w:numId="40" w16cid:durableId="2098674379">
    <w:abstractNumId w:val="34"/>
  </w:num>
  <w:num w:numId="41" w16cid:durableId="1969311125">
    <w:abstractNumId w:val="24"/>
  </w:num>
  <w:num w:numId="42" w16cid:durableId="620454824">
    <w:abstractNumId w:val="33"/>
  </w:num>
  <w:num w:numId="43" w16cid:durableId="13435137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6D"/>
    <w:rsid w:val="00011FE4"/>
    <w:rsid w:val="000124AC"/>
    <w:rsid w:val="00021785"/>
    <w:rsid w:val="000261E3"/>
    <w:rsid w:val="00031FDE"/>
    <w:rsid w:val="0004192C"/>
    <w:rsid w:val="00051000"/>
    <w:rsid w:val="00061316"/>
    <w:rsid w:val="00091509"/>
    <w:rsid w:val="00092F2D"/>
    <w:rsid w:val="0009712E"/>
    <w:rsid w:val="000B2FC8"/>
    <w:rsid w:val="000B516B"/>
    <w:rsid w:val="000B5F7A"/>
    <w:rsid w:val="000C168C"/>
    <w:rsid w:val="000D0C55"/>
    <w:rsid w:val="000D21BE"/>
    <w:rsid w:val="000D33C1"/>
    <w:rsid w:val="000E53F4"/>
    <w:rsid w:val="000E59EF"/>
    <w:rsid w:val="000F3000"/>
    <w:rsid w:val="000F746F"/>
    <w:rsid w:val="001164F8"/>
    <w:rsid w:val="0011721C"/>
    <w:rsid w:val="0013437C"/>
    <w:rsid w:val="00136059"/>
    <w:rsid w:val="00137BF2"/>
    <w:rsid w:val="001422F3"/>
    <w:rsid w:val="0014355B"/>
    <w:rsid w:val="00163E63"/>
    <w:rsid w:val="00164E96"/>
    <w:rsid w:val="00170D73"/>
    <w:rsid w:val="0017272E"/>
    <w:rsid w:val="00173D69"/>
    <w:rsid w:val="00182C61"/>
    <w:rsid w:val="00184194"/>
    <w:rsid w:val="0018564F"/>
    <w:rsid w:val="0018703F"/>
    <w:rsid w:val="001918E5"/>
    <w:rsid w:val="001A0DFA"/>
    <w:rsid w:val="001C2A4B"/>
    <w:rsid w:val="001E67FC"/>
    <w:rsid w:val="001E7762"/>
    <w:rsid w:val="001F1BE9"/>
    <w:rsid w:val="001F2862"/>
    <w:rsid w:val="001F3D22"/>
    <w:rsid w:val="001F7768"/>
    <w:rsid w:val="00202BDB"/>
    <w:rsid w:val="00217F94"/>
    <w:rsid w:val="00230527"/>
    <w:rsid w:val="002310D2"/>
    <w:rsid w:val="002376F7"/>
    <w:rsid w:val="0024164A"/>
    <w:rsid w:val="002525F9"/>
    <w:rsid w:val="002550C6"/>
    <w:rsid w:val="00260C5C"/>
    <w:rsid w:val="00265F72"/>
    <w:rsid w:val="00265FEC"/>
    <w:rsid w:val="00276B07"/>
    <w:rsid w:val="002B088E"/>
    <w:rsid w:val="002B0A76"/>
    <w:rsid w:val="002B4551"/>
    <w:rsid w:val="002B51F3"/>
    <w:rsid w:val="002B597A"/>
    <w:rsid w:val="002D34AB"/>
    <w:rsid w:val="002D42CB"/>
    <w:rsid w:val="002D6816"/>
    <w:rsid w:val="002E3571"/>
    <w:rsid w:val="00300BB2"/>
    <w:rsid w:val="00301DDA"/>
    <w:rsid w:val="00303EED"/>
    <w:rsid w:val="003066D0"/>
    <w:rsid w:val="00311427"/>
    <w:rsid w:val="00315882"/>
    <w:rsid w:val="003264AC"/>
    <w:rsid w:val="00340BCF"/>
    <w:rsid w:val="003414E6"/>
    <w:rsid w:val="00342C15"/>
    <w:rsid w:val="00343AAA"/>
    <w:rsid w:val="00345B33"/>
    <w:rsid w:val="00347EAD"/>
    <w:rsid w:val="00355206"/>
    <w:rsid w:val="003623E4"/>
    <w:rsid w:val="00363E5A"/>
    <w:rsid w:val="00374223"/>
    <w:rsid w:val="0037658D"/>
    <w:rsid w:val="00380E47"/>
    <w:rsid w:val="00390E45"/>
    <w:rsid w:val="00397215"/>
    <w:rsid w:val="00397B7C"/>
    <w:rsid w:val="003B2477"/>
    <w:rsid w:val="003B51E3"/>
    <w:rsid w:val="003C5F79"/>
    <w:rsid w:val="003D0F20"/>
    <w:rsid w:val="003D2BBA"/>
    <w:rsid w:val="003E760A"/>
    <w:rsid w:val="00402F1C"/>
    <w:rsid w:val="004030BE"/>
    <w:rsid w:val="00405421"/>
    <w:rsid w:val="0040781E"/>
    <w:rsid w:val="00416BE0"/>
    <w:rsid w:val="00422987"/>
    <w:rsid w:val="00423C47"/>
    <w:rsid w:val="00425AE1"/>
    <w:rsid w:val="00434382"/>
    <w:rsid w:val="0044129A"/>
    <w:rsid w:val="004449F1"/>
    <w:rsid w:val="0045293A"/>
    <w:rsid w:val="0045316D"/>
    <w:rsid w:val="004570AA"/>
    <w:rsid w:val="00483029"/>
    <w:rsid w:val="004860EC"/>
    <w:rsid w:val="0048765C"/>
    <w:rsid w:val="004A364A"/>
    <w:rsid w:val="004B3A8E"/>
    <w:rsid w:val="004C0EAD"/>
    <w:rsid w:val="004C32B6"/>
    <w:rsid w:val="004C6B3F"/>
    <w:rsid w:val="004D2521"/>
    <w:rsid w:val="004D4917"/>
    <w:rsid w:val="004F1249"/>
    <w:rsid w:val="004F20DF"/>
    <w:rsid w:val="004F6653"/>
    <w:rsid w:val="00514842"/>
    <w:rsid w:val="00524B88"/>
    <w:rsid w:val="00527368"/>
    <w:rsid w:val="005363CD"/>
    <w:rsid w:val="005436B1"/>
    <w:rsid w:val="00544719"/>
    <w:rsid w:val="00546091"/>
    <w:rsid w:val="0055086D"/>
    <w:rsid w:val="005534FC"/>
    <w:rsid w:val="005737F5"/>
    <w:rsid w:val="00575235"/>
    <w:rsid w:val="00576A31"/>
    <w:rsid w:val="0057793C"/>
    <w:rsid w:val="005804EC"/>
    <w:rsid w:val="005912BA"/>
    <w:rsid w:val="005919CC"/>
    <w:rsid w:val="005924A5"/>
    <w:rsid w:val="005A2AF0"/>
    <w:rsid w:val="005C02F7"/>
    <w:rsid w:val="005C0E40"/>
    <w:rsid w:val="005C4CE1"/>
    <w:rsid w:val="005C7EE1"/>
    <w:rsid w:val="005E64CF"/>
    <w:rsid w:val="005F5FB6"/>
    <w:rsid w:val="0060146C"/>
    <w:rsid w:val="006016E3"/>
    <w:rsid w:val="00603A63"/>
    <w:rsid w:val="00606B3C"/>
    <w:rsid w:val="00607A46"/>
    <w:rsid w:val="00615E62"/>
    <w:rsid w:val="00617506"/>
    <w:rsid w:val="00621F0B"/>
    <w:rsid w:val="00627865"/>
    <w:rsid w:val="00641342"/>
    <w:rsid w:val="0064300B"/>
    <w:rsid w:val="006473F0"/>
    <w:rsid w:val="00647D5E"/>
    <w:rsid w:val="00656764"/>
    <w:rsid w:val="006571D5"/>
    <w:rsid w:val="00665069"/>
    <w:rsid w:val="00666CAA"/>
    <w:rsid w:val="00676B1D"/>
    <w:rsid w:val="0069341B"/>
    <w:rsid w:val="006943D8"/>
    <w:rsid w:val="006A2FC0"/>
    <w:rsid w:val="006A6D15"/>
    <w:rsid w:val="006A7B12"/>
    <w:rsid w:val="006C71B3"/>
    <w:rsid w:val="006F22D3"/>
    <w:rsid w:val="00713670"/>
    <w:rsid w:val="00723858"/>
    <w:rsid w:val="007274EE"/>
    <w:rsid w:val="0072796D"/>
    <w:rsid w:val="007312F7"/>
    <w:rsid w:val="00734B4D"/>
    <w:rsid w:val="00751C50"/>
    <w:rsid w:val="00760BD3"/>
    <w:rsid w:val="00770DF5"/>
    <w:rsid w:val="0077525E"/>
    <w:rsid w:val="00776A7F"/>
    <w:rsid w:val="007770B6"/>
    <w:rsid w:val="0078074E"/>
    <w:rsid w:val="00783841"/>
    <w:rsid w:val="00790409"/>
    <w:rsid w:val="007A435E"/>
    <w:rsid w:val="007C1997"/>
    <w:rsid w:val="007C5520"/>
    <w:rsid w:val="007C5CA7"/>
    <w:rsid w:val="007C7C69"/>
    <w:rsid w:val="007E2B04"/>
    <w:rsid w:val="007E39F8"/>
    <w:rsid w:val="007E6D20"/>
    <w:rsid w:val="007E72EF"/>
    <w:rsid w:val="00801EB2"/>
    <w:rsid w:val="00805C90"/>
    <w:rsid w:val="00811BFB"/>
    <w:rsid w:val="00812B61"/>
    <w:rsid w:val="00817D68"/>
    <w:rsid w:val="00823B93"/>
    <w:rsid w:val="0082542D"/>
    <w:rsid w:val="00830C90"/>
    <w:rsid w:val="00850C9E"/>
    <w:rsid w:val="008604A8"/>
    <w:rsid w:val="00863131"/>
    <w:rsid w:val="00865B4D"/>
    <w:rsid w:val="00865F24"/>
    <w:rsid w:val="00873832"/>
    <w:rsid w:val="008741CB"/>
    <w:rsid w:val="008778FD"/>
    <w:rsid w:val="00890735"/>
    <w:rsid w:val="00897397"/>
    <w:rsid w:val="008A6232"/>
    <w:rsid w:val="008A7FF4"/>
    <w:rsid w:val="008B39A0"/>
    <w:rsid w:val="008B5832"/>
    <w:rsid w:val="008C00F4"/>
    <w:rsid w:val="008D0BFB"/>
    <w:rsid w:val="008D4DAC"/>
    <w:rsid w:val="008E5A51"/>
    <w:rsid w:val="008E6748"/>
    <w:rsid w:val="00900CAD"/>
    <w:rsid w:val="00916060"/>
    <w:rsid w:val="009212A8"/>
    <w:rsid w:val="00925B78"/>
    <w:rsid w:val="009355BE"/>
    <w:rsid w:val="00936F93"/>
    <w:rsid w:val="00941EFF"/>
    <w:rsid w:val="009458DC"/>
    <w:rsid w:val="009519A3"/>
    <w:rsid w:val="00951BBD"/>
    <w:rsid w:val="00970481"/>
    <w:rsid w:val="00977BAB"/>
    <w:rsid w:val="009846F3"/>
    <w:rsid w:val="00990DBD"/>
    <w:rsid w:val="0099200D"/>
    <w:rsid w:val="009A67B7"/>
    <w:rsid w:val="009B7ADF"/>
    <w:rsid w:val="009C0BB8"/>
    <w:rsid w:val="009C12F2"/>
    <w:rsid w:val="009C1D83"/>
    <w:rsid w:val="009C41BE"/>
    <w:rsid w:val="009C50D8"/>
    <w:rsid w:val="009C5852"/>
    <w:rsid w:val="009C7CD3"/>
    <w:rsid w:val="009D2841"/>
    <w:rsid w:val="009D7C7B"/>
    <w:rsid w:val="009E042D"/>
    <w:rsid w:val="009E1673"/>
    <w:rsid w:val="009E4F29"/>
    <w:rsid w:val="009E6381"/>
    <w:rsid w:val="009F3D11"/>
    <w:rsid w:val="00A05D5E"/>
    <w:rsid w:val="00A1657E"/>
    <w:rsid w:val="00A227F5"/>
    <w:rsid w:val="00A23016"/>
    <w:rsid w:val="00A31946"/>
    <w:rsid w:val="00A34EE3"/>
    <w:rsid w:val="00A452B3"/>
    <w:rsid w:val="00A46B12"/>
    <w:rsid w:val="00A52068"/>
    <w:rsid w:val="00A559A0"/>
    <w:rsid w:val="00A6026E"/>
    <w:rsid w:val="00A666CA"/>
    <w:rsid w:val="00A7312C"/>
    <w:rsid w:val="00A7637D"/>
    <w:rsid w:val="00A80247"/>
    <w:rsid w:val="00A874BE"/>
    <w:rsid w:val="00A93A2B"/>
    <w:rsid w:val="00AB60DB"/>
    <w:rsid w:val="00AB6BC8"/>
    <w:rsid w:val="00AC1FA9"/>
    <w:rsid w:val="00AC281E"/>
    <w:rsid w:val="00AC669F"/>
    <w:rsid w:val="00AD3839"/>
    <w:rsid w:val="00AE0E5C"/>
    <w:rsid w:val="00AE3283"/>
    <w:rsid w:val="00AE7A39"/>
    <w:rsid w:val="00AF2B1E"/>
    <w:rsid w:val="00AF3631"/>
    <w:rsid w:val="00B02A0F"/>
    <w:rsid w:val="00B16DA0"/>
    <w:rsid w:val="00B33568"/>
    <w:rsid w:val="00B37844"/>
    <w:rsid w:val="00B379B9"/>
    <w:rsid w:val="00B43C9C"/>
    <w:rsid w:val="00B51068"/>
    <w:rsid w:val="00B56CE5"/>
    <w:rsid w:val="00B607C7"/>
    <w:rsid w:val="00B60FFF"/>
    <w:rsid w:val="00B623DA"/>
    <w:rsid w:val="00B666DE"/>
    <w:rsid w:val="00B6673B"/>
    <w:rsid w:val="00B67922"/>
    <w:rsid w:val="00B720C5"/>
    <w:rsid w:val="00B83C65"/>
    <w:rsid w:val="00BA66FA"/>
    <w:rsid w:val="00BB509C"/>
    <w:rsid w:val="00BD35A1"/>
    <w:rsid w:val="00BE3E2C"/>
    <w:rsid w:val="00BE621C"/>
    <w:rsid w:val="00BF1AE5"/>
    <w:rsid w:val="00BF3142"/>
    <w:rsid w:val="00C0341B"/>
    <w:rsid w:val="00C11F9B"/>
    <w:rsid w:val="00C16C39"/>
    <w:rsid w:val="00C22C72"/>
    <w:rsid w:val="00C24354"/>
    <w:rsid w:val="00C27D3C"/>
    <w:rsid w:val="00C30D8A"/>
    <w:rsid w:val="00C55FE0"/>
    <w:rsid w:val="00C561AF"/>
    <w:rsid w:val="00C6687E"/>
    <w:rsid w:val="00CA48A3"/>
    <w:rsid w:val="00CB0AD5"/>
    <w:rsid w:val="00CB4121"/>
    <w:rsid w:val="00CB68A4"/>
    <w:rsid w:val="00CC785F"/>
    <w:rsid w:val="00CC78AF"/>
    <w:rsid w:val="00CE1B2F"/>
    <w:rsid w:val="00CE35AA"/>
    <w:rsid w:val="00CF22F8"/>
    <w:rsid w:val="00CF36E4"/>
    <w:rsid w:val="00CF431F"/>
    <w:rsid w:val="00D15994"/>
    <w:rsid w:val="00D201F9"/>
    <w:rsid w:val="00D25021"/>
    <w:rsid w:val="00D2575F"/>
    <w:rsid w:val="00D2604A"/>
    <w:rsid w:val="00D27B4A"/>
    <w:rsid w:val="00D44C5A"/>
    <w:rsid w:val="00D47E62"/>
    <w:rsid w:val="00D51DC3"/>
    <w:rsid w:val="00D52A69"/>
    <w:rsid w:val="00D7132F"/>
    <w:rsid w:val="00D76358"/>
    <w:rsid w:val="00D76467"/>
    <w:rsid w:val="00D86111"/>
    <w:rsid w:val="00D912DC"/>
    <w:rsid w:val="00DA38B8"/>
    <w:rsid w:val="00DA6148"/>
    <w:rsid w:val="00DB431B"/>
    <w:rsid w:val="00DC2AC5"/>
    <w:rsid w:val="00DC422D"/>
    <w:rsid w:val="00DD1F8A"/>
    <w:rsid w:val="00DD2F19"/>
    <w:rsid w:val="00DD7B25"/>
    <w:rsid w:val="00DE0DFD"/>
    <w:rsid w:val="00E26B48"/>
    <w:rsid w:val="00E26E23"/>
    <w:rsid w:val="00E3069C"/>
    <w:rsid w:val="00E351B4"/>
    <w:rsid w:val="00E36121"/>
    <w:rsid w:val="00E36433"/>
    <w:rsid w:val="00E40F99"/>
    <w:rsid w:val="00E62A68"/>
    <w:rsid w:val="00E74090"/>
    <w:rsid w:val="00E75EA9"/>
    <w:rsid w:val="00E80C99"/>
    <w:rsid w:val="00E8191C"/>
    <w:rsid w:val="00E90D89"/>
    <w:rsid w:val="00E975C2"/>
    <w:rsid w:val="00EA2665"/>
    <w:rsid w:val="00EA65A6"/>
    <w:rsid w:val="00EA7A8A"/>
    <w:rsid w:val="00EC2138"/>
    <w:rsid w:val="00ED197E"/>
    <w:rsid w:val="00ED243E"/>
    <w:rsid w:val="00EE6230"/>
    <w:rsid w:val="00EE6351"/>
    <w:rsid w:val="00EE6434"/>
    <w:rsid w:val="00EE7B0E"/>
    <w:rsid w:val="00EF0A1B"/>
    <w:rsid w:val="00EF362F"/>
    <w:rsid w:val="00EF50F5"/>
    <w:rsid w:val="00F0061E"/>
    <w:rsid w:val="00F03694"/>
    <w:rsid w:val="00F05A29"/>
    <w:rsid w:val="00F068D8"/>
    <w:rsid w:val="00F22F15"/>
    <w:rsid w:val="00F24F45"/>
    <w:rsid w:val="00F261A6"/>
    <w:rsid w:val="00F26EAD"/>
    <w:rsid w:val="00F300F7"/>
    <w:rsid w:val="00F374A2"/>
    <w:rsid w:val="00F45961"/>
    <w:rsid w:val="00F62548"/>
    <w:rsid w:val="00F6390C"/>
    <w:rsid w:val="00F650C9"/>
    <w:rsid w:val="00F726F4"/>
    <w:rsid w:val="00F75EF6"/>
    <w:rsid w:val="00F77E4A"/>
    <w:rsid w:val="00F867BB"/>
    <w:rsid w:val="00F91888"/>
    <w:rsid w:val="00F957F9"/>
    <w:rsid w:val="00FA3296"/>
    <w:rsid w:val="00FA3359"/>
    <w:rsid w:val="00FA5809"/>
    <w:rsid w:val="00FA74FB"/>
    <w:rsid w:val="00FB6E1D"/>
    <w:rsid w:val="00FC4156"/>
    <w:rsid w:val="00FC4355"/>
    <w:rsid w:val="00FD6887"/>
    <w:rsid w:val="00FE087D"/>
    <w:rsid w:val="00FE23A8"/>
    <w:rsid w:val="00FF521F"/>
    <w:rsid w:val="00FF55CB"/>
    <w:rsid w:val="0777C296"/>
    <w:rsid w:val="07EBB142"/>
    <w:rsid w:val="0A892E70"/>
    <w:rsid w:val="0AC59347"/>
    <w:rsid w:val="0B6FA249"/>
    <w:rsid w:val="0F1B8BBE"/>
    <w:rsid w:val="0FC6BDD9"/>
    <w:rsid w:val="0FE164D2"/>
    <w:rsid w:val="1033CE9F"/>
    <w:rsid w:val="13030D6B"/>
    <w:rsid w:val="16954B36"/>
    <w:rsid w:val="1BAA30C3"/>
    <w:rsid w:val="1D2369E0"/>
    <w:rsid w:val="209C1917"/>
    <w:rsid w:val="2232C92B"/>
    <w:rsid w:val="239144E1"/>
    <w:rsid w:val="2697F985"/>
    <w:rsid w:val="27193BE9"/>
    <w:rsid w:val="2877EB1F"/>
    <w:rsid w:val="2885D376"/>
    <w:rsid w:val="2B4EA0B8"/>
    <w:rsid w:val="2DCF6CF5"/>
    <w:rsid w:val="2E6E90C6"/>
    <w:rsid w:val="2E7AA28F"/>
    <w:rsid w:val="2F2260ED"/>
    <w:rsid w:val="30905012"/>
    <w:rsid w:val="316D2C07"/>
    <w:rsid w:val="3297D380"/>
    <w:rsid w:val="329D8563"/>
    <w:rsid w:val="32E59E65"/>
    <w:rsid w:val="33A2F67A"/>
    <w:rsid w:val="33C1D3E9"/>
    <w:rsid w:val="341D7E76"/>
    <w:rsid w:val="34F6E08D"/>
    <w:rsid w:val="37E62370"/>
    <w:rsid w:val="42E0B8C3"/>
    <w:rsid w:val="43C2F9CC"/>
    <w:rsid w:val="4AC7EFC5"/>
    <w:rsid w:val="5262FE4D"/>
    <w:rsid w:val="52B36BB3"/>
    <w:rsid w:val="541F182B"/>
    <w:rsid w:val="5509EE78"/>
    <w:rsid w:val="56AF2AD0"/>
    <w:rsid w:val="5A2ED59B"/>
    <w:rsid w:val="6245FE5E"/>
    <w:rsid w:val="647ECA1E"/>
    <w:rsid w:val="64BE285E"/>
    <w:rsid w:val="68D48D54"/>
    <w:rsid w:val="6A5EF051"/>
    <w:rsid w:val="6B71A20C"/>
    <w:rsid w:val="6BFF5B94"/>
    <w:rsid w:val="6C4B69A6"/>
    <w:rsid w:val="7134FE3E"/>
    <w:rsid w:val="72D7D58F"/>
    <w:rsid w:val="73739C7E"/>
    <w:rsid w:val="77FC1D38"/>
    <w:rsid w:val="7987C462"/>
    <w:rsid w:val="7B5C376E"/>
    <w:rsid w:val="7E22F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439B"/>
  <w15:docId w15:val="{DD3E0FB6-4366-4BC4-983B-60D263A7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  <w:lang w:val="en-GB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2A69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D52A69"/>
    <w:rPr>
      <w:rFonts w:ascii="Arial" w:hAnsi="Arial"/>
      <w:b/>
      <w:bCs/>
      <w:lang w:val="en-US" w:eastAsia="en-US"/>
    </w:rPr>
  </w:style>
  <w:style w:type="character" w:styleId="Hyperlink">
    <w:name w:val="Hyperlink"/>
    <w:rsid w:val="00265F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E4F2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260C5C"/>
    <w:rPr>
      <w:i/>
      <w:iCs/>
    </w:rPr>
  </w:style>
  <w:style w:type="paragraph" w:styleId="Subtitle">
    <w:name w:val="Subtitle"/>
    <w:basedOn w:val="Normal"/>
    <w:link w:val="SubtitleChar"/>
    <w:qFormat/>
    <w:rsid w:val="00AB6BC8"/>
    <w:pPr>
      <w:jc w:val="center"/>
    </w:pPr>
    <w:rPr>
      <w:b/>
      <w:bCs/>
      <w:sz w:val="32"/>
      <w:szCs w:val="32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B6BC8"/>
    <w:rPr>
      <w:b/>
      <w:bCs/>
      <w:sz w:val="32"/>
      <w:szCs w:val="32"/>
    </w:rPr>
  </w:style>
  <w:style w:type="paragraph" w:customStyle="1" w:styleId="PQQindent">
    <w:name w:val="PQQ indent"/>
    <w:basedOn w:val="Normal"/>
    <w:link w:val="PQQindentChar"/>
    <w:rsid w:val="001C2A4B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kern w:val="32"/>
      <w:sz w:val="22"/>
      <w:lang w:val="en-GB" w:eastAsia="en-GB"/>
    </w:rPr>
  </w:style>
  <w:style w:type="character" w:customStyle="1" w:styleId="PQQindentChar">
    <w:name w:val="PQQ indent Char"/>
    <w:basedOn w:val="DefaultParagraphFont"/>
    <w:link w:val="PQQindent"/>
    <w:rsid w:val="001C2A4B"/>
    <w:rPr>
      <w:rFonts w:ascii="Arial" w:eastAsia="Arial" w:hAnsi="Arial" w:cs="Arial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1C2A4B"/>
    <w:pPr>
      <w:spacing w:before="60" w:after="60"/>
    </w:pPr>
    <w:rPr>
      <w:rFonts w:ascii="Arial" w:hAnsi="Arial"/>
      <w:b/>
      <w:bCs/>
      <w:sz w:val="20"/>
      <w:szCs w:val="20"/>
      <w:lang w:val="en-GB" w:eastAsia="en-GB"/>
    </w:rPr>
  </w:style>
  <w:style w:type="paragraph" w:customStyle="1" w:styleId="ResponseTable">
    <w:name w:val="Response Table"/>
    <w:basedOn w:val="Normal"/>
    <w:rsid w:val="001C2A4B"/>
    <w:pPr>
      <w:spacing w:before="60" w:after="60"/>
    </w:pPr>
    <w:rPr>
      <w:rFonts w:ascii="Arial" w:hAnsi="Arial"/>
      <w:color w:val="0000FF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A32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7B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06C8337AA284687A3CCF8C4285AE5" ma:contentTypeVersion="13" ma:contentTypeDescription="Create a new document." ma:contentTypeScope="" ma:versionID="7a8b7cc7e739a08da31162a9520474a5">
  <xsd:schema xmlns:xsd="http://www.w3.org/2001/XMLSchema" xmlns:xs="http://www.w3.org/2001/XMLSchema" xmlns:p="http://schemas.microsoft.com/office/2006/metadata/properties" xmlns:ns1="http://schemas.microsoft.com/sharepoint/v3" xmlns:ns2="ce1522e7-1fc1-4e7c-9716-246fc43e3042" xmlns:ns3="753d312d-eb67-49d4-bca4-47ff99b74c4c" targetNamespace="http://schemas.microsoft.com/office/2006/metadata/properties" ma:root="true" ma:fieldsID="f82cba2fb6cee759a595ed28abfc8b93" ns1:_="" ns2:_="" ns3:_="">
    <xsd:import namespace="http://schemas.microsoft.com/sharepoint/v3"/>
    <xsd:import namespace="ce1522e7-1fc1-4e7c-9716-246fc43e3042"/>
    <xsd:import namespace="753d312d-eb67-49d4-bca4-47ff99b74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522e7-1fc1-4e7c-9716-246fc43e3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d312d-eb67-49d4-bca4-47ff99b74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e1522e7-1fc1-4e7c-9716-246fc43e304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7B56-F41A-4BBA-B716-44E30FAD2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117CE-1C3D-401F-8443-A11DD955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1522e7-1fc1-4e7c-9716-246fc43e3042"/>
    <ds:schemaRef ds:uri="753d312d-eb67-49d4-bca4-47ff99b74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B6092-E924-4F81-B596-A62160FF4310}">
  <ds:schemaRefs>
    <ds:schemaRef ds:uri="http://schemas.microsoft.com/office/2006/metadata/properties"/>
    <ds:schemaRef ds:uri="ce1522e7-1fc1-4e7c-9716-246fc43e3042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7D0B7A-B735-4FD8-BDF7-9B9CB5AF25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2352</Words>
  <Characters>12418</Characters>
  <Application>Microsoft Office Word</Application>
  <DocSecurity>0</DocSecurity>
  <Lines>103</Lines>
  <Paragraphs>29</Paragraphs>
  <ScaleCrop>false</ScaleCrop>
  <Company>Tees ICT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Community Services</dc:title>
  <dc:creator>ict team</dc:creator>
  <cp:lastModifiedBy>LANE, Nichola (CENTRAL LONDON COMMUNITY HEALTHCARE NHS TRUST)</cp:lastModifiedBy>
  <cp:revision>6</cp:revision>
  <cp:lastPrinted>2014-03-26T13:23:00Z</cp:lastPrinted>
  <dcterms:created xsi:type="dcterms:W3CDTF">2025-01-08T11:53:00Z</dcterms:created>
  <dcterms:modified xsi:type="dcterms:W3CDTF">2025-01-08T12:47:00Z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0x010100ED006C8337AA284687A3CCF8C4285AE5</vt:lpwstr>
  </property>
  <property fmtid="{D5CDD505-2E9C-101B-9397-08002B2CF9AE}" pid="3" name="MediaServiceImageTags">
    <vt:lpwstr/>
  </property>
</Properties>
</file>