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3CFA2" w14:textId="77777777" w:rsidR="005C0911" w:rsidRDefault="00A347C3">
      <w:pPr>
        <w:keepNext/>
        <w:pBdr>
          <w:top w:val="nil"/>
          <w:left w:val="nil"/>
          <w:bottom w:val="nil"/>
          <w:right w:val="nil"/>
          <w:between w:val="nil"/>
        </w:pBdr>
        <w:spacing w:after="200" w:line="276" w:lineRule="auto"/>
        <w:ind w:left="0"/>
        <w:jc w:val="left"/>
        <w:rPr>
          <w:b/>
          <w:color w:val="000000"/>
          <w:sz w:val="36"/>
          <w:szCs w:val="36"/>
        </w:rPr>
      </w:pPr>
      <w:r>
        <w:rPr>
          <w:b/>
          <w:color w:val="000000"/>
          <w:sz w:val="36"/>
          <w:szCs w:val="36"/>
        </w:rPr>
        <w:t>Schedule 14 (Business Continuity and Disaster Recovery)</w:t>
      </w:r>
    </w:p>
    <w:p w14:paraId="5F11587C" w14:textId="77777777" w:rsidR="005C0911" w:rsidRDefault="00A347C3">
      <w:pPr>
        <w:keepNext/>
        <w:numPr>
          <w:ilvl w:val="0"/>
          <w:numId w:val="1"/>
        </w:numPr>
        <w:pBdr>
          <w:top w:val="nil"/>
          <w:left w:val="nil"/>
          <w:bottom w:val="nil"/>
          <w:right w:val="nil"/>
          <w:between w:val="nil"/>
        </w:pBdr>
        <w:tabs>
          <w:tab w:val="left" w:pos="0"/>
        </w:tabs>
        <w:spacing w:before="120"/>
        <w:jc w:val="left"/>
      </w:pPr>
      <w:bookmarkStart w:id="0" w:name="_heading=h.gjdgxs" w:colFirst="0" w:colLast="0"/>
      <w:bookmarkEnd w:id="0"/>
      <w:r>
        <w:rPr>
          <w:rFonts w:ascii="Arial Bold" w:eastAsia="Arial Bold" w:hAnsi="Arial Bold" w:cs="Arial Bold"/>
          <w:b/>
          <w:color w:val="000000"/>
          <w:sz w:val="24"/>
          <w:szCs w:val="24"/>
        </w:rPr>
        <w:t>Definitions</w:t>
      </w:r>
    </w:p>
    <w:p w14:paraId="377C76B2" w14:textId="77777777" w:rsidR="005C0911" w:rsidRDefault="00A347C3">
      <w:pPr>
        <w:keepNext/>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In this Schedule, the following words shall have the following meanings and they shall supplement Schedule 1 (Definitions):</w:t>
      </w:r>
    </w:p>
    <w:tbl>
      <w:tblPr>
        <w:tblStyle w:val="a0"/>
        <w:tblW w:w="8172"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7"/>
        <w:gridCol w:w="5075"/>
      </w:tblGrid>
      <w:tr w:rsidR="005C0911" w:rsidRPr="00D56665" w14:paraId="44FBB0D1" w14:textId="77777777">
        <w:tc>
          <w:tcPr>
            <w:tcW w:w="3097" w:type="dxa"/>
          </w:tcPr>
          <w:p w14:paraId="3CE268D9" w14:textId="77777777" w:rsidR="005C0911" w:rsidRPr="00D56665" w:rsidRDefault="00A347C3">
            <w:pPr>
              <w:pBdr>
                <w:top w:val="nil"/>
                <w:left w:val="nil"/>
                <w:bottom w:val="nil"/>
                <w:right w:val="nil"/>
                <w:between w:val="nil"/>
              </w:pBdr>
              <w:spacing w:after="120"/>
              <w:ind w:left="0"/>
              <w:jc w:val="left"/>
              <w:rPr>
                <w:rFonts w:ascii="Arial" w:hAnsi="Arial" w:cs="Arial"/>
                <w:b/>
                <w:color w:val="000000"/>
                <w:sz w:val="24"/>
                <w:szCs w:val="24"/>
              </w:rPr>
            </w:pPr>
            <w:r w:rsidRPr="00D56665">
              <w:rPr>
                <w:rFonts w:ascii="Arial" w:hAnsi="Arial" w:cs="Arial"/>
                <w:b/>
                <w:color w:val="000000"/>
                <w:sz w:val="24"/>
                <w:szCs w:val="24"/>
              </w:rPr>
              <w:t>"BCDR Plan"</w:t>
            </w:r>
          </w:p>
        </w:tc>
        <w:tc>
          <w:tcPr>
            <w:tcW w:w="5075" w:type="dxa"/>
          </w:tcPr>
          <w:p w14:paraId="54DD3309" w14:textId="4499BC5D" w:rsidR="005C0911" w:rsidRPr="00D56665" w:rsidRDefault="00A347C3">
            <w:pPr>
              <w:pBdr>
                <w:top w:val="nil"/>
                <w:left w:val="nil"/>
                <w:bottom w:val="nil"/>
                <w:right w:val="nil"/>
                <w:between w:val="nil"/>
              </w:pBdr>
              <w:tabs>
                <w:tab w:val="left" w:pos="-9"/>
              </w:tabs>
              <w:spacing w:after="120"/>
              <w:ind w:left="0"/>
              <w:jc w:val="left"/>
              <w:rPr>
                <w:rFonts w:ascii="Arial" w:hAnsi="Arial" w:cs="Arial"/>
                <w:color w:val="000000"/>
                <w:sz w:val="24"/>
                <w:szCs w:val="24"/>
              </w:rPr>
            </w:pPr>
            <w:r w:rsidRPr="00D56665">
              <w:rPr>
                <w:rFonts w:ascii="Arial" w:hAnsi="Arial" w:cs="Arial"/>
                <w:color w:val="000000"/>
                <w:sz w:val="24"/>
                <w:szCs w:val="24"/>
              </w:rPr>
              <w:t>has the meaning given to it in Paragraph </w:t>
            </w:r>
            <w:r w:rsidR="00D56665">
              <w:rPr>
                <w:color w:val="000000"/>
                <w:sz w:val="24"/>
                <w:szCs w:val="24"/>
              </w:rPr>
              <w:fldChar w:fldCharType="begin"/>
            </w:r>
            <w:r w:rsidR="00D56665">
              <w:rPr>
                <w:color w:val="000000"/>
                <w:sz w:val="24"/>
                <w:szCs w:val="24"/>
              </w:rPr>
              <w:instrText xml:space="preserve"> </w:instrText>
            </w:r>
            <w:r w:rsidR="00D56665">
              <w:rPr>
                <w:rFonts w:ascii="Arial" w:hAnsi="Arial" w:cs="Arial"/>
                <w:color w:val="000000"/>
                <w:sz w:val="24"/>
                <w:szCs w:val="24"/>
              </w:rPr>
              <w:instrText xml:space="preserve">REF </w:instrText>
            </w:r>
            <w:r w:rsidR="00D56665">
              <w:rPr>
                <w:color w:val="000000"/>
                <w:sz w:val="24"/>
                <w:szCs w:val="24"/>
              </w:rPr>
              <w:instrText xml:space="preserve">_Ref141083623 \r \h </w:instrText>
            </w:r>
            <w:r w:rsidR="00D56665">
              <w:rPr>
                <w:color w:val="000000"/>
                <w:sz w:val="24"/>
                <w:szCs w:val="24"/>
              </w:rPr>
            </w:r>
            <w:r w:rsidR="00D56665">
              <w:rPr>
                <w:color w:val="000000"/>
                <w:sz w:val="24"/>
                <w:szCs w:val="24"/>
              </w:rPr>
              <w:fldChar w:fldCharType="separate"/>
            </w:r>
            <w:r w:rsidR="00E93C75">
              <w:rPr>
                <w:rFonts w:ascii="Arial" w:hAnsi="Arial" w:cs="Arial"/>
                <w:color w:val="000000"/>
                <w:sz w:val="24"/>
                <w:szCs w:val="24"/>
              </w:rPr>
              <w:t>2.1</w:t>
            </w:r>
            <w:r w:rsidR="00D56665">
              <w:rPr>
                <w:color w:val="000000"/>
                <w:sz w:val="24"/>
                <w:szCs w:val="24"/>
              </w:rPr>
              <w:fldChar w:fldCharType="end"/>
            </w:r>
            <w:r w:rsidRPr="00D56665">
              <w:rPr>
                <w:rFonts w:ascii="Arial" w:hAnsi="Arial" w:cs="Arial"/>
                <w:color w:val="000000"/>
                <w:sz w:val="24"/>
                <w:szCs w:val="24"/>
              </w:rPr>
              <w:t xml:space="preserve"> of this Schedule;</w:t>
            </w:r>
          </w:p>
        </w:tc>
      </w:tr>
      <w:tr w:rsidR="005C0911" w:rsidRPr="00D56665" w14:paraId="749AE500" w14:textId="77777777">
        <w:tc>
          <w:tcPr>
            <w:tcW w:w="3097" w:type="dxa"/>
          </w:tcPr>
          <w:p w14:paraId="06BB25E2" w14:textId="77777777" w:rsidR="005C0911" w:rsidRPr="00D56665" w:rsidRDefault="00A347C3">
            <w:pPr>
              <w:pBdr>
                <w:top w:val="nil"/>
                <w:left w:val="nil"/>
                <w:bottom w:val="nil"/>
                <w:right w:val="nil"/>
                <w:between w:val="nil"/>
              </w:pBdr>
              <w:spacing w:after="120"/>
              <w:ind w:left="0"/>
              <w:jc w:val="left"/>
              <w:rPr>
                <w:rFonts w:ascii="Arial" w:hAnsi="Arial" w:cs="Arial"/>
                <w:b/>
                <w:color w:val="000000"/>
                <w:sz w:val="24"/>
                <w:szCs w:val="24"/>
              </w:rPr>
            </w:pPr>
            <w:r w:rsidRPr="00D56665">
              <w:rPr>
                <w:rFonts w:ascii="Arial" w:hAnsi="Arial" w:cs="Arial"/>
                <w:b/>
                <w:color w:val="000000"/>
                <w:sz w:val="24"/>
                <w:szCs w:val="24"/>
              </w:rPr>
              <w:t>"Business Continuity Plan"</w:t>
            </w:r>
          </w:p>
        </w:tc>
        <w:tc>
          <w:tcPr>
            <w:tcW w:w="5075" w:type="dxa"/>
          </w:tcPr>
          <w:p w14:paraId="54A90E6A" w14:textId="0D92942C" w:rsidR="005C0911" w:rsidRPr="00D56665" w:rsidRDefault="00A347C3">
            <w:pPr>
              <w:pBdr>
                <w:top w:val="nil"/>
                <w:left w:val="nil"/>
                <w:bottom w:val="nil"/>
                <w:right w:val="nil"/>
                <w:between w:val="nil"/>
              </w:pBdr>
              <w:tabs>
                <w:tab w:val="left" w:pos="-9"/>
              </w:tabs>
              <w:spacing w:after="120"/>
              <w:ind w:left="0"/>
              <w:jc w:val="left"/>
              <w:rPr>
                <w:rFonts w:ascii="Arial" w:hAnsi="Arial" w:cs="Arial"/>
                <w:color w:val="000000"/>
                <w:sz w:val="24"/>
                <w:szCs w:val="24"/>
              </w:rPr>
            </w:pPr>
            <w:r w:rsidRPr="00D56665">
              <w:rPr>
                <w:rFonts w:ascii="Arial" w:hAnsi="Arial" w:cs="Arial"/>
                <w:color w:val="000000"/>
                <w:sz w:val="24"/>
                <w:szCs w:val="24"/>
              </w:rPr>
              <w:t>has the meaning given to it in Paragraph </w:t>
            </w:r>
            <w:r w:rsidR="00D56665">
              <w:rPr>
                <w:color w:val="000000"/>
                <w:sz w:val="24"/>
                <w:szCs w:val="24"/>
              </w:rPr>
              <w:fldChar w:fldCharType="begin"/>
            </w:r>
            <w:r w:rsidR="00D56665">
              <w:rPr>
                <w:color w:val="000000"/>
                <w:sz w:val="24"/>
                <w:szCs w:val="24"/>
              </w:rPr>
              <w:instrText xml:space="preserve"> </w:instrText>
            </w:r>
            <w:r w:rsidR="00D56665">
              <w:rPr>
                <w:rFonts w:ascii="Arial" w:hAnsi="Arial" w:cs="Arial"/>
                <w:color w:val="000000"/>
                <w:sz w:val="24"/>
                <w:szCs w:val="24"/>
              </w:rPr>
              <w:instrText xml:space="preserve">REF </w:instrText>
            </w:r>
            <w:r w:rsidR="00D56665">
              <w:rPr>
                <w:color w:val="000000"/>
                <w:sz w:val="24"/>
                <w:szCs w:val="24"/>
              </w:rPr>
              <w:instrText xml:space="preserve">_Ref141083629 \r \h </w:instrText>
            </w:r>
            <w:r w:rsidR="00D56665">
              <w:rPr>
                <w:color w:val="000000"/>
                <w:sz w:val="24"/>
                <w:szCs w:val="24"/>
              </w:rPr>
            </w:r>
            <w:r w:rsidR="00D56665">
              <w:rPr>
                <w:color w:val="000000"/>
                <w:sz w:val="24"/>
                <w:szCs w:val="24"/>
              </w:rPr>
              <w:fldChar w:fldCharType="separate"/>
            </w:r>
            <w:r w:rsidR="00E93C75">
              <w:rPr>
                <w:rFonts w:ascii="Arial" w:hAnsi="Arial" w:cs="Arial"/>
                <w:color w:val="000000"/>
                <w:sz w:val="24"/>
                <w:szCs w:val="24"/>
              </w:rPr>
              <w:t>2.2.2</w:t>
            </w:r>
            <w:r w:rsidR="00D56665">
              <w:rPr>
                <w:color w:val="000000"/>
                <w:sz w:val="24"/>
                <w:szCs w:val="24"/>
              </w:rPr>
              <w:fldChar w:fldCharType="end"/>
            </w:r>
            <w:r w:rsidRPr="00D56665">
              <w:rPr>
                <w:rFonts w:ascii="Arial" w:hAnsi="Arial" w:cs="Arial"/>
                <w:color w:val="000000"/>
                <w:sz w:val="24"/>
                <w:szCs w:val="24"/>
              </w:rPr>
              <w:t xml:space="preserve"> of this Schedule;</w:t>
            </w:r>
          </w:p>
        </w:tc>
      </w:tr>
      <w:tr w:rsidR="005C0911" w:rsidRPr="00D56665" w14:paraId="5220C1C6" w14:textId="77777777">
        <w:tc>
          <w:tcPr>
            <w:tcW w:w="3097" w:type="dxa"/>
          </w:tcPr>
          <w:p w14:paraId="755031CC" w14:textId="77777777" w:rsidR="005C0911" w:rsidRPr="00D56665" w:rsidRDefault="00A347C3">
            <w:pPr>
              <w:pBdr>
                <w:top w:val="nil"/>
                <w:left w:val="nil"/>
                <w:bottom w:val="nil"/>
                <w:right w:val="nil"/>
                <w:between w:val="nil"/>
              </w:pBdr>
              <w:spacing w:after="120"/>
              <w:ind w:left="0"/>
              <w:jc w:val="left"/>
              <w:rPr>
                <w:rFonts w:ascii="Arial" w:hAnsi="Arial" w:cs="Arial"/>
                <w:b/>
                <w:color w:val="000000"/>
                <w:sz w:val="24"/>
                <w:szCs w:val="24"/>
              </w:rPr>
            </w:pPr>
            <w:r w:rsidRPr="00D56665">
              <w:rPr>
                <w:rFonts w:ascii="Arial" w:hAnsi="Arial" w:cs="Arial"/>
                <w:b/>
                <w:color w:val="000000"/>
                <w:sz w:val="24"/>
                <w:szCs w:val="24"/>
              </w:rPr>
              <w:t>"Disaster Recovery Plan"</w:t>
            </w:r>
          </w:p>
        </w:tc>
        <w:tc>
          <w:tcPr>
            <w:tcW w:w="5075" w:type="dxa"/>
          </w:tcPr>
          <w:p w14:paraId="2093689B" w14:textId="1A40CC2C" w:rsidR="005C0911" w:rsidRPr="00D56665" w:rsidRDefault="00A347C3">
            <w:pPr>
              <w:pBdr>
                <w:top w:val="nil"/>
                <w:left w:val="nil"/>
                <w:bottom w:val="nil"/>
                <w:right w:val="nil"/>
                <w:between w:val="nil"/>
              </w:pBdr>
              <w:tabs>
                <w:tab w:val="left" w:pos="-9"/>
              </w:tabs>
              <w:spacing w:after="120"/>
              <w:ind w:left="0"/>
              <w:jc w:val="left"/>
              <w:rPr>
                <w:rFonts w:ascii="Arial" w:hAnsi="Arial" w:cs="Arial"/>
                <w:color w:val="000000"/>
                <w:sz w:val="24"/>
                <w:szCs w:val="24"/>
              </w:rPr>
            </w:pPr>
            <w:r w:rsidRPr="00D56665">
              <w:rPr>
                <w:rFonts w:ascii="Arial" w:hAnsi="Arial" w:cs="Arial"/>
                <w:color w:val="000000"/>
                <w:sz w:val="24"/>
                <w:szCs w:val="24"/>
              </w:rPr>
              <w:t>has the meaning given to it in Paragraph </w:t>
            </w:r>
            <w:r w:rsidR="00D56665">
              <w:rPr>
                <w:color w:val="000000"/>
                <w:sz w:val="24"/>
                <w:szCs w:val="24"/>
              </w:rPr>
              <w:fldChar w:fldCharType="begin"/>
            </w:r>
            <w:r w:rsidR="00D56665">
              <w:rPr>
                <w:color w:val="000000"/>
                <w:sz w:val="24"/>
                <w:szCs w:val="24"/>
              </w:rPr>
              <w:instrText xml:space="preserve"> </w:instrText>
            </w:r>
            <w:r w:rsidR="00D56665">
              <w:rPr>
                <w:rFonts w:ascii="Arial" w:hAnsi="Arial" w:cs="Arial"/>
                <w:color w:val="000000"/>
                <w:sz w:val="24"/>
                <w:szCs w:val="24"/>
              </w:rPr>
              <w:instrText xml:space="preserve">REF </w:instrText>
            </w:r>
            <w:r w:rsidR="00D56665">
              <w:rPr>
                <w:color w:val="000000"/>
                <w:sz w:val="24"/>
                <w:szCs w:val="24"/>
              </w:rPr>
              <w:instrText xml:space="preserve">_Ref141083634 \r \h </w:instrText>
            </w:r>
            <w:r w:rsidR="00D56665">
              <w:rPr>
                <w:color w:val="000000"/>
                <w:sz w:val="24"/>
                <w:szCs w:val="24"/>
              </w:rPr>
            </w:r>
            <w:r w:rsidR="00D56665">
              <w:rPr>
                <w:color w:val="000000"/>
                <w:sz w:val="24"/>
                <w:szCs w:val="24"/>
              </w:rPr>
              <w:fldChar w:fldCharType="separate"/>
            </w:r>
            <w:r w:rsidR="00E93C75">
              <w:rPr>
                <w:rFonts w:ascii="Arial" w:hAnsi="Arial" w:cs="Arial"/>
                <w:color w:val="000000"/>
                <w:sz w:val="24"/>
                <w:szCs w:val="24"/>
              </w:rPr>
              <w:t>2.2.3</w:t>
            </w:r>
            <w:r w:rsidR="00D56665">
              <w:rPr>
                <w:color w:val="000000"/>
                <w:sz w:val="24"/>
                <w:szCs w:val="24"/>
              </w:rPr>
              <w:fldChar w:fldCharType="end"/>
            </w:r>
            <w:r w:rsidRPr="00D56665">
              <w:rPr>
                <w:rFonts w:ascii="Arial" w:hAnsi="Arial" w:cs="Arial"/>
                <w:color w:val="000000"/>
                <w:sz w:val="24"/>
                <w:szCs w:val="24"/>
              </w:rPr>
              <w:t xml:space="preserve"> of this Schedule;</w:t>
            </w:r>
          </w:p>
        </w:tc>
      </w:tr>
      <w:tr w:rsidR="005C0911" w:rsidRPr="00D56665" w14:paraId="4F32F0F8" w14:textId="77777777">
        <w:trPr>
          <w:trHeight w:val="560"/>
        </w:trPr>
        <w:tc>
          <w:tcPr>
            <w:tcW w:w="3097" w:type="dxa"/>
          </w:tcPr>
          <w:p w14:paraId="4DB69D00" w14:textId="77777777" w:rsidR="005C0911" w:rsidRPr="00D56665" w:rsidRDefault="00A347C3">
            <w:pPr>
              <w:pBdr>
                <w:top w:val="nil"/>
                <w:left w:val="nil"/>
                <w:bottom w:val="nil"/>
                <w:right w:val="nil"/>
                <w:between w:val="nil"/>
              </w:pBdr>
              <w:spacing w:after="120"/>
              <w:ind w:left="0"/>
              <w:jc w:val="left"/>
              <w:rPr>
                <w:rFonts w:ascii="Arial" w:hAnsi="Arial" w:cs="Arial"/>
                <w:b/>
                <w:color w:val="000000"/>
                <w:sz w:val="24"/>
                <w:szCs w:val="24"/>
              </w:rPr>
            </w:pPr>
            <w:r w:rsidRPr="00D56665">
              <w:rPr>
                <w:rFonts w:ascii="Arial" w:hAnsi="Arial" w:cs="Arial"/>
                <w:b/>
                <w:color w:val="000000"/>
                <w:sz w:val="24"/>
                <w:szCs w:val="24"/>
              </w:rPr>
              <w:t>"Related Supplier"</w:t>
            </w:r>
          </w:p>
        </w:tc>
        <w:tc>
          <w:tcPr>
            <w:tcW w:w="5075" w:type="dxa"/>
          </w:tcPr>
          <w:p w14:paraId="71B1DB32" w14:textId="77777777" w:rsidR="005C0911" w:rsidRPr="00D56665" w:rsidRDefault="00A347C3">
            <w:pPr>
              <w:pBdr>
                <w:top w:val="nil"/>
                <w:left w:val="nil"/>
                <w:bottom w:val="nil"/>
                <w:right w:val="nil"/>
                <w:between w:val="nil"/>
              </w:pBdr>
              <w:tabs>
                <w:tab w:val="left" w:pos="-9"/>
              </w:tabs>
              <w:spacing w:after="120"/>
              <w:ind w:left="0"/>
              <w:jc w:val="left"/>
              <w:rPr>
                <w:rFonts w:ascii="Arial" w:hAnsi="Arial" w:cs="Arial"/>
                <w:color w:val="000000"/>
                <w:sz w:val="24"/>
                <w:szCs w:val="24"/>
              </w:rPr>
            </w:pPr>
            <w:r w:rsidRPr="00D56665">
              <w:rPr>
                <w:rFonts w:ascii="Arial" w:hAnsi="Arial" w:cs="Arial"/>
                <w:color w:val="000000"/>
                <w:sz w:val="24"/>
                <w:szCs w:val="24"/>
              </w:rPr>
              <w:t>any person who provides Deliverables to the Buyer which are related to the Deliverables from time to time;</w:t>
            </w:r>
          </w:p>
        </w:tc>
      </w:tr>
      <w:tr w:rsidR="005C0911" w:rsidRPr="00D56665" w14:paraId="4F1D31BD" w14:textId="77777777">
        <w:trPr>
          <w:trHeight w:val="560"/>
        </w:trPr>
        <w:tc>
          <w:tcPr>
            <w:tcW w:w="3097" w:type="dxa"/>
          </w:tcPr>
          <w:p w14:paraId="705331D5" w14:textId="77777777" w:rsidR="005C0911" w:rsidRPr="00D56665" w:rsidRDefault="00A347C3">
            <w:pPr>
              <w:pBdr>
                <w:top w:val="nil"/>
                <w:left w:val="nil"/>
                <w:bottom w:val="nil"/>
                <w:right w:val="nil"/>
                <w:between w:val="nil"/>
              </w:pBdr>
              <w:spacing w:after="120"/>
              <w:ind w:left="0"/>
              <w:jc w:val="left"/>
              <w:rPr>
                <w:rFonts w:ascii="Arial" w:hAnsi="Arial" w:cs="Arial"/>
                <w:b/>
                <w:color w:val="000000"/>
                <w:sz w:val="24"/>
                <w:szCs w:val="24"/>
              </w:rPr>
            </w:pPr>
            <w:r w:rsidRPr="00D56665">
              <w:rPr>
                <w:rFonts w:ascii="Arial" w:hAnsi="Arial" w:cs="Arial"/>
                <w:b/>
                <w:color w:val="000000"/>
                <w:sz w:val="24"/>
                <w:szCs w:val="24"/>
              </w:rPr>
              <w:t>"Review Report"</w:t>
            </w:r>
          </w:p>
        </w:tc>
        <w:tc>
          <w:tcPr>
            <w:tcW w:w="5075" w:type="dxa"/>
          </w:tcPr>
          <w:p w14:paraId="42ABAD1E" w14:textId="74F89476" w:rsidR="005C0911" w:rsidRPr="00D56665" w:rsidRDefault="00A347C3">
            <w:pPr>
              <w:pBdr>
                <w:top w:val="nil"/>
                <w:left w:val="nil"/>
                <w:bottom w:val="nil"/>
                <w:right w:val="nil"/>
                <w:between w:val="nil"/>
              </w:pBdr>
              <w:tabs>
                <w:tab w:val="left" w:pos="-9"/>
              </w:tabs>
              <w:spacing w:after="120"/>
              <w:ind w:left="0"/>
              <w:jc w:val="left"/>
              <w:rPr>
                <w:rFonts w:ascii="Arial" w:hAnsi="Arial" w:cs="Arial"/>
                <w:color w:val="000000"/>
                <w:sz w:val="24"/>
                <w:szCs w:val="24"/>
              </w:rPr>
            </w:pPr>
            <w:r w:rsidRPr="00D56665">
              <w:rPr>
                <w:rFonts w:ascii="Arial" w:hAnsi="Arial" w:cs="Arial"/>
                <w:color w:val="000000"/>
                <w:sz w:val="24"/>
                <w:szCs w:val="24"/>
              </w:rPr>
              <w:t>has the meaning given to it in Paragraph </w:t>
            </w:r>
            <w:r w:rsidR="00D56665">
              <w:rPr>
                <w:color w:val="000000"/>
                <w:sz w:val="24"/>
                <w:szCs w:val="24"/>
              </w:rPr>
              <w:fldChar w:fldCharType="begin"/>
            </w:r>
            <w:r w:rsidR="00D56665">
              <w:rPr>
                <w:color w:val="000000"/>
                <w:sz w:val="24"/>
                <w:szCs w:val="24"/>
              </w:rPr>
              <w:instrText xml:space="preserve"> </w:instrText>
            </w:r>
            <w:r w:rsidR="00D56665">
              <w:rPr>
                <w:rFonts w:ascii="Arial" w:hAnsi="Arial" w:cs="Arial"/>
                <w:color w:val="000000"/>
                <w:sz w:val="24"/>
                <w:szCs w:val="24"/>
              </w:rPr>
              <w:instrText xml:space="preserve">REF </w:instrText>
            </w:r>
            <w:r w:rsidR="00D56665">
              <w:rPr>
                <w:color w:val="000000"/>
                <w:sz w:val="24"/>
                <w:szCs w:val="24"/>
              </w:rPr>
              <w:instrText xml:space="preserve">_Ref141083643 \r \h </w:instrText>
            </w:r>
            <w:r w:rsidR="00D56665">
              <w:rPr>
                <w:color w:val="000000"/>
                <w:sz w:val="24"/>
                <w:szCs w:val="24"/>
              </w:rPr>
            </w:r>
            <w:r w:rsidR="00D56665">
              <w:rPr>
                <w:color w:val="000000"/>
                <w:sz w:val="24"/>
                <w:szCs w:val="24"/>
              </w:rPr>
              <w:fldChar w:fldCharType="separate"/>
            </w:r>
            <w:r w:rsidR="00E93C75">
              <w:rPr>
                <w:rFonts w:ascii="Arial" w:hAnsi="Arial" w:cs="Arial"/>
                <w:color w:val="000000"/>
                <w:sz w:val="24"/>
                <w:szCs w:val="24"/>
              </w:rPr>
              <w:t>6.3</w:t>
            </w:r>
            <w:r w:rsidR="00D56665">
              <w:rPr>
                <w:color w:val="000000"/>
                <w:sz w:val="24"/>
                <w:szCs w:val="24"/>
              </w:rPr>
              <w:fldChar w:fldCharType="end"/>
            </w:r>
            <w:r w:rsidR="00D56665">
              <w:rPr>
                <w:rFonts w:ascii="Arial" w:hAnsi="Arial" w:cs="Arial"/>
                <w:color w:val="000000"/>
                <w:sz w:val="24"/>
                <w:szCs w:val="24"/>
              </w:rPr>
              <w:t xml:space="preserve"> </w:t>
            </w:r>
            <w:r w:rsidRPr="00D56665">
              <w:rPr>
                <w:rFonts w:ascii="Arial" w:hAnsi="Arial" w:cs="Arial"/>
                <w:color w:val="000000"/>
                <w:sz w:val="24"/>
                <w:szCs w:val="24"/>
              </w:rPr>
              <w:t>of this Schedule; and</w:t>
            </w:r>
          </w:p>
        </w:tc>
      </w:tr>
      <w:tr w:rsidR="005C0911" w:rsidRPr="00D56665" w14:paraId="0B61DC4C" w14:textId="77777777">
        <w:tc>
          <w:tcPr>
            <w:tcW w:w="3097" w:type="dxa"/>
          </w:tcPr>
          <w:p w14:paraId="2E09F155" w14:textId="77777777" w:rsidR="005C0911" w:rsidRPr="00D56665" w:rsidRDefault="00A347C3">
            <w:pPr>
              <w:pBdr>
                <w:top w:val="nil"/>
                <w:left w:val="nil"/>
                <w:bottom w:val="nil"/>
                <w:right w:val="nil"/>
                <w:between w:val="nil"/>
              </w:pBdr>
              <w:spacing w:after="120"/>
              <w:ind w:left="0"/>
              <w:jc w:val="left"/>
              <w:rPr>
                <w:rFonts w:ascii="Arial" w:hAnsi="Arial" w:cs="Arial"/>
                <w:b/>
                <w:color w:val="000000"/>
                <w:sz w:val="24"/>
                <w:szCs w:val="24"/>
              </w:rPr>
            </w:pPr>
            <w:r w:rsidRPr="00D56665">
              <w:rPr>
                <w:rFonts w:ascii="Arial" w:hAnsi="Arial" w:cs="Arial"/>
                <w:b/>
                <w:color w:val="000000"/>
                <w:sz w:val="24"/>
                <w:szCs w:val="24"/>
              </w:rPr>
              <w:t>"Supplier's Proposals"</w:t>
            </w:r>
          </w:p>
        </w:tc>
        <w:tc>
          <w:tcPr>
            <w:tcW w:w="5075" w:type="dxa"/>
          </w:tcPr>
          <w:p w14:paraId="4E7C2345" w14:textId="6DED1B86" w:rsidR="005C0911" w:rsidRPr="00D56665" w:rsidRDefault="00A347C3">
            <w:pPr>
              <w:pBdr>
                <w:top w:val="nil"/>
                <w:left w:val="nil"/>
                <w:bottom w:val="nil"/>
                <w:right w:val="nil"/>
                <w:between w:val="nil"/>
              </w:pBdr>
              <w:tabs>
                <w:tab w:val="left" w:pos="-9"/>
              </w:tabs>
              <w:spacing w:after="120"/>
              <w:ind w:left="0"/>
              <w:jc w:val="left"/>
              <w:rPr>
                <w:rFonts w:ascii="Arial" w:hAnsi="Arial" w:cs="Arial"/>
                <w:color w:val="000000"/>
                <w:sz w:val="24"/>
                <w:szCs w:val="24"/>
              </w:rPr>
            </w:pPr>
            <w:r w:rsidRPr="00D56665">
              <w:rPr>
                <w:rFonts w:ascii="Arial" w:hAnsi="Arial" w:cs="Arial"/>
                <w:color w:val="000000"/>
                <w:sz w:val="24"/>
                <w:szCs w:val="24"/>
              </w:rPr>
              <w:t>has the meaning given to it in Paragraph </w:t>
            </w:r>
            <w:r w:rsidR="00D56665">
              <w:rPr>
                <w:color w:val="000000"/>
                <w:sz w:val="24"/>
                <w:szCs w:val="24"/>
              </w:rPr>
              <w:fldChar w:fldCharType="begin"/>
            </w:r>
            <w:r w:rsidR="00D56665">
              <w:rPr>
                <w:color w:val="000000"/>
                <w:sz w:val="24"/>
                <w:szCs w:val="24"/>
              </w:rPr>
              <w:instrText xml:space="preserve"> </w:instrText>
            </w:r>
            <w:r w:rsidR="00D56665">
              <w:rPr>
                <w:rFonts w:ascii="Arial" w:hAnsi="Arial" w:cs="Arial"/>
                <w:color w:val="000000"/>
                <w:sz w:val="24"/>
                <w:szCs w:val="24"/>
              </w:rPr>
              <w:instrText xml:space="preserve">REF </w:instrText>
            </w:r>
            <w:r w:rsidR="00D56665">
              <w:rPr>
                <w:color w:val="000000"/>
                <w:sz w:val="24"/>
                <w:szCs w:val="24"/>
              </w:rPr>
              <w:instrText xml:space="preserve">_Ref141083643 \r \h </w:instrText>
            </w:r>
            <w:r w:rsidR="00D56665">
              <w:rPr>
                <w:color w:val="000000"/>
                <w:sz w:val="24"/>
                <w:szCs w:val="24"/>
              </w:rPr>
            </w:r>
            <w:r w:rsidR="00D56665">
              <w:rPr>
                <w:color w:val="000000"/>
                <w:sz w:val="24"/>
                <w:szCs w:val="24"/>
              </w:rPr>
              <w:fldChar w:fldCharType="separate"/>
            </w:r>
            <w:r w:rsidR="00E93C75">
              <w:rPr>
                <w:rFonts w:ascii="Arial" w:hAnsi="Arial" w:cs="Arial"/>
                <w:color w:val="000000"/>
                <w:sz w:val="24"/>
                <w:szCs w:val="24"/>
              </w:rPr>
              <w:t>6.3</w:t>
            </w:r>
            <w:r w:rsidR="00D56665">
              <w:rPr>
                <w:color w:val="000000"/>
                <w:sz w:val="24"/>
                <w:szCs w:val="24"/>
              </w:rPr>
              <w:fldChar w:fldCharType="end"/>
            </w:r>
            <w:r w:rsidR="00D56665">
              <w:rPr>
                <w:rFonts w:ascii="Arial" w:hAnsi="Arial" w:cs="Arial"/>
                <w:color w:val="000000"/>
                <w:sz w:val="24"/>
                <w:szCs w:val="24"/>
              </w:rPr>
              <w:t xml:space="preserve"> </w:t>
            </w:r>
            <w:r w:rsidRPr="00D56665">
              <w:rPr>
                <w:rFonts w:ascii="Arial" w:hAnsi="Arial" w:cs="Arial"/>
                <w:color w:val="000000"/>
                <w:sz w:val="24"/>
                <w:szCs w:val="24"/>
              </w:rPr>
              <w:t>of this Schedule</w:t>
            </w:r>
            <w:r w:rsidR="00E93C75">
              <w:rPr>
                <w:rFonts w:ascii="Arial" w:hAnsi="Arial" w:cs="Arial"/>
                <w:color w:val="000000"/>
                <w:sz w:val="24"/>
                <w:szCs w:val="24"/>
              </w:rPr>
              <w:t>,</w:t>
            </w:r>
          </w:p>
        </w:tc>
      </w:tr>
    </w:tbl>
    <w:p w14:paraId="444CF500" w14:textId="77777777" w:rsidR="005C0911" w:rsidRDefault="00A347C3">
      <w:pPr>
        <w:keepNext/>
        <w:numPr>
          <w:ilvl w:val="0"/>
          <w:numId w:val="1"/>
        </w:numPr>
        <w:pBdr>
          <w:top w:val="nil"/>
          <w:left w:val="nil"/>
          <w:bottom w:val="nil"/>
          <w:right w:val="nil"/>
          <w:between w:val="nil"/>
        </w:pBdr>
        <w:tabs>
          <w:tab w:val="left" w:pos="0"/>
        </w:tabs>
        <w:spacing w:before="120"/>
        <w:jc w:val="left"/>
      </w:pPr>
      <w:r>
        <w:rPr>
          <w:rFonts w:ascii="Arial Bold" w:eastAsia="Arial Bold" w:hAnsi="Arial Bold" w:cs="Arial Bold"/>
          <w:b/>
          <w:color w:val="000000"/>
          <w:sz w:val="24"/>
          <w:szCs w:val="24"/>
        </w:rPr>
        <w:t>BCDR Plan</w:t>
      </w:r>
    </w:p>
    <w:p w14:paraId="575FCCFA" w14:textId="4723AD97" w:rsidR="005C0911" w:rsidRDefault="00A347C3">
      <w:pPr>
        <w:keepNext/>
        <w:numPr>
          <w:ilvl w:val="1"/>
          <w:numId w:val="1"/>
        </w:numPr>
        <w:pBdr>
          <w:top w:val="nil"/>
          <w:left w:val="nil"/>
          <w:bottom w:val="nil"/>
          <w:right w:val="nil"/>
          <w:between w:val="nil"/>
        </w:pBdr>
        <w:spacing w:before="120" w:after="120"/>
        <w:jc w:val="left"/>
        <w:rPr>
          <w:rFonts w:eastAsia="Arial"/>
          <w:color w:val="000000"/>
          <w:sz w:val="24"/>
          <w:szCs w:val="24"/>
        </w:rPr>
      </w:pPr>
      <w:bookmarkStart w:id="1" w:name="_heading=h.30j0zll" w:colFirst="0" w:colLast="0"/>
      <w:bookmarkStart w:id="2" w:name="_Ref141083623"/>
      <w:bookmarkEnd w:id="1"/>
      <w:r>
        <w:rPr>
          <w:rFonts w:eastAsia="Arial"/>
          <w:color w:val="000000"/>
          <w:sz w:val="24"/>
          <w:szCs w:val="24"/>
        </w:rPr>
        <w:t xml:space="preserve">At least </w:t>
      </w:r>
      <w:sdt>
        <w:sdtPr>
          <w:tag w:val="goog_rdk_1"/>
          <w:id w:val="849376577"/>
        </w:sdtPr>
        <w:sdtEndPr/>
        <w:sdtContent>
          <w:r>
            <w:rPr>
              <w:rFonts w:eastAsia="Arial"/>
              <w:color w:val="000000"/>
              <w:sz w:val="24"/>
              <w:szCs w:val="24"/>
            </w:rPr>
            <w:t>forty</w:t>
          </w:r>
        </w:sdtContent>
      </w:sdt>
      <w:sdt>
        <w:sdtPr>
          <w:tag w:val="goog_rdk_2"/>
          <w:id w:val="1517196268"/>
        </w:sdtPr>
        <w:sdtEndPr/>
        <w:sdtContent>
          <w:r w:rsidR="002C2C64">
            <w:t xml:space="preserve"> </w:t>
          </w:r>
        </w:sdtContent>
      </w:sdt>
      <w:r>
        <w:rPr>
          <w:rFonts w:eastAsia="Arial"/>
          <w:color w:val="000000"/>
          <w:sz w:val="24"/>
          <w:szCs w:val="24"/>
        </w:rPr>
        <w:t>(</w:t>
      </w:r>
      <w:sdt>
        <w:sdtPr>
          <w:tag w:val="goog_rdk_5"/>
          <w:id w:val="1620178559"/>
        </w:sdtPr>
        <w:sdtEndPr/>
        <w:sdtContent>
          <w:r>
            <w:rPr>
              <w:rFonts w:eastAsia="Arial"/>
              <w:color w:val="000000"/>
              <w:sz w:val="24"/>
              <w:szCs w:val="24"/>
            </w:rPr>
            <w:t>40</w:t>
          </w:r>
        </w:sdtContent>
      </w:sdt>
      <w:r>
        <w:rPr>
          <w:rFonts w:eastAsia="Arial"/>
          <w:color w:val="000000"/>
          <w:sz w:val="24"/>
          <w:szCs w:val="24"/>
        </w:rPr>
        <w:t xml:space="preserve">) Working Days </w:t>
      </w:r>
      <w:sdt>
        <w:sdtPr>
          <w:tag w:val="goog_rdk_7"/>
          <w:id w:val="-1049296237"/>
        </w:sdtPr>
        <w:sdtEndPr/>
        <w:sdtContent>
          <w:r>
            <w:rPr>
              <w:rFonts w:eastAsia="Arial"/>
              <w:color w:val="000000"/>
              <w:sz w:val="24"/>
              <w:szCs w:val="24"/>
            </w:rPr>
            <w:t>after</w:t>
          </w:r>
        </w:sdtContent>
      </w:sdt>
      <w:r>
        <w:rPr>
          <w:rFonts w:eastAsia="Arial"/>
          <w:color w:val="000000"/>
          <w:sz w:val="24"/>
          <w:szCs w:val="24"/>
        </w:rPr>
        <w:t xml:space="preserve"> the </w:t>
      </w:r>
      <w:sdt>
        <w:sdtPr>
          <w:tag w:val="goog_rdk_9"/>
          <w:id w:val="-330304401"/>
        </w:sdtPr>
        <w:sdtEndPr/>
        <w:sdtContent>
          <w:r w:rsidR="002C2C64">
            <w:t>Effective</w:t>
          </w:r>
        </w:sdtContent>
      </w:sdt>
      <w:r>
        <w:rPr>
          <w:rFonts w:eastAsia="Arial"/>
          <w:color w:val="000000"/>
          <w:sz w:val="24"/>
          <w:szCs w:val="24"/>
        </w:rPr>
        <w:t xml:space="preserve"> Date the Supplier shall prepare and deliver to the Buyer for the Buyer’s written approval a plan (a </w:t>
      </w:r>
      <w:r>
        <w:rPr>
          <w:rFonts w:eastAsia="Arial"/>
          <w:b/>
          <w:color w:val="000000"/>
          <w:sz w:val="24"/>
          <w:szCs w:val="24"/>
        </w:rPr>
        <w:t>"BCDR Plan"</w:t>
      </w:r>
      <w:r>
        <w:rPr>
          <w:rFonts w:eastAsia="Arial"/>
          <w:color w:val="000000"/>
          <w:sz w:val="24"/>
          <w:szCs w:val="24"/>
        </w:rPr>
        <w:t>), which shall detail the processes and arrangements that the Supplier shall follow to:</w:t>
      </w:r>
      <w:bookmarkEnd w:id="2"/>
    </w:p>
    <w:p w14:paraId="114773B5"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ensure continuity of the business processes and operations supported by the Services following any failure or disruption of any element of the Deliverables; and</w:t>
      </w:r>
    </w:p>
    <w:p w14:paraId="7D2E94E8" w14:textId="58628D0D"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bookmarkStart w:id="3" w:name="_heading=h.1fob9te" w:colFirst="0" w:colLast="0"/>
      <w:bookmarkEnd w:id="3"/>
      <w:r>
        <w:rPr>
          <w:rFonts w:eastAsia="Arial"/>
          <w:color w:val="000000"/>
          <w:sz w:val="24"/>
          <w:szCs w:val="24"/>
        </w:rPr>
        <w:t>the recovery of the Deliverables in the event of a Disaster</w:t>
      </w:r>
      <w:r w:rsidR="00E93C75">
        <w:rPr>
          <w:rFonts w:eastAsia="Arial"/>
          <w:color w:val="000000"/>
          <w:sz w:val="24"/>
          <w:szCs w:val="24"/>
        </w:rPr>
        <w:t>.</w:t>
      </w:r>
    </w:p>
    <w:p w14:paraId="7F138449" w14:textId="77777777" w:rsidR="005C0911" w:rsidRDefault="00A347C3">
      <w:pPr>
        <w:keepNext/>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The BCDR Plan shall be divided into three sections:</w:t>
      </w:r>
    </w:p>
    <w:p w14:paraId="2AC6D60A" w14:textId="686F9831"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bookmarkStart w:id="4" w:name="_heading=h.3znysh7" w:colFirst="0" w:colLast="0"/>
      <w:bookmarkEnd w:id="4"/>
      <w:r>
        <w:rPr>
          <w:rFonts w:eastAsia="Arial"/>
          <w:color w:val="000000"/>
          <w:sz w:val="24"/>
          <w:szCs w:val="24"/>
        </w:rPr>
        <w:t>Section </w:t>
      </w:r>
      <w:r w:rsidR="00DB5411">
        <w:rPr>
          <w:rFonts w:eastAsia="Arial"/>
          <w:color w:val="000000"/>
          <w:sz w:val="24"/>
          <w:szCs w:val="24"/>
        </w:rPr>
        <w:t>1</w:t>
      </w:r>
      <w:r>
        <w:rPr>
          <w:rFonts w:eastAsia="Arial"/>
          <w:color w:val="000000"/>
          <w:sz w:val="24"/>
          <w:szCs w:val="24"/>
        </w:rPr>
        <w:t xml:space="preserve"> which shall set out general principles applicable to the BCDR </w:t>
      </w:r>
      <w:proofErr w:type="gramStart"/>
      <w:r>
        <w:rPr>
          <w:rFonts w:eastAsia="Arial"/>
          <w:color w:val="000000"/>
          <w:sz w:val="24"/>
          <w:szCs w:val="24"/>
        </w:rPr>
        <w:t>Plan;</w:t>
      </w:r>
      <w:proofErr w:type="gramEnd"/>
      <w:r>
        <w:rPr>
          <w:rFonts w:eastAsia="Arial"/>
          <w:color w:val="000000"/>
          <w:sz w:val="24"/>
          <w:szCs w:val="24"/>
        </w:rPr>
        <w:t xml:space="preserve"> </w:t>
      </w:r>
    </w:p>
    <w:p w14:paraId="290DF84E"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bookmarkStart w:id="5" w:name="_heading=h.2et92p0" w:colFirst="0" w:colLast="0"/>
      <w:bookmarkStart w:id="6" w:name="_Ref141083629"/>
      <w:bookmarkEnd w:id="5"/>
      <w:r>
        <w:rPr>
          <w:rFonts w:eastAsia="Arial"/>
          <w:color w:val="000000"/>
          <w:sz w:val="24"/>
          <w:szCs w:val="24"/>
        </w:rPr>
        <w:t xml:space="preserve">Section 2 which shall relate to business continuity (the </w:t>
      </w:r>
      <w:r>
        <w:rPr>
          <w:rFonts w:eastAsia="Arial"/>
          <w:b/>
          <w:color w:val="000000"/>
          <w:sz w:val="24"/>
          <w:szCs w:val="24"/>
        </w:rPr>
        <w:t>"Business Continuity Plan"</w:t>
      </w:r>
      <w:r>
        <w:rPr>
          <w:rFonts w:eastAsia="Arial"/>
          <w:color w:val="000000"/>
          <w:sz w:val="24"/>
          <w:szCs w:val="24"/>
        </w:rPr>
        <w:t>); and</w:t>
      </w:r>
      <w:bookmarkEnd w:id="6"/>
    </w:p>
    <w:p w14:paraId="17FB846E"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bookmarkStart w:id="7" w:name="_heading=h.tyjcwt" w:colFirst="0" w:colLast="0"/>
      <w:bookmarkStart w:id="8" w:name="_Ref141083634"/>
      <w:bookmarkEnd w:id="7"/>
      <w:r>
        <w:rPr>
          <w:rFonts w:eastAsia="Arial"/>
          <w:color w:val="000000"/>
          <w:sz w:val="24"/>
          <w:szCs w:val="24"/>
        </w:rPr>
        <w:t xml:space="preserve">Section 3 which shall relate to disaster recovery (the </w:t>
      </w:r>
      <w:r>
        <w:rPr>
          <w:rFonts w:eastAsia="Arial"/>
          <w:b/>
          <w:color w:val="000000"/>
          <w:sz w:val="24"/>
          <w:szCs w:val="24"/>
        </w:rPr>
        <w:t>"Disaster Recovery Plan"</w:t>
      </w:r>
      <w:r>
        <w:rPr>
          <w:rFonts w:eastAsia="Arial"/>
          <w:color w:val="000000"/>
          <w:sz w:val="24"/>
          <w:szCs w:val="24"/>
        </w:rPr>
        <w:t>).</w:t>
      </w:r>
      <w:bookmarkEnd w:id="8"/>
    </w:p>
    <w:p w14:paraId="27143D5D" w14:textId="77777777" w:rsidR="005C0911" w:rsidRDefault="00A347C3">
      <w:pPr>
        <w:numPr>
          <w:ilvl w:val="1"/>
          <w:numId w:val="1"/>
        </w:numPr>
        <w:pBdr>
          <w:top w:val="nil"/>
          <w:left w:val="nil"/>
          <w:bottom w:val="nil"/>
          <w:right w:val="nil"/>
          <w:between w:val="nil"/>
        </w:pBdr>
        <w:spacing w:before="120" w:after="120"/>
        <w:jc w:val="left"/>
        <w:rPr>
          <w:rFonts w:eastAsia="Arial"/>
          <w:color w:val="000000"/>
          <w:sz w:val="24"/>
          <w:szCs w:val="24"/>
        </w:rPr>
      </w:pPr>
      <w:bookmarkStart w:id="9" w:name="_heading=h.3dy6vkm" w:colFirst="0" w:colLast="0"/>
      <w:bookmarkEnd w:id="9"/>
      <w:r>
        <w:rPr>
          <w:rFonts w:eastAsia="Arial"/>
          <w:color w:val="000000"/>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4E82E49D" w14:textId="77777777" w:rsidR="005C0911" w:rsidRDefault="00A347C3">
      <w:pPr>
        <w:keepNext/>
        <w:numPr>
          <w:ilvl w:val="0"/>
          <w:numId w:val="1"/>
        </w:numPr>
        <w:pBdr>
          <w:top w:val="nil"/>
          <w:left w:val="nil"/>
          <w:bottom w:val="nil"/>
          <w:right w:val="nil"/>
          <w:between w:val="nil"/>
        </w:pBdr>
        <w:tabs>
          <w:tab w:val="left" w:pos="0"/>
        </w:tabs>
        <w:spacing w:before="120"/>
        <w:jc w:val="left"/>
        <w:rPr>
          <w:rFonts w:ascii="Arial Bold" w:eastAsia="Arial Bold" w:hAnsi="Arial Bold" w:cs="Arial Bold"/>
          <w:b/>
          <w:smallCaps/>
          <w:color w:val="000000"/>
          <w:sz w:val="24"/>
          <w:szCs w:val="24"/>
        </w:rPr>
      </w:pPr>
      <w:bookmarkStart w:id="10" w:name="_heading=h.1t3h5sf" w:colFirst="0" w:colLast="0"/>
      <w:bookmarkEnd w:id="10"/>
      <w:r>
        <w:rPr>
          <w:rFonts w:ascii="Arial Bold" w:eastAsia="Arial Bold" w:hAnsi="Arial Bold" w:cs="Arial Bold"/>
          <w:b/>
          <w:color w:val="000000"/>
          <w:sz w:val="24"/>
          <w:szCs w:val="24"/>
        </w:rPr>
        <w:lastRenderedPageBreak/>
        <w:t xml:space="preserve">General Principles of the BCDR Plan (Section </w:t>
      </w:r>
      <w:r w:rsidRPr="00DB5411">
        <w:rPr>
          <w:rFonts w:ascii="Arial Bold" w:eastAsia="Arial Bold" w:hAnsi="Arial Bold" w:cs="Arial Bold"/>
          <w:bCs/>
          <w:color w:val="000000"/>
          <w:sz w:val="24"/>
          <w:szCs w:val="24"/>
        </w:rPr>
        <w:t>1</w:t>
      </w:r>
      <w:r>
        <w:rPr>
          <w:rFonts w:ascii="Arial Bold" w:eastAsia="Arial Bold" w:hAnsi="Arial Bold" w:cs="Arial Bold"/>
          <w:b/>
          <w:color w:val="000000"/>
          <w:sz w:val="24"/>
          <w:szCs w:val="24"/>
        </w:rPr>
        <w:t>)</w:t>
      </w:r>
    </w:p>
    <w:p w14:paraId="0E892DFC" w14:textId="77777777" w:rsidR="005C0911" w:rsidRDefault="00A347C3">
      <w:pPr>
        <w:keepNext/>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Section 1 of the BCDR Plan shall:</w:t>
      </w:r>
    </w:p>
    <w:p w14:paraId="3FB5D2F2"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set out how the business continuity and disaster recovery elements of the BCDR Plan link to </w:t>
      </w:r>
      <w:proofErr w:type="gramStart"/>
      <w:r>
        <w:rPr>
          <w:rFonts w:eastAsia="Arial"/>
          <w:color w:val="000000"/>
          <w:sz w:val="24"/>
          <w:szCs w:val="24"/>
        </w:rPr>
        <w:t>each other;</w:t>
      </w:r>
      <w:proofErr w:type="gramEnd"/>
    </w:p>
    <w:p w14:paraId="3D6A62CF"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provide details of how the invocation of any element of the BCDR Plan may impact upon the provision of the Deliverables and any goods and/or services provided to the Buyer by a Related </w:t>
      </w:r>
      <w:proofErr w:type="gramStart"/>
      <w:r>
        <w:rPr>
          <w:rFonts w:eastAsia="Arial"/>
          <w:color w:val="000000"/>
          <w:sz w:val="24"/>
          <w:szCs w:val="24"/>
        </w:rPr>
        <w:t>Supplier;</w:t>
      </w:r>
      <w:proofErr w:type="gramEnd"/>
    </w:p>
    <w:p w14:paraId="355D7152"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contain an obligation upon the Supplier to liaise with the Buyer and any Related Suppliers with respect to business continuity and disaster </w:t>
      </w:r>
      <w:proofErr w:type="gramStart"/>
      <w:r>
        <w:rPr>
          <w:rFonts w:eastAsia="Arial"/>
          <w:color w:val="000000"/>
          <w:sz w:val="24"/>
          <w:szCs w:val="24"/>
        </w:rPr>
        <w:t>recovery;</w:t>
      </w:r>
      <w:proofErr w:type="gramEnd"/>
    </w:p>
    <w:p w14:paraId="5CD133A0"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detail how the BCDR Plan interoperates with any overarching disaster recovery or business continuity plan of the Buyer and any of its other Related Supplier in each case as notified to the Supplier by the Buyer from time to </w:t>
      </w:r>
      <w:proofErr w:type="gramStart"/>
      <w:r>
        <w:rPr>
          <w:rFonts w:eastAsia="Arial"/>
          <w:color w:val="000000"/>
          <w:sz w:val="24"/>
          <w:szCs w:val="24"/>
        </w:rPr>
        <w:t>time;</w:t>
      </w:r>
      <w:proofErr w:type="gramEnd"/>
    </w:p>
    <w:p w14:paraId="60B65CFC"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contain a communication strategy including details of an incident and problem management service and advice and help desk facility which can be accessed via multiple </w:t>
      </w:r>
      <w:proofErr w:type="gramStart"/>
      <w:r>
        <w:rPr>
          <w:rFonts w:eastAsia="Arial"/>
          <w:color w:val="000000"/>
          <w:sz w:val="24"/>
          <w:szCs w:val="24"/>
        </w:rPr>
        <w:t>channels;</w:t>
      </w:r>
      <w:proofErr w:type="gramEnd"/>
    </w:p>
    <w:p w14:paraId="4F1A23E9" w14:textId="77777777" w:rsidR="005C0911" w:rsidRDefault="00A347C3">
      <w:pPr>
        <w:keepNext/>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contain a risk analysis, including:</w:t>
      </w:r>
    </w:p>
    <w:p w14:paraId="38E07EDB" w14:textId="78186933" w:rsidR="005C0911" w:rsidRDefault="00CB2A66" w:rsidP="00E66254">
      <w:pPr>
        <w:numPr>
          <w:ilvl w:val="3"/>
          <w:numId w:val="1"/>
        </w:numPr>
        <w:pBdr>
          <w:top w:val="nil"/>
          <w:left w:val="nil"/>
          <w:bottom w:val="nil"/>
          <w:right w:val="nil"/>
          <w:between w:val="nil"/>
        </w:pBdr>
        <w:tabs>
          <w:tab w:val="left" w:pos="2552"/>
        </w:tabs>
        <w:spacing w:before="120" w:after="120"/>
        <w:ind w:hanging="849"/>
        <w:jc w:val="left"/>
        <w:rPr>
          <w:rFonts w:eastAsia="Arial"/>
          <w:color w:val="000000"/>
          <w:sz w:val="24"/>
          <w:szCs w:val="24"/>
        </w:rPr>
      </w:pPr>
      <w:r>
        <w:rPr>
          <w:rFonts w:eastAsia="Arial"/>
          <w:color w:val="000000"/>
          <w:sz w:val="24"/>
          <w:szCs w:val="24"/>
        </w:rPr>
        <w:t xml:space="preserve">failure or disruption scenarios and assessments of likely frequency of </w:t>
      </w:r>
      <w:proofErr w:type="gramStart"/>
      <w:r>
        <w:rPr>
          <w:rFonts w:eastAsia="Arial"/>
          <w:color w:val="000000"/>
          <w:sz w:val="24"/>
          <w:szCs w:val="24"/>
        </w:rPr>
        <w:t>occurrence;</w:t>
      </w:r>
      <w:proofErr w:type="gramEnd"/>
    </w:p>
    <w:p w14:paraId="176F6FE7" w14:textId="4EEA1037" w:rsidR="005C0911" w:rsidRDefault="00CB2A66" w:rsidP="00BF5E53">
      <w:pPr>
        <w:numPr>
          <w:ilvl w:val="3"/>
          <w:numId w:val="1"/>
        </w:numPr>
        <w:pBdr>
          <w:top w:val="nil"/>
          <w:left w:val="nil"/>
          <w:bottom w:val="nil"/>
          <w:right w:val="nil"/>
          <w:between w:val="nil"/>
        </w:pBdr>
        <w:spacing w:before="120" w:after="120"/>
        <w:ind w:hanging="849"/>
        <w:jc w:val="left"/>
        <w:rPr>
          <w:rFonts w:eastAsia="Arial"/>
          <w:color w:val="000000"/>
          <w:sz w:val="24"/>
          <w:szCs w:val="24"/>
        </w:rPr>
      </w:pPr>
      <w:r>
        <w:rPr>
          <w:rFonts w:eastAsia="Arial"/>
          <w:color w:val="000000"/>
          <w:sz w:val="24"/>
          <w:szCs w:val="24"/>
        </w:rPr>
        <w:t xml:space="preserve">identification of any single points of failure within the provision of Deliverables and processes for managing those </w:t>
      </w:r>
      <w:proofErr w:type="gramStart"/>
      <w:r>
        <w:rPr>
          <w:rFonts w:eastAsia="Arial"/>
          <w:color w:val="000000"/>
          <w:sz w:val="24"/>
          <w:szCs w:val="24"/>
        </w:rPr>
        <w:t>risks;</w:t>
      </w:r>
      <w:proofErr w:type="gramEnd"/>
    </w:p>
    <w:p w14:paraId="2924AA51" w14:textId="61A9A030" w:rsidR="005C0911" w:rsidRDefault="00CB2A66" w:rsidP="00BF5E53">
      <w:pPr>
        <w:numPr>
          <w:ilvl w:val="3"/>
          <w:numId w:val="1"/>
        </w:numPr>
        <w:pBdr>
          <w:top w:val="nil"/>
          <w:left w:val="nil"/>
          <w:bottom w:val="nil"/>
          <w:right w:val="nil"/>
          <w:between w:val="nil"/>
        </w:pBdr>
        <w:spacing w:before="120" w:after="120"/>
        <w:ind w:hanging="849"/>
        <w:jc w:val="left"/>
        <w:rPr>
          <w:rFonts w:eastAsia="Arial"/>
          <w:color w:val="000000"/>
          <w:sz w:val="24"/>
          <w:szCs w:val="24"/>
        </w:rPr>
      </w:pPr>
      <w:r>
        <w:rPr>
          <w:rFonts w:eastAsia="Arial"/>
          <w:color w:val="000000"/>
          <w:sz w:val="24"/>
          <w:szCs w:val="24"/>
        </w:rPr>
        <w:t xml:space="preserve">identification of risks arising from an Insolvency Event of the Supplier, any Key Subcontractors and/or Supplier Group </w:t>
      </w:r>
      <w:proofErr w:type="gramStart"/>
      <w:r>
        <w:rPr>
          <w:rFonts w:eastAsia="Arial"/>
          <w:color w:val="000000"/>
          <w:sz w:val="24"/>
          <w:szCs w:val="24"/>
        </w:rPr>
        <w:t>member;</w:t>
      </w:r>
      <w:proofErr w:type="gramEnd"/>
    </w:p>
    <w:p w14:paraId="7EA69E25" w14:textId="35AEC4B0" w:rsidR="005C0911" w:rsidRDefault="00CB2A66" w:rsidP="00BF5E53">
      <w:pPr>
        <w:numPr>
          <w:ilvl w:val="3"/>
          <w:numId w:val="1"/>
        </w:numPr>
        <w:pBdr>
          <w:top w:val="nil"/>
          <w:left w:val="nil"/>
          <w:bottom w:val="nil"/>
          <w:right w:val="nil"/>
          <w:between w:val="nil"/>
        </w:pBdr>
        <w:spacing w:before="120" w:after="120"/>
        <w:ind w:hanging="849"/>
        <w:jc w:val="left"/>
        <w:rPr>
          <w:rFonts w:eastAsia="Arial"/>
          <w:color w:val="000000"/>
          <w:sz w:val="24"/>
          <w:szCs w:val="24"/>
        </w:rPr>
      </w:pPr>
      <w:r>
        <w:rPr>
          <w:rFonts w:eastAsia="Arial"/>
          <w:color w:val="000000"/>
          <w:sz w:val="24"/>
          <w:szCs w:val="24"/>
        </w:rPr>
        <w:t>identification of risks arising from the interaction of the provision of Deliverables with the goods and/or services provided by a Related Supplier; and</w:t>
      </w:r>
    </w:p>
    <w:p w14:paraId="590DDE89" w14:textId="331FC4BA" w:rsidR="005C0911" w:rsidRDefault="00CB2A66" w:rsidP="00BF5E53">
      <w:pPr>
        <w:numPr>
          <w:ilvl w:val="3"/>
          <w:numId w:val="1"/>
        </w:numPr>
        <w:pBdr>
          <w:top w:val="nil"/>
          <w:left w:val="nil"/>
          <w:bottom w:val="nil"/>
          <w:right w:val="nil"/>
          <w:between w:val="nil"/>
        </w:pBdr>
        <w:spacing w:before="120" w:after="120"/>
        <w:ind w:hanging="849"/>
        <w:jc w:val="left"/>
        <w:rPr>
          <w:rFonts w:eastAsia="Arial"/>
          <w:color w:val="000000"/>
          <w:sz w:val="24"/>
          <w:szCs w:val="24"/>
        </w:rPr>
      </w:pPr>
      <w:r>
        <w:rPr>
          <w:rFonts w:eastAsia="Arial"/>
          <w:color w:val="000000"/>
          <w:sz w:val="24"/>
          <w:szCs w:val="24"/>
        </w:rPr>
        <w:t xml:space="preserve">a business impact analysis of different anticipated failures or </w:t>
      </w:r>
      <w:proofErr w:type="gramStart"/>
      <w:r>
        <w:rPr>
          <w:rFonts w:eastAsia="Arial"/>
          <w:color w:val="000000"/>
          <w:sz w:val="24"/>
          <w:szCs w:val="24"/>
        </w:rPr>
        <w:t>disruptions;</w:t>
      </w:r>
      <w:proofErr w:type="gramEnd"/>
    </w:p>
    <w:p w14:paraId="041F1998"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provide for documentation of processes, including business processes, and </w:t>
      </w:r>
      <w:proofErr w:type="gramStart"/>
      <w:r>
        <w:rPr>
          <w:rFonts w:eastAsia="Arial"/>
          <w:color w:val="000000"/>
          <w:sz w:val="24"/>
          <w:szCs w:val="24"/>
        </w:rPr>
        <w:t>procedures;</w:t>
      </w:r>
      <w:proofErr w:type="gramEnd"/>
    </w:p>
    <w:p w14:paraId="38259E4E"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set out key contact details for the Supplier (and any Subcontractors) and for the </w:t>
      </w:r>
      <w:proofErr w:type="gramStart"/>
      <w:r>
        <w:rPr>
          <w:rFonts w:eastAsia="Arial"/>
          <w:color w:val="000000"/>
          <w:sz w:val="24"/>
          <w:szCs w:val="24"/>
        </w:rPr>
        <w:t>Buyer;</w:t>
      </w:r>
      <w:proofErr w:type="gramEnd"/>
    </w:p>
    <w:p w14:paraId="1636F81F"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identify the procedures for reverting to "normal service</w:t>
      </w:r>
      <w:proofErr w:type="gramStart"/>
      <w:r>
        <w:rPr>
          <w:rFonts w:eastAsia="Arial"/>
          <w:color w:val="000000"/>
          <w:sz w:val="24"/>
          <w:szCs w:val="24"/>
        </w:rPr>
        <w:t>";</w:t>
      </w:r>
      <w:proofErr w:type="gramEnd"/>
    </w:p>
    <w:p w14:paraId="55D9724F"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set out method(s) of recovering or updating data collected (or which ought to have been collected) during a failure or disruption to minimise data </w:t>
      </w:r>
      <w:proofErr w:type="gramStart"/>
      <w:r>
        <w:rPr>
          <w:rFonts w:eastAsia="Arial"/>
          <w:color w:val="000000"/>
          <w:sz w:val="24"/>
          <w:szCs w:val="24"/>
        </w:rPr>
        <w:t>loss;</w:t>
      </w:r>
      <w:proofErr w:type="gramEnd"/>
    </w:p>
    <w:p w14:paraId="1203319F"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identify the responsibilities (if any) that the Buyer has agreed it will assume in the event of the invocation of the BCDR Plan; and</w:t>
      </w:r>
    </w:p>
    <w:p w14:paraId="1F9349F9"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lastRenderedPageBreak/>
        <w:t>provide for the provision of technical assistance to key contacts at the Buyer as required by the Buyer to inform decisions in support of the Buyer’s business continuity plans.</w:t>
      </w:r>
    </w:p>
    <w:p w14:paraId="7089AB8C" w14:textId="77777777" w:rsidR="005C0911" w:rsidRDefault="00A347C3">
      <w:pPr>
        <w:keepNext/>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 xml:space="preserve">The BCDR Plan shall be designed </w:t>
      </w:r>
      <w:proofErr w:type="gramStart"/>
      <w:r>
        <w:rPr>
          <w:rFonts w:eastAsia="Arial"/>
          <w:color w:val="000000"/>
          <w:sz w:val="24"/>
          <w:szCs w:val="24"/>
        </w:rPr>
        <w:t>so as to</w:t>
      </w:r>
      <w:proofErr w:type="gramEnd"/>
      <w:r>
        <w:rPr>
          <w:rFonts w:eastAsia="Arial"/>
          <w:color w:val="000000"/>
          <w:sz w:val="24"/>
          <w:szCs w:val="24"/>
        </w:rPr>
        <w:t xml:space="preserve"> ensure that:</w:t>
      </w:r>
    </w:p>
    <w:p w14:paraId="6C870EBF"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the Deliverables are provided in accordance with this Contract at all times during and after the invocation of the BCDR </w:t>
      </w:r>
      <w:proofErr w:type="gramStart"/>
      <w:r>
        <w:rPr>
          <w:rFonts w:eastAsia="Arial"/>
          <w:color w:val="000000"/>
          <w:sz w:val="24"/>
          <w:szCs w:val="24"/>
        </w:rPr>
        <w:t>Plan;</w:t>
      </w:r>
      <w:proofErr w:type="gramEnd"/>
    </w:p>
    <w:p w14:paraId="144D9D04" w14:textId="041A2E0E"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the adverse impact of any Disaster is minimised as far as reasonably </w:t>
      </w:r>
      <w:proofErr w:type="gramStart"/>
      <w:r>
        <w:rPr>
          <w:rFonts w:eastAsia="Arial"/>
          <w:color w:val="000000"/>
          <w:sz w:val="24"/>
          <w:szCs w:val="24"/>
        </w:rPr>
        <w:t>possible;</w:t>
      </w:r>
      <w:proofErr w:type="gramEnd"/>
    </w:p>
    <w:p w14:paraId="008D5E06"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it complies with the relevant provisions of ISO/IEC 27002; ISO22301/ISO22313 and all other industry standards from time to time in force; and</w:t>
      </w:r>
    </w:p>
    <w:p w14:paraId="4A5CCF2A"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it details a process for the management of disaster recovery testing.</w:t>
      </w:r>
    </w:p>
    <w:p w14:paraId="658466EF" w14:textId="77777777" w:rsidR="005C0911" w:rsidRDefault="00A347C3">
      <w:pPr>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The BCDR Plan shall be upgradeable and sufficiently flexible to support any changes to the Deliverables and the business operations supported by the provision of Deliverables.</w:t>
      </w:r>
    </w:p>
    <w:p w14:paraId="236DBA9D" w14:textId="48D32D0E" w:rsidR="005C0911" w:rsidRDefault="00A347C3">
      <w:pPr>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 xml:space="preserve">The Supplier shall not be entitled to any relief from its obligations under the Service Levels, or to any increase in the Charges to the extent that a Disaster occurs </w:t>
      </w:r>
      <w:proofErr w:type="gramStart"/>
      <w:r>
        <w:rPr>
          <w:rFonts w:eastAsia="Arial"/>
          <w:color w:val="000000"/>
          <w:sz w:val="24"/>
          <w:szCs w:val="24"/>
        </w:rPr>
        <w:t>as a consequence of</w:t>
      </w:r>
      <w:proofErr w:type="gramEnd"/>
      <w:r>
        <w:rPr>
          <w:rFonts w:eastAsia="Arial"/>
          <w:color w:val="000000"/>
          <w:sz w:val="24"/>
          <w:szCs w:val="24"/>
        </w:rPr>
        <w:t xml:space="preserve"> any </w:t>
      </w:r>
      <w:r w:rsidR="008A2797">
        <w:rPr>
          <w:rFonts w:eastAsia="Arial"/>
          <w:color w:val="000000"/>
          <w:sz w:val="24"/>
          <w:szCs w:val="24"/>
        </w:rPr>
        <w:t>Default</w:t>
      </w:r>
      <w:r>
        <w:rPr>
          <w:rFonts w:eastAsia="Arial"/>
          <w:color w:val="000000"/>
          <w:sz w:val="24"/>
          <w:szCs w:val="24"/>
        </w:rPr>
        <w:t xml:space="preserve"> by the Supplier of this Contract.</w:t>
      </w:r>
    </w:p>
    <w:p w14:paraId="439CE011" w14:textId="77777777" w:rsidR="005C0911" w:rsidRDefault="00A347C3">
      <w:pPr>
        <w:keepNext/>
        <w:numPr>
          <w:ilvl w:val="0"/>
          <w:numId w:val="1"/>
        </w:numPr>
        <w:pBdr>
          <w:top w:val="nil"/>
          <w:left w:val="nil"/>
          <w:bottom w:val="nil"/>
          <w:right w:val="nil"/>
          <w:between w:val="nil"/>
        </w:pBdr>
        <w:tabs>
          <w:tab w:val="left" w:pos="0"/>
        </w:tabs>
        <w:spacing w:before="120"/>
        <w:jc w:val="left"/>
        <w:rPr>
          <w:rFonts w:ascii="Arial Bold" w:eastAsia="Arial Bold" w:hAnsi="Arial Bold" w:cs="Arial Bold"/>
          <w:b/>
          <w:smallCaps/>
          <w:color w:val="000000"/>
          <w:sz w:val="24"/>
          <w:szCs w:val="24"/>
        </w:rPr>
      </w:pPr>
      <w:r>
        <w:rPr>
          <w:rFonts w:ascii="Arial Bold" w:eastAsia="Arial Bold" w:hAnsi="Arial Bold" w:cs="Arial Bold"/>
          <w:b/>
          <w:color w:val="000000"/>
          <w:sz w:val="24"/>
          <w:szCs w:val="24"/>
        </w:rPr>
        <w:t>Business Continuity (Section 2)</w:t>
      </w:r>
    </w:p>
    <w:p w14:paraId="744CCD81" w14:textId="77777777" w:rsidR="005C0911" w:rsidRDefault="00A347C3">
      <w:pPr>
        <w:keepNext/>
        <w:numPr>
          <w:ilvl w:val="1"/>
          <w:numId w:val="1"/>
        </w:numPr>
        <w:pBdr>
          <w:top w:val="nil"/>
          <w:left w:val="nil"/>
          <w:bottom w:val="nil"/>
          <w:right w:val="nil"/>
          <w:between w:val="nil"/>
        </w:pBdr>
        <w:spacing w:before="120" w:after="120"/>
        <w:jc w:val="left"/>
        <w:rPr>
          <w:rFonts w:eastAsia="Arial"/>
          <w:color w:val="000000"/>
          <w:sz w:val="24"/>
          <w:szCs w:val="24"/>
        </w:rPr>
      </w:pPr>
      <w:bookmarkStart w:id="11" w:name="_heading=h.4d34og8" w:colFirst="0" w:colLast="0"/>
      <w:bookmarkEnd w:id="11"/>
      <w:r>
        <w:rPr>
          <w:rFonts w:eastAsia="Arial"/>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4174CC31"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the alternative processes, options and responsibilities that may be adopted in the event of a failure in or disruption to the provision of Deliverables; and</w:t>
      </w:r>
    </w:p>
    <w:p w14:paraId="38CA573B"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the steps to be taken by the Supplier upon resumption of the provision of Deliverables </w:t>
      </w:r>
      <w:proofErr w:type="gramStart"/>
      <w:r>
        <w:rPr>
          <w:rFonts w:eastAsia="Arial"/>
          <w:color w:val="000000"/>
          <w:sz w:val="24"/>
          <w:szCs w:val="24"/>
        </w:rPr>
        <w:t>in order to</w:t>
      </w:r>
      <w:proofErr w:type="gramEnd"/>
      <w:r>
        <w:rPr>
          <w:rFonts w:eastAsia="Arial"/>
          <w:color w:val="000000"/>
          <w:sz w:val="24"/>
          <w:szCs w:val="24"/>
        </w:rPr>
        <w:t xml:space="preserve"> address the effect of the failure or disruption.</w:t>
      </w:r>
    </w:p>
    <w:p w14:paraId="45814DB2" w14:textId="77777777" w:rsidR="005C0911" w:rsidRDefault="00A347C3">
      <w:pPr>
        <w:keepNext/>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The Business Continuity Plan shall:</w:t>
      </w:r>
    </w:p>
    <w:p w14:paraId="0C8E88A6"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address the various possible levels of failures of or disruptions to the provision of </w:t>
      </w:r>
      <w:proofErr w:type="gramStart"/>
      <w:r>
        <w:rPr>
          <w:rFonts w:eastAsia="Arial"/>
          <w:color w:val="000000"/>
          <w:sz w:val="24"/>
          <w:szCs w:val="24"/>
        </w:rPr>
        <w:t>Deliverables;</w:t>
      </w:r>
      <w:proofErr w:type="gramEnd"/>
    </w:p>
    <w:p w14:paraId="531CF9C2"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bookmarkStart w:id="12" w:name="_heading=h.2s8eyo1" w:colFirst="0" w:colLast="0"/>
      <w:bookmarkEnd w:id="12"/>
      <w:r>
        <w:rPr>
          <w:rFonts w:eastAsia="Arial"/>
          <w:color w:val="000000"/>
          <w:sz w:val="24"/>
          <w:szCs w:val="24"/>
        </w:rPr>
        <w:t xml:space="preserve">set out the goods and/or services to be provided and the steps to be taken to remedy the different levels of failures of and disruption to the </w:t>
      </w:r>
      <w:proofErr w:type="gramStart"/>
      <w:r>
        <w:rPr>
          <w:rFonts w:eastAsia="Arial"/>
          <w:color w:val="000000"/>
          <w:sz w:val="24"/>
          <w:szCs w:val="24"/>
        </w:rPr>
        <w:t>Deliverables;</w:t>
      </w:r>
      <w:proofErr w:type="gramEnd"/>
    </w:p>
    <w:p w14:paraId="19A65CD3"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specify any applicable Service Levels with respect to the provision of the Business Continuity Services and details of any agreed relaxation to the Service Levels in respect of the provision of other Deliverables during any period of invocation of the Business Continuity Plan; and</w:t>
      </w:r>
    </w:p>
    <w:p w14:paraId="1E43B9DC"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set out the circumstances in which the Business Continuity Plan is invoked.</w:t>
      </w:r>
    </w:p>
    <w:p w14:paraId="273DF109" w14:textId="77777777" w:rsidR="005C0911" w:rsidRDefault="00A347C3">
      <w:pPr>
        <w:keepNext/>
        <w:numPr>
          <w:ilvl w:val="0"/>
          <w:numId w:val="1"/>
        </w:numPr>
        <w:pBdr>
          <w:top w:val="nil"/>
          <w:left w:val="nil"/>
          <w:bottom w:val="nil"/>
          <w:right w:val="nil"/>
          <w:between w:val="nil"/>
        </w:pBdr>
        <w:tabs>
          <w:tab w:val="left" w:pos="0"/>
        </w:tabs>
        <w:spacing w:before="120"/>
        <w:jc w:val="left"/>
        <w:rPr>
          <w:rFonts w:ascii="Arial Bold" w:eastAsia="Arial Bold" w:hAnsi="Arial Bold" w:cs="Arial Bold"/>
          <w:b/>
          <w:smallCaps/>
          <w:color w:val="000000"/>
          <w:sz w:val="24"/>
          <w:szCs w:val="24"/>
        </w:rPr>
      </w:pPr>
      <w:r>
        <w:rPr>
          <w:rFonts w:ascii="Arial Bold" w:eastAsia="Arial Bold" w:hAnsi="Arial Bold" w:cs="Arial Bold"/>
          <w:b/>
          <w:color w:val="000000"/>
          <w:sz w:val="24"/>
          <w:szCs w:val="24"/>
        </w:rPr>
        <w:lastRenderedPageBreak/>
        <w:t xml:space="preserve">Disaster Recovery (Section </w:t>
      </w:r>
      <w:r w:rsidRPr="007D790E">
        <w:rPr>
          <w:rFonts w:ascii="Arial Bold" w:eastAsia="Arial Bold" w:hAnsi="Arial Bold" w:cs="Arial Bold"/>
          <w:bCs/>
          <w:color w:val="000000"/>
          <w:sz w:val="24"/>
          <w:szCs w:val="24"/>
        </w:rPr>
        <w:t>3</w:t>
      </w:r>
      <w:r>
        <w:rPr>
          <w:rFonts w:ascii="Arial Bold" w:eastAsia="Arial Bold" w:hAnsi="Arial Bold" w:cs="Arial Bold"/>
          <w:b/>
          <w:color w:val="000000"/>
          <w:sz w:val="24"/>
          <w:szCs w:val="24"/>
        </w:rPr>
        <w:t>)</w:t>
      </w:r>
    </w:p>
    <w:p w14:paraId="0E549E05" w14:textId="77777777" w:rsidR="005C0911" w:rsidRDefault="00A347C3">
      <w:pPr>
        <w:numPr>
          <w:ilvl w:val="1"/>
          <w:numId w:val="1"/>
        </w:numPr>
        <w:pBdr>
          <w:top w:val="nil"/>
          <w:left w:val="nil"/>
          <w:bottom w:val="nil"/>
          <w:right w:val="nil"/>
          <w:between w:val="nil"/>
        </w:pBdr>
        <w:spacing w:before="120" w:after="120"/>
        <w:jc w:val="left"/>
        <w:rPr>
          <w:rFonts w:eastAsia="Arial"/>
          <w:color w:val="000000"/>
          <w:sz w:val="24"/>
          <w:szCs w:val="24"/>
        </w:rPr>
      </w:pPr>
      <w:bookmarkStart w:id="13" w:name="_heading=h.17dp8vu" w:colFirst="0" w:colLast="0"/>
      <w:bookmarkEnd w:id="13"/>
      <w:r>
        <w:rPr>
          <w:rFonts w:eastAsia="Arial"/>
          <w:color w:val="000000"/>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5F3EDEAF" w14:textId="77777777" w:rsidR="005C0911" w:rsidRDefault="00A347C3">
      <w:pPr>
        <w:keepNext/>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The Supplier's BCDR Plan shall include an approach to business continuity and disaster recovery that addresses the following:</w:t>
      </w:r>
    </w:p>
    <w:p w14:paraId="09F1DA9C"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loss of access to the Buyer </w:t>
      </w:r>
      <w:proofErr w:type="gramStart"/>
      <w:r>
        <w:rPr>
          <w:rFonts w:eastAsia="Arial"/>
          <w:color w:val="000000"/>
          <w:sz w:val="24"/>
          <w:szCs w:val="24"/>
        </w:rPr>
        <w:t>Premises;</w:t>
      </w:r>
      <w:proofErr w:type="gramEnd"/>
    </w:p>
    <w:p w14:paraId="1E5C4FE4"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loss of utilities to the Buyer </w:t>
      </w:r>
      <w:proofErr w:type="gramStart"/>
      <w:r>
        <w:rPr>
          <w:rFonts w:eastAsia="Arial"/>
          <w:color w:val="000000"/>
          <w:sz w:val="24"/>
          <w:szCs w:val="24"/>
        </w:rPr>
        <w:t>Premises;</w:t>
      </w:r>
      <w:proofErr w:type="gramEnd"/>
    </w:p>
    <w:p w14:paraId="5671A0AA"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loss of the Supplier's helpdesk or CAFM </w:t>
      </w:r>
      <w:proofErr w:type="gramStart"/>
      <w:r>
        <w:rPr>
          <w:rFonts w:eastAsia="Arial"/>
          <w:color w:val="000000"/>
          <w:sz w:val="24"/>
          <w:szCs w:val="24"/>
        </w:rPr>
        <w:t>system;</w:t>
      </w:r>
      <w:proofErr w:type="gramEnd"/>
    </w:p>
    <w:p w14:paraId="602D747F"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loss of a </w:t>
      </w:r>
      <w:proofErr w:type="gramStart"/>
      <w:r>
        <w:rPr>
          <w:rFonts w:eastAsia="Arial"/>
          <w:color w:val="000000"/>
          <w:sz w:val="24"/>
          <w:szCs w:val="24"/>
        </w:rPr>
        <w:t>Subcontractor;</w:t>
      </w:r>
      <w:proofErr w:type="gramEnd"/>
    </w:p>
    <w:p w14:paraId="4ADB04B4"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emergency notification and escalation </w:t>
      </w:r>
      <w:proofErr w:type="gramStart"/>
      <w:r>
        <w:rPr>
          <w:rFonts w:eastAsia="Arial"/>
          <w:color w:val="000000"/>
          <w:sz w:val="24"/>
          <w:szCs w:val="24"/>
        </w:rPr>
        <w:t>process;</w:t>
      </w:r>
      <w:proofErr w:type="gramEnd"/>
    </w:p>
    <w:p w14:paraId="4F503BB1"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contact </w:t>
      </w:r>
      <w:proofErr w:type="gramStart"/>
      <w:r>
        <w:rPr>
          <w:rFonts w:eastAsia="Arial"/>
          <w:color w:val="000000"/>
          <w:sz w:val="24"/>
          <w:szCs w:val="24"/>
        </w:rPr>
        <w:t>lists;</w:t>
      </w:r>
      <w:proofErr w:type="gramEnd"/>
    </w:p>
    <w:p w14:paraId="540EC805"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staff training and </w:t>
      </w:r>
      <w:proofErr w:type="gramStart"/>
      <w:r>
        <w:rPr>
          <w:rFonts w:eastAsia="Arial"/>
          <w:color w:val="000000"/>
          <w:sz w:val="24"/>
          <w:szCs w:val="24"/>
        </w:rPr>
        <w:t>awareness;</w:t>
      </w:r>
      <w:proofErr w:type="gramEnd"/>
    </w:p>
    <w:p w14:paraId="561C5609" w14:textId="4CF355E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BCDR Plan </w:t>
      </w:r>
      <w:proofErr w:type="gramStart"/>
      <w:r>
        <w:rPr>
          <w:rFonts w:eastAsia="Arial"/>
          <w:color w:val="000000"/>
          <w:sz w:val="24"/>
          <w:szCs w:val="24"/>
        </w:rPr>
        <w:t>testing;</w:t>
      </w:r>
      <w:proofErr w:type="gramEnd"/>
    </w:p>
    <w:p w14:paraId="181D7887" w14:textId="2E3360ED"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post implementation review </w:t>
      </w:r>
      <w:proofErr w:type="gramStart"/>
      <w:r>
        <w:rPr>
          <w:rFonts w:eastAsia="Arial"/>
          <w:color w:val="000000"/>
          <w:sz w:val="24"/>
          <w:szCs w:val="24"/>
        </w:rPr>
        <w:t>process;</w:t>
      </w:r>
      <w:proofErr w:type="gramEnd"/>
    </w:p>
    <w:p w14:paraId="3DA5A40A"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any applicable Service Levels with respect to the provision of the disaster recovery services and details of any agreed relaxation to the Service Levels in respect of the provision of other Deliverables during any period of invocation of the Disaster Recovery </w:t>
      </w:r>
      <w:proofErr w:type="gramStart"/>
      <w:r>
        <w:rPr>
          <w:rFonts w:eastAsia="Arial"/>
          <w:color w:val="000000"/>
          <w:sz w:val="24"/>
          <w:szCs w:val="24"/>
        </w:rPr>
        <w:t>Plan;</w:t>
      </w:r>
      <w:proofErr w:type="gramEnd"/>
    </w:p>
    <w:p w14:paraId="1692FB09"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details of how the Supplier shall ensure compliance with security standards ensuring that compliance is maintained for any period during which the Disaster Recovery Plan is </w:t>
      </w:r>
      <w:proofErr w:type="gramStart"/>
      <w:r>
        <w:rPr>
          <w:rFonts w:eastAsia="Arial"/>
          <w:color w:val="000000"/>
          <w:sz w:val="24"/>
          <w:szCs w:val="24"/>
        </w:rPr>
        <w:t>invoked;</w:t>
      </w:r>
      <w:proofErr w:type="gramEnd"/>
    </w:p>
    <w:p w14:paraId="1FB55539"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access controls to any disaster recovery sites used by the Supplier in relation to its obligations pursuant to this Schedule; and</w:t>
      </w:r>
    </w:p>
    <w:p w14:paraId="0A933417"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testing and management arrangements.</w:t>
      </w:r>
    </w:p>
    <w:p w14:paraId="4C421BAA" w14:textId="77777777" w:rsidR="005C0911" w:rsidRDefault="00A347C3">
      <w:pPr>
        <w:keepNext/>
        <w:numPr>
          <w:ilvl w:val="0"/>
          <w:numId w:val="1"/>
        </w:numPr>
        <w:pBdr>
          <w:top w:val="nil"/>
          <w:left w:val="nil"/>
          <w:bottom w:val="nil"/>
          <w:right w:val="nil"/>
          <w:between w:val="nil"/>
        </w:pBdr>
        <w:tabs>
          <w:tab w:val="left" w:pos="0"/>
        </w:tabs>
        <w:spacing w:before="120"/>
        <w:jc w:val="left"/>
        <w:rPr>
          <w:rFonts w:ascii="Arial Bold" w:eastAsia="Arial Bold" w:hAnsi="Arial Bold" w:cs="Arial Bold"/>
          <w:b/>
          <w:smallCaps/>
          <w:color w:val="000000"/>
          <w:sz w:val="24"/>
          <w:szCs w:val="24"/>
        </w:rPr>
      </w:pPr>
      <w:r>
        <w:rPr>
          <w:rFonts w:ascii="Arial Bold" w:eastAsia="Arial Bold" w:hAnsi="Arial Bold" w:cs="Arial Bold"/>
          <w:b/>
          <w:color w:val="000000"/>
          <w:sz w:val="24"/>
          <w:szCs w:val="24"/>
        </w:rPr>
        <w:t>Review and changing the BCDR Plan</w:t>
      </w:r>
    </w:p>
    <w:p w14:paraId="1F2C2346" w14:textId="77777777" w:rsidR="005C0911" w:rsidRDefault="00A347C3">
      <w:pPr>
        <w:keepNext/>
        <w:numPr>
          <w:ilvl w:val="1"/>
          <w:numId w:val="1"/>
        </w:numPr>
        <w:pBdr>
          <w:top w:val="nil"/>
          <w:left w:val="nil"/>
          <w:bottom w:val="nil"/>
          <w:right w:val="nil"/>
          <w:between w:val="nil"/>
        </w:pBdr>
        <w:spacing w:before="120" w:after="120"/>
        <w:jc w:val="left"/>
        <w:rPr>
          <w:rFonts w:eastAsia="Arial"/>
          <w:color w:val="000000"/>
          <w:sz w:val="24"/>
          <w:szCs w:val="24"/>
        </w:rPr>
      </w:pPr>
      <w:bookmarkStart w:id="14" w:name="_heading=h.3rdcrjn" w:colFirst="0" w:colLast="0"/>
      <w:bookmarkStart w:id="15" w:name="_Ref141084237"/>
      <w:bookmarkEnd w:id="14"/>
      <w:r>
        <w:rPr>
          <w:rFonts w:eastAsia="Arial"/>
          <w:color w:val="000000"/>
          <w:sz w:val="24"/>
          <w:szCs w:val="24"/>
        </w:rPr>
        <w:t>The Supplier shall review the BCDR Plan:</w:t>
      </w:r>
      <w:bookmarkEnd w:id="15"/>
    </w:p>
    <w:p w14:paraId="7B51F816"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bookmarkStart w:id="16" w:name="_heading=h.26in1rg" w:colFirst="0" w:colLast="0"/>
      <w:bookmarkStart w:id="17" w:name="_Ref141084227"/>
      <w:bookmarkEnd w:id="16"/>
      <w:r>
        <w:rPr>
          <w:rFonts w:eastAsia="Arial"/>
          <w:color w:val="000000"/>
          <w:sz w:val="24"/>
          <w:szCs w:val="24"/>
        </w:rPr>
        <w:t>on a regular basis and as a minimum once every six (6) </w:t>
      </w:r>
      <w:proofErr w:type="gramStart"/>
      <w:r>
        <w:rPr>
          <w:rFonts w:eastAsia="Arial"/>
          <w:color w:val="000000"/>
          <w:sz w:val="24"/>
          <w:szCs w:val="24"/>
        </w:rPr>
        <w:t>Months;</w:t>
      </w:r>
      <w:bookmarkEnd w:id="17"/>
      <w:proofErr w:type="gramEnd"/>
    </w:p>
    <w:p w14:paraId="12A76506" w14:textId="085E3C94"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bookmarkStart w:id="18" w:name="_heading=h.lnxbz9" w:colFirst="0" w:colLast="0"/>
      <w:bookmarkStart w:id="19" w:name="_Ref141084232"/>
      <w:bookmarkEnd w:id="18"/>
      <w:r>
        <w:rPr>
          <w:rFonts w:eastAsia="Arial"/>
          <w:color w:val="000000"/>
          <w:sz w:val="24"/>
          <w:szCs w:val="24"/>
        </w:rPr>
        <w:t>within three (3) calendar Months of the BCDR Plan (or any part) having been invoked pursuant to Paragraph </w:t>
      </w:r>
      <w:r w:rsidR="00BD52EF">
        <w:rPr>
          <w:rFonts w:eastAsia="Arial"/>
          <w:color w:val="000000"/>
          <w:sz w:val="24"/>
          <w:szCs w:val="24"/>
        </w:rPr>
        <w:fldChar w:fldCharType="begin"/>
      </w:r>
      <w:r w:rsidR="00BD52EF">
        <w:rPr>
          <w:rFonts w:eastAsia="Arial"/>
          <w:color w:val="000000"/>
          <w:sz w:val="24"/>
          <w:szCs w:val="24"/>
        </w:rPr>
        <w:instrText xml:space="preserve"> REF _Ref141084222 \n \h </w:instrText>
      </w:r>
      <w:r w:rsidR="00BD52EF">
        <w:rPr>
          <w:rFonts w:eastAsia="Arial"/>
          <w:color w:val="000000"/>
          <w:sz w:val="24"/>
          <w:szCs w:val="24"/>
        </w:rPr>
      </w:r>
      <w:r w:rsidR="00BD52EF">
        <w:rPr>
          <w:rFonts w:eastAsia="Arial"/>
          <w:color w:val="000000"/>
          <w:sz w:val="24"/>
          <w:szCs w:val="24"/>
        </w:rPr>
        <w:fldChar w:fldCharType="separate"/>
      </w:r>
      <w:r w:rsidR="00E93C75">
        <w:rPr>
          <w:rFonts w:eastAsia="Arial"/>
          <w:color w:val="000000"/>
          <w:sz w:val="24"/>
          <w:szCs w:val="24"/>
        </w:rPr>
        <w:t>7</w:t>
      </w:r>
      <w:r w:rsidR="00BD52EF">
        <w:rPr>
          <w:rFonts w:eastAsia="Arial"/>
          <w:color w:val="000000"/>
          <w:sz w:val="24"/>
          <w:szCs w:val="24"/>
        </w:rPr>
        <w:fldChar w:fldCharType="end"/>
      </w:r>
      <w:r>
        <w:rPr>
          <w:rFonts w:eastAsia="Arial"/>
          <w:color w:val="000000"/>
          <w:sz w:val="24"/>
          <w:szCs w:val="24"/>
        </w:rPr>
        <w:t>; and</w:t>
      </w:r>
      <w:bookmarkEnd w:id="19"/>
    </w:p>
    <w:p w14:paraId="3ADB4290" w14:textId="6675B6D1"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bookmarkStart w:id="20" w:name="_heading=h.35nkun2" w:colFirst="0" w:colLast="0"/>
      <w:bookmarkEnd w:id="20"/>
      <w:r>
        <w:rPr>
          <w:rFonts w:eastAsia="Arial"/>
          <w:color w:val="000000"/>
          <w:sz w:val="24"/>
          <w:szCs w:val="24"/>
        </w:rPr>
        <w:t>where the Buyer requests in writing any additional reviews (over and above those provided for in Paragraphs </w:t>
      </w:r>
      <w:r w:rsidR="00BD52EF">
        <w:rPr>
          <w:rFonts w:eastAsia="Arial"/>
          <w:color w:val="000000"/>
          <w:sz w:val="24"/>
          <w:szCs w:val="24"/>
        </w:rPr>
        <w:fldChar w:fldCharType="begin"/>
      </w:r>
      <w:r w:rsidR="00BD52EF">
        <w:rPr>
          <w:rFonts w:eastAsia="Arial"/>
          <w:color w:val="000000"/>
          <w:sz w:val="24"/>
          <w:szCs w:val="24"/>
        </w:rPr>
        <w:instrText xml:space="preserve"> REF _Ref141084227 \n \h </w:instrText>
      </w:r>
      <w:r w:rsidR="00BD52EF">
        <w:rPr>
          <w:rFonts w:eastAsia="Arial"/>
          <w:color w:val="000000"/>
          <w:sz w:val="24"/>
          <w:szCs w:val="24"/>
        </w:rPr>
      </w:r>
      <w:r w:rsidR="00BD52EF">
        <w:rPr>
          <w:rFonts w:eastAsia="Arial"/>
          <w:color w:val="000000"/>
          <w:sz w:val="24"/>
          <w:szCs w:val="24"/>
        </w:rPr>
        <w:fldChar w:fldCharType="separate"/>
      </w:r>
      <w:r w:rsidR="00E93C75">
        <w:rPr>
          <w:rFonts w:eastAsia="Arial"/>
          <w:color w:val="000000"/>
          <w:sz w:val="24"/>
          <w:szCs w:val="24"/>
        </w:rPr>
        <w:t>6.1.1</w:t>
      </w:r>
      <w:r w:rsidR="00BD52EF">
        <w:rPr>
          <w:rFonts w:eastAsia="Arial"/>
          <w:color w:val="000000"/>
          <w:sz w:val="24"/>
          <w:szCs w:val="24"/>
        </w:rPr>
        <w:fldChar w:fldCharType="end"/>
      </w:r>
      <w:r w:rsidR="00BD52EF">
        <w:rPr>
          <w:rFonts w:eastAsia="Arial"/>
          <w:color w:val="000000"/>
          <w:sz w:val="24"/>
          <w:szCs w:val="24"/>
        </w:rPr>
        <w:t xml:space="preserve"> </w:t>
      </w:r>
      <w:r>
        <w:rPr>
          <w:rFonts w:eastAsia="Arial"/>
          <w:color w:val="000000"/>
          <w:sz w:val="24"/>
          <w:szCs w:val="24"/>
        </w:rPr>
        <w:t xml:space="preserve">and </w:t>
      </w:r>
      <w:r w:rsidR="00BD52EF">
        <w:rPr>
          <w:rFonts w:eastAsia="Arial"/>
          <w:color w:val="000000"/>
          <w:sz w:val="24"/>
          <w:szCs w:val="24"/>
        </w:rPr>
        <w:fldChar w:fldCharType="begin"/>
      </w:r>
      <w:r w:rsidR="00BD52EF">
        <w:rPr>
          <w:rFonts w:eastAsia="Arial"/>
          <w:color w:val="000000"/>
          <w:sz w:val="24"/>
          <w:szCs w:val="24"/>
        </w:rPr>
        <w:instrText xml:space="preserve"> REF _Ref141084232 \n \h </w:instrText>
      </w:r>
      <w:r w:rsidR="00BD52EF">
        <w:rPr>
          <w:rFonts w:eastAsia="Arial"/>
          <w:color w:val="000000"/>
          <w:sz w:val="24"/>
          <w:szCs w:val="24"/>
        </w:rPr>
      </w:r>
      <w:r w:rsidR="00BD52EF">
        <w:rPr>
          <w:rFonts w:eastAsia="Arial"/>
          <w:color w:val="000000"/>
          <w:sz w:val="24"/>
          <w:szCs w:val="24"/>
        </w:rPr>
        <w:fldChar w:fldCharType="separate"/>
      </w:r>
      <w:r w:rsidR="00E93C75">
        <w:rPr>
          <w:rFonts w:eastAsia="Arial"/>
          <w:color w:val="000000"/>
          <w:sz w:val="24"/>
          <w:szCs w:val="24"/>
        </w:rPr>
        <w:t>6.1.2</w:t>
      </w:r>
      <w:r w:rsidR="00BD52EF">
        <w:rPr>
          <w:rFonts w:eastAsia="Arial"/>
          <w:color w:val="000000"/>
          <w:sz w:val="24"/>
          <w:szCs w:val="24"/>
        </w:rPr>
        <w:fldChar w:fldCharType="end"/>
      </w:r>
      <w:r>
        <w:rPr>
          <w:rFonts w:eastAsia="Arial"/>
          <w:color w:val="000000"/>
          <w:sz w:val="24"/>
          <w:szCs w:val="24"/>
        </w:rPr>
        <w:t xml:space="preserve"> of this Schedule) whereupon the Supplier shall conduct such reviews in accordance with the Buyer’s written requirements. Prior to starting its review, the Supplier shall provide an accurate written estimate of the total </w:t>
      </w:r>
      <w:proofErr w:type="gramStart"/>
      <w:r>
        <w:rPr>
          <w:rFonts w:eastAsia="Arial"/>
          <w:color w:val="000000"/>
          <w:sz w:val="24"/>
          <w:szCs w:val="24"/>
        </w:rPr>
        <w:t>costs</w:t>
      </w:r>
      <w:proofErr w:type="gramEnd"/>
      <w:r>
        <w:rPr>
          <w:rFonts w:eastAsia="Arial"/>
          <w:color w:val="000000"/>
          <w:sz w:val="24"/>
          <w:szCs w:val="24"/>
        </w:rPr>
        <w:t xml:space="preserve"> payable by the Buyer for the Buyer’s approval. The costs of both Parties of any such additional reviews shall be met by the Buyer except that the Supplier shall not be entitled to charge the </w:t>
      </w:r>
      <w:r>
        <w:rPr>
          <w:rFonts w:eastAsia="Arial"/>
          <w:color w:val="000000"/>
          <w:sz w:val="24"/>
          <w:szCs w:val="24"/>
        </w:rPr>
        <w:lastRenderedPageBreak/>
        <w:t>Buyer for any costs that it may incur above any estimate without the Buyer’s prior written approval.</w:t>
      </w:r>
    </w:p>
    <w:p w14:paraId="08956EAD" w14:textId="313F5A3D" w:rsidR="005C0911" w:rsidRDefault="00A347C3">
      <w:pPr>
        <w:numPr>
          <w:ilvl w:val="1"/>
          <w:numId w:val="1"/>
        </w:numPr>
        <w:pBdr>
          <w:top w:val="nil"/>
          <w:left w:val="nil"/>
          <w:bottom w:val="nil"/>
          <w:right w:val="nil"/>
          <w:between w:val="nil"/>
        </w:pBdr>
        <w:spacing w:before="120" w:after="120"/>
        <w:jc w:val="left"/>
        <w:rPr>
          <w:rFonts w:eastAsia="Arial"/>
          <w:color w:val="000000"/>
          <w:sz w:val="24"/>
          <w:szCs w:val="24"/>
        </w:rPr>
      </w:pPr>
      <w:bookmarkStart w:id="21" w:name="_heading=h.1ksv4uv" w:colFirst="0" w:colLast="0"/>
      <w:bookmarkEnd w:id="21"/>
      <w:r>
        <w:rPr>
          <w:rFonts w:eastAsia="Arial"/>
          <w:color w:val="000000"/>
          <w:sz w:val="24"/>
          <w:szCs w:val="24"/>
        </w:rPr>
        <w:t>Each review of the BCDR Plan pursuant to Paragraph </w:t>
      </w:r>
      <w:r w:rsidR="00BD52EF">
        <w:rPr>
          <w:rFonts w:eastAsia="Arial"/>
          <w:color w:val="000000"/>
          <w:sz w:val="24"/>
          <w:szCs w:val="24"/>
        </w:rPr>
        <w:fldChar w:fldCharType="begin"/>
      </w:r>
      <w:r w:rsidR="00BD52EF">
        <w:rPr>
          <w:rFonts w:eastAsia="Arial"/>
          <w:color w:val="000000"/>
          <w:sz w:val="24"/>
          <w:szCs w:val="24"/>
        </w:rPr>
        <w:instrText xml:space="preserve"> REF _Ref141084237 \n \h </w:instrText>
      </w:r>
      <w:r w:rsidR="00BD52EF">
        <w:rPr>
          <w:rFonts w:eastAsia="Arial"/>
          <w:color w:val="000000"/>
          <w:sz w:val="24"/>
          <w:szCs w:val="24"/>
        </w:rPr>
      </w:r>
      <w:r w:rsidR="00BD52EF">
        <w:rPr>
          <w:rFonts w:eastAsia="Arial"/>
          <w:color w:val="000000"/>
          <w:sz w:val="24"/>
          <w:szCs w:val="24"/>
        </w:rPr>
        <w:fldChar w:fldCharType="separate"/>
      </w:r>
      <w:r w:rsidR="00E93C75">
        <w:rPr>
          <w:rFonts w:eastAsia="Arial"/>
          <w:color w:val="000000"/>
          <w:sz w:val="24"/>
          <w:szCs w:val="24"/>
        </w:rPr>
        <w:t>6.1</w:t>
      </w:r>
      <w:r w:rsidR="00BD52EF">
        <w:rPr>
          <w:rFonts w:eastAsia="Arial"/>
          <w:color w:val="000000"/>
          <w:sz w:val="24"/>
          <w:szCs w:val="24"/>
        </w:rPr>
        <w:fldChar w:fldCharType="end"/>
      </w:r>
      <w:r>
        <w:rPr>
          <w:rFonts w:eastAsia="Arial"/>
          <w:color w:val="000000"/>
          <w:sz w:val="24"/>
          <w:szCs w:val="24"/>
        </w:rPr>
        <w:t xml:space="preserve">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w:t>
      </w:r>
    </w:p>
    <w:p w14:paraId="67C38696" w14:textId="77777777" w:rsidR="005C0911" w:rsidRDefault="00A347C3">
      <w:pPr>
        <w:numPr>
          <w:ilvl w:val="1"/>
          <w:numId w:val="1"/>
        </w:numPr>
        <w:pBdr>
          <w:top w:val="nil"/>
          <w:left w:val="nil"/>
          <w:bottom w:val="nil"/>
          <w:right w:val="nil"/>
          <w:between w:val="nil"/>
        </w:pBdr>
        <w:spacing w:before="120" w:after="120"/>
        <w:jc w:val="left"/>
        <w:rPr>
          <w:rFonts w:eastAsia="Arial"/>
          <w:color w:val="000000"/>
          <w:sz w:val="24"/>
          <w:szCs w:val="24"/>
        </w:rPr>
      </w:pPr>
      <w:bookmarkStart w:id="22" w:name="_heading=h.44sinio" w:colFirst="0" w:colLast="0"/>
      <w:bookmarkStart w:id="23" w:name="_Ref141083643"/>
      <w:bookmarkEnd w:id="22"/>
      <w:r>
        <w:rPr>
          <w:rFonts w:eastAsia="Arial"/>
          <w:color w:val="000000"/>
          <w:sz w:val="24"/>
          <w:szCs w:val="24"/>
        </w:rPr>
        <w:t xml:space="preserve">The Supplier shall, within twenty (20) Working Days of the conclusion of each such review of the BCDR Plan, provide to the Buyer a report (a </w:t>
      </w:r>
      <w:r>
        <w:rPr>
          <w:rFonts w:eastAsia="Arial"/>
          <w:b/>
          <w:color w:val="000000"/>
          <w:sz w:val="24"/>
          <w:szCs w:val="24"/>
        </w:rPr>
        <w:t>"Review Report"</w:t>
      </w:r>
      <w:r>
        <w:rPr>
          <w:rFonts w:eastAsia="Arial"/>
          <w:color w:val="000000"/>
          <w:sz w:val="24"/>
          <w:szCs w:val="24"/>
        </w:rPr>
        <w:t xml:space="preserve">) setting out the Supplier's proposals (the </w:t>
      </w:r>
      <w:r>
        <w:rPr>
          <w:rFonts w:eastAsia="Arial"/>
          <w:b/>
          <w:color w:val="000000"/>
          <w:sz w:val="24"/>
          <w:szCs w:val="24"/>
        </w:rPr>
        <w:t>"Supplier's Proposals"</w:t>
      </w:r>
      <w:r>
        <w:rPr>
          <w:rFonts w:eastAsia="Arial"/>
          <w:color w:val="000000"/>
          <w:sz w:val="24"/>
          <w:szCs w:val="24"/>
        </w:rPr>
        <w:t>) for addressing any changes in the risk profile and its proposals for amendments to the BCDR Plan.</w:t>
      </w:r>
      <w:bookmarkEnd w:id="23"/>
    </w:p>
    <w:p w14:paraId="530F1AFB" w14:textId="7A94DAB4" w:rsidR="005C0911" w:rsidRDefault="00A347C3">
      <w:pPr>
        <w:numPr>
          <w:ilvl w:val="1"/>
          <w:numId w:val="1"/>
        </w:numPr>
        <w:pBdr>
          <w:top w:val="nil"/>
          <w:left w:val="nil"/>
          <w:bottom w:val="nil"/>
          <w:right w:val="nil"/>
          <w:between w:val="nil"/>
        </w:pBdr>
        <w:spacing w:before="120" w:after="120"/>
        <w:jc w:val="left"/>
        <w:rPr>
          <w:rFonts w:eastAsia="Arial"/>
          <w:color w:val="000000"/>
          <w:sz w:val="24"/>
          <w:szCs w:val="24"/>
        </w:rPr>
      </w:pPr>
      <w:bookmarkStart w:id="24" w:name="_heading=h.2jxsxqh" w:colFirst="0" w:colLast="0"/>
      <w:bookmarkEnd w:id="24"/>
      <w:r>
        <w:rPr>
          <w:rFonts w:eastAsia="Arial"/>
          <w:color w:val="000000"/>
          <w:sz w:val="24"/>
          <w:szCs w:val="24"/>
        </w:rPr>
        <w:t>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w:t>
      </w:r>
    </w:p>
    <w:p w14:paraId="058AFE02" w14:textId="77777777" w:rsidR="005C0911" w:rsidRDefault="00A347C3">
      <w:pPr>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 xml:space="preserve">The Supplier shall as soon as </w:t>
      </w:r>
      <w:proofErr w:type="gramStart"/>
      <w:r>
        <w:rPr>
          <w:rFonts w:eastAsia="Arial"/>
          <w:color w:val="000000"/>
          <w:sz w:val="24"/>
          <w:szCs w:val="24"/>
        </w:rPr>
        <w:t>is</w:t>
      </w:r>
      <w:proofErr w:type="gramEnd"/>
      <w:r>
        <w:rPr>
          <w:rFonts w:eastAsia="Arial"/>
          <w:color w:val="000000"/>
          <w:sz w:val="24"/>
          <w:szCs w:val="24"/>
        </w:rPr>
        <w:t xml:space="preserve">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403F38A4" w14:textId="77777777" w:rsidR="005C0911" w:rsidRDefault="00A347C3">
      <w:pPr>
        <w:keepNext/>
        <w:numPr>
          <w:ilvl w:val="0"/>
          <w:numId w:val="1"/>
        </w:numPr>
        <w:pBdr>
          <w:top w:val="nil"/>
          <w:left w:val="nil"/>
          <w:bottom w:val="nil"/>
          <w:right w:val="nil"/>
          <w:between w:val="nil"/>
        </w:pBdr>
        <w:tabs>
          <w:tab w:val="left" w:pos="0"/>
        </w:tabs>
        <w:spacing w:before="120"/>
        <w:jc w:val="left"/>
      </w:pPr>
      <w:bookmarkStart w:id="25" w:name="_heading=h.z337ya" w:colFirst="0" w:colLast="0"/>
      <w:bookmarkStart w:id="26" w:name="_Ref141084222"/>
      <w:bookmarkEnd w:id="25"/>
      <w:r>
        <w:rPr>
          <w:rFonts w:ascii="Arial Bold" w:eastAsia="Arial Bold" w:hAnsi="Arial Bold" w:cs="Arial Bold"/>
          <w:b/>
          <w:color w:val="000000"/>
          <w:sz w:val="24"/>
          <w:szCs w:val="24"/>
        </w:rPr>
        <w:t>Testing the BCDR Plan</w:t>
      </w:r>
      <w:bookmarkEnd w:id="26"/>
    </w:p>
    <w:p w14:paraId="546CC1F8" w14:textId="77777777" w:rsidR="005C0911" w:rsidRDefault="00A347C3">
      <w:pPr>
        <w:keepNext/>
        <w:numPr>
          <w:ilvl w:val="1"/>
          <w:numId w:val="1"/>
        </w:numPr>
        <w:pBdr>
          <w:top w:val="nil"/>
          <w:left w:val="nil"/>
          <w:bottom w:val="nil"/>
          <w:right w:val="nil"/>
          <w:between w:val="nil"/>
        </w:pBdr>
        <w:spacing w:before="120" w:after="120"/>
        <w:jc w:val="left"/>
        <w:rPr>
          <w:rFonts w:eastAsia="Arial"/>
          <w:color w:val="000000"/>
          <w:sz w:val="24"/>
          <w:szCs w:val="24"/>
        </w:rPr>
      </w:pPr>
      <w:bookmarkStart w:id="27" w:name="_heading=h.3j2qqm3" w:colFirst="0" w:colLast="0"/>
      <w:bookmarkEnd w:id="27"/>
      <w:r>
        <w:rPr>
          <w:rFonts w:eastAsia="Arial"/>
          <w:color w:val="000000"/>
          <w:sz w:val="24"/>
          <w:szCs w:val="24"/>
        </w:rPr>
        <w:t xml:space="preserve">The Supplier shall test the BCDR Plan: </w:t>
      </w:r>
    </w:p>
    <w:p w14:paraId="6B5A317D"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regularly and in any event not less than once in every Contract </w:t>
      </w:r>
      <w:proofErr w:type="gramStart"/>
      <w:r>
        <w:rPr>
          <w:rFonts w:eastAsia="Arial"/>
          <w:color w:val="000000"/>
          <w:sz w:val="24"/>
          <w:szCs w:val="24"/>
        </w:rPr>
        <w:t>Year;</w:t>
      </w:r>
      <w:proofErr w:type="gramEnd"/>
    </w:p>
    <w:p w14:paraId="7E2985E9" w14:textId="64CAD7AE"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in the event of any major reconfiguration of the </w:t>
      </w:r>
      <w:proofErr w:type="gramStart"/>
      <w:r>
        <w:rPr>
          <w:rFonts w:eastAsia="Arial"/>
          <w:color w:val="000000"/>
          <w:sz w:val="24"/>
          <w:szCs w:val="24"/>
        </w:rPr>
        <w:t>Deliverables</w:t>
      </w:r>
      <w:r w:rsidR="00BF5E53">
        <w:rPr>
          <w:rFonts w:eastAsia="Arial"/>
          <w:color w:val="000000"/>
          <w:sz w:val="24"/>
          <w:szCs w:val="24"/>
        </w:rPr>
        <w:t>;</w:t>
      </w:r>
      <w:proofErr w:type="gramEnd"/>
    </w:p>
    <w:p w14:paraId="1A034571" w14:textId="0D02850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at any time where the Buyer considers it necessary (acting in its sole discretion).</w:t>
      </w:r>
    </w:p>
    <w:p w14:paraId="0A8BB507" w14:textId="77777777" w:rsidR="005C0911" w:rsidRDefault="00A347C3">
      <w:pPr>
        <w:numPr>
          <w:ilvl w:val="1"/>
          <w:numId w:val="1"/>
        </w:numPr>
        <w:pBdr>
          <w:top w:val="nil"/>
          <w:left w:val="nil"/>
          <w:bottom w:val="nil"/>
          <w:right w:val="nil"/>
          <w:between w:val="nil"/>
        </w:pBdr>
        <w:spacing w:before="120" w:after="120"/>
        <w:jc w:val="left"/>
        <w:rPr>
          <w:rFonts w:eastAsia="Arial"/>
          <w:color w:val="000000"/>
          <w:sz w:val="24"/>
          <w:szCs w:val="24"/>
        </w:rPr>
      </w:pPr>
      <w:bookmarkStart w:id="28" w:name="_heading=h.1y810tw" w:colFirst="0" w:colLast="0"/>
      <w:bookmarkEnd w:id="28"/>
      <w:r>
        <w:rPr>
          <w:rFonts w:eastAsia="Arial"/>
          <w:color w:val="000000"/>
          <w:sz w:val="24"/>
          <w:szCs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2CAC9121" w14:textId="34B60BDA" w:rsidR="005C0911" w:rsidRDefault="00A347C3">
      <w:pPr>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 xml:space="preserve">The Supplier shall undertake and manage testing of the BCDR Plan in full consultation with and under the supervision of the Buyer and shall liaise with </w:t>
      </w:r>
      <w:r>
        <w:rPr>
          <w:rFonts w:eastAsia="Arial"/>
          <w:color w:val="000000"/>
          <w:sz w:val="24"/>
          <w:szCs w:val="24"/>
        </w:rPr>
        <w:lastRenderedPageBreak/>
        <w:t>the Buyer in respect of the planning, performance, and review, of each test, and shall comply with the reasonable requirements of the Buyer.</w:t>
      </w:r>
    </w:p>
    <w:p w14:paraId="734872AE" w14:textId="77777777" w:rsidR="005C0911" w:rsidRDefault="00A347C3">
      <w:pPr>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 xml:space="preserve">The Supplier shall ensure that any use by it or any Subcontractor of "live" data in such testing is first approved with the Buyer. Copies of live test data used in any such testing shall be (if </w:t>
      </w:r>
      <w:proofErr w:type="gramStart"/>
      <w:r>
        <w:rPr>
          <w:rFonts w:eastAsia="Arial"/>
          <w:color w:val="000000"/>
          <w:sz w:val="24"/>
          <w:szCs w:val="24"/>
        </w:rPr>
        <w:t>so</w:t>
      </w:r>
      <w:proofErr w:type="gramEnd"/>
      <w:r>
        <w:rPr>
          <w:rFonts w:eastAsia="Arial"/>
          <w:color w:val="000000"/>
          <w:sz w:val="24"/>
          <w:szCs w:val="24"/>
        </w:rPr>
        <w:t xml:space="preserve"> required by the Buyer) destroyed or returned to the Buyer on completion of the test.</w:t>
      </w:r>
    </w:p>
    <w:p w14:paraId="3D64794B" w14:textId="77777777" w:rsidR="005C0911" w:rsidRDefault="00A347C3">
      <w:pPr>
        <w:keepNext/>
        <w:numPr>
          <w:ilvl w:val="1"/>
          <w:numId w:val="1"/>
        </w:num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The Supplier shall, within twenty (20) Working Days of the conclusion of each test, provide to the Buyer a report setting out:</w:t>
      </w:r>
    </w:p>
    <w:p w14:paraId="528E044B"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the outcome of the </w:t>
      </w:r>
      <w:proofErr w:type="gramStart"/>
      <w:r>
        <w:rPr>
          <w:rFonts w:eastAsia="Arial"/>
          <w:color w:val="000000"/>
          <w:sz w:val="24"/>
          <w:szCs w:val="24"/>
        </w:rPr>
        <w:t>test;</w:t>
      </w:r>
      <w:proofErr w:type="gramEnd"/>
    </w:p>
    <w:p w14:paraId="2D47871E"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any failures in the BCDR Plan (including the BCDR Plan's procedures) revealed by the test; and</w:t>
      </w:r>
    </w:p>
    <w:p w14:paraId="2C174385" w14:textId="77777777" w:rsidR="005C0911" w:rsidRDefault="00A347C3">
      <w:pPr>
        <w:numPr>
          <w:ilvl w:val="2"/>
          <w:numId w:val="1"/>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the Supplier's proposals for remedying any such failures.</w:t>
      </w:r>
    </w:p>
    <w:p w14:paraId="138612F2" w14:textId="77777777" w:rsidR="005C0911" w:rsidRDefault="00A347C3">
      <w:pPr>
        <w:numPr>
          <w:ilvl w:val="1"/>
          <w:numId w:val="1"/>
        </w:numPr>
        <w:pBdr>
          <w:top w:val="nil"/>
          <w:left w:val="nil"/>
          <w:bottom w:val="nil"/>
          <w:right w:val="nil"/>
          <w:between w:val="nil"/>
        </w:pBdr>
        <w:spacing w:before="120" w:after="120"/>
        <w:jc w:val="left"/>
        <w:rPr>
          <w:rFonts w:eastAsia="Arial"/>
          <w:color w:val="000000"/>
          <w:sz w:val="24"/>
          <w:szCs w:val="24"/>
        </w:rPr>
      </w:pPr>
      <w:bookmarkStart w:id="29" w:name="_heading=h.4i7ojhp" w:colFirst="0" w:colLast="0"/>
      <w:bookmarkEnd w:id="29"/>
      <w:r>
        <w:rPr>
          <w:rFonts w:eastAsia="Arial"/>
          <w:color w:val="000000"/>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19918849" w14:textId="77777777" w:rsidR="005C0911" w:rsidRDefault="00A347C3">
      <w:pPr>
        <w:keepNext/>
        <w:numPr>
          <w:ilvl w:val="0"/>
          <w:numId w:val="1"/>
        </w:numPr>
        <w:pBdr>
          <w:top w:val="nil"/>
          <w:left w:val="nil"/>
          <w:bottom w:val="nil"/>
          <w:right w:val="nil"/>
          <w:between w:val="nil"/>
        </w:pBdr>
        <w:tabs>
          <w:tab w:val="left" w:pos="0"/>
        </w:tabs>
        <w:spacing w:before="120"/>
        <w:jc w:val="left"/>
      </w:pPr>
      <w:bookmarkStart w:id="30" w:name="_heading=h.2xcytpi" w:colFirst="0" w:colLast="0"/>
      <w:bookmarkEnd w:id="30"/>
      <w:r>
        <w:rPr>
          <w:rFonts w:ascii="Arial Bold" w:eastAsia="Arial Bold" w:hAnsi="Arial Bold" w:cs="Arial Bold"/>
          <w:b/>
          <w:color w:val="000000"/>
          <w:sz w:val="24"/>
          <w:szCs w:val="24"/>
        </w:rPr>
        <w:t>Invoking the BCDR Plan</w:t>
      </w:r>
    </w:p>
    <w:p w14:paraId="7F261F19" w14:textId="77777777" w:rsidR="005C0911" w:rsidRPr="00021DBD" w:rsidRDefault="00A347C3" w:rsidP="00021DBD">
      <w:pPr>
        <w:ind w:left="360"/>
        <w:jc w:val="left"/>
        <w:rPr>
          <w:rFonts w:eastAsia="Arial"/>
          <w:sz w:val="24"/>
          <w:szCs w:val="24"/>
        </w:rPr>
      </w:pPr>
      <w:r w:rsidRPr="00021DBD">
        <w:rPr>
          <w:rFonts w:eastAsia="Arial"/>
          <w:sz w:val="24"/>
          <w:szCs w:val="24"/>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74840654" w14:textId="77777777" w:rsidR="005C0911" w:rsidRDefault="00A347C3">
      <w:pPr>
        <w:keepNext/>
        <w:numPr>
          <w:ilvl w:val="0"/>
          <w:numId w:val="1"/>
        </w:numPr>
        <w:pBdr>
          <w:top w:val="nil"/>
          <w:left w:val="nil"/>
          <w:bottom w:val="nil"/>
          <w:right w:val="nil"/>
          <w:between w:val="nil"/>
        </w:pBdr>
        <w:tabs>
          <w:tab w:val="left" w:pos="0"/>
        </w:tabs>
        <w:spacing w:before="120"/>
        <w:jc w:val="left"/>
        <w:rPr>
          <w:rFonts w:ascii="Arial Bold" w:eastAsia="Arial Bold" w:hAnsi="Arial Bold" w:cs="Arial Bold"/>
          <w:color w:val="000000"/>
          <w:sz w:val="24"/>
          <w:szCs w:val="24"/>
        </w:rPr>
      </w:pPr>
      <w:r>
        <w:rPr>
          <w:rFonts w:ascii="Arial Bold" w:eastAsia="Arial Bold" w:hAnsi="Arial Bold" w:cs="Arial Bold"/>
          <w:b/>
          <w:color w:val="000000"/>
          <w:sz w:val="24"/>
          <w:szCs w:val="24"/>
        </w:rPr>
        <w:t>Circumstances beyond your control</w:t>
      </w:r>
    </w:p>
    <w:p w14:paraId="07F3B549" w14:textId="46F16769" w:rsidR="005C0911" w:rsidRPr="00021DBD" w:rsidRDefault="00A347C3" w:rsidP="00021DBD">
      <w:pPr>
        <w:ind w:left="360"/>
        <w:jc w:val="left"/>
        <w:rPr>
          <w:rFonts w:eastAsia="Arial"/>
          <w:color w:val="000000"/>
          <w:sz w:val="24"/>
          <w:szCs w:val="24"/>
        </w:rPr>
      </w:pPr>
      <w:r w:rsidRPr="00021DBD">
        <w:rPr>
          <w:rFonts w:eastAsia="Arial"/>
          <w:sz w:val="24"/>
          <w:szCs w:val="24"/>
        </w:rPr>
        <w:t>The</w:t>
      </w:r>
      <w:r w:rsidRPr="00021DBD">
        <w:rPr>
          <w:rFonts w:eastAsia="Arial"/>
          <w:color w:val="000000"/>
          <w:sz w:val="24"/>
          <w:szCs w:val="24"/>
        </w:rPr>
        <w:t xml:space="preserve"> Supplier shall not be entitled to relief under Clause 24 (Circumstances beyond your control) if it would not have been impacted by the Force Majeure Event had it not failed to comply with its obligations under this Schedule.</w:t>
      </w:r>
    </w:p>
    <w:p w14:paraId="2B7E733C" w14:textId="77777777" w:rsidR="005C0911" w:rsidRDefault="005C0911">
      <w:pPr>
        <w:ind w:left="0"/>
      </w:pPr>
    </w:p>
    <w:sectPr w:rsidR="005C091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ECB78" w14:textId="77777777" w:rsidR="00384F0B" w:rsidRDefault="00384F0B">
      <w:pPr>
        <w:spacing w:after="0"/>
      </w:pPr>
      <w:r>
        <w:separator/>
      </w:r>
    </w:p>
  </w:endnote>
  <w:endnote w:type="continuationSeparator" w:id="0">
    <w:p w14:paraId="57EF0A8C" w14:textId="77777777" w:rsidR="00384F0B" w:rsidRDefault="00384F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STZhongsong">
    <w:altName w:val="MS Mincho"/>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FAD7" w14:textId="77777777" w:rsidR="00BF5E53" w:rsidRDefault="00BF5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D800" w14:textId="77777777" w:rsidR="005C0911" w:rsidRDefault="005C0911">
    <w:pPr>
      <w:tabs>
        <w:tab w:val="center" w:pos="4513"/>
        <w:tab w:val="right" w:pos="9026"/>
      </w:tabs>
      <w:spacing w:after="0"/>
      <w:ind w:left="0"/>
      <w:rPr>
        <w:rFonts w:ascii="Calibri" w:eastAsia="Calibri" w:hAnsi="Calibri" w:cs="Calibri"/>
        <w:color w:val="A6A6A6"/>
      </w:rPr>
    </w:pPr>
  </w:p>
  <w:p w14:paraId="12E94510" w14:textId="4A761B2F" w:rsidR="005C0911" w:rsidRDefault="005B4069" w:rsidP="005B4069">
    <w:pPr>
      <w:tabs>
        <w:tab w:val="center" w:pos="4513"/>
        <w:tab w:val="right" w:pos="9026"/>
      </w:tabs>
      <w:spacing w:after="0"/>
      <w:ind w:left="0"/>
      <w:rPr>
        <w:color w:val="BFBFBF"/>
        <w:sz w:val="20"/>
        <w:szCs w:val="20"/>
      </w:rPr>
    </w:pPr>
    <w:r>
      <w:rPr>
        <w:color w:val="BFBFBF"/>
        <w:sz w:val="20"/>
        <w:szCs w:val="20"/>
      </w:rPr>
      <w:t>v.</w:t>
    </w:r>
    <w:r w:rsidR="00A347C3">
      <w:rPr>
        <w:color w:val="BFBFBF"/>
        <w:sz w:val="20"/>
        <w:szCs w:val="20"/>
      </w:rPr>
      <w:t>1.</w:t>
    </w:r>
    <w:r w:rsidR="00714BC3">
      <w:rPr>
        <w:color w:val="BFBFBF"/>
        <w:sz w:val="20"/>
        <w:szCs w:val="20"/>
      </w:rPr>
      <w:t>2</w:t>
    </w:r>
    <w:r w:rsidR="00A347C3">
      <w:rPr>
        <w:color w:val="BFBFBF"/>
        <w:sz w:val="20"/>
        <w:szCs w:val="20"/>
      </w:rPr>
      <w:tab/>
    </w:r>
    <w:r w:rsidR="00A347C3">
      <w:rPr>
        <w:color w:val="BFBFBF"/>
        <w:sz w:val="20"/>
        <w:szCs w:val="20"/>
      </w:rPr>
      <w:tab/>
      <w:t xml:space="preserve"> </w:t>
    </w:r>
    <w:r w:rsidR="00A347C3">
      <w:rPr>
        <w:color w:val="BFBFBF"/>
        <w:sz w:val="20"/>
        <w:szCs w:val="20"/>
      </w:rPr>
      <w:fldChar w:fldCharType="begin"/>
    </w:r>
    <w:r w:rsidR="00A347C3">
      <w:rPr>
        <w:color w:val="BFBFBF"/>
        <w:sz w:val="20"/>
        <w:szCs w:val="20"/>
      </w:rPr>
      <w:instrText>PAGE</w:instrText>
    </w:r>
    <w:r w:rsidR="00A347C3">
      <w:rPr>
        <w:color w:val="BFBFBF"/>
        <w:sz w:val="20"/>
        <w:szCs w:val="20"/>
      </w:rPr>
      <w:fldChar w:fldCharType="separate"/>
    </w:r>
    <w:r w:rsidR="000C4287">
      <w:rPr>
        <w:noProof/>
        <w:color w:val="BFBFBF"/>
        <w:sz w:val="20"/>
        <w:szCs w:val="20"/>
      </w:rPr>
      <w:t>1</w:t>
    </w:r>
    <w:r w:rsidR="00A347C3">
      <w:rPr>
        <w:color w:val="BFBFBF"/>
        <w:sz w:val="20"/>
        <w:szCs w:val="20"/>
      </w:rPr>
      <w:fldChar w:fldCharType="end"/>
    </w:r>
  </w:p>
  <w:p w14:paraId="1A0B34C8" w14:textId="77777777" w:rsidR="005C0911" w:rsidRDefault="005C0911">
    <w:pPr>
      <w:pBdr>
        <w:top w:val="nil"/>
        <w:left w:val="nil"/>
        <w:bottom w:val="nil"/>
        <w:right w:val="nil"/>
        <w:between w:val="nil"/>
      </w:pBdr>
      <w:tabs>
        <w:tab w:val="center" w:pos="4513"/>
        <w:tab w:val="right" w:pos="9026"/>
      </w:tabs>
      <w:spacing w:after="0"/>
      <w:ind w:left="0"/>
      <w:jc w:val="left"/>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62C5" w14:textId="77777777" w:rsidR="005C0911" w:rsidRDefault="00A347C3">
    <w:pPr>
      <w:pBdr>
        <w:top w:val="nil"/>
        <w:left w:val="nil"/>
        <w:bottom w:val="nil"/>
        <w:right w:val="nil"/>
        <w:between w:val="nil"/>
      </w:pBdr>
      <w:tabs>
        <w:tab w:val="center" w:pos="4513"/>
        <w:tab w:val="right" w:pos="9026"/>
      </w:tabs>
      <w:spacing w:after="0"/>
      <w:ind w:left="0" w:hanging="1418"/>
      <w:rPr>
        <w:color w:val="000000"/>
        <w:sz w:val="20"/>
        <w:szCs w:val="20"/>
      </w:rPr>
    </w:pPr>
    <w:r>
      <w:rPr>
        <w:color w:val="000000"/>
        <w:sz w:val="20"/>
        <w:szCs w:val="20"/>
      </w:rPr>
      <w:t>Framework Ref: RM</w:t>
    </w:r>
    <w:r>
      <w:rPr>
        <w:color w:val="000000"/>
        <w:sz w:val="20"/>
        <w:szCs w:val="20"/>
      </w:rPr>
      <w:tab/>
      <w:t xml:space="preserve">                                           </w:t>
    </w:r>
  </w:p>
  <w:p w14:paraId="4CF90A6A" w14:textId="77777777" w:rsidR="005C0911" w:rsidRDefault="00A347C3">
    <w:pPr>
      <w:pBdr>
        <w:top w:val="nil"/>
        <w:left w:val="nil"/>
        <w:bottom w:val="nil"/>
        <w:right w:val="nil"/>
        <w:between w:val="nil"/>
      </w:pBdr>
      <w:tabs>
        <w:tab w:val="center" w:pos="4513"/>
        <w:tab w:val="right" w:pos="9026"/>
      </w:tabs>
      <w:spacing w:after="0"/>
      <w:ind w:left="0" w:hanging="1418"/>
      <w:rPr>
        <w:color w:val="000000"/>
        <w:sz w:val="20"/>
        <w:szCs w:val="20"/>
      </w:rPr>
    </w:pPr>
    <w:r>
      <w:rPr>
        <w:color w:val="000000"/>
        <w:sz w:val="20"/>
        <w:szCs w:val="20"/>
      </w:rPr>
      <w:t>Project Version: v1.0</w:t>
    </w:r>
    <w:r>
      <w:rPr>
        <w:color w:val="000000"/>
        <w:sz w:val="20"/>
        <w:szCs w:val="20"/>
      </w:rPr>
      <w:tab/>
    </w:r>
    <w:r>
      <w:rPr>
        <w:color w:val="000000"/>
        <w:sz w:val="20"/>
        <w:szCs w:val="20"/>
      </w:rPr>
      <w:tab/>
    </w:r>
    <w:r>
      <w:rPr>
        <w:color w:val="000000"/>
        <w:sz w:val="20"/>
        <w:szCs w:val="20"/>
      </w:rPr>
      <w:tab/>
      <w:t>-</w:t>
    </w:r>
    <w:r>
      <w:rPr>
        <w:color w:val="000000"/>
        <w:sz w:val="20"/>
        <w:szCs w:val="20"/>
      </w:rPr>
      <w:fldChar w:fldCharType="begin"/>
    </w:r>
    <w:r>
      <w:rPr>
        <w:color w:val="000000"/>
        <w:sz w:val="20"/>
        <w:szCs w:val="20"/>
      </w:rPr>
      <w:instrText>PAGE</w:instrText>
    </w:r>
    <w:r w:rsidR="00B74C15">
      <w:rPr>
        <w:color w:val="000000"/>
        <w:sz w:val="20"/>
        <w:szCs w:val="20"/>
      </w:rPr>
      <w:fldChar w:fldCharType="separate"/>
    </w:r>
    <w:r>
      <w:rPr>
        <w:color w:val="000000"/>
        <w:sz w:val="20"/>
        <w:szCs w:val="20"/>
      </w:rPr>
      <w:fldChar w:fldCharType="end"/>
    </w:r>
    <w:r>
      <w:rPr>
        <w:color w:val="000000"/>
        <w:sz w:val="20"/>
        <w:szCs w:val="20"/>
      </w:rPr>
      <w:t>-</w:t>
    </w:r>
  </w:p>
  <w:p w14:paraId="09115F1A" w14:textId="77777777" w:rsidR="005C0911" w:rsidRDefault="00A347C3">
    <w:pPr>
      <w:pBdr>
        <w:top w:val="nil"/>
        <w:left w:val="nil"/>
        <w:bottom w:val="nil"/>
        <w:right w:val="nil"/>
        <w:between w:val="nil"/>
      </w:pBdr>
      <w:tabs>
        <w:tab w:val="center" w:pos="4513"/>
        <w:tab w:val="right" w:pos="9026"/>
      </w:tabs>
      <w:spacing w:after="0"/>
      <w:ind w:left="0" w:hanging="1418"/>
      <w:rPr>
        <w:color w:val="000000"/>
        <w:sz w:val="20"/>
        <w:szCs w:val="20"/>
      </w:rPr>
    </w:pPr>
    <w:r>
      <w:rPr>
        <w:color w:val="000000"/>
        <w:sz w:val="20"/>
        <w:szCs w:val="20"/>
      </w:rPr>
      <w:t>Model Version: v2.9</w:t>
    </w: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B315E" w14:textId="77777777" w:rsidR="00384F0B" w:rsidRDefault="00384F0B">
      <w:pPr>
        <w:spacing w:after="0"/>
      </w:pPr>
      <w:r>
        <w:separator/>
      </w:r>
    </w:p>
  </w:footnote>
  <w:footnote w:type="continuationSeparator" w:id="0">
    <w:p w14:paraId="2164DF02" w14:textId="77777777" w:rsidR="00384F0B" w:rsidRDefault="00384F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0BDB" w14:textId="77777777" w:rsidR="00BF5E53" w:rsidRDefault="00BF5E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5923" w14:textId="1A3A37A4" w:rsidR="004E4E1B" w:rsidRPr="005B4069" w:rsidRDefault="00A347C3">
    <w:pPr>
      <w:tabs>
        <w:tab w:val="center" w:pos="4513"/>
        <w:tab w:val="right" w:pos="9026"/>
      </w:tabs>
      <w:spacing w:after="0"/>
      <w:ind w:left="0"/>
      <w:jc w:val="left"/>
      <w:rPr>
        <w:bCs/>
        <w:sz w:val="20"/>
        <w:szCs w:val="20"/>
      </w:rPr>
    </w:pPr>
    <w:r w:rsidRPr="005B4069">
      <w:rPr>
        <w:bCs/>
        <w:sz w:val="20"/>
        <w:szCs w:val="20"/>
      </w:rPr>
      <w:t>Schedule 14 (Business Continuity and Disaster Recovery)</w:t>
    </w:r>
    <w:r w:rsidR="005B4069" w:rsidRPr="005B4069">
      <w:rPr>
        <w:bCs/>
        <w:sz w:val="20"/>
        <w:szCs w:val="20"/>
      </w:rPr>
      <w:t xml:space="preserve">, </w:t>
    </w:r>
    <w:r w:rsidRPr="005B4069">
      <w:rPr>
        <w:bCs/>
        <w:sz w:val="20"/>
        <w:szCs w:val="20"/>
      </w:rPr>
      <w:t>Crown Copyright 202</w:t>
    </w:r>
    <w:r w:rsidR="00714BC3" w:rsidRPr="005B4069">
      <w:rPr>
        <w:bCs/>
        <w:sz w:val="20"/>
        <w:szCs w:val="20"/>
      </w:rPr>
      <w:t>3</w:t>
    </w:r>
    <w:r w:rsidR="005B4069" w:rsidRPr="005B4069">
      <w:rPr>
        <w:bCs/>
        <w:sz w:val="20"/>
        <w:szCs w:val="20"/>
      </w:rPr>
      <w:t xml:space="preserve">, </w:t>
    </w:r>
    <w:r w:rsidR="004E4E1B" w:rsidRPr="005B4069">
      <w:rPr>
        <w:bCs/>
        <w:sz w:val="20"/>
        <w:szCs w:val="20"/>
      </w:rPr>
      <w:t>[Subject to Contract]</w:t>
    </w:r>
  </w:p>
  <w:p w14:paraId="4C0D125C" w14:textId="77777777" w:rsidR="00CB2A66" w:rsidRDefault="00CB2A66">
    <w:pPr>
      <w:tabs>
        <w:tab w:val="center" w:pos="4513"/>
        <w:tab w:val="right" w:pos="9026"/>
      </w:tabs>
      <w:spacing w:after="0"/>
      <w:ind w:left="0"/>
      <w:jc w:val="lef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954B8" w14:textId="77777777" w:rsidR="00BF5E53" w:rsidRDefault="00BF5E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E4BEA"/>
    <w:multiLevelType w:val="multilevel"/>
    <w:tmpl w:val="0AA6DC9E"/>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7E14CE9"/>
    <w:multiLevelType w:val="multilevel"/>
    <w:tmpl w:val="85FC8062"/>
    <w:lvl w:ilvl="0">
      <w:start w:val="1"/>
      <w:numFmt w:val="decimal"/>
      <w:pStyle w:val="GPSL1SCHEDULEHeading"/>
      <w:lvlText w:val="%1."/>
      <w:lvlJc w:val="left"/>
      <w:pPr>
        <w:ind w:left="360" w:hanging="360"/>
      </w:pPr>
      <w:rPr>
        <w:rFonts w:hint="default"/>
        <w:b/>
        <w:bCs/>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i w:val="0"/>
        <w:smallCaps w:val="0"/>
        <w:strike w:val="0"/>
        <w:color w:val="000000"/>
        <w:u w:val="none"/>
        <w:vertAlign w:val="baseline"/>
      </w:rPr>
    </w:lvl>
    <w:lvl w:ilvl="2">
      <w:start w:val="1"/>
      <w:numFmt w:val="decimal"/>
      <w:lvlText w:val="%1.%2.%3"/>
      <w:lvlJc w:val="left"/>
      <w:pPr>
        <w:ind w:left="1757" w:hanging="850"/>
      </w:pPr>
      <w:rPr>
        <w:rFonts w:hint="default"/>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hint="default"/>
        <w:i w:val="0"/>
        <w:strike w:val="0"/>
        <w:color w:val="000000"/>
        <w:sz w:val="24"/>
        <w:szCs w:val="24"/>
        <w:u w:val="none"/>
        <w:vertAlign w:val="baseline"/>
      </w:rPr>
    </w:lvl>
    <w:lvl w:ilvl="4">
      <w:start w:val="1"/>
      <w:numFmt w:val="lowerRoman"/>
      <w:lvlText w:val="(%5)"/>
      <w:lvlJc w:val="left"/>
      <w:pPr>
        <w:ind w:left="3207" w:hanging="1080"/>
      </w:pPr>
      <w:rPr>
        <w:rFonts w:hint="default"/>
        <w:b w:val="0"/>
        <w:i w:val="0"/>
        <w:smallCaps w:val="0"/>
        <w:strike w:val="0"/>
        <w:color w:val="000000"/>
        <w:u w:val="none"/>
        <w:vertAlign w:val="baseline"/>
      </w:rPr>
    </w:lvl>
    <w:lvl w:ilvl="5">
      <w:start w:val="1"/>
      <w:numFmt w:val="upperLetter"/>
      <w:lvlText w:val="(%6)"/>
      <w:lvlJc w:val="left"/>
      <w:pPr>
        <w:ind w:left="1298" w:hanging="1080"/>
      </w:pPr>
      <w:rPr>
        <w:rFonts w:hint="default"/>
        <w:b w:val="0"/>
        <w:i w:val="0"/>
        <w:smallCaps w:val="0"/>
        <w:strike w:val="0"/>
        <w:color w:val="000000"/>
        <w:u w:val="none"/>
        <w:vertAlign w:val="baseline"/>
      </w:rPr>
    </w:lvl>
    <w:lvl w:ilvl="6">
      <w:start w:val="1"/>
      <w:numFmt w:val="decimal"/>
      <w:lvlText w:val="%1.%2.%3.%4.%5.%6.%7"/>
      <w:lvlJc w:val="left"/>
      <w:pPr>
        <w:ind w:left="1658" w:hanging="1440"/>
      </w:pPr>
      <w:rPr>
        <w:rFonts w:hint="default"/>
      </w:rPr>
    </w:lvl>
    <w:lvl w:ilvl="7">
      <w:start w:val="1"/>
      <w:numFmt w:val="decimal"/>
      <w:lvlText w:val="%1.%2.%3.%4.%5.%6.%7.%8"/>
      <w:lvlJc w:val="left"/>
      <w:pPr>
        <w:ind w:left="1658" w:hanging="1440"/>
      </w:pPr>
      <w:rPr>
        <w:rFonts w:hint="default"/>
      </w:rPr>
    </w:lvl>
    <w:lvl w:ilvl="8">
      <w:start w:val="1"/>
      <w:numFmt w:val="decimal"/>
      <w:lvlText w:val="%1.%2.%3.%4.%5.%6.%7.%8.%9"/>
      <w:lvlJc w:val="left"/>
      <w:pPr>
        <w:ind w:left="2018" w:hanging="1800"/>
      </w:pPr>
      <w:rPr>
        <w:rFonts w:hint="default"/>
      </w:rPr>
    </w:lvl>
  </w:abstractNum>
  <w:num w:numId="1" w16cid:durableId="1812213738">
    <w:abstractNumId w:val="1"/>
  </w:num>
  <w:num w:numId="2" w16cid:durableId="449515256">
    <w:abstractNumId w:val="0"/>
  </w:num>
  <w:num w:numId="3" w16cid:durableId="21143959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Julie.Scott|Monday, 24 July 2023 9:46:22 AM" w:val="v1 checking formatting"/>
    <w:docVar w:name="gemDN2|newellc|25 July 2023 12:35:06" w:val="V2 - amends"/>
    <w:docVar w:name="gemDN3|GAYLEJ|25 July 2023 19:40:30" w:val="V3 - Amend TRK NV"/>
    <w:docVar w:name="gemDocNotesCount" w:val="3"/>
  </w:docVars>
  <w:rsids>
    <w:rsidRoot w:val="005C0911"/>
    <w:rsid w:val="000021BA"/>
    <w:rsid w:val="00021DBD"/>
    <w:rsid w:val="000C4287"/>
    <w:rsid w:val="0015292E"/>
    <w:rsid w:val="00225FFB"/>
    <w:rsid w:val="00254922"/>
    <w:rsid w:val="002C2C64"/>
    <w:rsid w:val="002F7B8B"/>
    <w:rsid w:val="003355EF"/>
    <w:rsid w:val="00384F0B"/>
    <w:rsid w:val="00426D23"/>
    <w:rsid w:val="0046794F"/>
    <w:rsid w:val="004C4D08"/>
    <w:rsid w:val="004E4E1B"/>
    <w:rsid w:val="005B4069"/>
    <w:rsid w:val="005B7A7C"/>
    <w:rsid w:val="005C0911"/>
    <w:rsid w:val="00714BC3"/>
    <w:rsid w:val="007536FA"/>
    <w:rsid w:val="007D790E"/>
    <w:rsid w:val="008A2797"/>
    <w:rsid w:val="00912725"/>
    <w:rsid w:val="009672A0"/>
    <w:rsid w:val="00A347C3"/>
    <w:rsid w:val="00AA0211"/>
    <w:rsid w:val="00B74C15"/>
    <w:rsid w:val="00BD52EF"/>
    <w:rsid w:val="00BF5E53"/>
    <w:rsid w:val="00CB2A66"/>
    <w:rsid w:val="00D37C07"/>
    <w:rsid w:val="00D56665"/>
    <w:rsid w:val="00DB5411"/>
    <w:rsid w:val="00E5457F"/>
    <w:rsid w:val="00E60522"/>
    <w:rsid w:val="00E66254"/>
    <w:rsid w:val="00E80392"/>
    <w:rsid w:val="00E93C75"/>
    <w:rsid w:val="00F12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636DEC"/>
  <w15:docId w15:val="{3F60B02B-BFDD-4BA0-9E12-F389BA65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after="240"/>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qFormat/>
    <w:rsid w:val="00CE67F4"/>
    <w:pPr>
      <w:keepNext/>
      <w:numPr>
        <w:numId w:val="2"/>
      </w:numPr>
      <w:tabs>
        <w:tab w:val="left" w:pos="0"/>
      </w:tabs>
      <w:overflowPunct/>
      <w:autoSpaceDE/>
      <w:autoSpaceDN/>
      <w:spacing w:before="120"/>
      <w:jc w:val="left"/>
      <w:textAlignment w:val="auto"/>
      <w:outlineLvl w:val="1"/>
    </w:pPr>
    <w:rPr>
      <w:rFonts w:ascii="Arial Bold" w:eastAsia="STZhongsong" w:hAnsi="Arial Bold"/>
      <w:b/>
      <w:sz w:val="24"/>
      <w:lang w:eastAsia="zh-CN"/>
    </w:rPr>
  </w:style>
  <w:style w:type="paragraph" w:customStyle="1" w:styleId="GPSL2numberedclause">
    <w:name w:val="GPS L2 numbered clause"/>
    <w:basedOn w:val="Normal"/>
    <w:link w:val="GPSL2numberedclauseChar1"/>
    <w:qFormat/>
    <w:rsid w:val="00164310"/>
    <w:pPr>
      <w:numPr>
        <w:ilvl w:val="1"/>
        <w:numId w:val="2"/>
      </w:numPr>
      <w:overflowPunct/>
      <w:autoSpaceDE/>
      <w:autoSpaceDN/>
      <w:spacing w:before="120" w:after="120"/>
      <w:jc w:val="left"/>
      <w:textAlignment w:val="auto"/>
    </w:pPr>
    <w:rPr>
      <w:sz w:val="24"/>
      <w:lang w:eastAsia="zh-CN"/>
    </w:rPr>
  </w:style>
  <w:style w:type="paragraph" w:customStyle="1" w:styleId="GPSL3numberedclause">
    <w:name w:val="GPS L3 numbered clause"/>
    <w:basedOn w:val="GPSL2numberedclause"/>
    <w:link w:val="GPSL3numberedclauseChar"/>
    <w:qFormat/>
    <w:pPr>
      <w:numPr>
        <w:ilvl w:val="2"/>
      </w:numPr>
      <w:tabs>
        <w:tab w:val="left" w:pos="1985"/>
        <w:tab w:val="left" w:pos="2127"/>
      </w:tabs>
    </w:pPr>
  </w:style>
  <w:style w:type="paragraph" w:customStyle="1" w:styleId="GPSL4numberedclause">
    <w:name w:val="GPS L4 numbered clause"/>
    <w:basedOn w:val="GPSL3numberedclause"/>
    <w:link w:val="GPSL4numberedclauseChar"/>
    <w:qFormat/>
    <w:rsid w:val="00CE67F4"/>
    <w:pPr>
      <w:numPr>
        <w:ilvl w:val="3"/>
      </w:numPr>
      <w:tabs>
        <w:tab w:val="clear" w:pos="1985"/>
        <w:tab w:val="clear" w:pos="2127"/>
      </w:tabs>
    </w:pPr>
    <w:rPr>
      <w:szCs w:val="20"/>
    </w:rPr>
  </w:style>
  <w:style w:type="character" w:customStyle="1" w:styleId="GPSL2numberedclauseChar1">
    <w:name w:val="GPS L2 numbered clause Char1"/>
    <w:link w:val="GPSL2numberedclause"/>
    <w:rsid w:val="00164310"/>
    <w:rPr>
      <w:rFonts w:eastAsia="Times New Roman"/>
      <w:sz w:val="24"/>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sid w:val="00CE67F4"/>
    <w:rPr>
      <w:rFonts w:eastAsia="Times New Roman"/>
      <w:sz w:val="24"/>
      <w:szCs w:val="20"/>
      <w:lang w:eastAsia="zh-CN"/>
    </w:rPr>
  </w:style>
  <w:style w:type="paragraph" w:customStyle="1" w:styleId="GPSL5numberedclause">
    <w:name w:val="GPS L5 numbered clause"/>
    <w:basedOn w:val="GPSL4numberedclause"/>
    <w:qFormat/>
    <w:pPr>
      <w:numPr>
        <w:ilvl w:val="4"/>
      </w:numPr>
      <w:tabs>
        <w:tab w:val="num" w:pos="360"/>
        <w:tab w:val="left" w:pos="3402"/>
      </w:tabs>
    </w:pPr>
  </w:style>
  <w:style w:type="paragraph" w:customStyle="1" w:styleId="GPSL6numbered">
    <w:name w:val="GPS L6 numbered"/>
    <w:basedOn w:val="GPSL5numberedclause"/>
    <w:qFormat/>
    <w:pPr>
      <w:numPr>
        <w:ilvl w:val="5"/>
      </w:numPr>
      <w:tabs>
        <w:tab w:val="num" w:pos="360"/>
        <w:tab w:val="num" w:pos="3600"/>
        <w:tab w:val="left" w:pos="4253"/>
      </w:tabs>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Term">
    <w:name w:val="GPS Definition Term"/>
    <w:basedOn w:val="Normal"/>
    <w:qFormat/>
    <w:pPr>
      <w:spacing w:after="120"/>
      <w:ind w:left="-108"/>
      <w:jc w:val="left"/>
    </w:pPr>
    <w:rPr>
      <w:b/>
    </w:rPr>
  </w:style>
  <w:style w:type="paragraph" w:customStyle="1" w:styleId="GPsDefinition">
    <w:name w:val="GPs Definition"/>
    <w:basedOn w:val="Normal"/>
    <w:qFormat/>
    <w:pPr>
      <w:tabs>
        <w:tab w:val="left" w:pos="-9"/>
        <w:tab w:val="num" w:pos="720"/>
      </w:tabs>
      <w:spacing w:after="120"/>
      <w:ind w:left="720" w:hanging="720"/>
    </w:pPr>
  </w:style>
  <w:style w:type="paragraph" w:customStyle="1" w:styleId="GPSDefinitionL2">
    <w:name w:val="GPS Definition L2"/>
    <w:basedOn w:val="GPsDefinition"/>
    <w:qFormat/>
    <w:pPr>
      <w:numPr>
        <w:ilvl w:val="1"/>
      </w:numPr>
      <w:tabs>
        <w:tab w:val="clear" w:pos="-9"/>
        <w:tab w:val="left" w:pos="144"/>
        <w:tab w:val="num" w:pos="720"/>
      </w:tabs>
      <w:ind w:left="720" w:hanging="545"/>
    </w:pPr>
  </w:style>
  <w:style w:type="paragraph" w:customStyle="1" w:styleId="GPSDefinitionL3">
    <w:name w:val="GPS Definition L3"/>
    <w:basedOn w:val="GPSDefinitionL2"/>
    <w:qFormat/>
    <w:pPr>
      <w:numPr>
        <w:ilvl w:val="2"/>
      </w:numPr>
      <w:tabs>
        <w:tab w:val="num" w:pos="720"/>
      </w:tabs>
      <w:ind w:left="720" w:hanging="545"/>
    </w:pPr>
  </w:style>
  <w:style w:type="paragraph" w:customStyle="1" w:styleId="GPSDefinitionL4">
    <w:name w:val="GPS Definition L4"/>
    <w:basedOn w:val="GPSDefinitionL3"/>
    <w:qFormat/>
    <w:pPr>
      <w:numPr>
        <w:ilvl w:val="3"/>
      </w:numPr>
      <w:tabs>
        <w:tab w:val="num" w:pos="720"/>
      </w:tabs>
      <w:ind w:left="720" w:hanging="545"/>
    </w:pPr>
  </w:style>
  <w:style w:type="paragraph" w:customStyle="1" w:styleId="GPSL1SCHEDULEHeading">
    <w:name w:val="GPS L1 SCHEDULE Heading"/>
    <w:basedOn w:val="GPSL1CLAUSEHEADING"/>
    <w:link w:val="GPSL1SCHEDULEHeadingChar"/>
    <w:qFormat/>
    <w:pPr>
      <w:numPr>
        <w:numId w:val="1"/>
      </w:num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pPr>
    <w:rPr>
      <w:rFonts w:eastAsia="Times New Roman"/>
    </w:rPr>
  </w:style>
  <w:style w:type="table" w:styleId="TableGrid">
    <w:name w:val="Table Grid"/>
    <w:basedOn w:val="TableNormal"/>
    <w:uiPriority w:val="59"/>
    <w:pPr>
      <w:spacing w:after="0"/>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7053F7343574299D2D651C52A9961" ma:contentTypeVersion="16" ma:contentTypeDescription="Create a new document." ma:contentTypeScope="" ma:versionID="4e1cc38e1d6e10bc339b8425e25e1e60">
  <xsd:schema xmlns:xsd="http://www.w3.org/2001/XMLSchema" xmlns:xs="http://www.w3.org/2001/XMLSchema" xmlns:p="http://schemas.microsoft.com/office/2006/metadata/properties" xmlns:ns2="f10e5aa5-a134-411f-bff4-7627adda00b3" xmlns:ns3="e74fc50d-c135-4e75-9fbe-d232072c87b5" xmlns:ns4="a43215ff-c426-4344-a17d-812f230b5b3d" targetNamespace="http://schemas.microsoft.com/office/2006/metadata/properties" ma:root="true" ma:fieldsID="43826592e51ba0dfd3e117090442b315" ns2:_="" ns3:_="" ns4:_="">
    <xsd:import namespace="f10e5aa5-a134-411f-bff4-7627adda00b3"/>
    <xsd:import namespace="e74fc50d-c135-4e75-9fbe-d232072c87b5"/>
    <xsd:import namespace="a43215ff-c426-4344-a17d-812f230b5b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e5aa5-a134-411f-bff4-7627adda0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7e7db1-3130-40c4-aff4-df0812437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fc50d-c135-4e75-9fbe-d232072c87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215ff-c426-4344-a17d-812f230b5b3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561e453-cb1f-40a5-b4d3-ded190766384}" ma:internalName="TaxCatchAll" ma:showField="CatchAllData" ma:web="e74fc50d-c135-4e75-9fbe-d232072c8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O+i1MZpmolSoXev8uBaYZCEKPg==">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OABqPwo1c3VnZ2VzdElkSW1wb3J0MWIzZmE4N2ItNjRmYy00YmFkLTlhNDQtMmM3NGNiNzQ3NzAzXzUSBkF1dGhvcmo/CjVzdWdnZXN0SWRJbXBvcnQxYjNmYTg3Yi02NGZjLTRiYWQtOWE0NC0yYzc0Y2I3NDc3MDNfNxIGQXV0aG9yaiIKFHN1Z2dlc3QudWlneHNwOHA1NGJiEgpLYXRlIE1hY2V5ah8KFHN1Z2dlc3QuajZiZThraGF6bDNxEgdKYW1lcyBGaj8KNXN1Z2dlc3RJZEltcG9ydDFiM2ZhODdiLTY0ZmMtNGJhZC05YTQ0LTJjNzRjYjc0NzcwM18xEgZBdXRob3JqPwo1c3VnZ2VzdElkSW1wb3J0MWIzZmE4N2ItNjRmYy00YmFkLTlhNDQtMmM3NGNiNzQ3NzAzXzMSBkF1dGhvcnIhMUlORFNoT19MR0NqUjg3Ym1RUlFUbkhnaGFBc1hDd2Rr</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0e5aa5-a134-411f-bff4-7627adda00b3">
      <Terms xmlns="http://schemas.microsoft.com/office/infopath/2007/PartnerControls"/>
    </lcf76f155ced4ddcb4097134ff3c332f>
    <TaxCatchAll xmlns="a43215ff-c426-4344-a17d-812f230b5b3d" xsi:nil="true"/>
    <SharedWithUsers xmlns="e74fc50d-c135-4e75-9fbe-d232072c87b5">
      <UserInfo>
        <DisplayName/>
        <AccountId xsi:nil="true"/>
        <AccountType/>
      </UserInfo>
    </SharedWithUsers>
    <MediaLengthInSeconds xmlns="f10e5aa5-a134-411f-bff4-7627adda00b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AC233C-8DE9-4AF2-B1F8-AF2D86604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e5aa5-a134-411f-bff4-7627adda00b3"/>
    <ds:schemaRef ds:uri="e74fc50d-c135-4e75-9fbe-d232072c87b5"/>
    <ds:schemaRef ds:uri="a43215ff-c426-4344-a17d-812f230b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4AD301-5BA7-4BE8-847B-53A1DD57596F}">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31B15CC-F914-4C91-A7C1-2CBB571414EC}">
  <ds:schemaRefs>
    <ds:schemaRef ds:uri="a43215ff-c426-4344-a17d-812f230b5b3d"/>
    <ds:schemaRef ds:uri="http://schemas.microsoft.com/office/2006/metadata/properties"/>
    <ds:schemaRef ds:uri="http://purl.org/dc/dcmitype/"/>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e74fc50d-c135-4e75-9fbe-d232072c87b5"/>
    <ds:schemaRef ds:uri="f10e5aa5-a134-411f-bff4-7627adda00b3"/>
  </ds:schemaRefs>
</ds:datastoreItem>
</file>

<file path=customXml/itemProps5.xml><?xml version="1.0" encoding="utf-8"?>
<ds:datastoreItem xmlns:ds="http://schemas.openxmlformats.org/officeDocument/2006/customXml" ds:itemID="{5E9B2537-F0E4-4C61-9177-319FE11A57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1958</Words>
  <Characters>11162</Characters>
  <Application>Microsoft Office Word</Application>
  <DocSecurity>2</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Huss</dc:creator>
  <cp:lastModifiedBy>Elizabeth Huss</cp:lastModifiedBy>
  <cp:revision>2</cp:revision>
  <dcterms:created xsi:type="dcterms:W3CDTF">2024-01-11T11:29:00Z</dcterms:created>
  <dcterms:modified xsi:type="dcterms:W3CDTF">2024-01-11T11:29:00Z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4477dcbb-e9e8-44d6-8c46-49e282799ab0</vt:lpwstr>
  </property>
  <property fmtid="{D5CDD505-2E9C-101B-9397-08002B2CF9AE}" pid="3" name="ContentTypeId">
    <vt:lpwstr>0x010100B1C7053F7343574299D2D651C52A9961</vt:lpwstr>
  </property>
  <property fmtid="{D5CDD505-2E9C-101B-9397-08002B2CF9AE}" pid="4" name="Order">
    <vt:r8>292400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