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30DA6" w14:textId="77777777" w:rsidR="00964AC5" w:rsidRDefault="00692C36">
      <w:pPr>
        <w:ind w:left="3" w:right="1690" w:firstLine="0"/>
        <w:jc w:val="right"/>
      </w:pPr>
      <w:r>
        <w:rPr>
          <w:noProof/>
        </w:rPr>
        <w:drawing>
          <wp:anchor distT="0" distB="0" distL="114300" distR="114300" simplePos="0" relativeHeight="251658240" behindDoc="0" locked="0" layoutInCell="1" allowOverlap="0" wp14:anchorId="32330FC4" wp14:editId="32330FC5">
            <wp:simplePos x="0" y="0"/>
            <wp:positionH relativeFrom="column">
              <wp:posOffset>2209</wp:posOffset>
            </wp:positionH>
            <wp:positionV relativeFrom="paragraph">
              <wp:posOffset>190442</wp:posOffset>
            </wp:positionV>
            <wp:extent cx="1257300" cy="103759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1257300" cy="1037590"/>
                    </a:xfrm>
                    <a:prstGeom prst="rect">
                      <a:avLst/>
                    </a:prstGeom>
                  </pic:spPr>
                </pic:pic>
              </a:graphicData>
            </a:graphic>
          </wp:anchor>
        </w:drawing>
      </w:r>
      <w:r>
        <w:rPr>
          <w:sz w:val="24"/>
        </w:rPr>
        <w:t xml:space="preserve">  </w:t>
      </w:r>
      <w:r>
        <w:rPr>
          <w:sz w:val="24"/>
        </w:rPr>
        <w:tab/>
        <w:t xml:space="preserve"> </w:t>
      </w:r>
      <w:r>
        <w:rPr>
          <w:sz w:val="24"/>
        </w:rPr>
        <w:tab/>
        <w:t xml:space="preserve">  </w:t>
      </w:r>
    </w:p>
    <w:p w14:paraId="32330DA7" w14:textId="79AABB99" w:rsidR="00E72D71" w:rsidRDefault="00692C36" w:rsidP="00BF0AFB">
      <w:pPr>
        <w:rPr>
          <w:sz w:val="24"/>
        </w:rPr>
      </w:pPr>
      <w:r>
        <w:tab/>
      </w:r>
      <w:r>
        <w:rPr>
          <w:sz w:val="24"/>
        </w:rPr>
        <w:t xml:space="preserve"> </w:t>
      </w:r>
      <w:r w:rsidR="00E72D71">
        <w:rPr>
          <w:sz w:val="24"/>
        </w:rPr>
        <w:t>Sarah Allko</w:t>
      </w:r>
    </w:p>
    <w:p w14:paraId="32330DA8" w14:textId="77777777" w:rsidR="00964AC5" w:rsidRDefault="00E72D71" w:rsidP="00E72D71">
      <w:pPr>
        <w:ind w:firstLine="707"/>
      </w:pPr>
      <w:r>
        <w:t xml:space="preserve"> </w:t>
      </w:r>
      <w:r w:rsidR="00692C36">
        <w:t xml:space="preserve">Defence Commercial JFC8a </w:t>
      </w:r>
      <w:r w:rsidR="00692C36">
        <w:tab/>
      </w:r>
      <w:r w:rsidR="00692C36">
        <w:rPr>
          <w:sz w:val="24"/>
        </w:rPr>
        <w:t xml:space="preserve"> </w:t>
      </w:r>
    </w:p>
    <w:p w14:paraId="32330DA9" w14:textId="77777777" w:rsidR="00692C36" w:rsidRDefault="00692C36" w:rsidP="00BF0AFB">
      <w:pPr>
        <w:tabs>
          <w:tab w:val="center" w:pos="3576"/>
          <w:tab w:val="center" w:pos="6794"/>
        </w:tabs>
        <w:spacing w:line="259" w:lineRule="auto"/>
        <w:ind w:left="0" w:right="0" w:firstLine="0"/>
      </w:pPr>
      <w:r>
        <w:t xml:space="preserve">             Rm 5, Greenhill House</w:t>
      </w:r>
    </w:p>
    <w:p w14:paraId="32330DAA" w14:textId="77777777" w:rsidR="00692C36" w:rsidRDefault="00692C36" w:rsidP="00BF0AFB">
      <w:pPr>
        <w:tabs>
          <w:tab w:val="center" w:pos="3576"/>
          <w:tab w:val="center" w:pos="6794"/>
        </w:tabs>
        <w:spacing w:line="259" w:lineRule="auto"/>
        <w:ind w:left="0" w:right="0" w:firstLine="0"/>
      </w:pPr>
      <w:r>
        <w:t xml:space="preserve">             Defence Academy of the United Kingdom</w:t>
      </w:r>
    </w:p>
    <w:p w14:paraId="32330DAB" w14:textId="77777777" w:rsidR="00692C36" w:rsidRDefault="00692C36" w:rsidP="00BF0AFB">
      <w:pPr>
        <w:tabs>
          <w:tab w:val="center" w:pos="3576"/>
          <w:tab w:val="center" w:pos="6794"/>
        </w:tabs>
        <w:spacing w:line="259" w:lineRule="auto"/>
        <w:ind w:left="0" w:right="0" w:firstLine="0"/>
      </w:pPr>
      <w:r>
        <w:t xml:space="preserve">             Shrivenham</w:t>
      </w:r>
    </w:p>
    <w:p w14:paraId="32330DAC" w14:textId="77777777" w:rsidR="00692C36" w:rsidRDefault="00692C36" w:rsidP="00BF0AFB">
      <w:pPr>
        <w:tabs>
          <w:tab w:val="center" w:pos="3576"/>
          <w:tab w:val="center" w:pos="6794"/>
        </w:tabs>
        <w:spacing w:after="235" w:line="259" w:lineRule="auto"/>
        <w:ind w:left="0" w:right="0" w:firstLine="0"/>
      </w:pPr>
      <w:r>
        <w:t xml:space="preserve">             SN6 8LA </w:t>
      </w:r>
    </w:p>
    <w:p w14:paraId="32330DAD" w14:textId="77777777" w:rsidR="00964AC5" w:rsidRDefault="00692C36" w:rsidP="00BF0AFB">
      <w:pPr>
        <w:tabs>
          <w:tab w:val="center" w:pos="3576"/>
          <w:tab w:val="center" w:pos="6794"/>
        </w:tabs>
        <w:spacing w:before="120" w:line="259" w:lineRule="auto"/>
        <w:ind w:left="0" w:right="0" w:firstLine="0"/>
      </w:pPr>
      <w:r>
        <w:t xml:space="preserve"> </w:t>
      </w:r>
    </w:p>
    <w:p w14:paraId="32330DAE" w14:textId="3B63C2AB" w:rsidR="00964AC5" w:rsidRDefault="00BF0AFB">
      <w:pPr>
        <w:spacing w:after="9"/>
        <w:ind w:left="2564" w:right="1"/>
      </w:pPr>
      <w:r>
        <w:t xml:space="preserve">      </w:t>
      </w:r>
      <w:r w:rsidR="00692C36">
        <w:t xml:space="preserve">Tel:  </w:t>
      </w:r>
      <w:r w:rsidR="00CA0093">
        <w:t>01793 314797</w:t>
      </w:r>
    </w:p>
    <w:p w14:paraId="32330DAF" w14:textId="4A68E746" w:rsidR="00964AC5" w:rsidRDefault="00BF0AFB" w:rsidP="00BF0AFB">
      <w:pPr>
        <w:ind w:left="2564" w:right="1"/>
      </w:pPr>
      <w:r>
        <w:t xml:space="preserve">      </w:t>
      </w:r>
      <w:r w:rsidR="00692C36">
        <w:t xml:space="preserve">Email:  </w:t>
      </w:r>
      <w:hyperlink r:id="rId9" w:history="1">
        <w:r w:rsidR="004D1082" w:rsidRPr="0074030F">
          <w:rPr>
            <w:rStyle w:val="Hyperlink"/>
          </w:rPr>
          <w:t>Sarah.Allko330@mod.gov.uk</w:t>
        </w:r>
      </w:hyperlink>
      <w:r w:rsidR="004D1082">
        <w:t xml:space="preserve"> </w:t>
      </w:r>
    </w:p>
    <w:p w14:paraId="32330DB0" w14:textId="77777777" w:rsidR="00964AC5" w:rsidRDefault="00692C36">
      <w:pPr>
        <w:spacing w:after="31" w:line="259" w:lineRule="auto"/>
        <w:ind w:left="0" w:right="0" w:firstLine="0"/>
      </w:pPr>
      <w:r>
        <w:rPr>
          <w:sz w:val="24"/>
        </w:rPr>
        <w:t xml:space="preserve"> </w:t>
      </w:r>
      <w:r>
        <w:rPr>
          <w:sz w:val="24"/>
        </w:rPr>
        <w:tab/>
        <w:t xml:space="preserve"> </w:t>
      </w:r>
      <w:r>
        <w:rPr>
          <w:sz w:val="24"/>
        </w:rPr>
        <w:tab/>
        <w:t xml:space="preserve"> </w:t>
      </w:r>
    </w:p>
    <w:p w14:paraId="32330DB1" w14:textId="77777777" w:rsidR="00964AC5" w:rsidRDefault="00692C36">
      <w:pPr>
        <w:tabs>
          <w:tab w:val="center" w:pos="6794"/>
          <w:tab w:val="right" w:pos="9643"/>
        </w:tabs>
        <w:spacing w:line="259" w:lineRule="auto"/>
        <w:ind w:left="0" w:right="0" w:firstLine="0"/>
      </w:pPr>
      <w:r>
        <w:rPr>
          <w:sz w:val="24"/>
        </w:rPr>
        <w:t xml:space="preserve"> </w:t>
      </w:r>
      <w:r>
        <w:rPr>
          <w:rFonts w:ascii="Calibri" w:eastAsia="Calibri" w:hAnsi="Calibri" w:cs="Calibri"/>
          <w:noProof/>
        </w:rPr>
        <mc:AlternateContent>
          <mc:Choice Requires="wpg">
            <w:drawing>
              <wp:inline distT="0" distB="0" distL="0" distR="0" wp14:anchorId="32330FC6" wp14:editId="32330FC7">
                <wp:extent cx="6120384" cy="6096"/>
                <wp:effectExtent l="0" t="0" r="0" b="0"/>
                <wp:docPr id="16488" name="Group 16488"/>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23401" name="Shape 23401"/>
                        <wps:cNvSpPr/>
                        <wps:spPr>
                          <a:xfrm>
                            <a:off x="0" y="0"/>
                            <a:ext cx="1620025" cy="9144"/>
                          </a:xfrm>
                          <a:custGeom>
                            <a:avLst/>
                            <a:gdLst/>
                            <a:ahLst/>
                            <a:cxnLst/>
                            <a:rect l="0" t="0" r="0" b="0"/>
                            <a:pathLst>
                              <a:path w="1620025" h="9144">
                                <a:moveTo>
                                  <a:pt x="0" y="0"/>
                                </a:moveTo>
                                <a:lnTo>
                                  <a:pt x="1620025" y="0"/>
                                </a:lnTo>
                                <a:lnTo>
                                  <a:pt x="16200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2" name="Shape 23402"/>
                        <wps:cNvSpPr/>
                        <wps:spPr>
                          <a:xfrm>
                            <a:off x="1620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3" name="Shape 23403"/>
                        <wps:cNvSpPr/>
                        <wps:spPr>
                          <a:xfrm>
                            <a:off x="1626108" y="0"/>
                            <a:ext cx="2686812" cy="9144"/>
                          </a:xfrm>
                          <a:custGeom>
                            <a:avLst/>
                            <a:gdLst/>
                            <a:ahLst/>
                            <a:cxnLst/>
                            <a:rect l="0" t="0" r="0" b="0"/>
                            <a:pathLst>
                              <a:path w="2686812" h="9144">
                                <a:moveTo>
                                  <a:pt x="0" y="0"/>
                                </a:moveTo>
                                <a:lnTo>
                                  <a:pt x="2686812" y="0"/>
                                </a:lnTo>
                                <a:lnTo>
                                  <a:pt x="2686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4" name="Shape 23404"/>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5" name="Shape 23405"/>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6" name="Shape 23406"/>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7" name="Shape 23407"/>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EDAA37" id="Group 16488"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">
                <v:shape id="Shape 23401" o:spid="_x0000_s1027" style="position:absolute;width:16200;height:91;visibility:visible;mso-wrap-style:square;v-text-anchor:top" coordsize="16200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ZLMcA&#10;AADeAAAADwAAAGRycy9kb3ducmV2LnhtbESPQWvCQBSE74X+h+UVeqsbU5USXSWEliqKUNuDx0f2&#10;uQlm34bs1sR/7wqFHoeZ+YZZrAbbiAt1vnasYDxKQBCXTtdsFPx8f7y8gfABWWPjmBRcycNq+fiw&#10;wEy7nr/ocghGRAj7DBVUIbSZlL6syKIfuZY4eifXWQxRdkbqDvsIt41Mk2QmLdYcFypsqaioPB9+&#10;rYJNKKbvxdXL6ZH3n2aXm+2ge6Wen4Z8DiLQEP7Df+21VpC+TpIx3O/E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wWSzHAAAA3gAAAA8AAAAAAAAAAAAAAAAAmAIAAGRy&#10;cy9kb3ducmV2LnhtbFBLBQYAAAAABAAEAPUAAACMAwAAAAA=&#10;" path="m,l1620025,r,9144l,9144,,e" fillcolor="black" stroked="f" strokeweight="0">
                  <v:stroke miterlimit="83231f" joinstyle="miter"/>
                  <v:path arrowok="t" textboxrect="0,0,1620025,9144"/>
                </v:shape>
                <v:shape id="Shape 23402" o:spid="_x0000_s1028" style="position:absolute;left:1620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Fo8YA&#10;AADeAAAADwAAAGRycy9kb3ducmV2LnhtbESPQWsCMRSE74L/IbxCbzXpKlW2RrEFQQpCXT14fN28&#10;7i7dvKxJ1O2/b4SCx2FmvmHmy9624kI+NI41PI8UCOLSmYYrDYf9+mkGIkRkg61j0vBLAZaL4WCO&#10;uXFX3tGliJVIEA45aqhj7HIpQ1mTxTByHXHyvp23GJP0lTQerwluW5kp9SItNpwWauzovabypzhb&#10;Dd2p8sdTMG/8df78mLLaUL+daP340K9eQUTq4z38394YDdl4ojK43U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zFo8YAAADeAAAADwAAAAAAAAAAAAAAAACYAgAAZHJz&#10;L2Rvd25yZXYueG1sUEsFBgAAAAAEAAQA9QAAAIsDAAAAAA==&#10;" path="m,l9144,r,9144l,9144,,e" fillcolor="black" stroked="f" strokeweight="0">
                  <v:stroke miterlimit="83231f" joinstyle="miter"/>
                  <v:path arrowok="t" textboxrect="0,0,9144,9144"/>
                </v:shape>
                <v:shape id="Shape 23403" o:spid="_x0000_s1029" style="position:absolute;left:16261;width:26868;height:91;visibility:visible;mso-wrap-style:square;v-text-anchor:top" coordsize="2686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ifMUA&#10;AADeAAAADwAAAGRycy9kb3ducmV2LnhtbESPQWvCQBSE70L/w/IK3nTTKCKpq9iAEFAoaqHXR/aZ&#10;hGbfLtnVJP/eLRR6HGbmG2azG0wrHtT5xrKCt3kCgri0uuFKwdf1MFuD8AFZY2uZFIzkYbd9mWww&#10;07bnMz0uoRIRwj5DBXUILpPSlzUZ9HPriKN3s53BEGVXSd1hH+GmlWmSrKTBhuNCjY7ymsqfy90o&#10;cM0tHMfc2m93l6fq47MozL5Qavo67N9BBBrCf/ivXWgF6WKZLOD3TrwCcvs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iJ8xQAAAN4AAAAPAAAAAAAAAAAAAAAAAJgCAABkcnMv&#10;ZG93bnJldi54bWxQSwUGAAAAAAQABAD1AAAAigMAAAAA&#10;" path="m,l2686812,r,9144l,9144,,e" fillcolor="black" stroked="f" strokeweight="0">
                  <v:stroke miterlimit="83231f" joinstyle="miter"/>
                  <v:path arrowok="t" textboxrect="0,0,2686812,9144"/>
                </v:shape>
                <v:shape id="Shape 23404" o:spid="_x0000_s1030" style="position:absolute;left:431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4TMUA&#10;AADeAAAADwAAAGRycy9kb3ducmV2LnhtbESPQWsCMRSE7wX/Q3gFb5pUFy1bo9iCIIKgtoceXzev&#10;u0s3L2sSdf33RhB6HGbmG2a26GwjzuRD7VjDy1CBIC6cqbnU8PW5GryCCBHZYOOYNFwpwGLee5ph&#10;btyF93Q+xFIkCIccNVQxtrmUoajIYhi6ljh5v85bjEn6UhqPlwS3jRwpNZEWa04LFbb0UVHxdzhZ&#10;De2x9N/HYN7557TbTFmtqdtmWvefu+UbiEhd/A8/2mujYTTOVA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fhMxQAAAN4AAAAPAAAAAAAAAAAAAAAAAJgCAABkcnMv&#10;ZG93bnJldi54bWxQSwUGAAAAAAQABAD1AAAAigMAAAAA&#10;" path="m,l9144,r,9144l,9144,,e" fillcolor="black" stroked="f" strokeweight="0">
                  <v:stroke miterlimit="83231f" joinstyle="miter"/>
                  <v:path arrowok="t" textboxrect="0,0,9144,9144"/>
                </v:shape>
                <v:shape id="Shape 23405" o:spid="_x0000_s1031" style="position:absolute;left:43190;width:1874;height:91;visibility:visible;mso-wrap-style:square;v-text-anchor:top" coordsize="187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vOskA&#10;AADeAAAADwAAAGRycy9kb3ducmV2LnhtbESPQU/CQBSE7yT+h80z8QZbUYkpLIQQDRwEQutBbs/u&#10;s61039buFiq/niUx8TiZmW8yk1lnKnGkxpWWFdwPIhDEmdUl5wre09f+MwjnkTVWlknBLzmYTW96&#10;E4y1PfGOjonPRYCwi1FB4X0dS+myggy6ga2Jg/dlG4M+yCaXusFTgJtKDqNoJA2WHBYKrGlRUHZI&#10;WqNgOV+fTZK80Kb92e5N+pZ+th/fSt3ddvMxCE+d/w//tVdawfDhMXqC651wBeT0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c0vOskAAADeAAAADwAAAAAAAAAAAAAAAACYAgAA&#10;ZHJzL2Rvd25yZXYueG1sUEsFBgAAAAAEAAQA9QAAAI4DAAAAAA==&#10;" path="m,l187452,r,9144l,9144,,e" fillcolor="black" stroked="f" strokeweight="0">
                  <v:stroke miterlimit="83231f" joinstyle="miter"/>
                  <v:path arrowok="t" textboxrect="0,0,187452,9144"/>
                </v:shape>
                <v:shape id="Shape 23406" o:spid="_x0000_s1032" style="position:absolute;left:4506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DoMUA&#10;AADeAAAADwAAAGRycy9kb3ducmV2LnhtbESPQWsCMRSE70L/Q3gFb5pUxcpqlFYQRChU68Hjc/Pc&#10;Xbp5WZOo679vCoLHYWa+YWaL1tbiSj5UjjW89RUI4tyZigsN+59VbwIiRGSDtWPScKcAi/lLZ4aZ&#10;cTfe0nUXC5EgHDLUUMbYZFKGvCSLoe8a4uSdnLcYk/SFNB5vCW5rOVBqLC1WnBZKbGhZUv67u1gN&#10;zbnwh3Mwn3y8fG/eWa2p/Rpp3X1tP6YgIrXxGX6010bDYDhSY/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8OgxQAAAN4AAAAPAAAAAAAAAAAAAAAAAJgCAABkcnMv&#10;ZG93bnJldi54bWxQSwUGAAAAAAQABAD1AAAAigMAAAAA&#10;" path="m,l9144,r,9144l,9144,,e" fillcolor="black" stroked="f" strokeweight="0">
                  <v:stroke miterlimit="83231f" joinstyle="miter"/>
                  <v:path arrowok="t" textboxrect="0,0,9144,9144"/>
                </v:shape>
                <v:shape id="Shape 23407" o:spid="_x0000_s1033" style="position:absolute;left:45125;width:16078;height:91;visibility:visible;mso-wrap-style:square;v-text-anchor:top" coordsize="1607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Rjt8gA&#10;AADeAAAADwAAAGRycy9kb3ducmV2LnhtbESPQUvDQBSE74L/YXlCb3a3raiJ3RYpFHoQsakRvD2z&#10;r0kw+zbdXZv4711B8DjMzDfMcj3aTpzJh9axhtlUgSCunGm51vB62F7fgwgR2WDnmDR8U4D16vJi&#10;iblxA+/pXMRaJAiHHDU0Mfa5lKFqyGKYup44eUfnLcYkfS2NxyHBbSfnSt1Kiy2nhQZ72jRUfRZf&#10;VkPmy9NL9jyWmT8Uw9PHW1mr907rydX4+AAi0hj/w3/tndEwX9yoO/i9k66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tGO3yAAAAN4AAAAPAAAAAAAAAAAAAAAAAJgCAABk&#10;cnMvZG93bnJldi54bWxQSwUGAAAAAAQABAD1AAAAjQMAAAAA&#10;" path="m,l1607820,r,9144l,9144,,e" fillcolor="black" stroked="f" strokeweight="0">
                  <v:stroke miterlimit="83231f" joinstyle="miter"/>
                  <v:path arrowok="t" textboxrect="0,0,1607820,9144"/>
                </v:shape>
                <w10:anchorlock/>
              </v:group>
            </w:pict>
          </mc:Fallback>
        </mc:AlternateContent>
      </w:r>
      <w:r>
        <w:rPr>
          <w:sz w:val="24"/>
        </w:rPr>
        <w:tab/>
        <w:t xml:space="preserve"> </w:t>
      </w:r>
      <w:r>
        <w:rPr>
          <w:sz w:val="24"/>
        </w:rPr>
        <w:tab/>
        <w:t xml:space="preserve"> </w:t>
      </w:r>
    </w:p>
    <w:p w14:paraId="32330DB2" w14:textId="77777777" w:rsidR="00964AC5" w:rsidRDefault="00692C36">
      <w:pPr>
        <w:tabs>
          <w:tab w:val="center" w:pos="6794"/>
          <w:tab w:val="center" w:pos="7901"/>
        </w:tabs>
        <w:spacing w:after="9"/>
        <w:ind w:left="0" w:right="0" w:firstLine="0"/>
      </w:pPr>
      <w:r>
        <w:t xml:space="preserve">To Address Line 1 </w:t>
      </w:r>
      <w:r>
        <w:tab/>
      </w:r>
      <w:r>
        <w:rPr>
          <w:sz w:val="24"/>
        </w:rPr>
        <w:t xml:space="preserve"> </w:t>
      </w:r>
      <w:r>
        <w:t xml:space="preserve"> </w:t>
      </w:r>
      <w:r>
        <w:tab/>
        <w:t xml:space="preserve">Your Reference:  </w:t>
      </w:r>
    </w:p>
    <w:p w14:paraId="32330DB3" w14:textId="77777777" w:rsidR="00964AC5" w:rsidRDefault="00692C36">
      <w:pPr>
        <w:tabs>
          <w:tab w:val="center" w:pos="3763"/>
          <w:tab w:val="center" w:pos="6794"/>
          <w:tab w:val="center" w:pos="7099"/>
        </w:tabs>
        <w:spacing w:after="15"/>
        <w:ind w:left="0" w:right="0" w:firstLine="0"/>
      </w:pPr>
      <w:r>
        <w:t xml:space="preserve">To Address Line 2 </w:t>
      </w:r>
      <w:r>
        <w:tab/>
      </w:r>
      <w:r>
        <w:rPr>
          <w:sz w:val="24"/>
        </w:rPr>
        <w:t xml:space="preserve"> </w:t>
      </w:r>
      <w:r>
        <w:rPr>
          <w:sz w:val="24"/>
        </w:rPr>
        <w:tab/>
      </w:r>
      <w:r>
        <w:t xml:space="preserve"> </w:t>
      </w:r>
      <w:r>
        <w:tab/>
        <w:t xml:space="preserve"> </w:t>
      </w:r>
    </w:p>
    <w:p w14:paraId="32330DB4" w14:textId="77777777" w:rsidR="00964AC5" w:rsidRDefault="00692C36">
      <w:pPr>
        <w:tabs>
          <w:tab w:val="center" w:pos="5278"/>
          <w:tab w:val="center" w:pos="6794"/>
          <w:tab w:val="center" w:pos="7852"/>
        </w:tabs>
        <w:spacing w:after="16"/>
        <w:ind w:left="0" w:right="0" w:firstLine="0"/>
      </w:pPr>
      <w:r>
        <w:t xml:space="preserve">To Address Line 3 </w:t>
      </w:r>
      <w:r>
        <w:tab/>
      </w:r>
      <w:r>
        <w:rPr>
          <w:sz w:val="24"/>
        </w:rPr>
        <w:t xml:space="preserve"> </w:t>
      </w:r>
      <w:r>
        <w:rPr>
          <w:sz w:val="24"/>
        </w:rPr>
        <w:tab/>
      </w:r>
      <w:r>
        <w:t xml:space="preserve"> </w:t>
      </w:r>
      <w:r>
        <w:tab/>
        <w:t xml:space="preserve">Our Reference:  </w:t>
      </w:r>
    </w:p>
    <w:p w14:paraId="32330DB5" w14:textId="58B234F9" w:rsidR="00964AC5" w:rsidRDefault="00692C36">
      <w:pPr>
        <w:tabs>
          <w:tab w:val="center" w:pos="6794"/>
          <w:tab w:val="center" w:pos="7099"/>
        </w:tabs>
        <w:spacing w:after="9"/>
        <w:ind w:left="0" w:right="0" w:firstLine="0"/>
      </w:pPr>
      <w:r>
        <w:t xml:space="preserve">To Address Line 4 </w:t>
      </w:r>
      <w:r>
        <w:tab/>
        <w:t xml:space="preserve"> </w:t>
      </w:r>
      <w:r>
        <w:tab/>
        <w:t xml:space="preserve">        JFC</w:t>
      </w:r>
      <w:r w:rsidR="00F03B46">
        <w:t>9</w:t>
      </w:r>
      <w:r>
        <w:t>/000</w:t>
      </w:r>
      <w:r w:rsidR="00F03B46">
        <w:t>23</w:t>
      </w:r>
    </w:p>
    <w:p w14:paraId="32330DB6" w14:textId="04EF7CEB" w:rsidR="00964AC5" w:rsidRDefault="00692C36">
      <w:pPr>
        <w:tabs>
          <w:tab w:val="center" w:pos="6794"/>
          <w:tab w:val="center" w:pos="7363"/>
        </w:tabs>
        <w:spacing w:after="9"/>
        <w:ind w:left="0" w:right="0" w:firstLine="0"/>
      </w:pPr>
      <w:r>
        <w:t xml:space="preserve">Postcode </w:t>
      </w:r>
      <w:r>
        <w:tab/>
        <w:t xml:space="preserve"> </w:t>
      </w:r>
      <w:r>
        <w:tab/>
        <w:t xml:space="preserve">Date:  </w:t>
      </w:r>
      <w:r w:rsidR="00CA0093">
        <w:t>4</w:t>
      </w:r>
      <w:r w:rsidRPr="00692C36">
        <w:rPr>
          <w:vertAlign w:val="superscript"/>
        </w:rPr>
        <w:t>th</w:t>
      </w:r>
      <w:r>
        <w:t xml:space="preserve"> </w:t>
      </w:r>
      <w:r w:rsidR="00CA0093">
        <w:t>September</w:t>
      </w:r>
      <w:r>
        <w:t xml:space="preserve"> 2017 </w:t>
      </w:r>
    </w:p>
    <w:p w14:paraId="32330DB7" w14:textId="77777777" w:rsidR="00964AC5" w:rsidRDefault="00692C36">
      <w:pPr>
        <w:tabs>
          <w:tab w:val="center" w:pos="7099"/>
        </w:tabs>
        <w:spacing w:after="9"/>
        <w:ind w:left="0" w:right="0" w:firstLine="0"/>
      </w:pPr>
      <w:r>
        <w:t>FAO</w:t>
      </w:r>
      <w:r>
        <w:rPr>
          <w:sz w:val="24"/>
        </w:rPr>
        <w:t xml:space="preserve"> </w:t>
      </w:r>
      <w:r>
        <w:rPr>
          <w:sz w:val="24"/>
        </w:rPr>
        <w:tab/>
      </w:r>
      <w:r>
        <w:t xml:space="preserve"> </w:t>
      </w:r>
    </w:p>
    <w:p w14:paraId="32330DB8" w14:textId="77777777" w:rsidR="00964AC5" w:rsidRDefault="00692C36">
      <w:pPr>
        <w:spacing w:after="258" w:line="259" w:lineRule="auto"/>
        <w:ind w:left="0" w:right="0" w:firstLine="0"/>
      </w:pPr>
      <w:r>
        <w:rPr>
          <w:rFonts w:ascii="Calibri" w:eastAsia="Calibri" w:hAnsi="Calibri" w:cs="Calibri"/>
          <w:noProof/>
        </w:rPr>
        <mc:AlternateContent>
          <mc:Choice Requires="wpg">
            <w:drawing>
              <wp:inline distT="0" distB="0" distL="0" distR="0" wp14:anchorId="32330FC8" wp14:editId="32330FC9">
                <wp:extent cx="6120384" cy="6096"/>
                <wp:effectExtent l="0" t="0" r="0" b="0"/>
                <wp:docPr id="16493" name="Group 16493"/>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23408" name="Shape 23408"/>
                        <wps:cNvSpPr/>
                        <wps:spPr>
                          <a:xfrm>
                            <a:off x="0" y="0"/>
                            <a:ext cx="1217689" cy="9144"/>
                          </a:xfrm>
                          <a:custGeom>
                            <a:avLst/>
                            <a:gdLst/>
                            <a:ahLst/>
                            <a:cxnLst/>
                            <a:rect l="0" t="0" r="0" b="0"/>
                            <a:pathLst>
                              <a:path w="1217689" h="9144">
                                <a:moveTo>
                                  <a:pt x="0" y="0"/>
                                </a:moveTo>
                                <a:lnTo>
                                  <a:pt x="1217689" y="0"/>
                                </a:lnTo>
                                <a:lnTo>
                                  <a:pt x="121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9" name="Shape 23409"/>
                        <wps:cNvSpPr/>
                        <wps:spPr>
                          <a:xfrm>
                            <a:off x="1217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0" name="Shape 23410"/>
                        <wps:cNvSpPr/>
                        <wps:spPr>
                          <a:xfrm>
                            <a:off x="1223772" y="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1" name="Shape 23411"/>
                        <wps:cNvSpPr/>
                        <wps:spPr>
                          <a:xfrm>
                            <a:off x="2389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2" name="Shape 23412"/>
                        <wps:cNvSpPr/>
                        <wps:spPr>
                          <a:xfrm>
                            <a:off x="2395728" y="0"/>
                            <a:ext cx="1917205" cy="9144"/>
                          </a:xfrm>
                          <a:custGeom>
                            <a:avLst/>
                            <a:gdLst/>
                            <a:ahLst/>
                            <a:cxnLst/>
                            <a:rect l="0" t="0" r="0" b="0"/>
                            <a:pathLst>
                              <a:path w="1917205" h="9144">
                                <a:moveTo>
                                  <a:pt x="0" y="0"/>
                                </a:moveTo>
                                <a:lnTo>
                                  <a:pt x="1917205" y="0"/>
                                </a:lnTo>
                                <a:lnTo>
                                  <a:pt x="1917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3" name="Shape 23413"/>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4" name="Shape 23414"/>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5" name="Shape 23415"/>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6" name="Shape 23416"/>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BEDA84" id="Group 16493"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">
                <v:shape id="Shape 23408" o:spid="_x0000_s1027" style="position:absolute;width:12176;height:91;visibility:visible;mso-wrap-style:square;v-text-anchor:top" coordsize="12176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cUA&#10;AADeAAAADwAAAGRycy9kb3ducmV2LnhtbERPW2vCMBR+H+w/hDPY20zUIaUapRMHymDiBfHx2Jy1&#10;3ZqT0kSt/948DHz8+O6TWWdrcaHWV4419HsKBHHuTMWFhv3u8y0B4QOywdoxabiRh9n0+WmCqXFX&#10;3tBlGwoRQ9inqKEMoUml9HlJFn3PNcSR+3GtxRBhW0jT4jWG21oOlBpJixXHhhIbmpeU/23PVoMb&#10;bvp29H3I1quvVXb6TRbJ8UNp/frSZWMQgbrwEP+7l0bDYPiu4t54J1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nf9xQAAAN4AAAAPAAAAAAAAAAAAAAAAAJgCAABkcnMv&#10;ZG93bnJldi54bWxQSwUGAAAAAAQABAD1AAAAigMAAAAA&#10;" path="m,l1217689,r,9144l,9144,,e" fillcolor="black" stroked="f" strokeweight="0">
                  <v:stroke miterlimit="83231f" joinstyle="miter"/>
                  <v:path arrowok="t" textboxrect="0,0,1217689,9144"/>
                </v:shape>
                <v:shape id="Shape 23409" o:spid="_x0000_s1028" style="position:absolute;left:121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X0sYA&#10;AADeAAAADwAAAGRycy9kb3ducmV2LnhtbESPQWsCMRSE70L/Q3gFb5popdWtUdqCIIWCXT14fG5e&#10;dxc3L2sSdfvvm4LgcZiZb5j5srONuJAPtWMNo6ECQVw4U3OpYbddDaYgQkQ22DgmDb8UYLl46M0x&#10;M+7K33TJYykShEOGGqoY20zKUFRkMQxdS5y8H+ctxiR9KY3Ha4LbRo6VepYWa04LFbb0UVFxzM9W&#10;Q3sq/f4UzDsfzpvPF1Zr6r4mWvcfu7dXEJG6eA/f2mujYfw0UTP4v5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hX0sYAAADeAAAADwAAAAAAAAAAAAAAAACYAgAAZHJz&#10;L2Rvd25yZXYueG1sUEsFBgAAAAAEAAQA9QAAAIsDAAAAAA==&#10;" path="m,l9144,r,9144l,9144,,e" fillcolor="black" stroked="f" strokeweight="0">
                  <v:stroke miterlimit="83231f" joinstyle="miter"/>
                  <v:path arrowok="t" textboxrect="0,0,9144,9144"/>
                </v:shape>
                <v:shape id="Shape 23410" o:spid="_x0000_s1029" style="position:absolute;left:12237;width:11659;height:91;visibility:visible;mso-wrap-style:square;v-text-anchor:top" coordsize="1165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ib8QA&#10;AADeAAAADwAAAGRycy9kb3ducmV2LnhtbESPy4rCMBSG98K8QzgD7jStN4ZqlGFAFFyIOguXx+ZM&#10;W6Y5KUls69ubheDy57/xrTa9qUVLzleWFaTjBARxbnXFhYLfy3b0BcIHZI21ZVLwIA+b9cdghZm2&#10;HZ+oPYdCxBH2GSooQ2gyKX1ekkE/tg1x9P6sMxiidIXUDrs4bmo5SZKFNFhxfCixoZ+S8v/z3SgI&#10;O+OqK16nt87PD2l+bPmQHpUafvbfSxCB+vAOv9p7rWAynaURIOJEFJ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Eom/EAAAA3gAAAA8AAAAAAAAAAAAAAAAAmAIAAGRycy9k&#10;b3ducmV2LnhtbFBLBQYAAAAABAAEAPUAAACJAwAAAAA=&#10;" path="m,l1165860,r,9144l,9144,,e" fillcolor="black" stroked="f" strokeweight="0">
                  <v:stroke miterlimit="83231f" joinstyle="miter"/>
                  <v:path arrowok="t" textboxrect="0,0,1165860,9144"/>
                </v:shape>
                <v:shape id="Shape 23411" o:spid="_x0000_s1030" style="position:absolute;left:238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NCcYA&#10;AADeAAAADwAAAGRycy9kb3ducmV2LnhtbESPQWvCQBSE70L/w/IK3uomKq1EN6EtCCIUaurB4zP7&#10;TEKzb+Puqum/7xYKHoeZ+YZZFYPpxJWcby0rSCcJCOLK6pZrBfuv9dMChA/IGjvLpOCHPBT5w2iF&#10;mbY33tG1DLWIEPYZKmhC6DMpfdWQQT+xPXH0TtYZDFG6WmqHtwg3nZwmybM02HJcaLCn94aq7/Ji&#10;FPTn2h3OXr/x8fK5feFkQ8PHXKnx4/C6BBFoCPfwf3ujFUxn8zSFv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fNCcYAAADeAAAADwAAAAAAAAAAAAAAAACYAgAAZHJz&#10;L2Rvd25yZXYueG1sUEsFBgAAAAAEAAQA9QAAAIsDAAAAAA==&#10;" path="m,l9144,r,9144l,9144,,e" fillcolor="black" stroked="f" strokeweight="0">
                  <v:stroke miterlimit="83231f" joinstyle="miter"/>
                  <v:path arrowok="t" textboxrect="0,0,9144,9144"/>
                </v:shape>
                <v:shape id="Shape 23412" o:spid="_x0000_s1031" style="position:absolute;left:23957;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9V8YA&#10;AADeAAAADwAAAGRycy9kb3ducmV2LnhtbESPT0sDMRTE74LfITzBm812FZVt0yL+AT14aJWeH8nr&#10;Zt3kZUnS3fXbG0HwOMzMb5j1dvZOjBRTF1jBclGBINbBdNwq+Px4uboHkTKyQReYFHxTgu3m/GyN&#10;jQkT72jc51YUCKcGFdich0bKpC15TIswEBfvGKLHXGRspYk4Fbh3sq6qW+mx47JgcaBHS7rfn7yC&#10;u/d4cn2vg56e30b7dRjdkzkqdXkxP6xAZJrzf/iv/WoU1Nc3yxp+75Qr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A9V8YAAADeAAAADwAAAAAAAAAAAAAAAACYAgAAZHJz&#10;L2Rvd25yZXYueG1sUEsFBgAAAAAEAAQA9QAAAIsDAAAAAA==&#10;" path="m,l1917205,r,9144l,9144,,e" fillcolor="black" stroked="f" strokeweight="0">
                  <v:stroke miterlimit="83231f" joinstyle="miter"/>
                  <v:path arrowok="t" textboxrect="0,0,1917205,9144"/>
                </v:shape>
                <v:shape id="Shape 23413" o:spid="_x0000_s1032" style="position:absolute;left:431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25ccA&#10;AADeAAAADwAAAGRycy9kb3ducmV2LnhtbESPQWvCQBSE70L/w/IKvekmUbSkrtIWCqEgqO2hx9fs&#10;axKafRt31xj/vSsIHoeZ+YZZrgfTip6cbywrSCcJCOLS6oYrBd9fH+NnED4ga2wtk4IzeVivHkZL&#10;zLU98Y76fahEhLDPUUEdQpdL6cuaDPqJ7Yij92edwRClq6R2eIpw08osSebSYMNxocaO3msq//dH&#10;o6A7VO7n4PUb/x63nwtOCho2M6WeHofXFxCBhnAP39qFVpBNZ+kUrnfiFZ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59uXHAAAA3gAAAA8AAAAAAAAAAAAAAAAAmAIAAGRy&#10;cy9kb3ducmV2LnhtbFBLBQYAAAAABAAEAPUAAACMAwAAAAA=&#10;" path="m,l9144,r,9144l,9144,,e" fillcolor="black" stroked="f" strokeweight="0">
                  <v:stroke miterlimit="83231f" joinstyle="miter"/>
                  <v:path arrowok="t" textboxrect="0,0,9144,9144"/>
                </v:shape>
                <v:shape id="Shape 23414" o:spid="_x0000_s1033" style="position:absolute;left:43190;width:1874;height:91;visibility:visible;mso-wrap-style:square;v-text-anchor:top" coordsize="187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cfMoA&#10;AADeAAAADwAAAGRycy9kb3ducmV2LnhtbESPT2vCQBTE74V+h+UVeqsb/1BKdBUpLXrQShMPentm&#10;n0na7Ns0u9G0n94tCB6HmfkNM5l1phInalxpWUG/F4EgzqwuOVewTd+fXkA4j6yxskwKfsnBbHp/&#10;N8FY2zN/0inxuQgQdjEqKLyvYyldVpBB17M1cfCOtjHog2xyqRs8B7ip5CCKnqXBksNCgTW9FpR9&#10;J61RsJiv/0ySvNFH+7PZm3SVHtrdl1KPD918DMJT52/ha3upFQyGo/4I/u+EKyCn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tYHHzKAAAA3gAAAA8AAAAAAAAAAAAAAAAAmAIA&#10;AGRycy9kb3ducmV2LnhtbFBLBQYAAAAABAAEAPUAAACPAwAAAAA=&#10;" path="m,l187452,r,9144l,9144,,e" fillcolor="black" stroked="f" strokeweight="0">
                  <v:stroke miterlimit="83231f" joinstyle="miter"/>
                  <v:path arrowok="t" textboxrect="0,0,187452,9144"/>
                </v:shape>
                <v:shape id="Shape 23415" o:spid="_x0000_s1034" style="position:absolute;left:4506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LCsYA&#10;AADeAAAADwAAAGRycy9kb3ducmV2LnhtbESPQWvCQBSE7wX/w/KE3nQTa1WiG9FCQQqFVj14fGaf&#10;STD7Nu6umv77bkHocZiZb5jFsjONuJHztWUF6TABQVxYXXOpYL97H8xA+ICssbFMCn7IwzLvPS0w&#10;0/bO33TbhlJECPsMFVQhtJmUvqjIoB/aljh6J+sMhihdKbXDe4SbRo6SZCIN1hwXKmzpraLivL0a&#10;Be2ldIeL12s+Xr8+ppxsqPscK/Xc71ZzEIG68B9+tDdawehlnL7C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zLCsYAAADeAAAADwAAAAAAAAAAAAAAAACYAgAAZHJz&#10;L2Rvd25yZXYueG1sUEsFBgAAAAAEAAQA9QAAAIsDAAAAAA==&#10;" path="m,l9144,r,9144l,9144,,e" fillcolor="black" stroked="f" strokeweight="0">
                  <v:stroke miterlimit="83231f" joinstyle="miter"/>
                  <v:path arrowok="t" textboxrect="0,0,9144,9144"/>
                </v:shape>
                <v:shape id="Shape 23416" o:spid="_x0000_s1035" style="position:absolute;left:45125;width:16078;height:91;visibility:visible;mso-wrap-style:square;v-text-anchor:top" coordsize="1607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Q8cgA&#10;AADeAAAADwAAAGRycy9kb3ducmV2LnhtbESPQWvCQBSE7wX/w/IEb3WjFWlSVxGh0IOIjU2ht9fs&#10;axKafZvurib++65Q6HGYmW+Y1WYwrbiQ841lBbNpAoK4tLrhSsHb6fn+EYQPyBpby6TgSh4269Hd&#10;CjNte36lSx4qESHsM1RQh9BlUvqyJoN+ajvi6H1ZZzBE6SqpHfYRblo5T5KlNNhwXKixo11N5Xd+&#10;NgpSV/wc08NQpO6U9/vP96JKPlqlJuNh+wQi0BD+w3/tF61g/rCYLeF2J14Bu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IVDxyAAAAN4AAAAPAAAAAAAAAAAAAAAAAJgCAABk&#10;cnMvZG93bnJldi54bWxQSwUGAAAAAAQABAD1AAAAjQMAAAAA&#10;" path="m,l1607820,r,9144l,9144,,e" fillcolor="black" stroked="f" strokeweight="0">
                  <v:stroke miterlimit="83231f" joinstyle="miter"/>
                  <v:path arrowok="t" textboxrect="0,0,1607820,9144"/>
                </v:shape>
                <w10:anchorlock/>
              </v:group>
            </w:pict>
          </mc:Fallback>
        </mc:AlternateContent>
      </w:r>
    </w:p>
    <w:p w14:paraId="32330DB9" w14:textId="77777777" w:rsidR="00964AC5" w:rsidRDefault="00692C36">
      <w:pPr>
        <w:spacing w:line="259" w:lineRule="auto"/>
        <w:ind w:left="0" w:right="0" w:firstLine="0"/>
      </w:pPr>
      <w:r>
        <w:rPr>
          <w:color w:val="FF0000"/>
          <w:sz w:val="24"/>
        </w:rPr>
        <w:t xml:space="preserve"> </w:t>
      </w:r>
    </w:p>
    <w:p w14:paraId="32330DBA" w14:textId="77777777" w:rsidR="00964AC5" w:rsidRDefault="00692C36">
      <w:pPr>
        <w:spacing w:after="9"/>
        <w:ind w:right="1"/>
      </w:pPr>
      <w:r>
        <w:t xml:space="preserve">Dear Sir/Madam  </w:t>
      </w:r>
    </w:p>
    <w:p w14:paraId="32330DBB" w14:textId="77777777" w:rsidR="00964AC5" w:rsidRDefault="00692C36">
      <w:pPr>
        <w:spacing w:line="259" w:lineRule="auto"/>
        <w:ind w:left="0" w:right="0" w:firstLine="0"/>
      </w:pPr>
      <w:r>
        <w:rPr>
          <w:sz w:val="24"/>
        </w:rPr>
        <w:t xml:space="preserve"> </w:t>
      </w:r>
    </w:p>
    <w:p w14:paraId="32330DBC" w14:textId="77777777" w:rsidR="00964AC5" w:rsidRDefault="00692C36">
      <w:pPr>
        <w:spacing w:line="259" w:lineRule="auto"/>
        <w:ind w:left="0" w:right="0" w:firstLine="0"/>
      </w:pPr>
      <w:r>
        <w:rPr>
          <w:b/>
        </w:rPr>
        <w:t xml:space="preserve"> </w:t>
      </w:r>
    </w:p>
    <w:p w14:paraId="32330DBD" w14:textId="365387A5" w:rsidR="00964AC5" w:rsidRPr="00DB7DF6" w:rsidRDefault="00692C36" w:rsidP="00DB7DF6">
      <w:r w:rsidRPr="00DB7DF6">
        <w:t xml:space="preserve">Invitation </w:t>
      </w:r>
      <w:proofErr w:type="gramStart"/>
      <w:r w:rsidRPr="00DB7DF6">
        <w:t>To</w:t>
      </w:r>
      <w:proofErr w:type="gramEnd"/>
      <w:r w:rsidRPr="00DB7DF6">
        <w:t xml:space="preserve"> Participate in Dialogue (IT</w:t>
      </w:r>
      <w:r w:rsidR="00BF0AFB" w:rsidRPr="00DB7DF6">
        <w:t>PD</w:t>
      </w:r>
      <w:r w:rsidRPr="00DB7DF6">
        <w:t>) Reference No.</w:t>
      </w:r>
      <w:r w:rsidR="00BF0AFB" w:rsidRPr="00DB7DF6">
        <w:t xml:space="preserve"> JFC</w:t>
      </w:r>
      <w:r w:rsidR="00F03B46" w:rsidRPr="00DB7DF6">
        <w:t>9</w:t>
      </w:r>
      <w:r w:rsidR="00BF0AFB" w:rsidRPr="00DB7DF6">
        <w:t>/00</w:t>
      </w:r>
      <w:r w:rsidR="00F03B46" w:rsidRPr="00DB7DF6">
        <w:t>023</w:t>
      </w:r>
    </w:p>
    <w:p w14:paraId="32330DBE" w14:textId="77777777" w:rsidR="00964AC5" w:rsidRPr="00BF0AFB" w:rsidRDefault="00692C36">
      <w:pPr>
        <w:spacing w:after="103" w:line="259" w:lineRule="auto"/>
        <w:ind w:left="0" w:right="0" w:firstLine="0"/>
        <w:rPr>
          <w:color w:val="auto"/>
        </w:rPr>
      </w:pPr>
      <w:r w:rsidRPr="00BF0AFB">
        <w:rPr>
          <w:b/>
          <w:color w:val="auto"/>
        </w:rPr>
        <w:t xml:space="preserve"> </w:t>
      </w:r>
    </w:p>
    <w:p w14:paraId="32330DBF" w14:textId="77777777" w:rsidR="00964AC5" w:rsidRDefault="00692C36">
      <w:pPr>
        <w:numPr>
          <w:ilvl w:val="0"/>
          <w:numId w:val="1"/>
        </w:numPr>
        <w:spacing w:after="229"/>
        <w:ind w:left="543" w:right="1" w:hanging="540"/>
      </w:pPr>
      <w:r>
        <w:t xml:space="preserve">You are invited to tender for </w:t>
      </w:r>
      <w:r w:rsidR="00E72D71">
        <w:t>Project Jason</w:t>
      </w:r>
      <w:r w:rsidR="00BF0AFB">
        <w:t xml:space="preserve">, </w:t>
      </w:r>
      <w:r>
        <w:t xml:space="preserve">in competition in accordance with the attached </w:t>
      </w:r>
      <w:proofErr w:type="gramStart"/>
      <w:r>
        <w:t>documentation</w:t>
      </w:r>
      <w:proofErr w:type="gramEnd"/>
      <w:r>
        <w:t xml:space="preserve">. </w:t>
      </w:r>
    </w:p>
    <w:p w14:paraId="32330DC0" w14:textId="77777777" w:rsidR="00964AC5" w:rsidRDefault="00692C36">
      <w:pPr>
        <w:numPr>
          <w:ilvl w:val="0"/>
          <w:numId w:val="1"/>
        </w:numPr>
        <w:spacing w:after="229"/>
        <w:ind w:left="543" w:right="1" w:hanging="540"/>
      </w:pPr>
      <w:r>
        <w:t xml:space="preserve">The requirement is for </w:t>
      </w:r>
      <w:r w:rsidR="00BF0AFB">
        <w:t>provision of a facility and supporting services including nuclear</w:t>
      </w:r>
      <w:r w:rsidR="00BF0AFB" w:rsidRPr="00BF0AFB">
        <w:t xml:space="preserve"> </w:t>
      </w:r>
      <w:r w:rsidR="00BF0AFB">
        <w:t>academic services for the Defence Academy, Nuclear Department.</w:t>
      </w:r>
    </w:p>
    <w:p w14:paraId="092E8398" w14:textId="2210E06B" w:rsidR="00C9025C" w:rsidRDefault="00692C36">
      <w:pPr>
        <w:numPr>
          <w:ilvl w:val="0"/>
          <w:numId w:val="1"/>
        </w:numPr>
        <w:spacing w:after="232"/>
        <w:ind w:left="543" w:right="1" w:hanging="540"/>
      </w:pPr>
      <w:r w:rsidRPr="00E72D71">
        <w:rPr>
          <w:color w:val="auto"/>
        </w:rPr>
        <w:t xml:space="preserve">Funding has been approved </w:t>
      </w:r>
      <w:r w:rsidR="00EA72CC" w:rsidRPr="007D58A7">
        <w:rPr>
          <w:color w:val="auto"/>
        </w:rPr>
        <w:t>31</w:t>
      </w:r>
      <w:r w:rsidR="00E72D71" w:rsidRPr="007D58A7">
        <w:rPr>
          <w:color w:val="auto"/>
          <w:vertAlign w:val="superscript"/>
        </w:rPr>
        <w:t>st</w:t>
      </w:r>
      <w:r w:rsidR="00E72D71" w:rsidRPr="007D58A7">
        <w:rPr>
          <w:color w:val="auto"/>
        </w:rPr>
        <w:t xml:space="preserve"> August 2017</w:t>
      </w:r>
      <w:r w:rsidRPr="007D58A7">
        <w:rPr>
          <w:color w:val="auto"/>
        </w:rPr>
        <w:t xml:space="preserve">.  </w:t>
      </w:r>
    </w:p>
    <w:p w14:paraId="03AC1686" w14:textId="6F517688" w:rsidR="00C9025C" w:rsidRDefault="00C9025C">
      <w:pPr>
        <w:numPr>
          <w:ilvl w:val="0"/>
          <w:numId w:val="1"/>
        </w:numPr>
        <w:spacing w:after="232"/>
        <w:ind w:left="543" w:right="1" w:hanging="540"/>
      </w:pPr>
      <w:r>
        <w:t>This procurement has been granted an exemption from advertisement under Regulation 7 (1) (a) of the DSPCR in conjunction with Article 346(1) (a</w:t>
      </w:r>
      <w:r w:rsidR="007D58A7">
        <w:t>)</w:t>
      </w:r>
      <w:r>
        <w:t xml:space="preserve"> TFEU.</w:t>
      </w:r>
    </w:p>
    <w:p w14:paraId="32330DC2" w14:textId="77777777" w:rsidR="00964AC5" w:rsidRDefault="00692C36">
      <w:pPr>
        <w:numPr>
          <w:ilvl w:val="0"/>
          <w:numId w:val="1"/>
        </w:numPr>
        <w:spacing w:after="229"/>
        <w:ind w:left="543" w:right="1" w:hanging="540"/>
      </w:pPr>
      <w:r>
        <w:t xml:space="preserve">The anticipated date for the contract award decision is </w:t>
      </w:r>
      <w:r w:rsidR="00E72D71">
        <w:t>1</w:t>
      </w:r>
      <w:r w:rsidR="00E72D71" w:rsidRPr="00E72D71">
        <w:rPr>
          <w:vertAlign w:val="superscript"/>
        </w:rPr>
        <w:t>st</w:t>
      </w:r>
      <w:r w:rsidR="00E72D71">
        <w:t xml:space="preserve"> June 2018</w:t>
      </w:r>
      <w:r>
        <w:t>,</w:t>
      </w:r>
      <w:r>
        <w:rPr>
          <w:color w:val="FF0000"/>
        </w:rPr>
        <w:t xml:space="preserve"> </w:t>
      </w:r>
      <w:r>
        <w:t xml:space="preserve">please note that this is an indicative date and may change. </w:t>
      </w:r>
    </w:p>
    <w:p w14:paraId="32330DC3" w14:textId="5042D0A0" w:rsidR="00964AC5" w:rsidRDefault="00692C36">
      <w:pPr>
        <w:numPr>
          <w:ilvl w:val="0"/>
          <w:numId w:val="1"/>
        </w:numPr>
        <w:spacing w:after="231"/>
        <w:ind w:left="543" w:right="1" w:hanging="540"/>
      </w:pPr>
      <w:r>
        <w:t xml:space="preserve">You must submit your Tender to arrive no later than </w:t>
      </w:r>
      <w:r w:rsidR="00E72D71">
        <w:t>10:00 hours</w:t>
      </w:r>
      <w:r w:rsidR="00F03B46">
        <w:t xml:space="preserve"> on Thursday 4</w:t>
      </w:r>
      <w:r w:rsidR="00F03B46" w:rsidRPr="007D58A7">
        <w:rPr>
          <w:vertAlign w:val="superscript"/>
        </w:rPr>
        <w:t>th</w:t>
      </w:r>
      <w:r w:rsidR="00F03B46">
        <w:t xml:space="preserve"> Jan 2018</w:t>
      </w:r>
      <w:r>
        <w:t>. You must attach the enclosed Tender Return Label (DEFFORM 28) to the outer packaging of your Tender when you submit it to the Authority.</w:t>
      </w:r>
      <w:r>
        <w:rPr>
          <w:color w:val="FF0000"/>
        </w:rPr>
        <w:t xml:space="preserve"> </w:t>
      </w:r>
    </w:p>
    <w:p w14:paraId="32330DC4" w14:textId="77777777" w:rsidR="00964AC5" w:rsidRDefault="00692C36">
      <w:pPr>
        <w:numPr>
          <w:ilvl w:val="0"/>
          <w:numId w:val="1"/>
        </w:numPr>
        <w:spacing w:after="226"/>
        <w:ind w:left="543" w:right="1" w:hanging="540"/>
      </w:pPr>
      <w:r>
        <w:t xml:space="preserve">Please confirm receipt of this tender to the Commercial Officer stated in the above address. </w:t>
      </w:r>
    </w:p>
    <w:p w14:paraId="6DB06647" w14:textId="77777777" w:rsidR="00F03B46" w:rsidRDefault="00692C36" w:rsidP="00CF7FDA">
      <w:pPr>
        <w:spacing w:after="9"/>
        <w:ind w:right="1"/>
      </w:pPr>
      <w:r>
        <w:t>Yours faithfully</w:t>
      </w:r>
    </w:p>
    <w:p w14:paraId="070C305A" w14:textId="77777777" w:rsidR="00F03B46" w:rsidRDefault="00F03B46" w:rsidP="00CF7FDA">
      <w:pPr>
        <w:spacing w:after="9"/>
        <w:ind w:right="1"/>
      </w:pPr>
    </w:p>
    <w:p w14:paraId="79A7A470" w14:textId="77777777" w:rsidR="00F03B46" w:rsidRDefault="00F03B46" w:rsidP="00CF7FDA">
      <w:pPr>
        <w:spacing w:after="9"/>
        <w:ind w:right="1"/>
      </w:pPr>
    </w:p>
    <w:p w14:paraId="2F5C6249" w14:textId="77777777" w:rsidR="00F03B46" w:rsidRDefault="00F03B46" w:rsidP="00CF7FDA">
      <w:pPr>
        <w:spacing w:after="9"/>
        <w:ind w:right="1"/>
      </w:pPr>
    </w:p>
    <w:p w14:paraId="7BDA77E2" w14:textId="77777777" w:rsidR="00F03B46" w:rsidRDefault="00F03B46" w:rsidP="00CF7FDA">
      <w:pPr>
        <w:spacing w:after="9"/>
        <w:ind w:right="1"/>
      </w:pPr>
      <w:r>
        <w:t>Sarah Allko</w:t>
      </w:r>
    </w:p>
    <w:p w14:paraId="32330DC5" w14:textId="4324C3AF" w:rsidR="00964AC5" w:rsidRDefault="00F03B46" w:rsidP="00CF7FDA">
      <w:pPr>
        <w:spacing w:after="9"/>
        <w:ind w:right="1"/>
      </w:pPr>
      <w:r>
        <w:t>DefComrclCC-JFC8a</w:t>
      </w:r>
      <w:r w:rsidR="00692C36">
        <w:t xml:space="preserve">  </w:t>
      </w:r>
    </w:p>
    <w:p w14:paraId="32330DC6" w14:textId="77777777" w:rsidR="00964AC5" w:rsidRDefault="00964AC5"/>
    <w:p w14:paraId="2E4A5761" w14:textId="77777777" w:rsidR="00F03B46" w:rsidRDefault="00F03B46">
      <w:pPr>
        <w:sectPr w:rsidR="00F03B46">
          <w:headerReference w:type="even" r:id="rId10"/>
          <w:headerReference w:type="default" r:id="rId11"/>
          <w:footerReference w:type="even" r:id="rId12"/>
          <w:footerReference w:type="default" r:id="rId13"/>
          <w:headerReference w:type="first" r:id="rId14"/>
          <w:footerReference w:type="first" r:id="rId15"/>
          <w:pgSz w:w="11906" w:h="16841"/>
          <w:pgMar w:top="528" w:right="1130" w:bottom="1444" w:left="1133" w:header="720" w:footer="720" w:gutter="0"/>
          <w:cols w:space="720"/>
        </w:sectPr>
      </w:pPr>
    </w:p>
    <w:p w14:paraId="32330DC7" w14:textId="77777777" w:rsidR="00964AC5" w:rsidRDefault="00692C36">
      <w:pPr>
        <w:spacing w:line="259" w:lineRule="auto"/>
        <w:ind w:left="197" w:right="0" w:firstLine="0"/>
        <w:jc w:val="center"/>
      </w:pPr>
      <w:r>
        <w:rPr>
          <w:b/>
          <w:color w:val="000080"/>
          <w:sz w:val="72"/>
        </w:rPr>
        <w:lastRenderedPageBreak/>
        <w:t xml:space="preserve"> </w:t>
      </w:r>
    </w:p>
    <w:p w14:paraId="32330DC8" w14:textId="1F6F32D5" w:rsidR="00964AC5" w:rsidRPr="006D0CF4" w:rsidRDefault="00692C36" w:rsidP="006D0CF4">
      <w:pPr>
        <w:spacing w:line="259" w:lineRule="auto"/>
        <w:ind w:left="788" w:right="0" w:firstLine="0"/>
        <w:rPr>
          <w:color w:val="auto"/>
        </w:rPr>
      </w:pPr>
      <w:r>
        <w:rPr>
          <w:b/>
          <w:sz w:val="36"/>
        </w:rPr>
        <w:t xml:space="preserve">Invitation </w:t>
      </w:r>
      <w:r w:rsidR="005871AA">
        <w:rPr>
          <w:b/>
          <w:sz w:val="36"/>
        </w:rPr>
        <w:t>t</w:t>
      </w:r>
      <w:r>
        <w:rPr>
          <w:b/>
          <w:sz w:val="36"/>
        </w:rPr>
        <w:t xml:space="preserve">o </w:t>
      </w:r>
      <w:r w:rsidRPr="006D0CF4">
        <w:rPr>
          <w:b/>
          <w:color w:val="auto"/>
          <w:sz w:val="36"/>
        </w:rPr>
        <w:t xml:space="preserve">Participate in Dialogue for </w:t>
      </w:r>
    </w:p>
    <w:p w14:paraId="32330DC9" w14:textId="472EA9A0" w:rsidR="00964AC5" w:rsidRPr="006D0CF4" w:rsidRDefault="006D0CF4" w:rsidP="006D0CF4">
      <w:pPr>
        <w:ind w:left="720" w:right="461" w:firstLine="0"/>
        <w:rPr>
          <w:b/>
          <w:color w:val="auto"/>
          <w:sz w:val="36"/>
        </w:rPr>
      </w:pPr>
      <w:r w:rsidRPr="006D0CF4">
        <w:rPr>
          <w:b/>
          <w:color w:val="auto"/>
          <w:sz w:val="36"/>
        </w:rPr>
        <w:t>Project Jason JFC</w:t>
      </w:r>
      <w:r w:rsidR="00F03B46">
        <w:rPr>
          <w:b/>
          <w:color w:val="auto"/>
          <w:sz w:val="36"/>
        </w:rPr>
        <w:t>9/00023</w:t>
      </w:r>
    </w:p>
    <w:p w14:paraId="32330DCA" w14:textId="77777777" w:rsidR="006D0CF4" w:rsidRDefault="006D0CF4" w:rsidP="006D0CF4">
      <w:pPr>
        <w:ind w:left="720" w:right="461" w:firstLine="0"/>
      </w:pPr>
    </w:p>
    <w:p w14:paraId="32330DCB" w14:textId="77777777" w:rsidR="00964AC5" w:rsidRDefault="00692C36">
      <w:pPr>
        <w:pStyle w:val="Heading1"/>
        <w:ind w:right="3"/>
      </w:pPr>
      <w:r>
        <w:t xml:space="preserve">Contents </w:t>
      </w:r>
    </w:p>
    <w:p w14:paraId="32330DCC" w14:textId="77777777" w:rsidR="00964AC5" w:rsidRDefault="00692C36">
      <w:pPr>
        <w:ind w:right="1"/>
      </w:pPr>
      <w:r>
        <w:t xml:space="preserve">This invitation consists of the following documentation: </w:t>
      </w:r>
      <w:r>
        <w:rPr>
          <w:color w:val="FF0000"/>
        </w:rPr>
        <w:t xml:space="preserve"> </w:t>
      </w:r>
    </w:p>
    <w:p w14:paraId="32330DCD" w14:textId="65624BEA" w:rsidR="00964AC5" w:rsidRDefault="00692C36">
      <w:pPr>
        <w:numPr>
          <w:ilvl w:val="0"/>
          <w:numId w:val="2"/>
        </w:numPr>
        <w:ind w:right="1" w:hanging="423"/>
      </w:pPr>
      <w:r>
        <w:t xml:space="preserve">DEFFORM 47 – Invitation </w:t>
      </w:r>
      <w:r w:rsidR="005871AA">
        <w:t>t</w:t>
      </w:r>
      <w:r>
        <w:t>o</w:t>
      </w:r>
      <w:r>
        <w:rPr>
          <w:b/>
        </w:rPr>
        <w:t xml:space="preserve"> </w:t>
      </w:r>
      <w:r w:rsidRPr="006D0CF4">
        <w:rPr>
          <w:color w:val="auto"/>
        </w:rPr>
        <w:t>Participate in Dialogue</w:t>
      </w:r>
      <w:r w:rsidR="006D0CF4" w:rsidRPr="006D0CF4">
        <w:rPr>
          <w:color w:val="auto"/>
        </w:rPr>
        <w:t>.</w:t>
      </w:r>
      <w:r w:rsidR="006D0CF4">
        <w:rPr>
          <w:color w:val="FF0000"/>
        </w:rPr>
        <w:t xml:space="preserve"> </w:t>
      </w:r>
      <w:r>
        <w:rPr>
          <w:b/>
          <w:color w:val="FF0000"/>
        </w:rPr>
        <w:t xml:space="preserve"> </w:t>
      </w:r>
      <w:r>
        <w:t xml:space="preserve">The DEFFORM 47 sets out the key requirements that Tenderers need to meet in submitting a valid Tender.  It also sets out the conditions relating to this competition.  For ease it is broken into:  </w:t>
      </w:r>
    </w:p>
    <w:p w14:paraId="32330DCE" w14:textId="77777777" w:rsidR="00964AC5" w:rsidRDefault="00692C36">
      <w:pPr>
        <w:numPr>
          <w:ilvl w:val="1"/>
          <w:numId w:val="2"/>
        </w:numPr>
        <w:spacing w:after="64"/>
        <w:ind w:right="1" w:hanging="360"/>
      </w:pPr>
      <w:r>
        <w:t xml:space="preserve">Section A – 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Page 3 </w:t>
      </w:r>
    </w:p>
    <w:p w14:paraId="32330DCF" w14:textId="77777777" w:rsidR="00964AC5" w:rsidRDefault="00692C36">
      <w:pPr>
        <w:numPr>
          <w:ilvl w:val="2"/>
          <w:numId w:val="2"/>
        </w:numPr>
        <w:spacing w:after="9"/>
        <w:ind w:right="1" w:firstLine="724"/>
      </w:pPr>
      <w:r>
        <w:t xml:space="preserve">DEFFORM 47 Definitions </w:t>
      </w:r>
    </w:p>
    <w:p w14:paraId="32330DD0" w14:textId="77777777" w:rsidR="00964AC5" w:rsidRDefault="00692C36">
      <w:pPr>
        <w:numPr>
          <w:ilvl w:val="2"/>
          <w:numId w:val="2"/>
        </w:numPr>
        <w:spacing w:after="9"/>
        <w:ind w:right="1" w:firstLine="724"/>
      </w:pPr>
      <w:r>
        <w:t xml:space="preserve">Purpose </w:t>
      </w:r>
    </w:p>
    <w:p w14:paraId="32330DD1" w14:textId="77777777" w:rsidR="00964AC5" w:rsidRDefault="00692C36">
      <w:pPr>
        <w:numPr>
          <w:ilvl w:val="2"/>
          <w:numId w:val="2"/>
        </w:numPr>
        <w:spacing w:after="9"/>
        <w:ind w:right="1" w:firstLine="724"/>
      </w:pPr>
      <w:r>
        <w:t>IT</w:t>
      </w:r>
      <w:r w:rsidR="006D0CF4">
        <w:t>PD</w:t>
      </w:r>
      <w:r>
        <w:t xml:space="preserve"> Documentation and IT Material </w:t>
      </w:r>
    </w:p>
    <w:p w14:paraId="32330DD2" w14:textId="77777777" w:rsidR="00964AC5" w:rsidRDefault="00692C36">
      <w:pPr>
        <w:numPr>
          <w:ilvl w:val="2"/>
          <w:numId w:val="2"/>
        </w:numPr>
        <w:spacing w:after="9"/>
        <w:ind w:right="1" w:firstLine="724"/>
      </w:pPr>
      <w:r>
        <w:t xml:space="preserve">Tender Expenses </w:t>
      </w:r>
    </w:p>
    <w:p w14:paraId="32330DD3" w14:textId="77777777" w:rsidR="00964AC5" w:rsidRDefault="00692C36">
      <w:pPr>
        <w:numPr>
          <w:ilvl w:val="2"/>
          <w:numId w:val="2"/>
        </w:numPr>
        <w:spacing w:after="9"/>
        <w:ind w:right="1" w:firstLine="724"/>
      </w:pPr>
      <w:r>
        <w:t xml:space="preserve">Material Change of Control from Supplier Selection </w:t>
      </w:r>
    </w:p>
    <w:p w14:paraId="32330DD4" w14:textId="77777777" w:rsidR="00964AC5" w:rsidRDefault="00692C36">
      <w:pPr>
        <w:numPr>
          <w:ilvl w:val="2"/>
          <w:numId w:val="2"/>
        </w:numPr>
        <w:spacing w:after="9"/>
        <w:ind w:right="1" w:firstLine="724"/>
      </w:pPr>
      <w:r>
        <w:t xml:space="preserve">Contract Conditions </w:t>
      </w:r>
    </w:p>
    <w:p w14:paraId="32330DD5" w14:textId="77777777" w:rsidR="00964AC5" w:rsidRDefault="00692C36">
      <w:pPr>
        <w:numPr>
          <w:ilvl w:val="2"/>
          <w:numId w:val="2"/>
        </w:numPr>
        <w:spacing w:after="9"/>
        <w:ind w:right="1" w:firstLine="724"/>
      </w:pPr>
      <w:r>
        <w:t xml:space="preserve">Consultation with Credit Reference Agencies </w:t>
      </w:r>
    </w:p>
    <w:p w14:paraId="32330DD6" w14:textId="77777777" w:rsidR="00964AC5" w:rsidRDefault="00692C36">
      <w:pPr>
        <w:numPr>
          <w:ilvl w:val="2"/>
          <w:numId w:val="2"/>
        </w:numPr>
        <w:ind w:right="1" w:firstLine="724"/>
      </w:pPr>
      <w:r>
        <w:t xml:space="preserve">Other Information   </w:t>
      </w:r>
    </w:p>
    <w:p w14:paraId="32330DD7" w14:textId="77777777" w:rsidR="00964AC5" w:rsidRDefault="00692C36">
      <w:pPr>
        <w:numPr>
          <w:ilvl w:val="1"/>
          <w:numId w:val="2"/>
        </w:numPr>
        <w:spacing w:after="65"/>
        <w:ind w:right="1" w:hanging="360"/>
      </w:pPr>
      <w:r>
        <w:t xml:space="preserve">Section B – Key Tendering Activities  </w:t>
      </w:r>
      <w:r>
        <w:tab/>
        <w:t xml:space="preserve"> </w:t>
      </w:r>
      <w:r>
        <w:tab/>
        <w:t xml:space="preserve"> </w:t>
      </w:r>
      <w:r>
        <w:tab/>
        <w:t xml:space="preserve"> </w:t>
      </w:r>
      <w:r>
        <w:tab/>
        <w:t xml:space="preserve"> </w:t>
      </w:r>
      <w:r>
        <w:tab/>
        <w:t xml:space="preserve"> </w:t>
      </w:r>
      <w:r>
        <w:tab/>
        <w:t xml:space="preserve"> </w:t>
      </w:r>
    </w:p>
    <w:p w14:paraId="32330DD8" w14:textId="77777777" w:rsidR="00964AC5" w:rsidRDefault="00692C36">
      <w:pPr>
        <w:spacing w:line="355" w:lineRule="auto"/>
        <w:ind w:left="1084" w:right="434" w:firstLine="357"/>
      </w:pPr>
      <w:r>
        <w:t xml:space="preserve"> </w:t>
      </w:r>
      <w:r>
        <w:tab/>
        <w:t xml:space="preserve">Page 6 </w:t>
      </w:r>
      <w:r>
        <w:rPr>
          <w:rFonts w:ascii="Courier New" w:eastAsia="Courier New" w:hAnsi="Courier New" w:cs="Courier New"/>
        </w:rPr>
        <w:t>o</w:t>
      </w:r>
      <w:r>
        <w:t xml:space="preserve"> Section C – Instructions on Preparing Tenders </w:t>
      </w:r>
      <w:r>
        <w:tab/>
        <w:t xml:space="preserve"> </w:t>
      </w:r>
      <w:r>
        <w:tab/>
        <w:t xml:space="preserve"> </w:t>
      </w:r>
      <w:r>
        <w:tab/>
        <w:t xml:space="preserve"> </w:t>
      </w:r>
      <w:r>
        <w:tab/>
        <w:t xml:space="preserve"> </w:t>
      </w:r>
      <w:r>
        <w:tab/>
        <w:t xml:space="preserve">Page 7 </w:t>
      </w:r>
    </w:p>
    <w:p w14:paraId="32330DD9" w14:textId="77777777" w:rsidR="00964AC5" w:rsidRDefault="00692C36">
      <w:pPr>
        <w:numPr>
          <w:ilvl w:val="2"/>
          <w:numId w:val="2"/>
        </w:numPr>
        <w:spacing w:after="9"/>
        <w:ind w:right="1" w:firstLine="724"/>
      </w:pPr>
      <w:r>
        <w:t xml:space="preserve">Tenders for Selected Contractor Deliverables </w:t>
      </w:r>
    </w:p>
    <w:p w14:paraId="32330DDA" w14:textId="77777777" w:rsidR="00964AC5" w:rsidRDefault="00692C36">
      <w:pPr>
        <w:numPr>
          <w:ilvl w:val="2"/>
          <w:numId w:val="2"/>
        </w:numPr>
        <w:spacing w:after="9"/>
        <w:ind w:right="1" w:firstLine="724"/>
      </w:pPr>
      <w:r>
        <w:t xml:space="preserve">Construction of Tenders </w:t>
      </w:r>
    </w:p>
    <w:p w14:paraId="32330DDB" w14:textId="77777777" w:rsidR="00964AC5" w:rsidRDefault="00692C36">
      <w:pPr>
        <w:numPr>
          <w:ilvl w:val="2"/>
          <w:numId w:val="2"/>
        </w:numPr>
        <w:spacing w:after="9"/>
        <w:ind w:right="1" w:firstLine="724"/>
      </w:pPr>
      <w:r>
        <w:t xml:space="preserve">Validity </w:t>
      </w:r>
    </w:p>
    <w:p w14:paraId="32330DDC" w14:textId="77777777" w:rsidR="00964AC5" w:rsidRDefault="00692C36">
      <w:pPr>
        <w:numPr>
          <w:ilvl w:val="2"/>
          <w:numId w:val="2"/>
        </w:numPr>
        <w:ind w:right="1" w:firstLine="724"/>
      </w:pPr>
      <w:r>
        <w:t xml:space="preserve">Variant Bids </w:t>
      </w:r>
    </w:p>
    <w:p w14:paraId="32330DDD" w14:textId="77777777" w:rsidR="00964AC5" w:rsidRDefault="00692C36">
      <w:pPr>
        <w:numPr>
          <w:ilvl w:val="1"/>
          <w:numId w:val="2"/>
        </w:numPr>
        <w:spacing w:line="429" w:lineRule="auto"/>
        <w:ind w:right="1" w:hanging="360"/>
      </w:pPr>
      <w:r>
        <w:t xml:space="preserve">Section D – Tender Evaluation  </w:t>
      </w:r>
      <w:r>
        <w:tab/>
        <w:t xml:space="preserve"> </w:t>
      </w:r>
      <w:r>
        <w:tab/>
        <w:t xml:space="preserve"> </w:t>
      </w:r>
      <w:r>
        <w:tab/>
        <w:t xml:space="preserve"> </w:t>
      </w:r>
      <w:r>
        <w:tab/>
        <w:t xml:space="preserve"> </w:t>
      </w:r>
      <w:r>
        <w:tab/>
        <w:t xml:space="preserve"> </w:t>
      </w:r>
      <w:r>
        <w:tab/>
        <w:t xml:space="preserve"> </w:t>
      </w:r>
      <w:r>
        <w:tab/>
        <w:t xml:space="preserve">Page 8 </w:t>
      </w:r>
      <w:r>
        <w:rPr>
          <w:rFonts w:ascii="Courier New" w:eastAsia="Courier New" w:hAnsi="Courier New" w:cs="Courier New"/>
        </w:rPr>
        <w:t>o</w:t>
      </w:r>
      <w:r>
        <w:t xml:space="preserve"> Section E – Instructions on Submitting Tenders  </w:t>
      </w:r>
      <w:r>
        <w:tab/>
        <w:t xml:space="preserve"> </w:t>
      </w:r>
      <w:r>
        <w:tab/>
        <w:t xml:space="preserve"> </w:t>
      </w:r>
      <w:r>
        <w:tab/>
        <w:t xml:space="preserve"> </w:t>
      </w:r>
      <w:r>
        <w:tab/>
        <w:t xml:space="preserve">Page 9 </w:t>
      </w:r>
    </w:p>
    <w:p w14:paraId="32330DDE" w14:textId="77777777" w:rsidR="00964AC5" w:rsidRDefault="00692C36">
      <w:pPr>
        <w:numPr>
          <w:ilvl w:val="2"/>
          <w:numId w:val="2"/>
        </w:numPr>
        <w:spacing w:after="9"/>
        <w:ind w:right="1" w:firstLine="724"/>
      </w:pPr>
      <w:r>
        <w:t xml:space="preserve">Submission of your Tender </w:t>
      </w:r>
    </w:p>
    <w:p w14:paraId="32330DDF" w14:textId="77777777" w:rsidR="00964AC5" w:rsidRDefault="00692C36">
      <w:pPr>
        <w:numPr>
          <w:ilvl w:val="2"/>
          <w:numId w:val="2"/>
        </w:numPr>
        <w:spacing w:line="359" w:lineRule="auto"/>
        <w:ind w:right="1" w:firstLine="724"/>
      </w:pPr>
      <w:r>
        <w:t xml:space="preserve">Samples </w:t>
      </w:r>
      <w:r>
        <w:rPr>
          <w:rFonts w:ascii="Courier New" w:eastAsia="Courier New" w:hAnsi="Courier New" w:cs="Courier New"/>
        </w:rPr>
        <w:t>o</w:t>
      </w:r>
      <w:r>
        <w:t xml:space="preserve"> Section F – Conditions of Tendering  </w:t>
      </w:r>
      <w:r>
        <w:tab/>
        <w:t xml:space="preserve"> </w:t>
      </w:r>
      <w:r>
        <w:tab/>
        <w:t xml:space="preserve"> </w:t>
      </w:r>
      <w:r>
        <w:tab/>
        <w:t xml:space="preserve"> </w:t>
      </w:r>
      <w:r>
        <w:tab/>
        <w:t xml:space="preserve">           </w:t>
      </w:r>
      <w:r>
        <w:tab/>
        <w:t xml:space="preserve">Page 10 </w:t>
      </w:r>
    </w:p>
    <w:p w14:paraId="32330DE0" w14:textId="77777777" w:rsidR="00964AC5" w:rsidRDefault="00692C36">
      <w:pPr>
        <w:numPr>
          <w:ilvl w:val="2"/>
          <w:numId w:val="2"/>
        </w:numPr>
        <w:spacing w:after="9"/>
        <w:ind w:right="1" w:firstLine="724"/>
      </w:pPr>
      <w:r>
        <w:t xml:space="preserve">Conforming to the Law </w:t>
      </w:r>
    </w:p>
    <w:p w14:paraId="32330DE1" w14:textId="77777777" w:rsidR="00964AC5" w:rsidRDefault="00692C36">
      <w:pPr>
        <w:numPr>
          <w:ilvl w:val="2"/>
          <w:numId w:val="2"/>
        </w:numPr>
        <w:spacing w:after="9"/>
        <w:ind w:right="1" w:firstLine="724"/>
      </w:pPr>
      <w:r>
        <w:t xml:space="preserve">Bid Rigging and Other Illegal Practices </w:t>
      </w:r>
    </w:p>
    <w:p w14:paraId="32330DE2" w14:textId="77777777" w:rsidR="00964AC5" w:rsidRDefault="00692C36">
      <w:pPr>
        <w:numPr>
          <w:ilvl w:val="2"/>
          <w:numId w:val="2"/>
        </w:numPr>
        <w:spacing w:after="9"/>
        <w:ind w:right="1" w:firstLine="724"/>
      </w:pPr>
      <w:r>
        <w:t xml:space="preserve">Conflicts of Interest </w:t>
      </w:r>
    </w:p>
    <w:p w14:paraId="32330DE3" w14:textId="77777777" w:rsidR="00964AC5" w:rsidRDefault="00692C36">
      <w:pPr>
        <w:numPr>
          <w:ilvl w:val="2"/>
          <w:numId w:val="2"/>
        </w:numPr>
        <w:spacing w:after="9"/>
        <w:ind w:right="1" w:firstLine="724"/>
      </w:pPr>
      <w:r>
        <w:t xml:space="preserve">Government Furnished Assets </w:t>
      </w:r>
    </w:p>
    <w:p w14:paraId="32330DE4" w14:textId="77777777" w:rsidR="00964AC5" w:rsidRDefault="00692C36">
      <w:pPr>
        <w:numPr>
          <w:ilvl w:val="2"/>
          <w:numId w:val="2"/>
        </w:numPr>
        <w:spacing w:after="9"/>
        <w:ind w:right="1" w:firstLine="724"/>
      </w:pPr>
      <w:r>
        <w:t xml:space="preserve">Standstill Period </w:t>
      </w:r>
    </w:p>
    <w:p w14:paraId="32330DE5" w14:textId="77777777" w:rsidR="00964AC5" w:rsidRDefault="00692C36">
      <w:pPr>
        <w:numPr>
          <w:ilvl w:val="2"/>
          <w:numId w:val="2"/>
        </w:numPr>
        <w:spacing w:after="9"/>
        <w:ind w:right="1" w:firstLine="724"/>
      </w:pPr>
      <w:r>
        <w:t xml:space="preserve">Publicity Announcement </w:t>
      </w:r>
    </w:p>
    <w:p w14:paraId="32330DE6" w14:textId="77777777" w:rsidR="00964AC5" w:rsidRDefault="00692C36">
      <w:pPr>
        <w:numPr>
          <w:ilvl w:val="2"/>
          <w:numId w:val="2"/>
        </w:numPr>
        <w:spacing w:after="9"/>
        <w:ind w:right="1" w:firstLine="724"/>
      </w:pPr>
      <w:r>
        <w:t xml:space="preserve">Sensitive Information </w:t>
      </w:r>
    </w:p>
    <w:p w14:paraId="32330DE7" w14:textId="77777777" w:rsidR="00964AC5" w:rsidRDefault="00692C36">
      <w:pPr>
        <w:numPr>
          <w:ilvl w:val="2"/>
          <w:numId w:val="2"/>
        </w:numPr>
        <w:spacing w:after="9"/>
        <w:ind w:right="1" w:firstLine="724"/>
      </w:pPr>
      <w:r>
        <w:t xml:space="preserve">Reportable Requirements </w:t>
      </w:r>
    </w:p>
    <w:p w14:paraId="50AA28D3" w14:textId="19198306" w:rsidR="00F03B46" w:rsidRDefault="00692C36" w:rsidP="00F03B46">
      <w:pPr>
        <w:spacing w:line="355" w:lineRule="auto"/>
        <w:ind w:left="1795" w:right="1" w:firstLine="0"/>
      </w:pPr>
      <w:r>
        <w:t xml:space="preserve">Specific Conditions of </w:t>
      </w:r>
      <w:r w:rsidR="004D1082">
        <w:t>Tendering DEFFORM</w:t>
      </w:r>
      <w:r>
        <w:t xml:space="preserve"> 47 Annex </w:t>
      </w:r>
      <w:proofErr w:type="gramStart"/>
      <w:r>
        <w:t>A</w:t>
      </w:r>
      <w:proofErr w:type="gramEnd"/>
      <w:r>
        <w:t xml:space="preserve"> – Tender </w:t>
      </w:r>
    </w:p>
    <w:p w14:paraId="60867B76" w14:textId="588F417D" w:rsidR="00F03B46" w:rsidRDefault="00F03B46" w:rsidP="00F03B46">
      <w:pPr>
        <w:tabs>
          <w:tab w:val="left" w:pos="2127"/>
        </w:tabs>
        <w:spacing w:line="355" w:lineRule="auto"/>
        <w:ind w:left="1795" w:right="1" w:firstLine="0"/>
      </w:pPr>
      <w:r>
        <w:tab/>
        <w:t>Page A1</w:t>
      </w:r>
    </w:p>
    <w:p w14:paraId="32330DE8" w14:textId="642E4361" w:rsidR="00964AC5" w:rsidRDefault="00692C36" w:rsidP="00F03B46">
      <w:pPr>
        <w:spacing w:line="355" w:lineRule="auto"/>
        <w:ind w:left="1795" w:right="1" w:firstLine="0"/>
      </w:pPr>
      <w:r>
        <w:t xml:space="preserve">Submission Document (Offer) </w:t>
      </w:r>
      <w:r>
        <w:tab/>
        <w:t xml:space="preserve">    </w:t>
      </w:r>
      <w:r>
        <w:tab/>
        <w:t xml:space="preserve"> </w:t>
      </w:r>
    </w:p>
    <w:p w14:paraId="32330DE9" w14:textId="77777777" w:rsidR="00964AC5" w:rsidRDefault="00692C36">
      <w:pPr>
        <w:numPr>
          <w:ilvl w:val="2"/>
          <w:numId w:val="2"/>
        </w:numPr>
        <w:spacing w:after="9"/>
        <w:ind w:right="1" w:firstLine="724"/>
      </w:pPr>
      <w:r>
        <w:t xml:space="preserve">Appendix 1 to DEFFORM 47 Annex A (Offer) – Information on Mandatory </w:t>
      </w:r>
      <w:r w:rsidR="00EC27F5">
        <w:t>Declarations</w:t>
      </w:r>
    </w:p>
    <w:p w14:paraId="32330DEA" w14:textId="77777777" w:rsidR="00964AC5" w:rsidRDefault="00692C36">
      <w:pPr>
        <w:tabs>
          <w:tab w:val="center" w:pos="2777"/>
          <w:tab w:val="center" w:pos="3975"/>
          <w:tab w:val="center" w:pos="4541"/>
          <w:tab w:val="center" w:pos="5107"/>
          <w:tab w:val="center" w:pos="5676"/>
        </w:tabs>
        <w:ind w:left="0" w:right="0" w:firstLine="0"/>
      </w:pPr>
      <w:r>
        <w:rPr>
          <w:rFonts w:ascii="Calibri" w:eastAsia="Calibri" w:hAnsi="Calibri" w:cs="Calibri"/>
        </w:rPr>
        <w:tab/>
      </w:r>
      <w:r>
        <w:t xml:space="preserve">    </w:t>
      </w:r>
      <w:r>
        <w:tab/>
        <w:t xml:space="preserve"> </w:t>
      </w:r>
      <w:r>
        <w:tab/>
        <w:t xml:space="preserve"> </w:t>
      </w:r>
      <w:r>
        <w:tab/>
        <w:t xml:space="preserve"> </w:t>
      </w:r>
      <w:r>
        <w:tab/>
        <w:t xml:space="preserve">  </w:t>
      </w:r>
    </w:p>
    <w:p w14:paraId="32330DEB" w14:textId="77777777" w:rsidR="004F1D64" w:rsidRDefault="004F1D64" w:rsidP="004F1D64">
      <w:pPr>
        <w:spacing w:after="81"/>
        <w:ind w:left="362" w:right="1" w:firstLine="0"/>
      </w:pPr>
    </w:p>
    <w:p w14:paraId="32330DEC" w14:textId="77777777" w:rsidR="004F1D64" w:rsidRPr="004F1D64" w:rsidRDefault="00692C36" w:rsidP="004F1D64">
      <w:pPr>
        <w:pStyle w:val="NormalWeb"/>
        <w:numPr>
          <w:ilvl w:val="0"/>
          <w:numId w:val="2"/>
        </w:numPr>
        <w:rPr>
          <w:rFonts w:ascii="Arial" w:hAnsi="Arial" w:cs="Arial"/>
          <w:sz w:val="22"/>
          <w:szCs w:val="22"/>
        </w:rPr>
      </w:pPr>
      <w:r w:rsidRPr="004F1D64">
        <w:rPr>
          <w:rFonts w:ascii="Arial" w:hAnsi="Arial" w:cs="Arial"/>
          <w:sz w:val="22"/>
          <w:szCs w:val="22"/>
        </w:rPr>
        <w:lastRenderedPageBreak/>
        <w:t xml:space="preserve">Contract Conditions </w:t>
      </w:r>
      <w:r w:rsidR="004F1D64" w:rsidRPr="004F1D64">
        <w:rPr>
          <w:rFonts w:ascii="Arial" w:hAnsi="Arial" w:cs="Arial"/>
          <w:sz w:val="22"/>
          <w:szCs w:val="22"/>
        </w:rPr>
        <w:t xml:space="preserve">· The Contract Document; comprising: </w:t>
      </w:r>
    </w:p>
    <w:p w14:paraId="32330DED" w14:textId="77777777" w:rsidR="004F1D64" w:rsidRPr="004F1D64" w:rsidRDefault="004F1D64" w:rsidP="004F1D64">
      <w:pPr>
        <w:pStyle w:val="NormalWeb"/>
        <w:rPr>
          <w:rFonts w:ascii="Arial" w:hAnsi="Arial" w:cs="Arial"/>
          <w:sz w:val="22"/>
          <w:szCs w:val="22"/>
        </w:rPr>
      </w:pPr>
      <w:r>
        <w:t xml:space="preserve"> </w:t>
      </w:r>
      <w:r w:rsidRPr="004F1D64">
        <w:rPr>
          <w:rFonts w:ascii="Arial" w:hAnsi="Arial" w:cs="Arial"/>
          <w:sz w:val="22"/>
          <w:szCs w:val="22"/>
        </w:rPr>
        <w:t>Schedule 1 - Schedule of Requirements</w:t>
      </w:r>
    </w:p>
    <w:p w14:paraId="32330DEE" w14:textId="7777777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2 - Terms and Conditions for the Provision of Services </w:t>
      </w:r>
    </w:p>
    <w:p w14:paraId="32330DEF" w14:textId="7777777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3 - Contract Data Sheet</w:t>
      </w:r>
      <w:r>
        <w:rPr>
          <w:rFonts w:ascii="Arial" w:hAnsi="Arial" w:cs="Arial"/>
          <w:sz w:val="22"/>
          <w:szCs w:val="22"/>
        </w:rPr>
        <w:t>:</w:t>
      </w:r>
      <w:r w:rsidRPr="004F1D64">
        <w:rPr>
          <w:rFonts w:ascii="Arial" w:hAnsi="Arial" w:cs="Arial"/>
          <w:sz w:val="22"/>
          <w:szCs w:val="22"/>
        </w:rPr>
        <w:t xml:space="preserve"> </w:t>
      </w:r>
    </w:p>
    <w:p w14:paraId="32330DF0" w14:textId="77777777" w:rsidR="004F1D64" w:rsidRPr="004F1D64" w:rsidRDefault="004F1D64" w:rsidP="007D58A7">
      <w:pPr>
        <w:pStyle w:val="NormalWeb"/>
        <w:ind w:firstLine="720"/>
        <w:rPr>
          <w:rFonts w:ascii="Arial" w:hAnsi="Arial" w:cs="Arial"/>
          <w:sz w:val="22"/>
          <w:szCs w:val="22"/>
        </w:rPr>
      </w:pPr>
      <w:r w:rsidRPr="004F1D64">
        <w:rPr>
          <w:rFonts w:ascii="Arial" w:hAnsi="Arial" w:cs="Arial"/>
          <w:sz w:val="22"/>
          <w:szCs w:val="22"/>
        </w:rPr>
        <w:t xml:space="preserve"> Annex A – DEFFORM 111 </w:t>
      </w:r>
      <w:r>
        <w:t xml:space="preserve">– </w:t>
      </w:r>
      <w:r w:rsidRPr="004F1D64">
        <w:rPr>
          <w:rFonts w:ascii="Arial" w:hAnsi="Arial" w:cs="Arial"/>
          <w:sz w:val="22"/>
          <w:szCs w:val="22"/>
        </w:rPr>
        <w:t>Appendix to Contract - Addresses and Other Information</w:t>
      </w:r>
    </w:p>
    <w:p w14:paraId="32330DF1" w14:textId="7777777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4 – Change Process</w:t>
      </w:r>
    </w:p>
    <w:p w14:paraId="32330DF2" w14:textId="7777777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5 – Definitions of Contract </w:t>
      </w:r>
    </w:p>
    <w:p w14:paraId="32330DF3" w14:textId="7777777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6 - Statement of Requirement for Project Jason</w:t>
      </w:r>
      <w:r>
        <w:rPr>
          <w:rFonts w:ascii="Arial" w:hAnsi="Arial" w:cs="Arial"/>
          <w:sz w:val="22"/>
          <w:szCs w:val="22"/>
        </w:rPr>
        <w:t>:</w:t>
      </w:r>
      <w:r w:rsidRPr="004F1D64">
        <w:rPr>
          <w:rFonts w:ascii="Arial" w:hAnsi="Arial" w:cs="Arial"/>
          <w:sz w:val="22"/>
          <w:szCs w:val="22"/>
        </w:rPr>
        <w:t xml:space="preserve"> </w:t>
      </w:r>
    </w:p>
    <w:p w14:paraId="32330DF4" w14:textId="17717F89"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w:t>
      </w:r>
      <w:proofErr w:type="gramStart"/>
      <w:r w:rsidRPr="004F1D64">
        <w:rPr>
          <w:rFonts w:ascii="Arial" w:hAnsi="Arial" w:cs="Arial"/>
          <w:sz w:val="22"/>
          <w:szCs w:val="22"/>
        </w:rPr>
        <w:t>A</w:t>
      </w:r>
      <w:proofErr w:type="gramEnd"/>
      <w:r w:rsidRPr="004F1D64">
        <w:rPr>
          <w:rFonts w:ascii="Arial" w:hAnsi="Arial" w:cs="Arial"/>
          <w:sz w:val="22"/>
          <w:szCs w:val="22"/>
        </w:rPr>
        <w:t xml:space="preserve"> – Key Performance Indicators </w:t>
      </w:r>
    </w:p>
    <w:p w14:paraId="32330DF5" w14:textId="32329E72"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B – Security Requirements </w:t>
      </w:r>
    </w:p>
    <w:p w14:paraId="32330DF6" w14:textId="4B027FC3"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C – Qualifications and Experience Required to Support </w:t>
      </w:r>
    </w:p>
    <w:p w14:paraId="32330DF7" w14:textId="770339E4"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EA72CC">
        <w:rPr>
          <w:rFonts w:ascii="Arial" w:hAnsi="Arial" w:cs="Arial"/>
          <w:sz w:val="22"/>
          <w:szCs w:val="22"/>
        </w:rPr>
        <w:tab/>
        <w:t xml:space="preserve">      </w:t>
      </w:r>
      <w:r w:rsidRPr="004F1D64">
        <w:rPr>
          <w:rFonts w:ascii="Arial" w:hAnsi="Arial" w:cs="Arial"/>
          <w:sz w:val="22"/>
          <w:szCs w:val="22"/>
        </w:rPr>
        <w:t xml:space="preserve">Nuclear Department Courses </w:t>
      </w:r>
    </w:p>
    <w:p w14:paraId="32330DF8" w14:textId="2E59B8BF"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D – Academic Facilities End User Specification </w:t>
      </w:r>
    </w:p>
    <w:p w14:paraId="32330DF9" w14:textId="583F119E"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E – Total Facilities Management (TFM), Standards and </w:t>
      </w:r>
    </w:p>
    <w:p w14:paraId="32330DFA" w14:textId="5EE6C90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EA72CC">
        <w:rPr>
          <w:rFonts w:ascii="Arial" w:hAnsi="Arial" w:cs="Arial"/>
          <w:sz w:val="22"/>
          <w:szCs w:val="22"/>
        </w:rPr>
        <w:tab/>
        <w:t xml:space="preserve">      </w:t>
      </w:r>
      <w:r w:rsidRPr="004F1D64">
        <w:rPr>
          <w:rFonts w:ascii="Arial" w:hAnsi="Arial" w:cs="Arial"/>
          <w:sz w:val="22"/>
          <w:szCs w:val="22"/>
        </w:rPr>
        <w:t xml:space="preserve">Requirements </w:t>
      </w:r>
    </w:p>
    <w:p w14:paraId="32330DFB" w14:textId="18A299BE"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F – Specific Additional Support </w:t>
      </w:r>
    </w:p>
    <w:p w14:paraId="32330DFC" w14:textId="7523C713"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G – Nuclear Department Core Capabilities  </w:t>
      </w:r>
    </w:p>
    <w:p w14:paraId="32330DFD" w14:textId="7777777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7 – Tasking Process</w:t>
      </w:r>
      <w:r>
        <w:rPr>
          <w:rFonts w:ascii="Arial" w:hAnsi="Arial" w:cs="Arial"/>
          <w:sz w:val="22"/>
          <w:szCs w:val="22"/>
        </w:rPr>
        <w:t>:</w:t>
      </w:r>
      <w:r w:rsidRPr="004F1D64">
        <w:rPr>
          <w:rFonts w:ascii="Arial" w:hAnsi="Arial" w:cs="Arial"/>
          <w:sz w:val="22"/>
          <w:szCs w:val="22"/>
        </w:rPr>
        <w:t xml:space="preserve"> </w:t>
      </w:r>
    </w:p>
    <w:p w14:paraId="32330DFE" w14:textId="38E03169"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w:t>
      </w:r>
      <w:proofErr w:type="gramStart"/>
      <w:r w:rsidRPr="004F1D64">
        <w:rPr>
          <w:rFonts w:ascii="Arial" w:hAnsi="Arial" w:cs="Arial"/>
          <w:sz w:val="22"/>
          <w:szCs w:val="22"/>
        </w:rPr>
        <w:t>A</w:t>
      </w:r>
      <w:proofErr w:type="gramEnd"/>
      <w:r w:rsidRPr="004F1D64">
        <w:rPr>
          <w:rFonts w:ascii="Arial" w:hAnsi="Arial" w:cs="Arial"/>
          <w:sz w:val="22"/>
          <w:szCs w:val="22"/>
        </w:rPr>
        <w:t xml:space="preserve"> – Agreed Rates for </w:t>
      </w:r>
      <w:proofErr w:type="spellStart"/>
      <w:r w:rsidRPr="004F1D64">
        <w:rPr>
          <w:rFonts w:ascii="Arial" w:hAnsi="Arial" w:cs="Arial"/>
          <w:sz w:val="22"/>
          <w:szCs w:val="22"/>
        </w:rPr>
        <w:t>Taskings</w:t>
      </w:r>
      <w:proofErr w:type="spellEnd"/>
      <w:r w:rsidRPr="004F1D64">
        <w:rPr>
          <w:rFonts w:ascii="Arial" w:hAnsi="Arial" w:cs="Arial"/>
          <w:sz w:val="22"/>
          <w:szCs w:val="22"/>
        </w:rPr>
        <w:t xml:space="preserve"> </w:t>
      </w:r>
    </w:p>
    <w:p w14:paraId="32330DFF" w14:textId="3511A93A"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w:t>
      </w:r>
      <w:r w:rsidR="00B171A3">
        <w:rPr>
          <w:rFonts w:ascii="Arial" w:hAnsi="Arial" w:cs="Arial"/>
          <w:sz w:val="22"/>
          <w:szCs w:val="22"/>
        </w:rPr>
        <w:tab/>
      </w:r>
      <w:r w:rsidRPr="004F1D64">
        <w:rPr>
          <w:rFonts w:ascii="Arial" w:hAnsi="Arial" w:cs="Arial"/>
          <w:sz w:val="22"/>
          <w:szCs w:val="22"/>
        </w:rPr>
        <w:t xml:space="preserve">Annex B – Agreed Tasks </w:t>
      </w:r>
    </w:p>
    <w:p w14:paraId="32330E00" w14:textId="45CCE658"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8 – </w:t>
      </w:r>
      <w:r w:rsidR="00EA72CC">
        <w:rPr>
          <w:rFonts w:ascii="Arial" w:hAnsi="Arial" w:cs="Arial"/>
          <w:sz w:val="22"/>
          <w:szCs w:val="22"/>
        </w:rPr>
        <w:t xml:space="preserve">  </w:t>
      </w:r>
      <w:r w:rsidRPr="004F1D64">
        <w:rPr>
          <w:rFonts w:ascii="Arial" w:hAnsi="Arial" w:cs="Arial"/>
          <w:sz w:val="22"/>
          <w:szCs w:val="22"/>
        </w:rPr>
        <w:t xml:space="preserve">Contractor’s Commercially Sensitive Information Form </w:t>
      </w:r>
    </w:p>
    <w:p w14:paraId="32330E01" w14:textId="0089E96F"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9 – </w:t>
      </w:r>
      <w:r w:rsidR="00EA72CC">
        <w:rPr>
          <w:rFonts w:ascii="Arial" w:hAnsi="Arial" w:cs="Arial"/>
          <w:sz w:val="22"/>
          <w:szCs w:val="22"/>
        </w:rPr>
        <w:t xml:space="preserve">  </w:t>
      </w:r>
      <w:r w:rsidRPr="004F1D64">
        <w:rPr>
          <w:rFonts w:ascii="Arial" w:hAnsi="Arial" w:cs="Arial"/>
          <w:sz w:val="22"/>
          <w:szCs w:val="22"/>
        </w:rPr>
        <w:t xml:space="preserve">Contractor’s Personnel/Key Personnel </w:t>
      </w:r>
    </w:p>
    <w:p w14:paraId="32330E02" w14:textId="7777777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10 – Open Book Principles </w:t>
      </w:r>
    </w:p>
    <w:p w14:paraId="32330E03" w14:textId="77777777" w:rsidR="004F1D64" w:rsidRPr="004F1D64" w:rsidRDefault="004F1D64" w:rsidP="004F1D64">
      <w:pPr>
        <w:pStyle w:val="NormalWeb"/>
        <w:rPr>
          <w:rFonts w:ascii="Arial" w:hAnsi="Arial" w:cs="Arial"/>
          <w:sz w:val="22"/>
          <w:szCs w:val="22"/>
        </w:rPr>
      </w:pPr>
      <w:r>
        <w:rPr>
          <w:rFonts w:ascii="Arial" w:hAnsi="Arial" w:cs="Arial"/>
          <w:sz w:val="22"/>
          <w:szCs w:val="22"/>
        </w:rPr>
        <w:t xml:space="preserve"> </w:t>
      </w:r>
      <w:r w:rsidRPr="004F1D64">
        <w:rPr>
          <w:rFonts w:ascii="Arial" w:hAnsi="Arial" w:cs="Arial"/>
          <w:sz w:val="22"/>
          <w:szCs w:val="22"/>
        </w:rPr>
        <w:t xml:space="preserve">Schedule 11 – Transfer Regulations – Employee Transfer Arrangements on Exit </w:t>
      </w:r>
    </w:p>
    <w:p w14:paraId="32330E04" w14:textId="77777777" w:rsidR="004F1D64" w:rsidRPr="004F1D64" w:rsidRDefault="004F1D64" w:rsidP="004F1D64">
      <w:pPr>
        <w:pStyle w:val="NormalWeb"/>
        <w:rPr>
          <w:rFonts w:ascii="Arial" w:hAnsi="Arial" w:cs="Arial"/>
          <w:sz w:val="22"/>
          <w:szCs w:val="22"/>
        </w:rPr>
      </w:pPr>
      <w:r w:rsidRPr="004F1D64">
        <w:rPr>
          <w:rFonts w:ascii="Arial" w:hAnsi="Arial" w:cs="Arial"/>
          <w:sz w:val="22"/>
          <w:szCs w:val="22"/>
        </w:rPr>
        <w:t xml:space="preserve"> Schedule 12 – Acceptance Procedure </w:t>
      </w:r>
    </w:p>
    <w:p w14:paraId="32330E05" w14:textId="77777777" w:rsidR="00964AC5" w:rsidRDefault="00692C36">
      <w:pPr>
        <w:numPr>
          <w:ilvl w:val="0"/>
          <w:numId w:val="2"/>
        </w:numPr>
        <w:spacing w:after="82"/>
        <w:ind w:right="1" w:hanging="423"/>
      </w:pPr>
      <w:r>
        <w:t xml:space="preserve">Tenderer’s Commercially Sensitive Information Form (DEFFORM 539A) </w:t>
      </w:r>
    </w:p>
    <w:p w14:paraId="32330E06" w14:textId="77777777" w:rsidR="004F1D64" w:rsidRDefault="00692C36">
      <w:pPr>
        <w:numPr>
          <w:ilvl w:val="0"/>
          <w:numId w:val="2"/>
        </w:numPr>
        <w:spacing w:after="82"/>
        <w:ind w:right="1" w:hanging="423"/>
      </w:pPr>
      <w:r>
        <w:t xml:space="preserve">DEFFORM 28 – Tender Return Label </w:t>
      </w:r>
    </w:p>
    <w:p w14:paraId="32330E07" w14:textId="77777777" w:rsidR="0098624D" w:rsidRDefault="004F1D64">
      <w:pPr>
        <w:numPr>
          <w:ilvl w:val="0"/>
          <w:numId w:val="2"/>
        </w:numPr>
        <w:spacing w:after="82"/>
        <w:ind w:right="1" w:hanging="423"/>
      </w:pPr>
      <w:r>
        <w:t>DEFFORM 24 – Specimen Form of Guarantee given by Parent Company in respect of a Subsidiary (as required at the Authority’s Discretion)</w:t>
      </w:r>
    </w:p>
    <w:p w14:paraId="010CE5B1" w14:textId="40F3D716" w:rsidR="007D58A7" w:rsidRDefault="007D58A7">
      <w:pPr>
        <w:numPr>
          <w:ilvl w:val="0"/>
          <w:numId w:val="2"/>
        </w:numPr>
        <w:spacing w:after="82"/>
        <w:ind w:right="1" w:hanging="423"/>
      </w:pPr>
      <w:r>
        <w:lastRenderedPageBreak/>
        <w:t>DEFFORM 24A</w:t>
      </w:r>
      <w:r w:rsidR="00C71C34">
        <w:t xml:space="preserve"> – Bond Given By A Bank As A Deed In Respect Of A Single Contract</w:t>
      </w:r>
    </w:p>
    <w:p w14:paraId="32330E08" w14:textId="46BA4A56" w:rsidR="0098624D" w:rsidRDefault="0098624D">
      <w:pPr>
        <w:numPr>
          <w:ilvl w:val="0"/>
          <w:numId w:val="2"/>
        </w:numPr>
        <w:spacing w:after="82"/>
        <w:ind w:right="1" w:hanging="423"/>
      </w:pPr>
      <w:r>
        <w:t xml:space="preserve">DEFFORM 68 </w:t>
      </w:r>
      <w:r w:rsidR="00C71C34">
        <w:t>-</w:t>
      </w:r>
      <w:r>
        <w:t xml:space="preserve"> Hazardous Articles, Materials and Substances Statement by Contractor</w:t>
      </w:r>
    </w:p>
    <w:p w14:paraId="32330E09" w14:textId="221105B9" w:rsidR="0098624D" w:rsidRDefault="0098624D">
      <w:pPr>
        <w:numPr>
          <w:ilvl w:val="0"/>
          <w:numId w:val="2"/>
        </w:numPr>
        <w:spacing w:after="82"/>
        <w:ind w:right="1" w:hanging="423"/>
      </w:pPr>
      <w:r>
        <w:t xml:space="preserve">DEFFORM 94 </w:t>
      </w:r>
      <w:r w:rsidR="00C71C34">
        <w:t>-</w:t>
      </w:r>
      <w:r>
        <w:t xml:space="preserve"> Confidentiality Agreement</w:t>
      </w:r>
    </w:p>
    <w:p w14:paraId="32330E0A" w14:textId="1276EFA4" w:rsidR="0098624D" w:rsidRDefault="0098624D">
      <w:pPr>
        <w:numPr>
          <w:ilvl w:val="0"/>
          <w:numId w:val="2"/>
        </w:numPr>
        <w:spacing w:after="82"/>
        <w:ind w:right="1" w:hanging="423"/>
      </w:pPr>
      <w:r>
        <w:t xml:space="preserve">DEFFORM 691a </w:t>
      </w:r>
      <w:r w:rsidR="00C71C34">
        <w:t>-</w:t>
      </w:r>
      <w:r>
        <w:t xml:space="preserve"> Timber and wood – Derived Products supplied under the Contract – Data requirements</w:t>
      </w:r>
    </w:p>
    <w:p w14:paraId="101D995D" w14:textId="1E110E9D" w:rsidR="0061645F" w:rsidRDefault="0098624D">
      <w:pPr>
        <w:numPr>
          <w:ilvl w:val="0"/>
          <w:numId w:val="2"/>
        </w:numPr>
        <w:spacing w:after="82"/>
        <w:ind w:right="1" w:hanging="423"/>
      </w:pPr>
      <w:r>
        <w:t xml:space="preserve">DEFFORM 136 </w:t>
      </w:r>
      <w:r w:rsidR="00C71C34">
        <w:t>-</w:t>
      </w:r>
      <w:r>
        <w:t xml:space="preserve"> Quarterly Financial Report</w:t>
      </w:r>
    </w:p>
    <w:p w14:paraId="0F845B63" w14:textId="77777777" w:rsidR="0061645F" w:rsidRDefault="0061645F">
      <w:pPr>
        <w:numPr>
          <w:ilvl w:val="0"/>
          <w:numId w:val="2"/>
        </w:numPr>
        <w:spacing w:after="82"/>
        <w:ind w:right="1" w:hanging="423"/>
      </w:pPr>
      <w:r>
        <w:t>DEFFORM 528 -  Foreign Export Control</w:t>
      </w:r>
    </w:p>
    <w:p w14:paraId="38E82E0F" w14:textId="5988B001" w:rsidR="0061645F" w:rsidRDefault="0061645F">
      <w:pPr>
        <w:numPr>
          <w:ilvl w:val="0"/>
          <w:numId w:val="2"/>
        </w:numPr>
        <w:spacing w:after="82"/>
        <w:ind w:right="1" w:hanging="423"/>
      </w:pPr>
      <w:r>
        <w:t xml:space="preserve">DEFFORM 539A </w:t>
      </w:r>
      <w:r w:rsidR="00C71C34">
        <w:t>-</w:t>
      </w:r>
      <w:r>
        <w:t xml:space="preserve"> Commercially Sensitive Information</w:t>
      </w:r>
    </w:p>
    <w:p w14:paraId="32330E0B" w14:textId="30A54329" w:rsidR="00964AC5" w:rsidRDefault="0061645F">
      <w:pPr>
        <w:numPr>
          <w:ilvl w:val="0"/>
          <w:numId w:val="2"/>
        </w:numPr>
        <w:spacing w:after="82"/>
        <w:ind w:right="1" w:hanging="423"/>
      </w:pPr>
      <w:r>
        <w:t xml:space="preserve">Form 1686 </w:t>
      </w:r>
      <w:r w:rsidR="00C71C34">
        <w:t>-</w:t>
      </w:r>
      <w:r>
        <w:t xml:space="preserve"> </w:t>
      </w:r>
      <w:r w:rsidR="00C71C34">
        <w:t>F</w:t>
      </w:r>
      <w:r>
        <w:t xml:space="preserve">or </w:t>
      </w:r>
      <w:r w:rsidR="00C71C34">
        <w:t>S</w:t>
      </w:r>
      <w:r>
        <w:t>ub</w:t>
      </w:r>
      <w:r w:rsidR="007D58A7">
        <w:t>-</w:t>
      </w:r>
      <w:r>
        <w:t xml:space="preserve">contractors </w:t>
      </w:r>
      <w:r w:rsidR="00C71C34">
        <w:t>W</w:t>
      </w:r>
      <w:r w:rsidR="00370A5C">
        <w:t xml:space="preserve">here </w:t>
      </w:r>
      <w:r w:rsidR="00C71C34">
        <w:t>There Is S</w:t>
      </w:r>
      <w:r>
        <w:t xml:space="preserve">ensitive </w:t>
      </w:r>
      <w:r w:rsidR="00C71C34">
        <w:t>I</w:t>
      </w:r>
      <w:r>
        <w:t>nformation</w:t>
      </w:r>
      <w:r w:rsidR="00692C36">
        <w:t xml:space="preserve"> </w:t>
      </w:r>
    </w:p>
    <w:p w14:paraId="32330E0D" w14:textId="77777777" w:rsidR="00964AC5" w:rsidRDefault="00692C36">
      <w:pPr>
        <w:pStyle w:val="Heading1"/>
        <w:ind w:right="2"/>
      </w:pPr>
      <w:r>
        <w:t xml:space="preserve">Section </w:t>
      </w:r>
      <w:proofErr w:type="gramStart"/>
      <w:r>
        <w:t>A</w:t>
      </w:r>
      <w:proofErr w:type="gramEnd"/>
      <w:r>
        <w:t xml:space="preserve"> – Introduction </w:t>
      </w:r>
    </w:p>
    <w:p w14:paraId="32330E0E" w14:textId="77777777" w:rsidR="00964AC5" w:rsidRDefault="00692C36">
      <w:pPr>
        <w:pStyle w:val="Heading2"/>
        <w:ind w:left="-2"/>
      </w:pPr>
      <w:r>
        <w:t xml:space="preserve">DEFFORM 47 Definitions  </w:t>
      </w:r>
    </w:p>
    <w:p w14:paraId="32330E0F" w14:textId="77777777" w:rsidR="00964AC5" w:rsidRDefault="00692C36">
      <w:pPr>
        <w:ind w:right="1"/>
      </w:pPr>
      <w:r>
        <w:t xml:space="preserve">A1. “The Authority” means the Secretary of State for Defence of the United Kingdom of Great Britain and Northern Ireland, (referred to in this document as "the Authority"), acting as part of the Crown.   </w:t>
      </w:r>
    </w:p>
    <w:p w14:paraId="32330E10" w14:textId="77777777" w:rsidR="00964AC5" w:rsidRDefault="00692C36">
      <w:pPr>
        <w:ind w:right="1"/>
      </w:pPr>
      <w:r>
        <w:t xml:space="preserve">A2. “Tenderer” means the economic operator or group of operators in the form of a consortium, including sub-contractors, who have been invited to submit a response to this Invitation to Tender.  Where “you” is used this means an action on you the Tenderer. </w:t>
      </w:r>
    </w:p>
    <w:p w14:paraId="32330E11" w14:textId="76A34B7B" w:rsidR="00964AC5" w:rsidRDefault="00692C36">
      <w:pPr>
        <w:ind w:right="1"/>
      </w:pPr>
      <w:r>
        <w:t xml:space="preserve">A3. “Invitation to </w:t>
      </w:r>
      <w:r w:rsidR="00F36CCC">
        <w:t>Participate in Dialogue</w:t>
      </w:r>
      <w:r>
        <w:t>” (IT</w:t>
      </w:r>
      <w:r w:rsidR="009C22E0">
        <w:t>PD</w:t>
      </w:r>
      <w:r>
        <w:t xml:space="preserve">) refers to the first document that the Authority sends out to potential Tenderers that initiates a tender response, competitive dialogue or negotiation.  </w:t>
      </w:r>
    </w:p>
    <w:p w14:paraId="32330E12" w14:textId="77777777" w:rsidR="00964AC5" w:rsidRDefault="00692C36">
      <w:pPr>
        <w:ind w:right="1"/>
      </w:pPr>
      <w:r>
        <w:t xml:space="preserve">A4. A “Tender” is the offer that you are making to the Authority. </w:t>
      </w:r>
    </w:p>
    <w:p w14:paraId="32330E13" w14:textId="77777777" w:rsidR="00964AC5" w:rsidRDefault="00692C36">
      <w:pPr>
        <w:ind w:right="1"/>
      </w:pPr>
      <w: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32330E14" w14:textId="77777777" w:rsidR="00964AC5" w:rsidRDefault="00692C36">
      <w:pPr>
        <w:ind w:right="1"/>
      </w:pPr>
      <w:r>
        <w:t xml:space="preserve">A6.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32330E15" w14:textId="29C9F1AA" w:rsidR="00964AC5" w:rsidRDefault="00692C36">
      <w:pPr>
        <w:ind w:right="1"/>
      </w:pPr>
      <w:r>
        <w:t xml:space="preserve">A7.  The “Statement of Requirement” </w:t>
      </w:r>
      <w:r w:rsidR="009C22E0">
        <w:t>Project Jason JFC</w:t>
      </w:r>
      <w:r w:rsidR="00ED23E1">
        <w:t>9/00023 v</w:t>
      </w:r>
      <w:r w:rsidR="008140B8">
        <w:t>7.0</w:t>
      </w:r>
      <w:r>
        <w:t xml:space="preserve"> details the technical requirements and acceptance criteria</w:t>
      </w:r>
      <w:r w:rsidR="009C22E0">
        <w:t xml:space="preserve"> </w:t>
      </w:r>
      <w:r w:rsidR="009C22E0" w:rsidRPr="007D58A7">
        <w:rPr>
          <w:color w:val="auto"/>
        </w:rPr>
        <w:t xml:space="preserve">(Schedule </w:t>
      </w:r>
      <w:r w:rsidR="00ED23E1">
        <w:rPr>
          <w:color w:val="auto"/>
        </w:rPr>
        <w:t>6</w:t>
      </w:r>
      <w:r w:rsidR="00C9025C">
        <w:rPr>
          <w:color w:val="auto"/>
        </w:rPr>
        <w:t xml:space="preserve"> and 12</w:t>
      </w:r>
      <w:r w:rsidR="009C22E0" w:rsidRPr="007D58A7">
        <w:rPr>
          <w:color w:val="auto"/>
        </w:rPr>
        <w:t>)</w:t>
      </w:r>
      <w:r w:rsidRPr="007D58A7">
        <w:rPr>
          <w:color w:val="auto"/>
        </w:rPr>
        <w:t xml:space="preserve"> </w:t>
      </w:r>
      <w:r>
        <w:t xml:space="preserve">of the Contractor Deliverables.  The Statement of Requirement is </w:t>
      </w:r>
      <w:r w:rsidR="00ED23E1">
        <w:t xml:space="preserve">attached as a separate document </w:t>
      </w:r>
      <w:r>
        <w:t xml:space="preserve">to this DEFFORM 47.  </w:t>
      </w:r>
    </w:p>
    <w:p w14:paraId="32330E16" w14:textId="77777777" w:rsidR="00964AC5" w:rsidRDefault="00692C36">
      <w:pPr>
        <w:ind w:right="1"/>
      </w:pPr>
      <w:r>
        <w:t xml:space="preserve">A8. “Conditions of Tendering” means the conditions set out in the DEFFORM 47 that govern the competition. </w:t>
      </w:r>
    </w:p>
    <w:p w14:paraId="32330E17" w14:textId="77777777" w:rsidR="00964AC5" w:rsidRDefault="00692C36">
      <w:pPr>
        <w:spacing w:after="138"/>
        <w:ind w:right="1"/>
      </w:pPr>
      <w:r>
        <w:t xml:space="preserve">A9. “Contract Conditions” means the attached conditions that will govern any resultant contract.  A10. A “Third Party” is any person who is not an employee of the Authority or Tenderer, as defined at A2.  </w:t>
      </w:r>
    </w:p>
    <w:p w14:paraId="32330E18" w14:textId="77777777" w:rsidR="00964AC5" w:rsidRDefault="00692C36">
      <w:pPr>
        <w:pStyle w:val="Heading2"/>
        <w:ind w:left="-2"/>
      </w:pPr>
      <w:r>
        <w:t xml:space="preserve">Purpose </w:t>
      </w:r>
    </w:p>
    <w:p w14:paraId="32330E19" w14:textId="2CDE8A9A" w:rsidR="00964AC5" w:rsidRDefault="00692C36">
      <w:pPr>
        <w:ind w:right="1"/>
      </w:pPr>
      <w:r>
        <w:t>A11. The purpose of this IT</w:t>
      </w:r>
      <w:r w:rsidR="00F36CCC">
        <w:t>PD</w:t>
      </w:r>
      <w:r>
        <w:t xml:space="preserve"> is to invite you to propose a solution / best price to meet the Authority’s requirement.  This documentation explains and sets out the:  </w:t>
      </w:r>
    </w:p>
    <w:p w14:paraId="32330E1A" w14:textId="77777777" w:rsidR="00964AC5" w:rsidRDefault="00692C36">
      <w:pPr>
        <w:numPr>
          <w:ilvl w:val="0"/>
          <w:numId w:val="3"/>
        </w:numPr>
        <w:ind w:right="1" w:hanging="540"/>
      </w:pPr>
      <w:r>
        <w:t xml:space="preserve">tender process and timetable for the next stages of the procurement;  </w:t>
      </w:r>
    </w:p>
    <w:p w14:paraId="32330E1B" w14:textId="77777777" w:rsidR="00964AC5" w:rsidRDefault="00692C36">
      <w:pPr>
        <w:numPr>
          <w:ilvl w:val="0"/>
          <w:numId w:val="3"/>
        </w:numPr>
        <w:ind w:right="1" w:hanging="540"/>
      </w:pPr>
      <w:r>
        <w:t xml:space="preserve">instructions and conditions that govern this competition;  </w:t>
      </w:r>
    </w:p>
    <w:p w14:paraId="32330E1C" w14:textId="77777777" w:rsidR="00964AC5" w:rsidRDefault="00692C36">
      <w:pPr>
        <w:numPr>
          <w:ilvl w:val="0"/>
          <w:numId w:val="3"/>
        </w:numPr>
        <w:ind w:right="1" w:hanging="540"/>
      </w:pPr>
      <w:r>
        <w:t xml:space="preserve">information you must include in your Tender and the required format;  </w:t>
      </w:r>
    </w:p>
    <w:p w14:paraId="32330E1D" w14:textId="77777777" w:rsidR="00964AC5" w:rsidRDefault="00692C36">
      <w:pPr>
        <w:numPr>
          <w:ilvl w:val="0"/>
          <w:numId w:val="3"/>
        </w:numPr>
        <w:ind w:right="1" w:hanging="540"/>
      </w:pPr>
      <w:r>
        <w:t xml:space="preserve">administrative arrangements for the receipt and evaluation of Tenders; and </w:t>
      </w:r>
    </w:p>
    <w:p w14:paraId="32330E1E" w14:textId="7077FEA0" w:rsidR="00964AC5" w:rsidRDefault="00692C36">
      <w:pPr>
        <w:numPr>
          <w:ilvl w:val="0"/>
          <w:numId w:val="3"/>
        </w:numPr>
        <w:ind w:right="1" w:hanging="540"/>
      </w:pPr>
      <w:r>
        <w:t xml:space="preserve">Contract Conditions that shall apply in the event that the Authority awards a contract following this competition. </w:t>
      </w:r>
    </w:p>
    <w:p w14:paraId="32330E1F" w14:textId="00DDD707" w:rsidR="00964AC5" w:rsidRDefault="00692C36">
      <w:pPr>
        <w:ind w:right="1"/>
      </w:pPr>
      <w:r>
        <w:t>A12. The sections in this IT</w:t>
      </w:r>
      <w:r w:rsidR="00F36CCC">
        <w:t>PD</w:t>
      </w:r>
      <w:r>
        <w:t xml:space="preserve"> and associated documents are structured in line with a generic tendering process and do not indicate importance / precedence. </w:t>
      </w:r>
    </w:p>
    <w:p w14:paraId="30BF23A2" w14:textId="05807815" w:rsidR="0082303F" w:rsidRDefault="00692C36" w:rsidP="000B337F">
      <w:pPr>
        <w:ind w:left="-1" w:right="221"/>
      </w:pPr>
      <w:r>
        <w:t>A1</w:t>
      </w:r>
      <w:r w:rsidR="00485B9D">
        <w:t>3</w:t>
      </w:r>
      <w:r>
        <w:t>.   This IT</w:t>
      </w:r>
      <w:r w:rsidR="00F36CCC">
        <w:t>PD</w:t>
      </w:r>
      <w:r>
        <w:t xml:space="preserve"> </w:t>
      </w:r>
      <w:r w:rsidR="00C9025C">
        <w:t>has been granted an</w:t>
      </w:r>
      <w:r>
        <w:t xml:space="preserve"> exempt</w:t>
      </w:r>
      <w:r w:rsidR="00C9025C">
        <w:t>ion from advertising under</w:t>
      </w:r>
      <w:r>
        <w:t xml:space="preserve"> the </w:t>
      </w:r>
      <w:r w:rsidR="0082303F">
        <w:t>Defence and Security Public Contracts Regulations (DSPCR) 2011.</w:t>
      </w:r>
      <w:r>
        <w:rPr>
          <w:color w:val="FF0000"/>
        </w:rPr>
        <w:t xml:space="preserve">  </w:t>
      </w:r>
    </w:p>
    <w:p w14:paraId="32330E21" w14:textId="2FC6BAEB" w:rsidR="00964AC5" w:rsidRDefault="00692C36" w:rsidP="000B337F">
      <w:pPr>
        <w:ind w:left="-1" w:right="221"/>
      </w:pPr>
      <w:r>
        <w:t xml:space="preserve">  </w:t>
      </w:r>
    </w:p>
    <w:p w14:paraId="32330E22" w14:textId="649EFD6C" w:rsidR="00964AC5" w:rsidRDefault="00692C36">
      <w:pPr>
        <w:pStyle w:val="Heading2"/>
        <w:ind w:left="-2"/>
      </w:pPr>
      <w:r>
        <w:lastRenderedPageBreak/>
        <w:t>IT</w:t>
      </w:r>
      <w:r w:rsidR="0082303F">
        <w:t>PD</w:t>
      </w:r>
      <w:r>
        <w:t xml:space="preserve"> Documentation and IT</w:t>
      </w:r>
      <w:r w:rsidR="0082303F">
        <w:t>PD</w:t>
      </w:r>
      <w:r>
        <w:t xml:space="preserve"> Material </w:t>
      </w:r>
    </w:p>
    <w:p w14:paraId="32330E23" w14:textId="37BA12E6" w:rsidR="00964AC5" w:rsidRDefault="00692C36">
      <w:pPr>
        <w:ind w:right="1"/>
      </w:pPr>
      <w:r>
        <w:t>A1</w:t>
      </w:r>
      <w:r w:rsidR="00485B9D">
        <w:t>4</w:t>
      </w:r>
      <w:r>
        <w:t>. IT</w:t>
      </w:r>
      <w:r w:rsidR="0082303F">
        <w:t>PD</w:t>
      </w:r>
      <w:r>
        <w:t xml:space="preserve">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w:t>
      </w:r>
      <w:r w:rsidR="0082303F">
        <w:t>PD</w:t>
      </w:r>
      <w:r>
        <w:t>.  IT</w:t>
      </w:r>
      <w:r w:rsidR="0082303F">
        <w:t>PD</w:t>
      </w:r>
      <w:r>
        <w:t xml:space="preserve"> Material means any other material (including patterns and samples), equipment or software issued to you, or to which you have been granted access, by the Authority for the purposes of responding to this IT</w:t>
      </w:r>
      <w:r w:rsidR="0082303F">
        <w:t>PD</w:t>
      </w:r>
      <w:r>
        <w:t>.  IT</w:t>
      </w:r>
      <w:r w:rsidR="0082303F">
        <w:t>PD</w:t>
      </w:r>
      <w:r>
        <w:t xml:space="preserve"> Documentation, IT</w:t>
      </w:r>
      <w:r w:rsidR="0082303F">
        <w:t>PD</w:t>
      </w:r>
      <w:r>
        <w:t xml:space="preserve"> Material and any Intellectual Property Rights (IPR) in them shall remain the property of the Authority or other Third Party owners and is released solely for the purposes of enabling you to submit a Tender.  You must: </w:t>
      </w:r>
    </w:p>
    <w:p w14:paraId="32330E24" w14:textId="4FD8C401" w:rsidR="00964AC5" w:rsidRDefault="00692C36">
      <w:pPr>
        <w:numPr>
          <w:ilvl w:val="0"/>
          <w:numId w:val="4"/>
        </w:numPr>
        <w:ind w:right="1" w:hanging="569"/>
      </w:pPr>
      <w:r>
        <w:t>take responsibility for the safe custody of the IT</w:t>
      </w:r>
      <w:r w:rsidR="0082303F">
        <w:t>PD</w:t>
      </w:r>
      <w:r>
        <w:t xml:space="preserve"> Documentation and IT</w:t>
      </w:r>
      <w:r w:rsidR="0082303F">
        <w:t>PD</w:t>
      </w:r>
      <w:r>
        <w:t xml:space="preserve"> Material and for all loss and damage sustained to it while in your care; </w:t>
      </w:r>
    </w:p>
    <w:p w14:paraId="32330E25" w14:textId="36A8E800" w:rsidR="00964AC5" w:rsidRDefault="00692C36">
      <w:pPr>
        <w:numPr>
          <w:ilvl w:val="0"/>
          <w:numId w:val="4"/>
        </w:numPr>
        <w:ind w:right="1" w:hanging="569"/>
      </w:pPr>
      <w:r>
        <w:t>not copy or disclose the IT</w:t>
      </w:r>
      <w:r w:rsidR="0082303F">
        <w:t>PD</w:t>
      </w:r>
      <w:r>
        <w:t xml:space="preserve"> Documentation or any part of it to anyone other than the bid team involved in preparing your Tender, and not use it except for the purpose of responding to this IT</w:t>
      </w:r>
      <w:r w:rsidR="0082303F">
        <w:t>PD</w:t>
      </w:r>
      <w:r>
        <w:t xml:space="preserve">; </w:t>
      </w:r>
    </w:p>
    <w:p w14:paraId="32330E26" w14:textId="34F17ECA" w:rsidR="00964AC5" w:rsidRDefault="00692C36">
      <w:pPr>
        <w:numPr>
          <w:ilvl w:val="0"/>
          <w:numId w:val="4"/>
        </w:numPr>
        <w:spacing w:after="9"/>
        <w:ind w:right="1" w:hanging="569"/>
      </w:pPr>
      <w:r>
        <w:t>seek written approval from the Authority if you need to provide access to any IT</w:t>
      </w:r>
      <w:r w:rsidR="0082303F">
        <w:t>PD</w:t>
      </w:r>
      <w:r>
        <w:t xml:space="preserve"> </w:t>
      </w:r>
    </w:p>
    <w:p w14:paraId="32330E27" w14:textId="0AA1546D" w:rsidR="00964AC5" w:rsidRDefault="00692C36" w:rsidP="007D58A7">
      <w:pPr>
        <w:ind w:left="995" w:right="1" w:firstLine="142"/>
      </w:pPr>
      <w:r>
        <w:t>Documentation or IT</w:t>
      </w:r>
      <w:r w:rsidR="0082303F">
        <w:t>PD</w:t>
      </w:r>
      <w:r>
        <w:t xml:space="preserve"> Material to any Third Party;  </w:t>
      </w:r>
    </w:p>
    <w:p w14:paraId="32330E28" w14:textId="77777777" w:rsidR="00964AC5" w:rsidRDefault="00692C36">
      <w:pPr>
        <w:numPr>
          <w:ilvl w:val="0"/>
          <w:numId w:val="4"/>
        </w:numPr>
        <w:ind w:right="1" w:hanging="569"/>
      </w:pPr>
      <w:proofErr w:type="gramStart"/>
      <w:r>
        <w:t>abide</w:t>
      </w:r>
      <w:proofErr w:type="gramEnd"/>
      <w:r>
        <w:t xml:space="preserv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32330E29" w14:textId="20152EB2" w:rsidR="00964AC5" w:rsidRDefault="00692C36">
      <w:pPr>
        <w:numPr>
          <w:ilvl w:val="0"/>
          <w:numId w:val="4"/>
        </w:numPr>
        <w:ind w:right="1" w:hanging="569"/>
      </w:pPr>
      <w:r>
        <w:t>accept that any further disclosure of IT</w:t>
      </w:r>
      <w:r w:rsidR="0082303F">
        <w:t>PD</w:t>
      </w:r>
      <w:r>
        <w:t xml:space="preserve"> Documentation or IT</w:t>
      </w:r>
      <w:r w:rsidR="0082303F">
        <w:t>PD</w:t>
      </w:r>
      <w:r>
        <w:t xml:space="preserve"> Material (or use beyond the original purpose), or further use of IT</w:t>
      </w:r>
      <w:r w:rsidR="0082303F">
        <w:t>PD</w:t>
      </w:r>
      <w:r>
        <w:t xml:space="preserve"> Documentation or IT</w:t>
      </w:r>
      <w:r w:rsidR="0082303F">
        <w:t>PD</w:t>
      </w:r>
      <w:r>
        <w:t xml:space="preserve"> Material, without the Authority’s written approval may make you liable for a claim for breach of confidence and / or infringement of IPR, a remedy which may involve a claim for compensation;  </w:t>
      </w:r>
    </w:p>
    <w:p w14:paraId="32330E2A" w14:textId="77777777" w:rsidR="00964AC5" w:rsidRDefault="00692C36" w:rsidP="00F03B46">
      <w:pPr>
        <w:numPr>
          <w:ilvl w:val="0"/>
          <w:numId w:val="4"/>
        </w:numPr>
        <w:ind w:right="1" w:hanging="569"/>
      </w:pPr>
      <w:r>
        <w:t xml:space="preserve">inform the named Commercial Officer if you decide not to submit a Tender; </w:t>
      </w:r>
    </w:p>
    <w:p w14:paraId="32330E2B" w14:textId="02B1F6EC" w:rsidR="00964AC5" w:rsidRDefault="00692C36" w:rsidP="00F03B46">
      <w:pPr>
        <w:numPr>
          <w:ilvl w:val="0"/>
          <w:numId w:val="4"/>
        </w:numPr>
        <w:ind w:right="0" w:hanging="569"/>
      </w:pPr>
      <w:r>
        <w:t>immediately return all IT</w:t>
      </w:r>
      <w:r w:rsidR="0082303F">
        <w:t>PD</w:t>
      </w:r>
      <w:r>
        <w:t xml:space="preserve"> Documentation, IT</w:t>
      </w:r>
      <w:r w:rsidR="0082303F">
        <w:t>PD</w:t>
      </w:r>
      <w:r>
        <w:t xml:space="preserve"> Material and derived information of an unmarked nature, should you decide not to respond to this IT</w:t>
      </w:r>
      <w:r w:rsidR="0082303F">
        <w:t>PD</w:t>
      </w:r>
      <w:r>
        <w:t xml:space="preserve">, or you are notified by the </w:t>
      </w:r>
      <w:r w:rsidR="00F03B46">
        <w:t>Authority that your tender has been unsuccessful: and</w:t>
      </w:r>
    </w:p>
    <w:p w14:paraId="632AF97C" w14:textId="4DE1049A" w:rsidR="00F03B46" w:rsidRDefault="00F03B46" w:rsidP="00F03B46">
      <w:pPr>
        <w:numPr>
          <w:ilvl w:val="0"/>
          <w:numId w:val="4"/>
        </w:numPr>
        <w:ind w:right="0" w:hanging="569"/>
      </w:pPr>
      <w:r>
        <w:t>consult the named Commercial Officer</w:t>
      </w:r>
      <w:r>
        <w:rPr>
          <w:b/>
          <w:color w:val="FF0000"/>
        </w:rPr>
        <w:t xml:space="preserve"> </w:t>
      </w:r>
      <w:r>
        <w:t>to agree the appropriate destruction process if you are in receipt of ITPD Documentation and ITPD Material marked ‘OFFICIAL-SENSITIVE’ or ‘SECRET’</w:t>
      </w:r>
    </w:p>
    <w:p w14:paraId="32330E2E" w14:textId="61E984B1" w:rsidR="00964AC5" w:rsidRDefault="00692C36">
      <w:pPr>
        <w:spacing w:after="294"/>
        <w:ind w:right="1"/>
      </w:pPr>
      <w:r>
        <w:t>A1</w:t>
      </w:r>
      <w:r w:rsidR="00485B9D">
        <w:t>5</w:t>
      </w:r>
      <w:r>
        <w:t>. Some or all of the IT</w:t>
      </w:r>
      <w:r w:rsidR="0082303F">
        <w:t>PD Documentation and ITPD</w:t>
      </w:r>
      <w:r>
        <w:t xml:space="preserve">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w:t>
      </w:r>
      <w:r w:rsidR="00485B9D">
        <w:t>4</w:t>
      </w:r>
      <w:r>
        <w:t xml:space="preserve"> above. </w:t>
      </w:r>
    </w:p>
    <w:p w14:paraId="32330E2F" w14:textId="77777777" w:rsidR="00964AC5" w:rsidRDefault="00692C36">
      <w:pPr>
        <w:ind w:left="-1" w:right="0"/>
      </w:pPr>
      <w:r>
        <w:rPr>
          <w:b/>
          <w:sz w:val="26"/>
        </w:rPr>
        <w:t xml:space="preserve">Tender Expenses </w:t>
      </w:r>
    </w:p>
    <w:p w14:paraId="32330E30" w14:textId="724FF4CC" w:rsidR="003308F7" w:rsidRDefault="00692C36">
      <w:pPr>
        <w:ind w:right="1"/>
      </w:pPr>
      <w:r>
        <w:t>A1</w:t>
      </w:r>
      <w:r w:rsidR="00485B9D">
        <w:t>6</w:t>
      </w:r>
      <w:r>
        <w:t>. You will bear all costs associated with preparing and submitting your Tender.  If the Tender process is terminated or amended by the Authority, the Authority will not reimburse you.</w:t>
      </w:r>
    </w:p>
    <w:p w14:paraId="32330E31" w14:textId="77777777" w:rsidR="00964AC5" w:rsidRDefault="00692C36">
      <w:pPr>
        <w:ind w:right="1"/>
      </w:pPr>
      <w:r>
        <w:t xml:space="preserve">  </w:t>
      </w:r>
    </w:p>
    <w:p w14:paraId="32330E32" w14:textId="77777777" w:rsidR="00964AC5" w:rsidRDefault="00692C36">
      <w:pPr>
        <w:pStyle w:val="Heading2"/>
        <w:ind w:left="-2"/>
      </w:pPr>
      <w:r>
        <w:t xml:space="preserve">Material Change of Control from Supplier Selection </w:t>
      </w:r>
    </w:p>
    <w:p w14:paraId="32330E33" w14:textId="55D272C4" w:rsidR="00964AC5" w:rsidRDefault="00692C36">
      <w:pPr>
        <w:spacing w:after="293"/>
        <w:ind w:right="1"/>
      </w:pPr>
      <w:r>
        <w:t>A1</w:t>
      </w:r>
      <w:r w:rsidR="00485B9D">
        <w:t>7</w:t>
      </w:r>
      <w:r>
        <w:t xml:space="preserve">.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14:paraId="057A1269" w14:textId="77777777" w:rsidR="00DD6E41" w:rsidRDefault="00DD6E41">
      <w:pPr>
        <w:ind w:left="-1" w:right="0"/>
        <w:rPr>
          <w:b/>
          <w:sz w:val="26"/>
        </w:rPr>
      </w:pPr>
    </w:p>
    <w:p w14:paraId="32330E34" w14:textId="77777777" w:rsidR="00964AC5" w:rsidRDefault="00692C36">
      <w:pPr>
        <w:ind w:left="-1" w:right="0"/>
      </w:pPr>
      <w:r>
        <w:rPr>
          <w:b/>
          <w:sz w:val="26"/>
        </w:rPr>
        <w:t xml:space="preserve">Contract Conditions </w:t>
      </w:r>
    </w:p>
    <w:p w14:paraId="67BC5D9A" w14:textId="018A94AA" w:rsidR="0082303F" w:rsidRDefault="00692C36">
      <w:pPr>
        <w:ind w:right="1"/>
      </w:pPr>
      <w:r>
        <w:t>A1</w:t>
      </w:r>
      <w:r w:rsidR="00485B9D">
        <w:t>8</w:t>
      </w:r>
      <w:r>
        <w:t xml:space="preserve">. The full text of Defence Conditions (DEFCONs) and Defence Forms (DEFFORMS) are available electronically via the </w:t>
      </w:r>
      <w:hyperlink r:id="rId16">
        <w:r>
          <w:rPr>
            <w:color w:val="0000FF"/>
            <w:u w:val="single" w:color="0000FF"/>
          </w:rPr>
          <w:t>Acquisition System Guidance (ASG)</w:t>
        </w:r>
      </w:hyperlink>
      <w:hyperlink r:id="rId17">
        <w:r>
          <w:t>.</w:t>
        </w:r>
      </w:hyperlink>
      <w:r>
        <w:t xml:space="preserve"> </w:t>
      </w:r>
    </w:p>
    <w:p w14:paraId="32330E35" w14:textId="405FDDE6" w:rsidR="00964AC5" w:rsidRDefault="00692C36">
      <w:pPr>
        <w:ind w:right="1"/>
      </w:pPr>
      <w:r>
        <w:t xml:space="preserve"> </w:t>
      </w:r>
    </w:p>
    <w:p w14:paraId="32330E36" w14:textId="5702DDD2" w:rsidR="00964AC5" w:rsidRDefault="0082303F">
      <w:pPr>
        <w:spacing w:after="303"/>
        <w:ind w:left="-2" w:right="-6"/>
        <w:jc w:val="both"/>
      </w:pPr>
      <w:r w:rsidRPr="0082303F">
        <w:rPr>
          <w:sz w:val="26"/>
        </w:rPr>
        <w:lastRenderedPageBreak/>
        <w:t>A</w:t>
      </w:r>
      <w:r w:rsidR="00485B9D">
        <w:rPr>
          <w:sz w:val="26"/>
        </w:rPr>
        <w:t>19</w:t>
      </w:r>
      <w:r w:rsidRPr="0082303F">
        <w:rPr>
          <w:sz w:val="26"/>
        </w:rPr>
        <w:t>.</w:t>
      </w:r>
      <w:r>
        <w:rPr>
          <w:b/>
          <w:sz w:val="26"/>
        </w:rPr>
        <w:t xml:space="preserve"> </w:t>
      </w:r>
      <w:r w:rsidR="00692C36">
        <w:rPr>
          <w:b/>
          <w:sz w:val="26"/>
        </w:rPr>
        <w:t>Consultation with Credit Reference Agencies</w:t>
      </w:r>
      <w:r>
        <w:rPr>
          <w:b/>
          <w:sz w:val="26"/>
        </w:rPr>
        <w:t>.</w:t>
      </w:r>
      <w:r w:rsidR="00692C36">
        <w:rPr>
          <w:b/>
          <w:sz w:val="26"/>
        </w:rPr>
        <w:t xml:space="preserve"> </w:t>
      </w:r>
      <w:r w:rsidR="00692C36">
        <w:t xml:space="preserve"> The Authority may consult with credit reference agencies to assess your creditworthiness.  This information may be used to support and influence decisions to enter into a contract with you. </w:t>
      </w:r>
      <w:r w:rsidR="00692C36">
        <w:rPr>
          <w:b/>
        </w:rPr>
        <w:t xml:space="preserve"> </w:t>
      </w:r>
    </w:p>
    <w:p w14:paraId="32330E37" w14:textId="4CF050BD" w:rsidR="00964AC5" w:rsidRDefault="00692C36">
      <w:pPr>
        <w:spacing w:after="84"/>
        <w:ind w:left="-1" w:right="0"/>
      </w:pPr>
      <w:r>
        <w:rPr>
          <w:b/>
          <w:sz w:val="26"/>
        </w:rPr>
        <w:t xml:space="preserve">Other Information </w:t>
      </w:r>
    </w:p>
    <w:p w14:paraId="32330E38" w14:textId="764848E2" w:rsidR="00964AC5" w:rsidRDefault="00692C36">
      <w:pPr>
        <w:ind w:left="-1" w:right="0"/>
        <w:rPr>
          <w:color w:val="FF0000"/>
        </w:rPr>
      </w:pPr>
      <w:r>
        <w:t>A2</w:t>
      </w:r>
      <w:r w:rsidR="00485B9D">
        <w:t>0</w:t>
      </w:r>
      <w:r>
        <w:t xml:space="preserve">. </w:t>
      </w:r>
      <w:r w:rsidR="000E556F">
        <w:t xml:space="preserve">All </w:t>
      </w:r>
      <w:r w:rsidR="00C9025C">
        <w:t xml:space="preserve">Contractor </w:t>
      </w:r>
      <w:r w:rsidR="000E556F">
        <w:t>employees</w:t>
      </w:r>
      <w:r w:rsidR="00C9025C">
        <w:t xml:space="preserve"> engaged upon the supply of Contract </w:t>
      </w:r>
      <w:r w:rsidR="007D58A7">
        <w:t>d</w:t>
      </w:r>
      <w:r w:rsidR="00C9025C">
        <w:t xml:space="preserve">eliverables </w:t>
      </w:r>
      <w:r w:rsidR="000E556F">
        <w:t>must be UK nationals</w:t>
      </w:r>
      <w:r w:rsidR="00C9025C">
        <w:t>. Personnel delivering T</w:t>
      </w:r>
      <w:r w:rsidR="000E556F">
        <w:t>ransitional</w:t>
      </w:r>
      <w:r w:rsidR="00C9025C">
        <w:t xml:space="preserve"> services</w:t>
      </w:r>
      <w:r w:rsidR="000E556F">
        <w:t xml:space="preserve"> must be capable of achieving SC clearance. This tender is open to UK </w:t>
      </w:r>
      <w:r w:rsidR="00C9025C">
        <w:t>incorporated</w:t>
      </w:r>
      <w:r w:rsidR="000E556F">
        <w:t xml:space="preserve"> businesses only.</w:t>
      </w:r>
      <w:r>
        <w:t xml:space="preserve"> </w:t>
      </w:r>
    </w:p>
    <w:p w14:paraId="69690E7D" w14:textId="384929E9" w:rsidR="00B96146" w:rsidRDefault="00B96146">
      <w:pPr>
        <w:ind w:left="-1" w:right="0"/>
      </w:pPr>
    </w:p>
    <w:p w14:paraId="50F09321" w14:textId="624DB9E1" w:rsidR="00B96146" w:rsidRPr="00F570AD" w:rsidRDefault="00B96146" w:rsidP="00F570AD">
      <w:pPr>
        <w:pStyle w:val="Default"/>
        <w:rPr>
          <w:rFonts w:asciiTheme="minorHAnsi" w:hAnsiTheme="minorHAnsi" w:cstheme="minorHAnsi"/>
        </w:rPr>
      </w:pPr>
      <w:r w:rsidRPr="00F570AD">
        <w:rPr>
          <w:rFonts w:asciiTheme="minorHAnsi" w:hAnsiTheme="minorHAnsi" w:cstheme="minorHAnsi"/>
          <w:sz w:val="22"/>
          <w:szCs w:val="22"/>
        </w:rPr>
        <w:t>A2</w:t>
      </w:r>
      <w:r w:rsidR="00485B9D">
        <w:rPr>
          <w:rFonts w:asciiTheme="minorHAnsi" w:hAnsiTheme="minorHAnsi" w:cstheme="minorHAnsi"/>
          <w:sz w:val="22"/>
          <w:szCs w:val="22"/>
        </w:rPr>
        <w:t>1</w:t>
      </w:r>
      <w:r w:rsidR="007D58A7">
        <w:rPr>
          <w:rFonts w:asciiTheme="minorHAnsi" w:hAnsiTheme="minorHAnsi" w:cstheme="minorHAnsi"/>
          <w:sz w:val="22"/>
          <w:szCs w:val="22"/>
        </w:rPr>
        <w:t>.</w:t>
      </w:r>
      <w:r w:rsidRPr="00F570AD">
        <w:rPr>
          <w:rFonts w:asciiTheme="minorHAnsi" w:hAnsiTheme="minorHAnsi" w:cstheme="minorHAnsi"/>
          <w:sz w:val="22"/>
          <w:szCs w:val="22"/>
        </w:rPr>
        <w:t xml:space="preserve">  </w:t>
      </w:r>
      <w:r w:rsidR="00770108">
        <w:rPr>
          <w:rFonts w:asciiTheme="minorHAnsi" w:hAnsiTheme="minorHAnsi" w:cstheme="minorHAnsi"/>
          <w:sz w:val="22"/>
          <w:szCs w:val="22"/>
        </w:rPr>
        <w:t xml:space="preserve">If it emerges during the negotiation period that there may be a requirement to issue </w:t>
      </w:r>
      <w:r w:rsidR="0009570C">
        <w:rPr>
          <w:rFonts w:asciiTheme="minorHAnsi" w:hAnsiTheme="minorHAnsi" w:cstheme="minorHAnsi"/>
          <w:sz w:val="22"/>
          <w:szCs w:val="22"/>
        </w:rPr>
        <w:t xml:space="preserve">any </w:t>
      </w:r>
      <w:r w:rsidR="0009570C" w:rsidRPr="00F570AD">
        <w:rPr>
          <w:rFonts w:asciiTheme="minorHAnsi" w:hAnsiTheme="minorHAnsi" w:cstheme="minorHAnsi"/>
          <w:sz w:val="22"/>
          <w:szCs w:val="22"/>
        </w:rPr>
        <w:t>information</w:t>
      </w:r>
      <w:r w:rsidRPr="00F570AD">
        <w:rPr>
          <w:rFonts w:asciiTheme="minorHAnsi" w:hAnsiTheme="minorHAnsi" w:cstheme="minorHAnsi"/>
          <w:sz w:val="22"/>
          <w:szCs w:val="22"/>
        </w:rPr>
        <w:t xml:space="preserve"> with a protective marking of SECRET (NNPPI), the Tenderer’s site must have a Facility Security Clearance, in the UK this is known as List X </w:t>
      </w:r>
      <w:r w:rsidR="00EB6121" w:rsidRPr="00F570AD">
        <w:rPr>
          <w:rFonts w:asciiTheme="minorHAnsi" w:hAnsiTheme="minorHAnsi" w:cstheme="minorHAnsi"/>
          <w:sz w:val="22"/>
          <w:szCs w:val="22"/>
        </w:rPr>
        <w:t>/ provisional List X</w:t>
      </w:r>
      <w:r w:rsidR="006F064B">
        <w:rPr>
          <w:rFonts w:asciiTheme="minorHAnsi" w:hAnsiTheme="minorHAnsi" w:cstheme="minorHAnsi"/>
          <w:sz w:val="22"/>
          <w:szCs w:val="22"/>
        </w:rPr>
        <w:t xml:space="preserve"> </w:t>
      </w:r>
      <w:r w:rsidRPr="00F570AD">
        <w:rPr>
          <w:rFonts w:asciiTheme="minorHAnsi" w:hAnsiTheme="minorHAnsi" w:cstheme="minorHAnsi"/>
          <w:sz w:val="22"/>
          <w:szCs w:val="22"/>
        </w:rPr>
        <w:t>(see JSP 440 Part 2, Leaflet 13 for more information).  Tenderer</w:t>
      </w:r>
      <w:r w:rsidR="00AF75CF">
        <w:rPr>
          <w:rFonts w:asciiTheme="minorHAnsi" w:hAnsiTheme="minorHAnsi" w:cstheme="minorHAnsi"/>
          <w:sz w:val="22"/>
          <w:szCs w:val="22"/>
        </w:rPr>
        <w:t>s</w:t>
      </w:r>
      <w:r w:rsidRPr="00F570AD">
        <w:rPr>
          <w:rFonts w:asciiTheme="minorHAnsi" w:hAnsiTheme="minorHAnsi" w:cstheme="minorHAnsi"/>
          <w:sz w:val="22"/>
          <w:szCs w:val="22"/>
        </w:rPr>
        <w:t xml:space="preserve"> must confirm in writing that they understand and will implement the terms of the </w:t>
      </w:r>
      <w:r w:rsidR="007D58A7">
        <w:rPr>
          <w:rFonts w:asciiTheme="minorHAnsi" w:hAnsiTheme="minorHAnsi" w:cstheme="minorHAnsi"/>
          <w:sz w:val="22"/>
          <w:szCs w:val="22"/>
        </w:rPr>
        <w:t>S</w:t>
      </w:r>
      <w:r w:rsidRPr="00F570AD">
        <w:rPr>
          <w:rFonts w:asciiTheme="minorHAnsi" w:hAnsiTheme="minorHAnsi" w:cstheme="minorHAnsi"/>
          <w:sz w:val="22"/>
          <w:szCs w:val="22"/>
        </w:rPr>
        <w:t>ecurity clause</w:t>
      </w:r>
      <w:r w:rsidRPr="00F570AD">
        <w:rPr>
          <w:rFonts w:asciiTheme="minorHAnsi" w:hAnsiTheme="minorHAnsi" w:cstheme="minorHAnsi"/>
        </w:rPr>
        <w:t>.</w:t>
      </w:r>
    </w:p>
    <w:p w14:paraId="32330E39" w14:textId="77777777" w:rsidR="00964AC5" w:rsidRDefault="00692C36">
      <w:pPr>
        <w:spacing w:line="259" w:lineRule="auto"/>
        <w:ind w:left="0" w:right="0" w:firstLine="0"/>
      </w:pPr>
      <w:r>
        <w:t xml:space="preserve"> </w:t>
      </w:r>
    </w:p>
    <w:p w14:paraId="2CF55E30" w14:textId="77777777" w:rsidR="004F5B03" w:rsidRDefault="00EF6DF0" w:rsidP="00F570AD">
      <w:pPr>
        <w:pStyle w:val="Default"/>
        <w:rPr>
          <w:rFonts w:asciiTheme="minorHAnsi" w:hAnsiTheme="minorHAnsi" w:cstheme="minorHAnsi"/>
          <w:sz w:val="22"/>
          <w:szCs w:val="22"/>
        </w:rPr>
      </w:pPr>
      <w:r w:rsidRPr="007D58A7">
        <w:rPr>
          <w:rFonts w:asciiTheme="minorHAnsi" w:hAnsiTheme="minorHAnsi" w:cstheme="minorHAnsi"/>
          <w:sz w:val="22"/>
          <w:szCs w:val="22"/>
        </w:rPr>
        <w:t>A2</w:t>
      </w:r>
      <w:r w:rsidR="00485B9D">
        <w:rPr>
          <w:rFonts w:asciiTheme="minorHAnsi" w:hAnsiTheme="minorHAnsi" w:cstheme="minorHAnsi"/>
          <w:sz w:val="22"/>
          <w:szCs w:val="22"/>
        </w:rPr>
        <w:t>2.</w:t>
      </w:r>
      <w:r w:rsidRPr="007D58A7">
        <w:rPr>
          <w:rFonts w:asciiTheme="minorHAnsi" w:hAnsiTheme="minorHAnsi" w:cstheme="minorHAnsi"/>
          <w:sz w:val="22"/>
          <w:szCs w:val="22"/>
        </w:rPr>
        <w:t xml:space="preserve"> </w:t>
      </w:r>
      <w:r w:rsidR="007D58A7" w:rsidRPr="007D58A7">
        <w:rPr>
          <w:rFonts w:asciiTheme="minorHAnsi" w:hAnsiTheme="minorHAnsi" w:cstheme="minorHAnsi"/>
          <w:sz w:val="22"/>
          <w:szCs w:val="22"/>
        </w:rPr>
        <w:t xml:space="preserve"> </w:t>
      </w:r>
      <w:r w:rsidR="00F570AD" w:rsidRPr="007D58A7">
        <w:rPr>
          <w:rFonts w:asciiTheme="minorHAnsi" w:hAnsiTheme="minorHAnsi" w:cstheme="minorHAnsi"/>
          <w:sz w:val="22"/>
          <w:szCs w:val="22"/>
        </w:rPr>
        <w:t xml:space="preserve"> A</w:t>
      </w:r>
      <w:r w:rsidRPr="007D58A7">
        <w:rPr>
          <w:rFonts w:asciiTheme="minorHAnsi" w:hAnsiTheme="minorHAnsi" w:cstheme="minorHAnsi"/>
          <w:sz w:val="22"/>
          <w:szCs w:val="22"/>
        </w:rPr>
        <w:t xml:space="preserve">ll MOD suppliers are required to hold Cyber Essentials certification as a minimum for new contracts involving the transfer of MOD Identifiable Information from customer to supplier or the generation of this type of information by a supplier specifically in support of the contract. These controls will be required by the contract start date at the latest unless an agreed Cyber Implementation Plan is in place. </w:t>
      </w:r>
    </w:p>
    <w:p w14:paraId="7B656F22" w14:textId="77777777" w:rsidR="004F5B03" w:rsidRDefault="004F5B03" w:rsidP="00F570AD">
      <w:pPr>
        <w:pStyle w:val="Default"/>
        <w:rPr>
          <w:rFonts w:asciiTheme="minorHAnsi" w:hAnsiTheme="minorHAnsi" w:cstheme="minorHAnsi"/>
          <w:sz w:val="22"/>
          <w:szCs w:val="22"/>
        </w:rPr>
      </w:pPr>
    </w:p>
    <w:p w14:paraId="6FD0FA11" w14:textId="13E5593C" w:rsidR="00553930" w:rsidRPr="00553930" w:rsidRDefault="004F5B03" w:rsidP="00553930">
      <w:pPr>
        <w:pStyle w:val="Default"/>
        <w:rPr>
          <w:rFonts w:asciiTheme="minorHAnsi" w:hAnsiTheme="minorHAnsi" w:cstheme="minorHAnsi"/>
          <w:sz w:val="22"/>
          <w:szCs w:val="22"/>
        </w:rPr>
      </w:pPr>
      <w:r w:rsidRPr="00A54F4E">
        <w:rPr>
          <w:rFonts w:asciiTheme="minorHAnsi" w:hAnsiTheme="minorHAnsi" w:cstheme="minorHAnsi"/>
          <w:sz w:val="22"/>
          <w:szCs w:val="22"/>
        </w:rPr>
        <w:t>A23</w:t>
      </w:r>
      <w:r w:rsidRPr="00A54F4E">
        <w:rPr>
          <w:rFonts w:asciiTheme="minorHAnsi" w:hAnsiTheme="minorHAnsi" w:cstheme="minorHAnsi"/>
          <w:sz w:val="22"/>
          <w:szCs w:val="22"/>
        </w:rPr>
        <w:tab/>
      </w:r>
      <w:r w:rsidR="00F570AD" w:rsidRPr="00A54F4E">
        <w:rPr>
          <w:rFonts w:asciiTheme="minorHAnsi" w:hAnsiTheme="minorHAnsi" w:cstheme="minorHAnsi"/>
          <w:sz w:val="22"/>
          <w:szCs w:val="22"/>
        </w:rPr>
        <w:t>The cyber risk level for this requiremen</w:t>
      </w:r>
      <w:r w:rsidRPr="00A54F4E">
        <w:rPr>
          <w:rFonts w:asciiTheme="minorHAnsi" w:hAnsiTheme="minorHAnsi" w:cstheme="minorHAnsi"/>
          <w:sz w:val="22"/>
          <w:szCs w:val="22"/>
        </w:rPr>
        <w:t xml:space="preserve">t has been identified as </w:t>
      </w:r>
      <w:r w:rsidRPr="00A54F4E">
        <w:rPr>
          <w:rFonts w:asciiTheme="minorHAnsi" w:hAnsiTheme="minorHAnsi" w:cstheme="minorHAnsi"/>
          <w:b/>
          <w:sz w:val="22"/>
          <w:szCs w:val="22"/>
        </w:rPr>
        <w:t>‘</w:t>
      </w:r>
      <w:r w:rsidR="00F570AD" w:rsidRPr="00A54F4E">
        <w:rPr>
          <w:rFonts w:asciiTheme="minorHAnsi" w:hAnsiTheme="minorHAnsi" w:cstheme="minorHAnsi"/>
          <w:b/>
          <w:sz w:val="22"/>
          <w:szCs w:val="22"/>
        </w:rPr>
        <w:t>low</w:t>
      </w:r>
      <w:r w:rsidRPr="00A54F4E">
        <w:rPr>
          <w:rFonts w:asciiTheme="minorHAnsi" w:hAnsiTheme="minorHAnsi" w:cstheme="minorHAnsi"/>
          <w:b/>
          <w:sz w:val="22"/>
          <w:szCs w:val="22"/>
        </w:rPr>
        <w:t xml:space="preserve"> cyber risk</w:t>
      </w:r>
      <w:r w:rsidR="00F570AD" w:rsidRPr="00A54F4E">
        <w:rPr>
          <w:rFonts w:asciiTheme="minorHAnsi" w:hAnsiTheme="minorHAnsi" w:cstheme="minorHAnsi"/>
          <w:b/>
          <w:sz w:val="22"/>
          <w:szCs w:val="22"/>
        </w:rPr>
        <w:t>’</w:t>
      </w:r>
      <w:r w:rsidR="00F570AD" w:rsidRPr="00A54F4E">
        <w:rPr>
          <w:rFonts w:asciiTheme="minorHAnsi" w:hAnsiTheme="minorHAnsi" w:cstheme="minorHAnsi"/>
          <w:sz w:val="22"/>
          <w:szCs w:val="22"/>
        </w:rPr>
        <w:t xml:space="preserve"> whereby the Contractor must h</w:t>
      </w:r>
      <w:r w:rsidRPr="00A54F4E">
        <w:rPr>
          <w:rFonts w:asciiTheme="minorHAnsi" w:hAnsiTheme="minorHAnsi" w:cstheme="minorHAnsi"/>
          <w:sz w:val="22"/>
          <w:szCs w:val="22"/>
        </w:rPr>
        <w:t xml:space="preserve">ave in place by contract start </w:t>
      </w:r>
      <w:r w:rsidR="00F570AD" w:rsidRPr="00A54F4E">
        <w:rPr>
          <w:rFonts w:asciiTheme="minorHAnsi" w:hAnsiTheme="minorHAnsi" w:cstheme="minorHAnsi"/>
          <w:sz w:val="22"/>
          <w:szCs w:val="22"/>
        </w:rPr>
        <w:t xml:space="preserve">date the </w:t>
      </w:r>
      <w:r w:rsidRPr="00A54F4E">
        <w:rPr>
          <w:rFonts w:asciiTheme="minorHAnsi" w:hAnsiTheme="minorHAnsi" w:cstheme="minorHAnsi"/>
          <w:b/>
          <w:sz w:val="22"/>
          <w:szCs w:val="22"/>
        </w:rPr>
        <w:t xml:space="preserve">Cyber Essentials Plus and additional Defence Cyber Protection Partnership (DCPP) </w:t>
      </w:r>
      <w:r w:rsidR="00F570AD" w:rsidRPr="00A54F4E">
        <w:rPr>
          <w:rFonts w:asciiTheme="minorHAnsi" w:hAnsiTheme="minorHAnsi" w:cstheme="minorHAnsi"/>
          <w:sz w:val="22"/>
          <w:szCs w:val="22"/>
        </w:rPr>
        <w:t>security controls</w:t>
      </w:r>
      <w:r w:rsidR="00553930" w:rsidRPr="00A54F4E">
        <w:rPr>
          <w:rFonts w:asciiTheme="minorHAnsi" w:hAnsiTheme="minorHAnsi" w:cstheme="minorHAnsi"/>
          <w:sz w:val="22"/>
          <w:szCs w:val="22"/>
        </w:rPr>
        <w:t xml:space="preserve">. </w:t>
      </w:r>
      <w:r w:rsidR="00553930" w:rsidRPr="00553930">
        <w:rPr>
          <w:rFonts w:asciiTheme="minorHAnsi" w:hAnsiTheme="minorHAnsi" w:cstheme="minorHAnsi"/>
          <w:b/>
          <w:sz w:val="22"/>
          <w:szCs w:val="22"/>
        </w:rPr>
        <w:t>However, if the tenderer cannot meet the level of security controls required by the contract start date it does not mean an immediate fail. The tenderer should submit a Cyber Implementation Plan (CIP) with their tender detailing the steps they would take to meet the necessary controls, together with associated timescales, details of any equivalent standards they have, or reasons why they are unable to comply</w:t>
      </w:r>
      <w:r w:rsidR="00E84445" w:rsidRPr="00A54F4E">
        <w:rPr>
          <w:rFonts w:asciiTheme="minorHAnsi" w:hAnsiTheme="minorHAnsi" w:cstheme="minorHAnsi"/>
          <w:b/>
          <w:sz w:val="22"/>
          <w:szCs w:val="22"/>
        </w:rPr>
        <w:t xml:space="preserve"> which must be acceptable to the Authority.</w:t>
      </w:r>
      <w:r w:rsidR="00553930" w:rsidRPr="00553930">
        <w:rPr>
          <w:rFonts w:asciiTheme="minorHAnsi" w:hAnsiTheme="minorHAnsi" w:cstheme="minorHAnsi"/>
          <w:b/>
          <w:sz w:val="22"/>
          <w:szCs w:val="22"/>
        </w:rPr>
        <w:t xml:space="preserve"> </w:t>
      </w:r>
    </w:p>
    <w:p w14:paraId="421D5BEC" w14:textId="77777777" w:rsidR="004F5B03" w:rsidRPr="00A54F4E" w:rsidRDefault="004F5B03" w:rsidP="00F570AD">
      <w:pPr>
        <w:pStyle w:val="Default"/>
        <w:rPr>
          <w:rFonts w:asciiTheme="minorHAnsi" w:hAnsiTheme="minorHAnsi" w:cstheme="minorHAnsi"/>
          <w:sz w:val="22"/>
          <w:szCs w:val="22"/>
        </w:rPr>
      </w:pPr>
    </w:p>
    <w:p w14:paraId="64909AA2" w14:textId="58710150" w:rsidR="006F1447" w:rsidRPr="00A54F4E" w:rsidRDefault="004F5B03" w:rsidP="00DE0793">
      <w:pPr>
        <w:pStyle w:val="Default"/>
        <w:rPr>
          <w:rFonts w:asciiTheme="minorHAnsi" w:hAnsiTheme="minorHAnsi" w:cstheme="minorHAnsi"/>
          <w:b/>
          <w:color w:val="0B0C0C"/>
          <w:sz w:val="22"/>
          <w:szCs w:val="22"/>
        </w:rPr>
      </w:pPr>
      <w:r w:rsidRPr="00A54F4E">
        <w:rPr>
          <w:rFonts w:asciiTheme="minorHAnsi" w:hAnsiTheme="minorHAnsi" w:cstheme="minorHAnsi"/>
          <w:b/>
          <w:sz w:val="22"/>
          <w:szCs w:val="22"/>
        </w:rPr>
        <w:t>A24</w:t>
      </w:r>
      <w:r w:rsidRPr="00A54F4E">
        <w:rPr>
          <w:rFonts w:asciiTheme="minorHAnsi" w:hAnsiTheme="minorHAnsi" w:cstheme="minorHAnsi"/>
          <w:b/>
          <w:sz w:val="22"/>
          <w:szCs w:val="22"/>
        </w:rPr>
        <w:tab/>
      </w:r>
      <w:r w:rsidR="00DE0793" w:rsidRPr="00A54F4E">
        <w:rPr>
          <w:rFonts w:asciiTheme="minorHAnsi" w:hAnsiTheme="minorHAnsi" w:cstheme="minorHAnsi"/>
          <w:b/>
          <w:sz w:val="22"/>
          <w:szCs w:val="22"/>
        </w:rPr>
        <w:t xml:space="preserve">All </w:t>
      </w:r>
      <w:r w:rsidR="00716F26" w:rsidRPr="00A54F4E">
        <w:rPr>
          <w:rFonts w:asciiTheme="minorHAnsi" w:hAnsiTheme="minorHAnsi" w:cstheme="minorHAnsi"/>
          <w:b/>
          <w:sz w:val="22"/>
          <w:szCs w:val="22"/>
        </w:rPr>
        <w:t>Suppliers</w:t>
      </w:r>
      <w:r w:rsidR="00DE0793" w:rsidRPr="00A54F4E">
        <w:rPr>
          <w:rFonts w:asciiTheme="minorHAnsi" w:hAnsiTheme="minorHAnsi" w:cstheme="minorHAnsi"/>
          <w:b/>
          <w:sz w:val="22"/>
          <w:szCs w:val="22"/>
        </w:rPr>
        <w:t xml:space="preserve"> responding to th</w:t>
      </w:r>
      <w:r w:rsidR="00A54F4E">
        <w:rPr>
          <w:rFonts w:asciiTheme="minorHAnsi" w:hAnsiTheme="minorHAnsi" w:cstheme="minorHAnsi"/>
          <w:b/>
          <w:sz w:val="22"/>
          <w:szCs w:val="22"/>
        </w:rPr>
        <w:t>is</w:t>
      </w:r>
      <w:r w:rsidR="00DE0793" w:rsidRPr="00A54F4E">
        <w:rPr>
          <w:rFonts w:asciiTheme="minorHAnsi" w:hAnsiTheme="minorHAnsi" w:cstheme="minorHAnsi"/>
          <w:b/>
          <w:sz w:val="22"/>
          <w:szCs w:val="22"/>
        </w:rPr>
        <w:t xml:space="preserve"> ITPD must complete a Supplier Assurance Questionnaire (SAQ)</w:t>
      </w:r>
      <w:r w:rsidRPr="00A54F4E">
        <w:rPr>
          <w:rFonts w:asciiTheme="minorHAnsi" w:hAnsiTheme="minorHAnsi" w:cstheme="minorHAnsi"/>
          <w:b/>
          <w:color w:val="0B0C0C"/>
          <w:sz w:val="22"/>
          <w:szCs w:val="22"/>
        </w:rPr>
        <w:t>.</w:t>
      </w:r>
      <w:r w:rsidR="00DE0793" w:rsidRPr="00A54F4E">
        <w:rPr>
          <w:rFonts w:asciiTheme="minorHAnsi" w:hAnsiTheme="minorHAnsi" w:cstheme="minorHAnsi"/>
          <w:b/>
          <w:color w:val="0B0C0C"/>
          <w:sz w:val="22"/>
          <w:szCs w:val="22"/>
        </w:rPr>
        <w:t xml:space="preserve"> </w:t>
      </w:r>
      <w:r w:rsidRPr="00A54F4E">
        <w:rPr>
          <w:rFonts w:asciiTheme="minorHAnsi" w:hAnsiTheme="minorHAnsi" w:cstheme="minorHAnsi"/>
          <w:b/>
          <w:color w:val="0B0C0C"/>
          <w:sz w:val="22"/>
          <w:szCs w:val="22"/>
        </w:rPr>
        <w:t xml:space="preserve">The SAQ allows </w:t>
      </w:r>
      <w:r w:rsidR="00DE0793" w:rsidRPr="00A54F4E">
        <w:rPr>
          <w:rFonts w:asciiTheme="minorHAnsi" w:hAnsiTheme="minorHAnsi" w:cstheme="minorHAnsi"/>
          <w:b/>
          <w:color w:val="0B0C0C"/>
          <w:sz w:val="22"/>
          <w:szCs w:val="22"/>
        </w:rPr>
        <w:t>organisations</w:t>
      </w:r>
      <w:r w:rsidRPr="00A54F4E">
        <w:rPr>
          <w:rFonts w:asciiTheme="minorHAnsi" w:hAnsiTheme="minorHAnsi" w:cstheme="minorHAnsi"/>
          <w:b/>
          <w:color w:val="0B0C0C"/>
          <w:sz w:val="22"/>
          <w:szCs w:val="22"/>
        </w:rPr>
        <w:t xml:space="preserve"> to demonstrate their compliance with the control required for the Cyber Risk Profile of the contract. This assurance is requi</w:t>
      </w:r>
      <w:r w:rsidR="00716F26" w:rsidRPr="00A54F4E">
        <w:rPr>
          <w:rFonts w:asciiTheme="minorHAnsi" w:hAnsiTheme="minorHAnsi" w:cstheme="minorHAnsi"/>
          <w:b/>
          <w:color w:val="0B0C0C"/>
          <w:sz w:val="22"/>
          <w:szCs w:val="22"/>
        </w:rPr>
        <w:t>red from every bidding S</w:t>
      </w:r>
      <w:r w:rsidR="00DE0793" w:rsidRPr="00A54F4E">
        <w:rPr>
          <w:rFonts w:asciiTheme="minorHAnsi" w:hAnsiTheme="minorHAnsi" w:cstheme="minorHAnsi"/>
          <w:b/>
          <w:color w:val="0B0C0C"/>
          <w:sz w:val="22"/>
          <w:szCs w:val="22"/>
        </w:rPr>
        <w:t xml:space="preserve">upplier and must be completed by the </w:t>
      </w:r>
      <w:r w:rsidR="00716F26" w:rsidRPr="00A54F4E">
        <w:rPr>
          <w:rFonts w:asciiTheme="minorHAnsi" w:hAnsiTheme="minorHAnsi" w:cstheme="minorHAnsi"/>
          <w:b/>
          <w:color w:val="0B0C0C"/>
          <w:sz w:val="22"/>
          <w:szCs w:val="22"/>
        </w:rPr>
        <w:t xml:space="preserve">tender </w:t>
      </w:r>
      <w:r w:rsidR="00DE0793" w:rsidRPr="00A54F4E">
        <w:rPr>
          <w:rFonts w:asciiTheme="minorHAnsi" w:hAnsiTheme="minorHAnsi" w:cstheme="minorHAnsi"/>
          <w:b/>
          <w:color w:val="0B0C0C"/>
          <w:sz w:val="22"/>
          <w:szCs w:val="22"/>
        </w:rPr>
        <w:t xml:space="preserve">submission date detailed below in Section B.  </w:t>
      </w:r>
    </w:p>
    <w:p w14:paraId="1B6D5622" w14:textId="77777777" w:rsidR="006F1447" w:rsidRPr="00A54F4E" w:rsidRDefault="006F1447" w:rsidP="00DE0793">
      <w:pPr>
        <w:pStyle w:val="Default"/>
        <w:rPr>
          <w:rFonts w:asciiTheme="minorHAnsi" w:hAnsiTheme="minorHAnsi" w:cstheme="minorHAnsi"/>
          <w:b/>
          <w:color w:val="0B0C0C"/>
          <w:sz w:val="22"/>
          <w:szCs w:val="22"/>
        </w:rPr>
      </w:pPr>
    </w:p>
    <w:p w14:paraId="5EDA5437" w14:textId="6CB897CD" w:rsidR="0054013C" w:rsidRPr="0054013C" w:rsidRDefault="006F1447" w:rsidP="0054013C">
      <w:pPr>
        <w:ind w:left="0" w:right="3" w:firstLine="0"/>
        <w:rPr>
          <w:b/>
        </w:rPr>
      </w:pPr>
      <w:r w:rsidRPr="008B5069">
        <w:rPr>
          <w:rFonts w:asciiTheme="minorHAnsi" w:hAnsiTheme="minorHAnsi" w:cstheme="minorHAnsi"/>
          <w:b/>
          <w:color w:val="0B0C0C"/>
        </w:rPr>
        <w:t>A25</w:t>
      </w:r>
      <w:r w:rsidRPr="008B5069">
        <w:rPr>
          <w:rFonts w:asciiTheme="minorHAnsi" w:hAnsiTheme="minorHAnsi" w:cstheme="minorHAnsi"/>
          <w:b/>
          <w:color w:val="0B0C0C"/>
        </w:rPr>
        <w:tab/>
        <w:t xml:space="preserve">To complete the SAQ Suppliers should register by following this link </w:t>
      </w:r>
      <w:hyperlink r:id="rId18" w:history="1">
        <w:r w:rsidRPr="008B5069">
          <w:rPr>
            <w:rStyle w:val="Hyperlink"/>
            <w:rFonts w:asciiTheme="minorHAnsi" w:hAnsiTheme="minorHAnsi" w:cstheme="minorHAnsi"/>
            <w:b/>
          </w:rPr>
          <w:t>https://suppliercyberprotection.service.xgov.uk/</w:t>
        </w:r>
      </w:hyperlink>
      <w:r w:rsidRPr="008B5069">
        <w:rPr>
          <w:rFonts w:asciiTheme="minorHAnsi" w:hAnsiTheme="minorHAnsi" w:cstheme="minorHAnsi"/>
          <w:b/>
        </w:rPr>
        <w:t xml:space="preserve"> and select</w:t>
      </w:r>
      <w:r w:rsidR="00A54F4E" w:rsidRPr="008B5069">
        <w:rPr>
          <w:rFonts w:asciiTheme="minorHAnsi" w:hAnsiTheme="minorHAnsi" w:cstheme="minorHAnsi"/>
          <w:b/>
        </w:rPr>
        <w:t>ing ‘Complete a Supplier Assurance Questionnaire’. When prompted enter the R</w:t>
      </w:r>
      <w:r w:rsidR="00DE0793" w:rsidRPr="008B5069">
        <w:rPr>
          <w:rFonts w:asciiTheme="minorHAnsi" w:hAnsiTheme="minorHAnsi" w:cstheme="minorHAnsi"/>
          <w:b/>
          <w:color w:val="0B0C0C"/>
        </w:rPr>
        <w:t xml:space="preserve">isk Assessment Reference </w:t>
      </w:r>
      <w:r w:rsidR="00A54F4E" w:rsidRPr="008B5069">
        <w:rPr>
          <w:rFonts w:asciiTheme="minorHAnsi" w:hAnsiTheme="minorHAnsi" w:cstheme="minorHAnsi"/>
          <w:b/>
          <w:bCs/>
          <w:color w:val="0B0C0C"/>
          <w:lang w:val="en"/>
        </w:rPr>
        <w:t>RAR-2Q2H4W9F</w:t>
      </w:r>
      <w:r w:rsidR="00DE0793" w:rsidRPr="008B5069">
        <w:rPr>
          <w:rFonts w:asciiTheme="minorHAnsi" w:hAnsiTheme="minorHAnsi" w:cstheme="minorHAnsi"/>
          <w:b/>
          <w:color w:val="0B0C0C"/>
        </w:rPr>
        <w:t xml:space="preserve"> linked to th</w:t>
      </w:r>
      <w:r w:rsidR="0054013C">
        <w:rPr>
          <w:rFonts w:asciiTheme="minorHAnsi" w:hAnsiTheme="minorHAnsi" w:cstheme="minorHAnsi"/>
          <w:b/>
          <w:color w:val="0B0C0C"/>
        </w:rPr>
        <w:t xml:space="preserve">is </w:t>
      </w:r>
      <w:r w:rsidR="0054013C" w:rsidRPr="0054013C">
        <w:rPr>
          <w:rFonts w:asciiTheme="minorHAnsi" w:hAnsiTheme="minorHAnsi" w:cstheme="minorHAnsi"/>
          <w:b/>
          <w:color w:val="0B0C0C"/>
        </w:rPr>
        <w:t xml:space="preserve">ITPD </w:t>
      </w:r>
      <w:r w:rsidR="0054013C" w:rsidRPr="0054013C">
        <w:rPr>
          <w:rFonts w:cstheme="minorHAnsi"/>
          <w:b/>
          <w:bCs/>
          <w:color w:val="0B0C0C"/>
          <w:lang w:val="en"/>
        </w:rPr>
        <w:t xml:space="preserve">to demonstrate </w:t>
      </w:r>
      <w:r w:rsidR="0054013C">
        <w:rPr>
          <w:rFonts w:cstheme="minorHAnsi"/>
          <w:b/>
          <w:bCs/>
          <w:color w:val="0B0C0C"/>
          <w:lang w:val="en"/>
        </w:rPr>
        <w:t>you</w:t>
      </w:r>
      <w:r w:rsidR="0054013C" w:rsidRPr="0054013C">
        <w:rPr>
          <w:rFonts w:cstheme="minorHAnsi"/>
          <w:b/>
          <w:bCs/>
          <w:color w:val="0B0C0C"/>
          <w:lang w:val="en"/>
        </w:rPr>
        <w:t xml:space="preserve"> can meet the cyber security requirements specified in DEF STAN 05-138.</w:t>
      </w:r>
    </w:p>
    <w:p w14:paraId="4C50FDED" w14:textId="0563C071" w:rsidR="00F84568" w:rsidRPr="008B5069" w:rsidRDefault="00F84568" w:rsidP="00A54F4E">
      <w:pPr>
        <w:ind w:right="3" w:hanging="13"/>
        <w:rPr>
          <w:rFonts w:asciiTheme="minorHAnsi" w:eastAsiaTheme="minorEastAsia" w:hAnsiTheme="minorHAnsi" w:cstheme="minorHAnsi"/>
          <w: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24"/>
      </w:tblGrid>
      <w:tr w:rsidR="00F84568" w:rsidRPr="00DE0793" w14:paraId="1AA76197" w14:textId="77777777">
        <w:trPr>
          <w:trHeight w:val="282"/>
        </w:trPr>
        <w:tc>
          <w:tcPr>
            <w:tcW w:w="9324" w:type="dxa"/>
          </w:tcPr>
          <w:p w14:paraId="700C15A6" w14:textId="02DE8087" w:rsidR="00F84568" w:rsidRPr="00DE0793" w:rsidRDefault="00F84568" w:rsidP="004F5B03">
            <w:pPr>
              <w:autoSpaceDE w:val="0"/>
              <w:autoSpaceDN w:val="0"/>
              <w:adjustRightInd w:val="0"/>
              <w:ind w:left="0" w:right="0" w:firstLine="0"/>
              <w:rPr>
                <w:rFonts w:ascii="Verdana" w:eastAsiaTheme="minorEastAsia" w:hAnsi="Verdana" w:cs="Verdana"/>
              </w:rPr>
            </w:pPr>
            <w:r w:rsidRPr="00DE0793">
              <w:rPr>
                <w:rFonts w:ascii="Verdana" w:eastAsiaTheme="minorEastAsia" w:hAnsi="Verdana" w:cs="Verdana"/>
                <w:sz w:val="24"/>
                <w:szCs w:val="24"/>
              </w:rPr>
              <w:t xml:space="preserve"> </w:t>
            </w:r>
          </w:p>
        </w:tc>
      </w:tr>
    </w:tbl>
    <w:p w14:paraId="5CA46E74" w14:textId="288D26B8" w:rsidR="00EF6DF0" w:rsidRDefault="00EF6DF0">
      <w:pPr>
        <w:spacing w:line="259" w:lineRule="auto"/>
        <w:ind w:left="0" w:right="0" w:firstLine="0"/>
      </w:pPr>
      <w:bookmarkStart w:id="0" w:name="_GoBack"/>
      <w:bookmarkEnd w:id="0"/>
    </w:p>
    <w:p w14:paraId="6ABEA095" w14:textId="4AAED1B8" w:rsidR="00BC087E" w:rsidRDefault="00BC087E">
      <w:pPr>
        <w:spacing w:line="259" w:lineRule="auto"/>
        <w:ind w:left="0" w:right="0" w:firstLine="0"/>
      </w:pPr>
    </w:p>
    <w:p w14:paraId="2386AA24" w14:textId="0FE86883" w:rsidR="006D1FA0" w:rsidRDefault="006D1FA0">
      <w:pPr>
        <w:ind w:left="0" w:right="0" w:firstLine="0"/>
        <w:rPr>
          <w:rFonts w:ascii="Verdana" w:eastAsiaTheme="minorEastAsia" w:hAnsi="Verdana" w:cs="Verdana"/>
        </w:rPr>
      </w:pPr>
      <w:r>
        <w:rPr>
          <w:rFonts w:ascii="Verdana" w:eastAsiaTheme="minorEastAsia" w:hAnsi="Verdana" w:cs="Verdana"/>
        </w:rPr>
        <w:br w:type="page"/>
      </w:r>
    </w:p>
    <w:p w14:paraId="32330E3A" w14:textId="6E5D1372" w:rsidR="00964AC5" w:rsidRDefault="00692C36">
      <w:pPr>
        <w:spacing w:after="9"/>
        <w:ind w:left="3" w:right="271" w:firstLine="833"/>
      </w:pPr>
      <w:r>
        <w:rPr>
          <w:b/>
          <w:sz w:val="28"/>
        </w:rPr>
        <w:lastRenderedPageBreak/>
        <w:t xml:space="preserve">Section B – Key Tendering Activities </w:t>
      </w:r>
      <w:r>
        <w:rPr>
          <w:color w:val="FF0000"/>
        </w:rPr>
        <w:t xml:space="preserve">   </w:t>
      </w:r>
      <w:proofErr w:type="gramStart"/>
      <w:r>
        <w:t>The</w:t>
      </w:r>
      <w:proofErr w:type="gramEnd"/>
      <w:r>
        <w:t xml:space="preserve"> key dates for this procurement are currently anticipated to be as follows: </w:t>
      </w:r>
      <w:r>
        <w:rPr>
          <w:b/>
        </w:rPr>
        <w:t xml:space="preserve"> </w:t>
      </w:r>
    </w:p>
    <w:tbl>
      <w:tblPr>
        <w:tblStyle w:val="TableGrid"/>
        <w:tblW w:w="9468" w:type="dxa"/>
        <w:tblInd w:w="-107" w:type="dxa"/>
        <w:tblCellMar>
          <w:left w:w="108" w:type="dxa"/>
        </w:tblCellMar>
        <w:tblLook w:val="04A0" w:firstRow="1" w:lastRow="0" w:firstColumn="1" w:lastColumn="0" w:noHBand="0" w:noVBand="1"/>
      </w:tblPr>
      <w:tblGrid>
        <w:gridCol w:w="2808"/>
        <w:gridCol w:w="2160"/>
        <w:gridCol w:w="1620"/>
        <w:gridCol w:w="2880"/>
      </w:tblGrid>
      <w:tr w:rsidR="00964AC5" w14:paraId="32330E3F" w14:textId="77777777">
        <w:trPr>
          <w:trHeight w:val="504"/>
        </w:trPr>
        <w:tc>
          <w:tcPr>
            <w:tcW w:w="2808" w:type="dxa"/>
            <w:tcBorders>
              <w:top w:val="single" w:sz="4" w:space="0" w:color="000000"/>
              <w:left w:val="single" w:sz="4" w:space="0" w:color="000000"/>
              <w:bottom w:val="single" w:sz="4" w:space="0" w:color="000000"/>
              <w:right w:val="single" w:sz="4" w:space="0" w:color="000000"/>
            </w:tcBorders>
          </w:tcPr>
          <w:p w14:paraId="32330E3B" w14:textId="77777777" w:rsidR="00964AC5" w:rsidRDefault="00692C36">
            <w:pPr>
              <w:spacing w:line="259" w:lineRule="auto"/>
              <w:ind w:left="0" w:right="0" w:firstLine="0"/>
            </w:pPr>
            <w:r>
              <w:rPr>
                <w:b/>
              </w:rPr>
              <w:t xml:space="preserve">Stage </w:t>
            </w:r>
          </w:p>
        </w:tc>
        <w:tc>
          <w:tcPr>
            <w:tcW w:w="2160" w:type="dxa"/>
            <w:tcBorders>
              <w:top w:val="single" w:sz="4" w:space="0" w:color="000000"/>
              <w:left w:val="single" w:sz="4" w:space="0" w:color="000000"/>
              <w:bottom w:val="single" w:sz="4" w:space="0" w:color="000000"/>
              <w:right w:val="single" w:sz="4" w:space="0" w:color="000000"/>
            </w:tcBorders>
          </w:tcPr>
          <w:p w14:paraId="32330E3C" w14:textId="77777777" w:rsidR="00964AC5" w:rsidRDefault="00692C36">
            <w:pPr>
              <w:spacing w:line="259" w:lineRule="auto"/>
              <w:ind w:left="0" w:right="0" w:firstLine="0"/>
            </w:pPr>
            <w:r>
              <w:rPr>
                <w:b/>
              </w:rPr>
              <w:t xml:space="preserve">Date and Time  </w:t>
            </w:r>
          </w:p>
        </w:tc>
        <w:tc>
          <w:tcPr>
            <w:tcW w:w="1620" w:type="dxa"/>
            <w:tcBorders>
              <w:top w:val="single" w:sz="4" w:space="0" w:color="000000"/>
              <w:left w:val="single" w:sz="4" w:space="0" w:color="000000"/>
              <w:bottom w:val="single" w:sz="4" w:space="0" w:color="000000"/>
              <w:right w:val="single" w:sz="4" w:space="0" w:color="000000"/>
            </w:tcBorders>
          </w:tcPr>
          <w:p w14:paraId="32330E3D" w14:textId="77777777" w:rsidR="00964AC5" w:rsidRDefault="00692C36">
            <w:pPr>
              <w:spacing w:line="259" w:lineRule="auto"/>
              <w:ind w:left="0" w:right="0" w:firstLine="0"/>
            </w:pPr>
            <w:r>
              <w:rPr>
                <w:b/>
              </w:rPr>
              <w:t xml:space="preserve">Initiated By </w:t>
            </w:r>
          </w:p>
        </w:tc>
        <w:tc>
          <w:tcPr>
            <w:tcW w:w="2880" w:type="dxa"/>
            <w:tcBorders>
              <w:top w:val="single" w:sz="4" w:space="0" w:color="000000"/>
              <w:left w:val="single" w:sz="4" w:space="0" w:color="000000"/>
              <w:bottom w:val="single" w:sz="4" w:space="0" w:color="000000"/>
              <w:right w:val="single" w:sz="4" w:space="0" w:color="000000"/>
            </w:tcBorders>
          </w:tcPr>
          <w:p w14:paraId="32330E3E" w14:textId="77777777" w:rsidR="00964AC5" w:rsidRDefault="00692C36">
            <w:pPr>
              <w:spacing w:line="259" w:lineRule="auto"/>
              <w:ind w:left="0" w:right="0" w:firstLine="0"/>
            </w:pPr>
            <w:r>
              <w:rPr>
                <w:b/>
              </w:rPr>
              <w:t xml:space="preserve">Submit to: </w:t>
            </w:r>
          </w:p>
        </w:tc>
      </w:tr>
      <w:tr w:rsidR="00DB2E70" w14:paraId="32330E44" w14:textId="77777777">
        <w:trPr>
          <w:trHeight w:val="1140"/>
        </w:trPr>
        <w:tc>
          <w:tcPr>
            <w:tcW w:w="2808" w:type="dxa"/>
            <w:tcBorders>
              <w:top w:val="single" w:sz="4" w:space="0" w:color="000000"/>
              <w:left w:val="single" w:sz="4" w:space="0" w:color="000000"/>
              <w:bottom w:val="single" w:sz="4" w:space="0" w:color="000000"/>
              <w:right w:val="single" w:sz="4" w:space="0" w:color="000000"/>
            </w:tcBorders>
          </w:tcPr>
          <w:p w14:paraId="6D43B8FF" w14:textId="03BFF7D3" w:rsidR="00DB2E70" w:rsidRDefault="00DB2E70" w:rsidP="00DB2E70">
            <w:pPr>
              <w:spacing w:line="259" w:lineRule="auto"/>
              <w:ind w:left="0" w:right="0" w:firstLine="0"/>
            </w:pPr>
            <w:r>
              <w:t xml:space="preserve"> Bidders Conference</w:t>
            </w:r>
            <w:r>
              <w:rPr>
                <w:vertAlign w:val="superscript"/>
              </w:rPr>
              <w:t>1</w:t>
            </w:r>
            <w:r>
              <w:t xml:space="preserve"> </w:t>
            </w:r>
          </w:p>
          <w:p w14:paraId="32330E40" w14:textId="46452005" w:rsidR="00DB2E70" w:rsidRDefault="00DB2E70" w:rsidP="00DB2E70">
            <w:pPr>
              <w:spacing w:line="259" w:lineRule="auto"/>
              <w:ind w:left="0" w:right="0" w:firstLine="0"/>
            </w:pPr>
            <w:r>
              <w:t>Defence Academy of the United Kingdom, Shrivenham</w:t>
            </w:r>
          </w:p>
        </w:tc>
        <w:tc>
          <w:tcPr>
            <w:tcW w:w="2160" w:type="dxa"/>
            <w:tcBorders>
              <w:top w:val="single" w:sz="4" w:space="0" w:color="000000"/>
              <w:left w:val="single" w:sz="4" w:space="0" w:color="000000"/>
              <w:bottom w:val="single" w:sz="4" w:space="0" w:color="000000"/>
              <w:right w:val="single" w:sz="4" w:space="0" w:color="000000"/>
            </w:tcBorders>
          </w:tcPr>
          <w:p w14:paraId="42D62FE9" w14:textId="77777777" w:rsidR="00DB2E70" w:rsidRDefault="00DB2E70" w:rsidP="00DB2E70">
            <w:pPr>
              <w:spacing w:line="252" w:lineRule="auto"/>
              <w:ind w:right="94"/>
              <w:rPr>
                <w:rFonts w:ascii="Calibri" w:eastAsiaTheme="minorHAnsi" w:hAnsi="Calibri" w:cs="Calibri"/>
                <w:b/>
                <w:bCs/>
                <w:color w:val="auto"/>
              </w:rPr>
            </w:pPr>
            <w:r>
              <w:rPr>
                <w:b/>
                <w:bCs/>
                <w:dstrike/>
              </w:rPr>
              <w:t>Tues</w:t>
            </w:r>
            <w:r>
              <w:rPr>
                <w:b/>
                <w:bCs/>
                <w:dstrike/>
                <w:color w:val="1F497D"/>
              </w:rPr>
              <w:t xml:space="preserve"> </w:t>
            </w:r>
            <w:r>
              <w:rPr>
                <w:b/>
                <w:bCs/>
                <w:color w:val="1F497D"/>
              </w:rPr>
              <w:t xml:space="preserve">Wednesday </w:t>
            </w:r>
            <w:r>
              <w:rPr>
                <w:b/>
                <w:bCs/>
              </w:rPr>
              <w:t>27</w:t>
            </w:r>
            <w:r>
              <w:rPr>
                <w:b/>
                <w:bCs/>
                <w:vertAlign w:val="superscript"/>
              </w:rPr>
              <w:t xml:space="preserve">th </w:t>
            </w:r>
            <w:r>
              <w:rPr>
                <w:b/>
                <w:bCs/>
              </w:rPr>
              <w:t>Sept 2017</w:t>
            </w:r>
          </w:p>
          <w:p w14:paraId="2DF8DDA1" w14:textId="77777777" w:rsidR="00DB2E70" w:rsidRDefault="00DB2E70" w:rsidP="00DB2E70">
            <w:pPr>
              <w:spacing w:line="252" w:lineRule="auto"/>
              <w:ind w:right="94"/>
            </w:pPr>
            <w:r>
              <w:t>Start: 12:30</w:t>
            </w:r>
          </w:p>
          <w:p w14:paraId="32330E41" w14:textId="3F5B371D" w:rsidR="00DB2E70" w:rsidRDefault="00DB2E70" w:rsidP="00DB2E70">
            <w:pPr>
              <w:spacing w:line="259" w:lineRule="auto"/>
              <w:ind w:left="0" w:right="94" w:firstLine="0"/>
            </w:pPr>
            <w:r>
              <w:t xml:space="preserve">End:   17:00 </w:t>
            </w:r>
          </w:p>
        </w:tc>
        <w:tc>
          <w:tcPr>
            <w:tcW w:w="1620" w:type="dxa"/>
            <w:tcBorders>
              <w:top w:val="single" w:sz="4" w:space="0" w:color="000000"/>
              <w:left w:val="single" w:sz="4" w:space="0" w:color="000000"/>
              <w:bottom w:val="single" w:sz="4" w:space="0" w:color="000000"/>
              <w:right w:val="single" w:sz="4" w:space="0" w:color="000000"/>
            </w:tcBorders>
          </w:tcPr>
          <w:p w14:paraId="32330E42" w14:textId="77777777" w:rsidR="00DB2E70" w:rsidRDefault="00DB2E70" w:rsidP="00DB2E70">
            <w:pPr>
              <w:spacing w:line="259" w:lineRule="auto"/>
              <w:ind w:left="0" w:right="0" w:firstLine="0"/>
            </w:pPr>
            <w: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32330E43" w14:textId="77777777" w:rsidR="00DB2E70" w:rsidRDefault="00DB2E70" w:rsidP="00DB2E70">
            <w:pPr>
              <w:spacing w:line="259" w:lineRule="auto"/>
              <w:ind w:left="0" w:right="0" w:firstLine="0"/>
            </w:pPr>
            <w:r>
              <w:t xml:space="preserve">All Tenderers </w:t>
            </w:r>
          </w:p>
        </w:tc>
      </w:tr>
      <w:tr w:rsidR="00DB2E70" w14:paraId="6DAFAD27" w14:textId="77777777">
        <w:trPr>
          <w:trHeight w:val="1140"/>
        </w:trPr>
        <w:tc>
          <w:tcPr>
            <w:tcW w:w="2808" w:type="dxa"/>
            <w:tcBorders>
              <w:top w:val="single" w:sz="4" w:space="0" w:color="000000"/>
              <w:left w:val="single" w:sz="4" w:space="0" w:color="000000"/>
              <w:bottom w:val="single" w:sz="4" w:space="0" w:color="000000"/>
              <w:right w:val="single" w:sz="4" w:space="0" w:color="000000"/>
            </w:tcBorders>
          </w:tcPr>
          <w:p w14:paraId="3919409F" w14:textId="160D4972" w:rsidR="00DB2E70" w:rsidRDefault="00DB2E70" w:rsidP="00DB2E70">
            <w:pPr>
              <w:spacing w:line="259" w:lineRule="auto"/>
              <w:ind w:left="0" w:right="0" w:firstLine="0"/>
            </w:pPr>
            <w:r>
              <w:t>Bidders Technical Conference at HMS Sultan, Gosport</w:t>
            </w:r>
          </w:p>
        </w:tc>
        <w:tc>
          <w:tcPr>
            <w:tcW w:w="2160" w:type="dxa"/>
            <w:tcBorders>
              <w:top w:val="single" w:sz="4" w:space="0" w:color="000000"/>
              <w:left w:val="single" w:sz="4" w:space="0" w:color="000000"/>
              <w:bottom w:val="single" w:sz="4" w:space="0" w:color="000000"/>
              <w:right w:val="single" w:sz="4" w:space="0" w:color="000000"/>
            </w:tcBorders>
          </w:tcPr>
          <w:p w14:paraId="18D0E6C9" w14:textId="1E0801A7" w:rsidR="00DB2E70" w:rsidDel="00124364" w:rsidRDefault="00DB2E70" w:rsidP="00DB2E70">
            <w:pPr>
              <w:spacing w:line="259" w:lineRule="auto"/>
              <w:ind w:left="0" w:right="94" w:firstLine="0"/>
            </w:pPr>
            <w:r>
              <w:rPr>
                <w:b/>
                <w:bCs/>
                <w:dstrike/>
              </w:rPr>
              <w:t>Mon</w:t>
            </w:r>
            <w:r>
              <w:rPr>
                <w:b/>
                <w:bCs/>
              </w:rPr>
              <w:t xml:space="preserve"> </w:t>
            </w:r>
            <w:r>
              <w:rPr>
                <w:b/>
                <w:bCs/>
                <w:color w:val="1F497D"/>
              </w:rPr>
              <w:t xml:space="preserve"> Thursday </w:t>
            </w:r>
            <w:r>
              <w:rPr>
                <w:b/>
                <w:bCs/>
              </w:rPr>
              <w:t>19</w:t>
            </w:r>
            <w:r>
              <w:rPr>
                <w:b/>
                <w:bCs/>
                <w:vertAlign w:val="superscript"/>
              </w:rPr>
              <w:t>th</w:t>
            </w:r>
            <w:r>
              <w:rPr>
                <w:b/>
                <w:bCs/>
              </w:rPr>
              <w:t xml:space="preserve"> October</w:t>
            </w:r>
            <w:r>
              <w:t xml:space="preserve"> </w:t>
            </w:r>
            <w:r>
              <w:rPr>
                <w:b/>
                <w:bCs/>
              </w:rPr>
              <w:t>2017</w:t>
            </w:r>
          </w:p>
        </w:tc>
        <w:tc>
          <w:tcPr>
            <w:tcW w:w="1620" w:type="dxa"/>
            <w:tcBorders>
              <w:top w:val="single" w:sz="4" w:space="0" w:color="000000"/>
              <w:left w:val="single" w:sz="4" w:space="0" w:color="000000"/>
              <w:bottom w:val="single" w:sz="4" w:space="0" w:color="000000"/>
              <w:right w:val="single" w:sz="4" w:space="0" w:color="000000"/>
            </w:tcBorders>
          </w:tcPr>
          <w:p w14:paraId="21326A63" w14:textId="16C750BD" w:rsidR="00DB2E70" w:rsidRDefault="00DB2E70" w:rsidP="00DB2E70">
            <w:pPr>
              <w:spacing w:line="259" w:lineRule="auto"/>
              <w:ind w:left="0" w:right="0" w:firstLine="0"/>
            </w:pPr>
            <w:r>
              <w:t>The Authority</w:t>
            </w:r>
          </w:p>
        </w:tc>
        <w:tc>
          <w:tcPr>
            <w:tcW w:w="2880" w:type="dxa"/>
            <w:tcBorders>
              <w:top w:val="single" w:sz="4" w:space="0" w:color="000000"/>
              <w:left w:val="single" w:sz="4" w:space="0" w:color="000000"/>
              <w:bottom w:val="single" w:sz="4" w:space="0" w:color="000000"/>
              <w:right w:val="single" w:sz="4" w:space="0" w:color="000000"/>
            </w:tcBorders>
          </w:tcPr>
          <w:p w14:paraId="262828BD" w14:textId="77713095" w:rsidR="00DB2E70" w:rsidRDefault="00DB2E70" w:rsidP="00DB2E70">
            <w:pPr>
              <w:spacing w:line="259" w:lineRule="auto"/>
              <w:ind w:left="0" w:right="0" w:firstLine="0"/>
            </w:pPr>
            <w:r>
              <w:t>All Tenderers</w:t>
            </w:r>
          </w:p>
        </w:tc>
      </w:tr>
      <w:tr w:rsidR="00DB2E70" w14:paraId="32330E4A" w14:textId="77777777">
        <w:trPr>
          <w:trHeight w:val="890"/>
        </w:trPr>
        <w:tc>
          <w:tcPr>
            <w:tcW w:w="2808" w:type="dxa"/>
            <w:tcBorders>
              <w:top w:val="single" w:sz="4" w:space="0" w:color="000000"/>
              <w:left w:val="single" w:sz="4" w:space="0" w:color="000000"/>
              <w:bottom w:val="single" w:sz="4" w:space="0" w:color="000000"/>
              <w:right w:val="single" w:sz="4" w:space="0" w:color="000000"/>
            </w:tcBorders>
          </w:tcPr>
          <w:p w14:paraId="32330E45" w14:textId="21D938EE" w:rsidR="00DB2E70" w:rsidRDefault="00DB2E70" w:rsidP="00DB2E70">
            <w:pPr>
              <w:ind w:left="0" w:right="0" w:firstLine="0"/>
            </w:pPr>
            <w:r>
              <w:t xml:space="preserve">Date for Confirmation of attendance at Bidders </w:t>
            </w:r>
          </w:p>
          <w:p w14:paraId="32330E46" w14:textId="451FBD82" w:rsidR="00DB2E70" w:rsidRDefault="00DB2E70" w:rsidP="00DB2E70">
            <w:pPr>
              <w:spacing w:line="259" w:lineRule="auto"/>
              <w:ind w:left="0" w:right="0" w:firstLine="0"/>
            </w:pPr>
            <w:r>
              <w:t>Conference</w:t>
            </w:r>
            <w:r>
              <w:rPr>
                <w:vertAlign w:val="superscript"/>
              </w:rPr>
              <w:t>1</w:t>
            </w:r>
            <w:r>
              <w:t xml:space="preserve"> and Technical Conference</w:t>
            </w:r>
          </w:p>
        </w:tc>
        <w:tc>
          <w:tcPr>
            <w:tcW w:w="2160" w:type="dxa"/>
            <w:tcBorders>
              <w:top w:val="single" w:sz="4" w:space="0" w:color="000000"/>
              <w:left w:val="single" w:sz="4" w:space="0" w:color="000000"/>
              <w:bottom w:val="single" w:sz="4" w:space="0" w:color="000000"/>
              <w:right w:val="single" w:sz="4" w:space="0" w:color="000000"/>
            </w:tcBorders>
          </w:tcPr>
          <w:p w14:paraId="32330E47" w14:textId="4E03F121" w:rsidR="00DB2E70" w:rsidRPr="001B3F42" w:rsidRDefault="00DB2E70" w:rsidP="00DB2E70">
            <w:pPr>
              <w:spacing w:line="259" w:lineRule="auto"/>
              <w:ind w:left="0" w:right="94" w:firstLine="0"/>
              <w:rPr>
                <w:b/>
              </w:rPr>
            </w:pPr>
            <w:r>
              <w:rPr>
                <w:b/>
                <w:bCs/>
              </w:rPr>
              <w:t>Fri</w:t>
            </w:r>
            <w:r>
              <w:rPr>
                <w:b/>
                <w:bCs/>
                <w:color w:val="1F497D"/>
              </w:rPr>
              <w:t>day</w:t>
            </w:r>
            <w:r>
              <w:rPr>
                <w:b/>
                <w:bCs/>
              </w:rPr>
              <w:t xml:space="preserve"> 15</w:t>
            </w:r>
            <w:r>
              <w:rPr>
                <w:b/>
                <w:bCs/>
                <w:vertAlign w:val="superscript"/>
              </w:rPr>
              <w:t>nd</w:t>
            </w:r>
            <w:r>
              <w:rPr>
                <w:b/>
                <w:bCs/>
              </w:rPr>
              <w:t xml:space="preserve"> Sept 2017 1200 hours and</w:t>
            </w:r>
            <w:r>
              <w:rPr>
                <w:b/>
                <w:bCs/>
                <w:color w:val="1F497D"/>
              </w:rPr>
              <w:t xml:space="preserve"> </w:t>
            </w:r>
            <w:r>
              <w:rPr>
                <w:b/>
                <w:bCs/>
              </w:rPr>
              <w:t xml:space="preserve"> </w:t>
            </w:r>
            <w:r>
              <w:rPr>
                <w:b/>
                <w:bCs/>
                <w:color w:val="1F497D"/>
              </w:rPr>
              <w:t xml:space="preserve">Monday </w:t>
            </w:r>
            <w:r>
              <w:rPr>
                <w:b/>
                <w:bCs/>
              </w:rPr>
              <w:t>9</w:t>
            </w:r>
            <w:r>
              <w:rPr>
                <w:b/>
                <w:bCs/>
                <w:vertAlign w:val="superscript"/>
              </w:rPr>
              <w:t>th</w:t>
            </w:r>
            <w:r>
              <w:rPr>
                <w:b/>
                <w:bCs/>
              </w:rPr>
              <w:t xml:space="preserve"> October 2017 1200 hrs</w:t>
            </w:r>
          </w:p>
        </w:tc>
        <w:tc>
          <w:tcPr>
            <w:tcW w:w="1620" w:type="dxa"/>
            <w:tcBorders>
              <w:top w:val="single" w:sz="4" w:space="0" w:color="000000"/>
              <w:left w:val="single" w:sz="4" w:space="0" w:color="000000"/>
              <w:bottom w:val="single" w:sz="4" w:space="0" w:color="000000"/>
              <w:right w:val="single" w:sz="4" w:space="0" w:color="000000"/>
            </w:tcBorders>
          </w:tcPr>
          <w:p w14:paraId="32330E48" w14:textId="77777777" w:rsidR="00DB2E70" w:rsidRDefault="00DB2E70" w:rsidP="00DB2E70">
            <w:pPr>
              <w:spacing w:line="259" w:lineRule="auto"/>
              <w:ind w:left="0" w:right="0" w:firstLine="0"/>
            </w:pPr>
            <w:r>
              <w:t xml:space="preserve">Tenderers </w:t>
            </w:r>
          </w:p>
        </w:tc>
        <w:tc>
          <w:tcPr>
            <w:tcW w:w="2880" w:type="dxa"/>
            <w:tcBorders>
              <w:top w:val="single" w:sz="4" w:space="0" w:color="000000"/>
              <w:left w:val="single" w:sz="4" w:space="0" w:color="000000"/>
              <w:bottom w:val="single" w:sz="4" w:space="0" w:color="000000"/>
              <w:right w:val="single" w:sz="4" w:space="0" w:color="000000"/>
            </w:tcBorders>
          </w:tcPr>
          <w:p w14:paraId="7E5C10C9" w14:textId="77777777" w:rsidR="00DB2E70" w:rsidRDefault="00DB2E70" w:rsidP="00DB2E70">
            <w:pPr>
              <w:spacing w:line="259" w:lineRule="auto"/>
              <w:ind w:left="0" w:right="0" w:firstLine="0"/>
              <w:rPr>
                <w:color w:val="auto"/>
              </w:rPr>
            </w:pPr>
            <w:r w:rsidRPr="001C3F89">
              <w:rPr>
                <w:color w:val="auto"/>
              </w:rPr>
              <w:t xml:space="preserve">Sarah Allko   </w:t>
            </w:r>
          </w:p>
          <w:p w14:paraId="32330E49" w14:textId="0049A5CA" w:rsidR="00DB2E70" w:rsidRDefault="00DB2E70" w:rsidP="00DB2E70">
            <w:pPr>
              <w:spacing w:line="259" w:lineRule="auto"/>
              <w:ind w:left="0" w:right="0" w:firstLine="0"/>
            </w:pPr>
            <w:r>
              <w:rPr>
                <w:color w:val="auto"/>
              </w:rPr>
              <w:t>Def Comrcl CC-JFC8a</w:t>
            </w:r>
          </w:p>
        </w:tc>
      </w:tr>
      <w:tr w:rsidR="00964AC5" w14:paraId="32330E4F" w14:textId="77777777">
        <w:trPr>
          <w:trHeight w:val="888"/>
        </w:trPr>
        <w:tc>
          <w:tcPr>
            <w:tcW w:w="2808" w:type="dxa"/>
            <w:tcBorders>
              <w:top w:val="single" w:sz="4" w:space="0" w:color="000000"/>
              <w:left w:val="single" w:sz="4" w:space="0" w:color="000000"/>
              <w:bottom w:val="single" w:sz="4" w:space="0" w:color="000000"/>
              <w:right w:val="single" w:sz="4" w:space="0" w:color="000000"/>
            </w:tcBorders>
          </w:tcPr>
          <w:p w14:paraId="32330E4B" w14:textId="77777777" w:rsidR="00964AC5" w:rsidRDefault="00692C36">
            <w:pPr>
              <w:spacing w:line="259" w:lineRule="auto"/>
              <w:ind w:left="0" w:right="0" w:firstLine="0"/>
            </w:pPr>
            <w:r>
              <w:t xml:space="preserve">Final date for Clarification Questions / Requests for additional information </w:t>
            </w:r>
          </w:p>
        </w:tc>
        <w:tc>
          <w:tcPr>
            <w:tcW w:w="2160" w:type="dxa"/>
            <w:tcBorders>
              <w:top w:val="single" w:sz="4" w:space="0" w:color="000000"/>
              <w:left w:val="single" w:sz="4" w:space="0" w:color="000000"/>
              <w:bottom w:val="single" w:sz="4" w:space="0" w:color="000000"/>
              <w:right w:val="single" w:sz="4" w:space="0" w:color="000000"/>
            </w:tcBorders>
          </w:tcPr>
          <w:p w14:paraId="32330E4C" w14:textId="094A7F9A" w:rsidR="00964AC5" w:rsidRPr="007D58A7" w:rsidRDefault="005B6E03" w:rsidP="006D1FA0">
            <w:pPr>
              <w:spacing w:line="259" w:lineRule="auto"/>
              <w:ind w:left="0" w:right="0" w:firstLine="0"/>
              <w:rPr>
                <w:color w:val="auto"/>
              </w:rPr>
            </w:pPr>
            <w:r w:rsidRPr="007D58A7">
              <w:rPr>
                <w:color w:val="auto"/>
              </w:rPr>
              <w:t>Tu</w:t>
            </w:r>
            <w:r w:rsidR="006D1FA0" w:rsidRPr="007D58A7">
              <w:rPr>
                <w:color w:val="auto"/>
              </w:rPr>
              <w:t>e</w:t>
            </w:r>
            <w:r w:rsidRPr="007D58A7">
              <w:rPr>
                <w:color w:val="auto"/>
              </w:rPr>
              <w:t>sday 1</w:t>
            </w:r>
            <w:r w:rsidR="006D1FA0" w:rsidRPr="007D58A7">
              <w:rPr>
                <w:color w:val="auto"/>
              </w:rPr>
              <w:t>2</w:t>
            </w:r>
            <w:r w:rsidRPr="007D58A7">
              <w:rPr>
                <w:color w:val="auto"/>
                <w:vertAlign w:val="superscript"/>
              </w:rPr>
              <w:t>th</w:t>
            </w:r>
            <w:r w:rsidRPr="007D58A7">
              <w:rPr>
                <w:color w:val="auto"/>
              </w:rPr>
              <w:t xml:space="preserve"> December 2017</w:t>
            </w:r>
            <w:r w:rsidR="00692C36" w:rsidRPr="007D58A7">
              <w:rPr>
                <w:color w:val="auto"/>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2330E4D" w14:textId="77777777" w:rsidR="00964AC5" w:rsidRDefault="00692C36">
            <w:pPr>
              <w:spacing w:line="259" w:lineRule="auto"/>
              <w:ind w:left="0" w:right="0" w:firstLine="0"/>
            </w:pPr>
            <w:r>
              <w:t xml:space="preserve">Tenderers </w:t>
            </w:r>
          </w:p>
        </w:tc>
        <w:tc>
          <w:tcPr>
            <w:tcW w:w="2880" w:type="dxa"/>
            <w:tcBorders>
              <w:top w:val="single" w:sz="4" w:space="0" w:color="000000"/>
              <w:left w:val="single" w:sz="4" w:space="0" w:color="000000"/>
              <w:bottom w:val="single" w:sz="4" w:space="0" w:color="000000"/>
              <w:right w:val="single" w:sz="4" w:space="0" w:color="000000"/>
            </w:tcBorders>
          </w:tcPr>
          <w:p w14:paraId="34648027" w14:textId="0A0DEF38" w:rsidR="00CF4EB4" w:rsidRDefault="00CF4EB4" w:rsidP="00CF4EB4">
            <w:pPr>
              <w:spacing w:line="259" w:lineRule="auto"/>
              <w:ind w:left="0" w:right="0" w:firstLine="0"/>
              <w:rPr>
                <w:color w:val="auto"/>
              </w:rPr>
            </w:pPr>
            <w:r w:rsidRPr="001C3F89">
              <w:rPr>
                <w:color w:val="auto"/>
              </w:rPr>
              <w:t xml:space="preserve">Sarah Allko   </w:t>
            </w:r>
          </w:p>
          <w:p w14:paraId="32330E4E" w14:textId="539EFAA1" w:rsidR="00964AC5" w:rsidRDefault="00CF4EB4" w:rsidP="00CF4EB4">
            <w:pPr>
              <w:spacing w:line="259" w:lineRule="auto"/>
              <w:ind w:left="0" w:right="0" w:firstLine="0"/>
            </w:pPr>
            <w:r>
              <w:rPr>
                <w:color w:val="auto"/>
              </w:rPr>
              <w:t>Def Comrcl CC-JFC8a</w:t>
            </w:r>
            <w:r w:rsidDel="00CF4EB4">
              <w:rPr>
                <w:color w:val="FF0000"/>
              </w:rPr>
              <w:t xml:space="preserve"> </w:t>
            </w:r>
          </w:p>
        </w:tc>
      </w:tr>
      <w:tr w:rsidR="00964AC5" w14:paraId="32330E54" w14:textId="77777777">
        <w:trPr>
          <w:trHeight w:val="888"/>
        </w:trPr>
        <w:tc>
          <w:tcPr>
            <w:tcW w:w="2808" w:type="dxa"/>
            <w:tcBorders>
              <w:top w:val="single" w:sz="4" w:space="0" w:color="000000"/>
              <w:left w:val="single" w:sz="4" w:space="0" w:color="000000"/>
              <w:bottom w:val="single" w:sz="4" w:space="0" w:color="000000"/>
              <w:right w:val="single" w:sz="4" w:space="0" w:color="000000"/>
            </w:tcBorders>
          </w:tcPr>
          <w:p w14:paraId="32330E50" w14:textId="77777777" w:rsidR="00964AC5" w:rsidRDefault="00692C36">
            <w:pPr>
              <w:spacing w:line="259" w:lineRule="auto"/>
              <w:ind w:left="0" w:right="70" w:firstLine="0"/>
            </w:pPr>
            <w:r>
              <w:t xml:space="preserve">Final Date for Requests for Extension to return date </w:t>
            </w:r>
            <w:r>
              <w:rPr>
                <w:vertAlign w:val="superscript"/>
              </w:rPr>
              <w:t>2</w:t>
            </w: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2330E51" w14:textId="3F5E0501" w:rsidR="00964AC5" w:rsidRPr="007D58A7" w:rsidRDefault="006D1FA0" w:rsidP="006D1FA0">
            <w:pPr>
              <w:spacing w:line="259" w:lineRule="auto"/>
              <w:ind w:left="0" w:right="0" w:firstLine="0"/>
              <w:rPr>
                <w:color w:val="auto"/>
              </w:rPr>
            </w:pPr>
            <w:r w:rsidRPr="007D58A7">
              <w:rPr>
                <w:color w:val="auto"/>
              </w:rPr>
              <w:t>Friday</w:t>
            </w:r>
            <w:r w:rsidR="005B6E03" w:rsidRPr="007D58A7">
              <w:rPr>
                <w:color w:val="auto"/>
              </w:rPr>
              <w:t xml:space="preserve"> </w:t>
            </w:r>
            <w:r w:rsidRPr="007D58A7">
              <w:rPr>
                <w:color w:val="auto"/>
              </w:rPr>
              <w:t>8</w:t>
            </w:r>
            <w:r w:rsidR="005B6E03" w:rsidRPr="007D58A7">
              <w:rPr>
                <w:color w:val="auto"/>
                <w:vertAlign w:val="superscript"/>
              </w:rPr>
              <w:t>th</w:t>
            </w:r>
            <w:r w:rsidR="005B6E03" w:rsidRPr="007D58A7">
              <w:rPr>
                <w:color w:val="auto"/>
              </w:rPr>
              <w:t xml:space="preserve"> December2017</w:t>
            </w:r>
          </w:p>
        </w:tc>
        <w:tc>
          <w:tcPr>
            <w:tcW w:w="1620" w:type="dxa"/>
            <w:tcBorders>
              <w:top w:val="single" w:sz="4" w:space="0" w:color="000000"/>
              <w:left w:val="single" w:sz="4" w:space="0" w:color="000000"/>
              <w:bottom w:val="single" w:sz="4" w:space="0" w:color="000000"/>
              <w:right w:val="single" w:sz="4" w:space="0" w:color="000000"/>
            </w:tcBorders>
          </w:tcPr>
          <w:p w14:paraId="32330E52" w14:textId="77777777" w:rsidR="00964AC5" w:rsidRDefault="00692C36">
            <w:pPr>
              <w:spacing w:line="259" w:lineRule="auto"/>
              <w:ind w:left="0" w:right="0" w:firstLine="0"/>
            </w:pPr>
            <w:r>
              <w:t xml:space="preserve">Tenderers </w:t>
            </w:r>
          </w:p>
        </w:tc>
        <w:tc>
          <w:tcPr>
            <w:tcW w:w="2880" w:type="dxa"/>
            <w:tcBorders>
              <w:top w:val="single" w:sz="4" w:space="0" w:color="000000"/>
              <w:left w:val="single" w:sz="4" w:space="0" w:color="000000"/>
              <w:bottom w:val="single" w:sz="4" w:space="0" w:color="000000"/>
              <w:right w:val="single" w:sz="4" w:space="0" w:color="000000"/>
            </w:tcBorders>
          </w:tcPr>
          <w:p w14:paraId="7312D016" w14:textId="14F2CDAF" w:rsidR="00CF4EB4" w:rsidRDefault="00CF4EB4">
            <w:pPr>
              <w:spacing w:line="259" w:lineRule="auto"/>
              <w:ind w:left="0" w:right="0" w:firstLine="0"/>
              <w:rPr>
                <w:color w:val="FF0000"/>
              </w:rPr>
            </w:pPr>
          </w:p>
          <w:p w14:paraId="459DBE5E" w14:textId="41C96FA4" w:rsidR="00CF4EB4" w:rsidRDefault="00CF4EB4" w:rsidP="00CF4EB4">
            <w:pPr>
              <w:spacing w:line="259" w:lineRule="auto"/>
              <w:ind w:left="0" w:right="0" w:firstLine="0"/>
              <w:rPr>
                <w:color w:val="auto"/>
              </w:rPr>
            </w:pPr>
            <w:r w:rsidRPr="001C3F89">
              <w:rPr>
                <w:color w:val="auto"/>
              </w:rPr>
              <w:t xml:space="preserve">Sarah Allko   </w:t>
            </w:r>
          </w:p>
          <w:p w14:paraId="32330E53" w14:textId="4F9CE953" w:rsidR="00964AC5" w:rsidRDefault="00CF4EB4" w:rsidP="00CF4EB4">
            <w:pPr>
              <w:spacing w:line="259" w:lineRule="auto"/>
              <w:ind w:left="0" w:right="0" w:firstLine="0"/>
            </w:pPr>
            <w:r>
              <w:rPr>
                <w:color w:val="auto"/>
              </w:rPr>
              <w:t>Def Comrcl CC-JFC8a</w:t>
            </w:r>
          </w:p>
        </w:tc>
      </w:tr>
      <w:tr w:rsidR="00964AC5" w14:paraId="32330E5A" w14:textId="77777777">
        <w:trPr>
          <w:trHeight w:val="636"/>
        </w:trPr>
        <w:tc>
          <w:tcPr>
            <w:tcW w:w="2808" w:type="dxa"/>
            <w:tcBorders>
              <w:top w:val="single" w:sz="4" w:space="0" w:color="000000"/>
              <w:left w:val="single" w:sz="4" w:space="0" w:color="000000"/>
              <w:bottom w:val="single" w:sz="4" w:space="0" w:color="000000"/>
              <w:right w:val="single" w:sz="4" w:space="0" w:color="000000"/>
            </w:tcBorders>
          </w:tcPr>
          <w:p w14:paraId="32330E55" w14:textId="77777777" w:rsidR="00964AC5" w:rsidRDefault="00692C36">
            <w:pPr>
              <w:spacing w:line="259" w:lineRule="auto"/>
              <w:ind w:left="0" w:right="0" w:firstLine="0"/>
            </w:pPr>
            <w:r>
              <w:t xml:space="preserve">The Authority issues  </w:t>
            </w:r>
          </w:p>
          <w:p w14:paraId="32330E56" w14:textId="77777777" w:rsidR="00964AC5" w:rsidRDefault="00692C36">
            <w:pPr>
              <w:spacing w:line="259" w:lineRule="auto"/>
              <w:ind w:left="0" w:right="0" w:firstLine="0"/>
            </w:pPr>
            <w:r>
              <w:t xml:space="preserve">Final Clarification Answers  </w:t>
            </w:r>
          </w:p>
        </w:tc>
        <w:tc>
          <w:tcPr>
            <w:tcW w:w="2160" w:type="dxa"/>
            <w:tcBorders>
              <w:top w:val="single" w:sz="4" w:space="0" w:color="000000"/>
              <w:left w:val="single" w:sz="4" w:space="0" w:color="000000"/>
              <w:bottom w:val="single" w:sz="4" w:space="0" w:color="000000"/>
              <w:right w:val="single" w:sz="4" w:space="0" w:color="000000"/>
            </w:tcBorders>
          </w:tcPr>
          <w:p w14:paraId="32330E57" w14:textId="67CCC1D7" w:rsidR="00964AC5" w:rsidRPr="007D58A7" w:rsidRDefault="005B6E03">
            <w:pPr>
              <w:spacing w:line="259" w:lineRule="auto"/>
              <w:ind w:left="0" w:right="0" w:firstLine="0"/>
              <w:rPr>
                <w:color w:val="auto"/>
              </w:rPr>
            </w:pPr>
            <w:r w:rsidRPr="007D58A7">
              <w:rPr>
                <w:color w:val="auto"/>
              </w:rPr>
              <w:t>Friday 15</w:t>
            </w:r>
            <w:r w:rsidRPr="007D58A7">
              <w:rPr>
                <w:color w:val="auto"/>
                <w:vertAlign w:val="superscript"/>
              </w:rPr>
              <w:t>th</w:t>
            </w:r>
            <w:r w:rsidRPr="007D58A7">
              <w:rPr>
                <w:color w:val="auto"/>
              </w:rPr>
              <w:t xml:space="preserve"> December 2017</w:t>
            </w:r>
            <w:r w:rsidR="00692C36" w:rsidRPr="007D58A7">
              <w:rPr>
                <w:color w:val="auto"/>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2330E58" w14:textId="77777777" w:rsidR="00964AC5" w:rsidRDefault="00692C36">
            <w:pPr>
              <w:spacing w:line="259" w:lineRule="auto"/>
              <w:ind w:left="0" w:right="0" w:firstLine="0"/>
            </w:pPr>
            <w: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32330E59" w14:textId="77777777" w:rsidR="00964AC5" w:rsidRDefault="00692C36">
            <w:pPr>
              <w:spacing w:line="259" w:lineRule="auto"/>
              <w:ind w:left="0" w:right="0" w:firstLine="0"/>
            </w:pPr>
            <w:r>
              <w:t xml:space="preserve">All Tenderers </w:t>
            </w:r>
            <w:r>
              <w:rPr>
                <w:vertAlign w:val="superscript"/>
              </w:rPr>
              <w:t>3</w:t>
            </w:r>
            <w:r>
              <w:t xml:space="preserve"> </w:t>
            </w:r>
          </w:p>
        </w:tc>
      </w:tr>
      <w:tr w:rsidR="00964AC5" w14:paraId="32330E60" w14:textId="77777777">
        <w:trPr>
          <w:trHeight w:val="756"/>
        </w:trPr>
        <w:tc>
          <w:tcPr>
            <w:tcW w:w="2808" w:type="dxa"/>
            <w:tcBorders>
              <w:top w:val="single" w:sz="4" w:space="0" w:color="000000"/>
              <w:left w:val="single" w:sz="4" w:space="0" w:color="000000"/>
              <w:bottom w:val="single" w:sz="4" w:space="0" w:color="000000"/>
              <w:right w:val="single" w:sz="4" w:space="0" w:color="000000"/>
            </w:tcBorders>
          </w:tcPr>
          <w:p w14:paraId="32330E5B" w14:textId="77777777" w:rsidR="00964AC5" w:rsidRDefault="00692C36">
            <w:pPr>
              <w:spacing w:after="98" w:line="259" w:lineRule="auto"/>
              <w:ind w:left="0" w:right="0" w:firstLine="0"/>
            </w:pPr>
            <w:r>
              <w:t xml:space="preserve">Tender Return </w:t>
            </w:r>
          </w:p>
          <w:p w14:paraId="32330E5C" w14:textId="77777777" w:rsidR="00964AC5" w:rsidRDefault="00692C36">
            <w:pPr>
              <w:spacing w:line="259" w:lineRule="auto"/>
              <w:ind w:left="0" w:right="0" w:firstLine="0"/>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2330E5D" w14:textId="3B05D9FF" w:rsidR="00964AC5" w:rsidRPr="007D58A7" w:rsidRDefault="005B6E03">
            <w:pPr>
              <w:spacing w:line="259" w:lineRule="auto"/>
              <w:ind w:left="0" w:right="0" w:firstLine="0"/>
              <w:rPr>
                <w:color w:val="auto"/>
              </w:rPr>
            </w:pPr>
            <w:r w:rsidRPr="007D58A7">
              <w:rPr>
                <w:color w:val="auto"/>
              </w:rPr>
              <w:t>Thurs 4</w:t>
            </w:r>
            <w:r w:rsidRPr="007D58A7">
              <w:rPr>
                <w:color w:val="auto"/>
                <w:vertAlign w:val="superscript"/>
              </w:rPr>
              <w:t>th</w:t>
            </w:r>
            <w:r w:rsidRPr="007D58A7">
              <w:rPr>
                <w:color w:val="auto"/>
              </w:rPr>
              <w:t xml:space="preserve"> Jan 2018</w:t>
            </w:r>
            <w:r w:rsidR="004D1082">
              <w:rPr>
                <w:color w:val="auto"/>
              </w:rPr>
              <w:t xml:space="preserve"> 10:00 hours</w:t>
            </w:r>
            <w:r w:rsidR="00692C36" w:rsidRPr="007D58A7">
              <w:rPr>
                <w:color w:val="auto"/>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2330E5E" w14:textId="77777777" w:rsidR="00964AC5" w:rsidRDefault="00692C36">
            <w:pPr>
              <w:spacing w:line="259" w:lineRule="auto"/>
              <w:ind w:left="0" w:right="0" w:firstLine="0"/>
            </w:pPr>
            <w:r>
              <w:t xml:space="preserve">Tenderers </w:t>
            </w:r>
          </w:p>
        </w:tc>
        <w:tc>
          <w:tcPr>
            <w:tcW w:w="2880" w:type="dxa"/>
            <w:tcBorders>
              <w:top w:val="single" w:sz="4" w:space="0" w:color="000000"/>
              <w:left w:val="single" w:sz="4" w:space="0" w:color="000000"/>
              <w:bottom w:val="single" w:sz="4" w:space="0" w:color="000000"/>
              <w:right w:val="single" w:sz="4" w:space="0" w:color="000000"/>
            </w:tcBorders>
          </w:tcPr>
          <w:p w14:paraId="32330E5F" w14:textId="77777777" w:rsidR="00964AC5" w:rsidRDefault="00692C36">
            <w:pPr>
              <w:spacing w:line="259" w:lineRule="auto"/>
              <w:ind w:left="0" w:right="0" w:firstLine="0"/>
              <w:jc w:val="both"/>
            </w:pPr>
            <w:r>
              <w:t xml:space="preserve">The Tender Board, using DEFFORM 28 </w:t>
            </w:r>
          </w:p>
        </w:tc>
      </w:tr>
      <w:tr w:rsidR="00964AC5" w14:paraId="32330E65" w14:textId="77777777">
        <w:trPr>
          <w:trHeight w:val="636"/>
        </w:trPr>
        <w:tc>
          <w:tcPr>
            <w:tcW w:w="2808" w:type="dxa"/>
            <w:tcBorders>
              <w:top w:val="single" w:sz="4" w:space="0" w:color="000000"/>
              <w:left w:val="single" w:sz="4" w:space="0" w:color="000000"/>
              <w:bottom w:val="single" w:sz="4" w:space="0" w:color="000000"/>
              <w:right w:val="single" w:sz="4" w:space="0" w:color="000000"/>
            </w:tcBorders>
          </w:tcPr>
          <w:p w14:paraId="32330E61" w14:textId="77777777" w:rsidR="00964AC5" w:rsidRDefault="00692C36">
            <w:pPr>
              <w:spacing w:line="259" w:lineRule="auto"/>
              <w:ind w:left="0" w:right="0" w:firstLine="0"/>
            </w:pPr>
            <w:r>
              <w:t xml:space="preserve">Tender Evaluation </w:t>
            </w:r>
          </w:p>
        </w:tc>
        <w:tc>
          <w:tcPr>
            <w:tcW w:w="2160" w:type="dxa"/>
            <w:tcBorders>
              <w:top w:val="single" w:sz="4" w:space="0" w:color="000000"/>
              <w:left w:val="single" w:sz="4" w:space="0" w:color="000000"/>
              <w:bottom w:val="single" w:sz="4" w:space="0" w:color="000000"/>
              <w:right w:val="single" w:sz="4" w:space="0" w:color="000000"/>
            </w:tcBorders>
          </w:tcPr>
          <w:p w14:paraId="32330E62" w14:textId="55B57BCF" w:rsidR="00964AC5" w:rsidRPr="007D58A7" w:rsidRDefault="005B6E03">
            <w:pPr>
              <w:spacing w:line="259" w:lineRule="auto"/>
              <w:ind w:left="0" w:right="0" w:firstLine="0"/>
              <w:rPr>
                <w:color w:val="auto"/>
              </w:rPr>
            </w:pPr>
            <w:r w:rsidRPr="007D58A7">
              <w:rPr>
                <w:color w:val="auto"/>
              </w:rPr>
              <w:t>5</w:t>
            </w:r>
            <w:r w:rsidRPr="007D58A7">
              <w:rPr>
                <w:color w:val="auto"/>
                <w:vertAlign w:val="superscript"/>
              </w:rPr>
              <w:t>th</w:t>
            </w:r>
            <w:r w:rsidRPr="007D58A7">
              <w:rPr>
                <w:color w:val="auto"/>
              </w:rPr>
              <w:t xml:space="preserve"> January – 5</w:t>
            </w:r>
            <w:r w:rsidRPr="007D58A7">
              <w:rPr>
                <w:color w:val="auto"/>
                <w:vertAlign w:val="superscript"/>
              </w:rPr>
              <w:t>th</w:t>
            </w:r>
            <w:r w:rsidRPr="007D58A7">
              <w:rPr>
                <w:color w:val="auto"/>
              </w:rPr>
              <w:t xml:space="preserve"> February 2018</w:t>
            </w:r>
            <w:r w:rsidR="00692C36" w:rsidRPr="007D58A7">
              <w:rPr>
                <w:color w:val="auto"/>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2330E63" w14:textId="77777777" w:rsidR="00964AC5" w:rsidRDefault="00692C36">
            <w:pPr>
              <w:spacing w:line="259" w:lineRule="auto"/>
              <w:ind w:left="0" w:right="0" w:firstLine="0"/>
            </w:pPr>
            <w: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32330E64" w14:textId="77777777" w:rsidR="00964AC5" w:rsidRDefault="00692C36">
            <w:pPr>
              <w:spacing w:line="259" w:lineRule="auto"/>
              <w:ind w:left="0" w:right="0" w:firstLine="0"/>
            </w:pPr>
            <w:r>
              <w:t xml:space="preserve">N/A </w:t>
            </w:r>
          </w:p>
        </w:tc>
      </w:tr>
      <w:tr w:rsidR="00964AC5" w14:paraId="32330E6A" w14:textId="77777777">
        <w:trPr>
          <w:trHeight w:val="890"/>
        </w:trPr>
        <w:tc>
          <w:tcPr>
            <w:tcW w:w="2808" w:type="dxa"/>
            <w:tcBorders>
              <w:top w:val="single" w:sz="4" w:space="0" w:color="000000"/>
              <w:left w:val="single" w:sz="4" w:space="0" w:color="000000"/>
              <w:bottom w:val="single" w:sz="4" w:space="0" w:color="000000"/>
              <w:right w:val="single" w:sz="4" w:space="0" w:color="000000"/>
            </w:tcBorders>
          </w:tcPr>
          <w:p w14:paraId="32330E66" w14:textId="2E5B898B" w:rsidR="00964AC5" w:rsidRDefault="00692C36">
            <w:pPr>
              <w:spacing w:line="259" w:lineRule="auto"/>
              <w:ind w:left="0" w:right="0" w:firstLine="0"/>
            </w:pPr>
            <w:r>
              <w:t xml:space="preserve">Negotiations  </w:t>
            </w:r>
          </w:p>
        </w:tc>
        <w:tc>
          <w:tcPr>
            <w:tcW w:w="2160" w:type="dxa"/>
            <w:tcBorders>
              <w:top w:val="single" w:sz="4" w:space="0" w:color="000000"/>
              <w:left w:val="single" w:sz="4" w:space="0" w:color="000000"/>
              <w:bottom w:val="single" w:sz="4" w:space="0" w:color="000000"/>
              <w:right w:val="single" w:sz="4" w:space="0" w:color="000000"/>
            </w:tcBorders>
          </w:tcPr>
          <w:p w14:paraId="5921E99A" w14:textId="3EFA1B61" w:rsidR="00741B9A" w:rsidRPr="007D58A7" w:rsidRDefault="00741B9A" w:rsidP="00741B9A">
            <w:pPr>
              <w:spacing w:line="259" w:lineRule="auto"/>
              <w:ind w:left="0" w:right="142" w:firstLine="0"/>
              <w:jc w:val="both"/>
              <w:rPr>
                <w:color w:val="auto"/>
              </w:rPr>
            </w:pPr>
            <w:r w:rsidRPr="007D58A7">
              <w:rPr>
                <w:color w:val="auto"/>
              </w:rPr>
              <w:t>Indicative Dates:</w:t>
            </w:r>
          </w:p>
          <w:p w14:paraId="633E01E7" w14:textId="2B17BE59" w:rsidR="00741B9A" w:rsidRPr="007D58A7" w:rsidRDefault="00F31F33" w:rsidP="007C4A02">
            <w:pPr>
              <w:spacing w:line="259" w:lineRule="auto"/>
              <w:ind w:left="0" w:right="142" w:firstLine="0"/>
              <w:jc w:val="both"/>
              <w:rPr>
                <w:color w:val="auto"/>
              </w:rPr>
            </w:pPr>
            <w:r w:rsidRPr="007D58A7">
              <w:rPr>
                <w:color w:val="auto"/>
              </w:rPr>
              <w:t xml:space="preserve">Dialogue </w:t>
            </w:r>
            <w:r w:rsidR="00741B9A" w:rsidRPr="007D58A7">
              <w:rPr>
                <w:color w:val="auto"/>
              </w:rPr>
              <w:t>1</w:t>
            </w:r>
            <w:r w:rsidR="007C4A02" w:rsidRPr="007D58A7">
              <w:rPr>
                <w:color w:val="auto"/>
              </w:rPr>
              <w:t>:</w:t>
            </w:r>
            <w:r w:rsidR="00741B9A" w:rsidRPr="007D58A7">
              <w:rPr>
                <w:color w:val="auto"/>
              </w:rPr>
              <w:t xml:space="preserve">  </w:t>
            </w:r>
            <w:r w:rsidR="007C4A02" w:rsidRPr="007D58A7">
              <w:rPr>
                <w:color w:val="auto"/>
              </w:rPr>
              <w:t xml:space="preserve">          </w:t>
            </w:r>
            <w:r w:rsidR="00741B9A" w:rsidRPr="007D58A7">
              <w:rPr>
                <w:color w:val="auto"/>
              </w:rPr>
              <w:t>5</w:t>
            </w:r>
            <w:r w:rsidR="00741B9A" w:rsidRPr="007D58A7">
              <w:rPr>
                <w:color w:val="auto"/>
                <w:vertAlign w:val="superscript"/>
              </w:rPr>
              <w:t>th</w:t>
            </w:r>
            <w:r w:rsidR="00741B9A" w:rsidRPr="007D58A7">
              <w:rPr>
                <w:color w:val="auto"/>
              </w:rPr>
              <w:t xml:space="preserve"> February 2018</w:t>
            </w:r>
          </w:p>
          <w:p w14:paraId="62ADFE9D" w14:textId="76E784B2" w:rsidR="007C4A02" w:rsidRPr="007D58A7" w:rsidRDefault="00F31F33" w:rsidP="00741B9A">
            <w:pPr>
              <w:spacing w:line="259" w:lineRule="auto"/>
              <w:ind w:left="0" w:right="142" w:firstLine="0"/>
              <w:jc w:val="both"/>
              <w:rPr>
                <w:color w:val="auto"/>
              </w:rPr>
            </w:pPr>
            <w:r w:rsidRPr="007D58A7">
              <w:rPr>
                <w:color w:val="auto"/>
              </w:rPr>
              <w:t>Dialogue</w:t>
            </w:r>
            <w:r w:rsidR="007C4A02" w:rsidRPr="007D58A7">
              <w:rPr>
                <w:color w:val="auto"/>
              </w:rPr>
              <w:t xml:space="preserve"> 2</w:t>
            </w:r>
          </w:p>
          <w:p w14:paraId="32330E67" w14:textId="39EB372D" w:rsidR="00964AC5" w:rsidRPr="007D58A7" w:rsidRDefault="00741B9A" w:rsidP="00741B9A">
            <w:pPr>
              <w:spacing w:line="259" w:lineRule="auto"/>
              <w:ind w:left="0" w:right="142" w:firstLine="0"/>
              <w:jc w:val="both"/>
              <w:rPr>
                <w:color w:val="auto"/>
              </w:rPr>
            </w:pPr>
            <w:r w:rsidRPr="007D58A7">
              <w:rPr>
                <w:color w:val="auto"/>
              </w:rPr>
              <w:t>19</w:t>
            </w:r>
            <w:r w:rsidRPr="007D58A7">
              <w:rPr>
                <w:color w:val="auto"/>
                <w:vertAlign w:val="superscript"/>
              </w:rPr>
              <w:t>th</w:t>
            </w:r>
            <w:r w:rsidRPr="007D58A7">
              <w:rPr>
                <w:color w:val="auto"/>
              </w:rPr>
              <w:t xml:space="preserve"> February 2018</w:t>
            </w:r>
          </w:p>
        </w:tc>
        <w:tc>
          <w:tcPr>
            <w:tcW w:w="1620" w:type="dxa"/>
            <w:tcBorders>
              <w:top w:val="single" w:sz="4" w:space="0" w:color="000000"/>
              <w:left w:val="single" w:sz="4" w:space="0" w:color="000000"/>
              <w:bottom w:val="single" w:sz="4" w:space="0" w:color="000000"/>
              <w:right w:val="single" w:sz="4" w:space="0" w:color="000000"/>
            </w:tcBorders>
          </w:tcPr>
          <w:p w14:paraId="32330E68" w14:textId="77777777" w:rsidR="00964AC5" w:rsidRDefault="00692C36">
            <w:pPr>
              <w:spacing w:line="259" w:lineRule="auto"/>
              <w:ind w:left="0" w:right="0" w:firstLine="0"/>
            </w:pPr>
            <w: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32330E69" w14:textId="77777777" w:rsidR="00964AC5" w:rsidRDefault="00692C36">
            <w:pPr>
              <w:spacing w:line="259" w:lineRule="auto"/>
              <w:ind w:left="0" w:right="0" w:firstLine="0"/>
            </w:pPr>
            <w:r>
              <w:t xml:space="preserve">N/A </w:t>
            </w:r>
          </w:p>
        </w:tc>
      </w:tr>
      <w:tr w:rsidR="00964AC5" w14:paraId="32330E74" w14:textId="77777777">
        <w:trPr>
          <w:trHeight w:val="636"/>
        </w:trPr>
        <w:tc>
          <w:tcPr>
            <w:tcW w:w="2808" w:type="dxa"/>
            <w:tcBorders>
              <w:top w:val="single" w:sz="4" w:space="0" w:color="000000"/>
              <w:left w:val="single" w:sz="4" w:space="0" w:color="000000"/>
              <w:bottom w:val="single" w:sz="4" w:space="0" w:color="000000"/>
              <w:right w:val="single" w:sz="4" w:space="0" w:color="000000"/>
            </w:tcBorders>
          </w:tcPr>
          <w:p w14:paraId="32330E70" w14:textId="5CDBF02E" w:rsidR="00964AC5" w:rsidRDefault="001C3F89">
            <w:pPr>
              <w:spacing w:line="259" w:lineRule="auto"/>
              <w:ind w:left="0" w:right="0" w:firstLine="0"/>
            </w:pPr>
            <w:r>
              <w:t>Contract Award</w:t>
            </w:r>
            <w:r w:rsidR="00692C36">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2330E71" w14:textId="08B86F11" w:rsidR="00964AC5" w:rsidRPr="007D58A7" w:rsidRDefault="005E4FAB" w:rsidP="005E4FAB">
            <w:pPr>
              <w:spacing w:line="259" w:lineRule="auto"/>
              <w:ind w:left="0" w:right="0" w:firstLine="0"/>
              <w:jc w:val="both"/>
              <w:rPr>
                <w:color w:val="auto"/>
              </w:rPr>
            </w:pPr>
            <w:r w:rsidRPr="007D58A7">
              <w:rPr>
                <w:color w:val="auto"/>
              </w:rPr>
              <w:t>Indicative Date : 15</w:t>
            </w:r>
            <w:r w:rsidRPr="007D58A7">
              <w:rPr>
                <w:color w:val="auto"/>
                <w:vertAlign w:val="superscript"/>
              </w:rPr>
              <w:t>th</w:t>
            </w:r>
            <w:r w:rsidR="006021BC" w:rsidRPr="007D58A7">
              <w:rPr>
                <w:color w:val="auto"/>
              </w:rPr>
              <w:t xml:space="preserve"> </w:t>
            </w:r>
            <w:r w:rsidR="005B6E03" w:rsidRPr="007D58A7">
              <w:rPr>
                <w:color w:val="auto"/>
              </w:rPr>
              <w:t>Jun 2018</w:t>
            </w:r>
            <w:r w:rsidR="00692C36" w:rsidRPr="007D58A7">
              <w:rPr>
                <w:color w:val="auto"/>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2330E72" w14:textId="77777777" w:rsidR="00964AC5" w:rsidRDefault="00692C36">
            <w:pPr>
              <w:spacing w:line="259" w:lineRule="auto"/>
              <w:ind w:left="0" w:right="0" w:firstLine="0"/>
            </w:pPr>
            <w: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32330E73" w14:textId="77777777" w:rsidR="00964AC5" w:rsidRDefault="00692C36">
            <w:pPr>
              <w:spacing w:line="259" w:lineRule="auto"/>
              <w:ind w:left="0" w:right="0" w:firstLine="0"/>
            </w:pPr>
            <w:r>
              <w:t xml:space="preserve">N/A </w:t>
            </w:r>
          </w:p>
        </w:tc>
      </w:tr>
    </w:tbl>
    <w:p w14:paraId="32330E75" w14:textId="77777777" w:rsidR="00964AC5" w:rsidRDefault="00692C36">
      <w:pPr>
        <w:pStyle w:val="Heading4"/>
        <w:spacing w:after="110"/>
        <w:ind w:left="-4" w:right="371"/>
      </w:pPr>
      <w:r>
        <w:t xml:space="preserve">Notes </w:t>
      </w:r>
    </w:p>
    <w:p w14:paraId="32330E76" w14:textId="0080FE1C" w:rsidR="00964AC5" w:rsidRDefault="00692C36">
      <w:pPr>
        <w:numPr>
          <w:ilvl w:val="0"/>
          <w:numId w:val="5"/>
        </w:numPr>
        <w:ind w:left="569" w:right="1" w:hanging="566"/>
      </w:pPr>
      <w: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 </w:t>
      </w:r>
      <w:r w:rsidR="000E556F">
        <w:t>Please note that attendees for the</w:t>
      </w:r>
      <w:r w:rsidR="00CB66B7">
        <w:t xml:space="preserve"> Bidders Conference must be UK nationals and attendees for </w:t>
      </w:r>
      <w:r w:rsidR="000E556F">
        <w:t>Technical Conference at HMS Sultan must be</w:t>
      </w:r>
      <w:r w:rsidR="00CB66B7">
        <w:t xml:space="preserve"> UK nationals and </w:t>
      </w:r>
      <w:r w:rsidR="000E556F">
        <w:t xml:space="preserve">SC cleared. </w:t>
      </w:r>
      <w:r w:rsidR="00CB66B7">
        <w:t xml:space="preserve">The Tenderer must provide details of any attendee who holds a dual nationality specifying </w:t>
      </w:r>
      <w:r w:rsidR="00B171A3">
        <w:t xml:space="preserve">for </w:t>
      </w:r>
      <w:r w:rsidR="00CB66B7">
        <w:t>which countries the nationalities are held. It will then be at the Authority’s discretion if individuals are allowed to attend.</w:t>
      </w:r>
    </w:p>
    <w:p w14:paraId="32330E77" w14:textId="77777777" w:rsidR="00964AC5" w:rsidRDefault="00692C36">
      <w:pPr>
        <w:numPr>
          <w:ilvl w:val="0"/>
          <w:numId w:val="5"/>
        </w:numPr>
        <w:ind w:left="569" w:right="1" w:hanging="566"/>
      </w:pPr>
      <w:r>
        <w:t xml:space="preserve">The Tenderer must make requests for an extension in writing (email is sufficient) to the above named contact, by the date and time shown.  Any extension is at the sole discretion of the Authority and if granted will be granted to all Tenderers.   </w:t>
      </w:r>
    </w:p>
    <w:p w14:paraId="32330E78" w14:textId="77777777" w:rsidR="00964AC5" w:rsidRDefault="00692C36">
      <w:pPr>
        <w:numPr>
          <w:ilvl w:val="0"/>
          <w:numId w:val="5"/>
        </w:numPr>
        <w:ind w:left="569" w:right="1" w:hanging="566"/>
      </w:pPr>
      <w:r>
        <w:lastRenderedPageBreak/>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14:paraId="32330E7A" w14:textId="77777777" w:rsidR="00964AC5" w:rsidRDefault="00692C36">
      <w:pPr>
        <w:pStyle w:val="Heading1"/>
        <w:spacing w:after="219"/>
        <w:ind w:right="3"/>
      </w:pPr>
      <w:r>
        <w:t xml:space="preserve">Section C - Instructions on Preparing Tenders </w:t>
      </w:r>
    </w:p>
    <w:p w14:paraId="32330E7B" w14:textId="22EA6944" w:rsidR="00964AC5" w:rsidRDefault="00692C36">
      <w:pPr>
        <w:pStyle w:val="Heading2"/>
        <w:ind w:left="-2"/>
      </w:pPr>
      <w:r>
        <w:t xml:space="preserve">Contractor Deliverables </w:t>
      </w:r>
    </w:p>
    <w:p w14:paraId="32330E7D" w14:textId="74B222F2" w:rsidR="00964AC5" w:rsidRDefault="00692C36">
      <w:pPr>
        <w:spacing w:after="265"/>
        <w:ind w:right="1"/>
      </w:pPr>
      <w:r>
        <w:t xml:space="preserve">C1. You must </w:t>
      </w:r>
      <w:r w:rsidR="007D58A7">
        <w:t>t</w:t>
      </w:r>
      <w:r>
        <w:t xml:space="preserve">ender for all the Contractor Deliverables listed in the attached Schedule of Requirements.  The Authority reserves the right to reject your Tender where you have not tendered for all of the Contractor Deliverables.  </w:t>
      </w:r>
    </w:p>
    <w:p w14:paraId="32330E7E" w14:textId="77777777" w:rsidR="00964AC5" w:rsidRDefault="00692C36">
      <w:pPr>
        <w:pStyle w:val="Heading2"/>
        <w:ind w:left="-2"/>
      </w:pPr>
      <w:r>
        <w:t xml:space="preserve">Construction of Tenders </w:t>
      </w:r>
    </w:p>
    <w:p w14:paraId="32330E7F" w14:textId="234CA0C5" w:rsidR="00964AC5" w:rsidRDefault="00692C36">
      <w:pPr>
        <w:ind w:left="-1" w:right="0"/>
      </w:pPr>
      <w:r>
        <w:t xml:space="preserve">C2.  Your Tender must be written in English, using Arial font size 11.  Prices must be in </w:t>
      </w:r>
      <w:r w:rsidRPr="00AF3D17">
        <w:rPr>
          <w:color w:val="auto"/>
        </w:rPr>
        <w:t>£GBP ex VAT</w:t>
      </w:r>
      <w:r w:rsidR="00AF3D17">
        <w:rPr>
          <w:color w:val="auto"/>
        </w:rPr>
        <w:t xml:space="preserve"> however please indicate against any prices where non-standard VAT will apply.</w:t>
      </w:r>
      <w:r>
        <w:t xml:space="preserve">  Prices must be </w:t>
      </w:r>
      <w:r w:rsidRPr="00AF3D17">
        <w:rPr>
          <w:color w:val="auto"/>
        </w:rPr>
        <w:t xml:space="preserve">Firm Price </w:t>
      </w:r>
      <w:r w:rsidR="00606253" w:rsidRPr="00AF3D17">
        <w:rPr>
          <w:color w:val="auto"/>
        </w:rPr>
        <w:t>for</w:t>
      </w:r>
      <w:r w:rsidR="00606253">
        <w:rPr>
          <w:color w:val="FF0000"/>
        </w:rPr>
        <w:t xml:space="preserve"> </w:t>
      </w:r>
      <w:r w:rsidR="00AF3D17" w:rsidRPr="007D58A7">
        <w:rPr>
          <w:color w:val="auto"/>
        </w:rPr>
        <w:t>the first 3 contract years</w:t>
      </w:r>
      <w:r w:rsidR="008B2E0B" w:rsidRPr="007D58A7">
        <w:rPr>
          <w:color w:val="auto"/>
        </w:rPr>
        <w:t xml:space="preserve"> unless otherwise stated in </w:t>
      </w:r>
      <w:r w:rsidR="00BF0197" w:rsidRPr="007D58A7">
        <w:rPr>
          <w:color w:val="auto"/>
        </w:rPr>
        <w:t>the terms and conditions</w:t>
      </w:r>
      <w:r w:rsidR="008B2E0B" w:rsidRPr="007D58A7">
        <w:rPr>
          <w:color w:val="auto"/>
        </w:rPr>
        <w:t>.  For contract year 4 and beyond, variation of price shall apply as detailed in the terms and conditions.</w:t>
      </w:r>
      <w:r w:rsidRPr="007D58A7">
        <w:rPr>
          <w:color w:val="auto"/>
        </w:rPr>
        <w:t xml:space="preserve">  </w:t>
      </w:r>
    </w:p>
    <w:p w14:paraId="32330E80" w14:textId="77777777" w:rsidR="00964AC5" w:rsidRDefault="00692C36">
      <w:pPr>
        <w:spacing w:after="148"/>
        <w:ind w:right="1"/>
      </w:pPr>
      <w:r>
        <w:t xml:space="preserve">C3. To assist the Authority’s evaluation please set out your Tender response in accordance with Section D (Tender Evaluation).   </w:t>
      </w:r>
    </w:p>
    <w:p w14:paraId="32330E81" w14:textId="77777777" w:rsidR="00964AC5" w:rsidRDefault="00692C36">
      <w:pPr>
        <w:pStyle w:val="Heading2"/>
        <w:ind w:left="-2"/>
      </w:pPr>
      <w:r>
        <w:t xml:space="preserve">Validity </w:t>
      </w:r>
    </w:p>
    <w:p w14:paraId="32330E82" w14:textId="6FB6EBD8" w:rsidR="00964AC5" w:rsidRDefault="00692C36">
      <w:pPr>
        <w:ind w:right="1"/>
      </w:pPr>
      <w:r>
        <w:t xml:space="preserve">C4. In accordance with F3 your Tender must be valid / open for acceptance for </w:t>
      </w:r>
      <w:r w:rsidR="008B2E0B">
        <w:t>9 months</w:t>
      </w:r>
      <w:r>
        <w:t xml:space="preserve"> from the Tender return date.  If successful, your Tender must be open for acceptance for a further thirty (30) calendar days.  </w:t>
      </w:r>
    </w:p>
    <w:p w14:paraId="60AD9F73" w14:textId="4C33465B" w:rsidR="00EA72CC" w:rsidRDefault="00EA72CC">
      <w:pPr>
        <w:ind w:right="1"/>
      </w:pPr>
    </w:p>
    <w:p w14:paraId="152DEC2D" w14:textId="4E3FC3BE" w:rsidR="00EA72CC" w:rsidRPr="007D58A7" w:rsidRDefault="007C13B8">
      <w:pPr>
        <w:ind w:right="1"/>
        <w:rPr>
          <w:sz w:val="24"/>
          <w:szCs w:val="24"/>
        </w:rPr>
      </w:pPr>
      <w:r>
        <w:rPr>
          <w:sz w:val="24"/>
          <w:szCs w:val="24"/>
        </w:rPr>
        <w:t>Variant Bids</w:t>
      </w:r>
    </w:p>
    <w:p w14:paraId="64452898" w14:textId="77777777" w:rsidR="00EA72CC" w:rsidRDefault="00EA72CC">
      <w:pPr>
        <w:ind w:right="1"/>
      </w:pPr>
    </w:p>
    <w:p w14:paraId="32330E84" w14:textId="185B6AB9" w:rsidR="00964AC5" w:rsidRDefault="00692C36" w:rsidP="007D58A7">
      <w:pPr>
        <w:ind w:right="1"/>
      </w:pPr>
      <w:r>
        <w:t>C5. Variant Bids Any Tender made subject to additional or alternative Contract Conditions alone is not a variant bid.  A variant bid is a Tender that offers an alternative approach to, or method of, meeting the Authority’s requirements as set out in the IT</w:t>
      </w:r>
      <w:r w:rsidR="00C9025C">
        <w:t>PD</w:t>
      </w:r>
      <w:r>
        <w:t xml:space="preserve"> Documentation.  Where the tender evaluation has a pass / fail for the Contract Conditions the Authority may reject the Tender on the grounds of such additional or alternative Contract Conditions.   </w:t>
      </w:r>
    </w:p>
    <w:p w14:paraId="32330E85" w14:textId="77777777" w:rsidR="00964AC5" w:rsidRDefault="00692C36">
      <w:pPr>
        <w:ind w:right="1"/>
      </w:pPr>
      <w:r>
        <w:t xml:space="preserve">C6.  You may submit a variant bid, as defined at paragraph C5.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      </w:t>
      </w:r>
    </w:p>
    <w:p w14:paraId="32330E86" w14:textId="2B70A68D" w:rsidR="00964AC5" w:rsidRDefault="00692C36">
      <w:pPr>
        <w:spacing w:after="55" w:line="259" w:lineRule="auto"/>
        <w:ind w:left="0" w:right="2" w:firstLine="0"/>
        <w:jc w:val="center"/>
      </w:pPr>
      <w:r>
        <w:rPr>
          <w:b/>
          <w:sz w:val="28"/>
        </w:rPr>
        <w:t xml:space="preserve">Section D – Tender Evaluation </w:t>
      </w:r>
    </w:p>
    <w:p w14:paraId="39D86ADD" w14:textId="21D7950C" w:rsidR="00B7456D" w:rsidRDefault="00692C36">
      <w:pPr>
        <w:ind w:right="1"/>
      </w:pPr>
      <w:r>
        <w:t xml:space="preserve">This section details </w:t>
      </w:r>
      <w:r w:rsidR="00B40701">
        <w:t xml:space="preserve">the tender process and </w:t>
      </w:r>
      <w:r>
        <w:t xml:space="preserve">how </w:t>
      </w:r>
      <w:proofErr w:type="gramStart"/>
      <w:r>
        <w:t>your</w:t>
      </w:r>
      <w:proofErr w:type="gramEnd"/>
      <w:r>
        <w:t xml:space="preserve"> Tender will be evaluated, the tools used to evaluate the Tender and the evaluation criteria. </w:t>
      </w:r>
    </w:p>
    <w:p w14:paraId="45EE648D" w14:textId="382B17FC" w:rsidR="00301430" w:rsidRDefault="00301430">
      <w:pPr>
        <w:ind w:right="1"/>
      </w:pPr>
    </w:p>
    <w:p w14:paraId="212589FB" w14:textId="7DF1BA89" w:rsidR="00301430" w:rsidRDefault="00301430">
      <w:pPr>
        <w:ind w:right="1"/>
      </w:pPr>
      <w:proofErr w:type="gramStart"/>
      <w:r>
        <w:t>D1  Tender</w:t>
      </w:r>
      <w:proofErr w:type="gramEnd"/>
      <w:r>
        <w:t xml:space="preserve"> Process</w:t>
      </w:r>
    </w:p>
    <w:p w14:paraId="7ACC60A3" w14:textId="1BB231C3" w:rsidR="00B7456D" w:rsidRPr="007D58A7" w:rsidRDefault="00857B69" w:rsidP="00B7456D">
      <w:pPr>
        <w:pStyle w:val="NormalWeb"/>
        <w:rPr>
          <w:rFonts w:ascii="Arial" w:hAnsi="Arial" w:cs="Arial"/>
          <w:sz w:val="22"/>
          <w:szCs w:val="22"/>
        </w:rPr>
      </w:pPr>
      <w:r>
        <w:t>a.</w:t>
      </w:r>
      <w:r w:rsidR="00B7456D">
        <w:t xml:space="preserve">    </w:t>
      </w:r>
      <w:r w:rsidR="00B7456D" w:rsidRPr="007D58A7">
        <w:rPr>
          <w:rFonts w:ascii="Arial" w:hAnsi="Arial" w:cs="Arial"/>
          <w:sz w:val="22"/>
          <w:szCs w:val="22"/>
        </w:rPr>
        <w:t xml:space="preserve">The Authority intends to conduct an iterative dialogue process in order to meet this competitive procurement. </w:t>
      </w:r>
    </w:p>
    <w:p w14:paraId="43F1FF4A" w14:textId="7F3819A2" w:rsidR="00162BD0" w:rsidRDefault="00857B69" w:rsidP="00B7456D">
      <w:pPr>
        <w:pStyle w:val="NormalWeb"/>
        <w:rPr>
          <w:rFonts w:ascii="Arial" w:hAnsi="Arial" w:cs="Arial"/>
          <w:sz w:val="22"/>
          <w:szCs w:val="22"/>
        </w:rPr>
      </w:pPr>
      <w:r w:rsidRPr="007D58A7">
        <w:rPr>
          <w:rFonts w:ascii="Arial" w:hAnsi="Arial" w:cs="Arial"/>
          <w:sz w:val="22"/>
          <w:szCs w:val="22"/>
        </w:rPr>
        <w:lastRenderedPageBreak/>
        <w:t xml:space="preserve">b. </w:t>
      </w:r>
      <w:r w:rsidR="00B7456D" w:rsidRPr="007D58A7">
        <w:rPr>
          <w:rFonts w:ascii="Arial" w:hAnsi="Arial" w:cs="Arial"/>
          <w:sz w:val="22"/>
          <w:szCs w:val="22"/>
        </w:rPr>
        <w:t xml:space="preserve">   All ITPD documentation will be accessible for potential tenderers to view, on the Tender Release Date, within the Defence Contracts Online (DCO) website. </w:t>
      </w:r>
    </w:p>
    <w:p w14:paraId="03374F0E" w14:textId="2A09EF9D" w:rsidR="00162BD0" w:rsidRDefault="00C94EF5" w:rsidP="00B7456D">
      <w:pPr>
        <w:pStyle w:val="NormalWeb"/>
        <w:rPr>
          <w:rFonts w:ascii="Arial" w:hAnsi="Arial" w:cs="Arial"/>
          <w:sz w:val="22"/>
          <w:szCs w:val="22"/>
        </w:rPr>
      </w:pPr>
      <w:r>
        <w:rPr>
          <w:rFonts w:ascii="Arial" w:hAnsi="Arial" w:cs="Arial"/>
          <w:sz w:val="22"/>
          <w:szCs w:val="22"/>
        </w:rPr>
        <w:t xml:space="preserve">c. </w:t>
      </w:r>
      <w:r w:rsidR="007D58A7">
        <w:rPr>
          <w:rFonts w:ascii="Arial" w:hAnsi="Arial" w:cs="Arial"/>
          <w:sz w:val="22"/>
          <w:szCs w:val="22"/>
        </w:rPr>
        <w:t xml:space="preserve"> </w:t>
      </w:r>
      <w:r w:rsidR="00162BD0">
        <w:rPr>
          <w:rFonts w:ascii="Arial" w:hAnsi="Arial" w:cs="Arial"/>
          <w:sz w:val="22"/>
          <w:szCs w:val="22"/>
        </w:rPr>
        <w:t xml:space="preserve"> Bid responses will be evaluated using the </w:t>
      </w:r>
      <w:r w:rsidR="00485B9D">
        <w:rPr>
          <w:rFonts w:ascii="Arial" w:hAnsi="Arial" w:cs="Arial"/>
          <w:sz w:val="22"/>
          <w:szCs w:val="22"/>
        </w:rPr>
        <w:t>s</w:t>
      </w:r>
      <w:r w:rsidR="00162BD0">
        <w:rPr>
          <w:rFonts w:ascii="Arial" w:hAnsi="Arial" w:cs="Arial"/>
          <w:sz w:val="22"/>
          <w:szCs w:val="22"/>
        </w:rPr>
        <w:t xml:space="preserve">election and </w:t>
      </w:r>
      <w:r w:rsidR="00485B9D">
        <w:rPr>
          <w:rFonts w:ascii="Arial" w:hAnsi="Arial" w:cs="Arial"/>
          <w:sz w:val="22"/>
          <w:szCs w:val="22"/>
        </w:rPr>
        <w:t>a</w:t>
      </w:r>
      <w:r w:rsidR="00162BD0">
        <w:rPr>
          <w:rFonts w:ascii="Arial" w:hAnsi="Arial" w:cs="Arial"/>
          <w:sz w:val="22"/>
          <w:szCs w:val="22"/>
        </w:rPr>
        <w:t xml:space="preserve">ward criteria prior to dialogue round 1. At this stage, prior to dialogue 1, the viability of tender responses will be assessed against the </w:t>
      </w:r>
      <w:r w:rsidR="00485B9D">
        <w:rPr>
          <w:rFonts w:ascii="Arial" w:hAnsi="Arial" w:cs="Arial"/>
          <w:sz w:val="22"/>
          <w:szCs w:val="22"/>
        </w:rPr>
        <w:t>s</w:t>
      </w:r>
      <w:r w:rsidR="0031201B">
        <w:rPr>
          <w:rFonts w:ascii="Arial" w:hAnsi="Arial" w:cs="Arial"/>
          <w:sz w:val="22"/>
          <w:szCs w:val="22"/>
        </w:rPr>
        <w:t xml:space="preserve">election </w:t>
      </w:r>
      <w:r w:rsidR="00162BD0">
        <w:rPr>
          <w:rFonts w:ascii="Arial" w:hAnsi="Arial" w:cs="Arial"/>
          <w:sz w:val="22"/>
          <w:szCs w:val="22"/>
        </w:rPr>
        <w:t>criteria (in the technical and commercial assessment process documents)</w:t>
      </w:r>
      <w:r w:rsidR="0031201B">
        <w:rPr>
          <w:rFonts w:ascii="Arial" w:hAnsi="Arial" w:cs="Arial"/>
          <w:sz w:val="22"/>
          <w:szCs w:val="22"/>
        </w:rPr>
        <w:t xml:space="preserve"> and</w:t>
      </w:r>
      <w:r w:rsidR="00162BD0">
        <w:rPr>
          <w:rFonts w:ascii="Arial" w:hAnsi="Arial" w:cs="Arial"/>
          <w:sz w:val="22"/>
          <w:szCs w:val="22"/>
        </w:rPr>
        <w:t xml:space="preserve"> where a bid response fails to achieve the minimum requirement as detailed in the Selection criteria it will be excluded.</w:t>
      </w:r>
    </w:p>
    <w:p w14:paraId="1312E61B" w14:textId="7849CD56" w:rsidR="00162BD0" w:rsidRPr="007D58A7" w:rsidRDefault="00C94EF5" w:rsidP="00B7456D">
      <w:pPr>
        <w:pStyle w:val="NormalWeb"/>
        <w:rPr>
          <w:rFonts w:ascii="Arial" w:hAnsi="Arial" w:cs="Arial"/>
          <w:sz w:val="22"/>
          <w:szCs w:val="22"/>
        </w:rPr>
      </w:pPr>
      <w:r>
        <w:rPr>
          <w:rFonts w:ascii="Arial" w:hAnsi="Arial" w:cs="Arial"/>
          <w:sz w:val="22"/>
          <w:szCs w:val="22"/>
        </w:rPr>
        <w:t>d.</w:t>
      </w:r>
      <w:r w:rsidR="00162BD0">
        <w:rPr>
          <w:rFonts w:ascii="Arial" w:hAnsi="Arial" w:cs="Arial"/>
          <w:sz w:val="22"/>
          <w:szCs w:val="22"/>
        </w:rPr>
        <w:t xml:space="preserve">  </w:t>
      </w:r>
      <w:r w:rsidR="007D58A7">
        <w:rPr>
          <w:rFonts w:ascii="Arial" w:hAnsi="Arial" w:cs="Arial"/>
          <w:sz w:val="22"/>
          <w:szCs w:val="22"/>
        </w:rPr>
        <w:t xml:space="preserve"> </w:t>
      </w:r>
      <w:r w:rsidR="00162BD0">
        <w:rPr>
          <w:rFonts w:ascii="Arial" w:hAnsi="Arial" w:cs="Arial"/>
          <w:sz w:val="22"/>
          <w:szCs w:val="22"/>
        </w:rPr>
        <w:t xml:space="preserve">In respect of the tender responses that meet the minimum </w:t>
      </w:r>
      <w:r w:rsidR="00485B9D">
        <w:rPr>
          <w:rFonts w:ascii="Arial" w:hAnsi="Arial" w:cs="Arial"/>
          <w:sz w:val="22"/>
          <w:szCs w:val="22"/>
        </w:rPr>
        <w:t>s</w:t>
      </w:r>
      <w:r w:rsidR="00162BD0">
        <w:rPr>
          <w:rFonts w:ascii="Arial" w:hAnsi="Arial" w:cs="Arial"/>
          <w:sz w:val="22"/>
          <w:szCs w:val="22"/>
        </w:rPr>
        <w:t>election criteria the results of initial evaluation will inform dialogue.</w:t>
      </w:r>
    </w:p>
    <w:p w14:paraId="4E019201" w14:textId="0D025E42" w:rsidR="0053158B" w:rsidRPr="007D58A7" w:rsidRDefault="00C94EF5" w:rsidP="00B7456D">
      <w:pPr>
        <w:pStyle w:val="NormalWeb"/>
        <w:rPr>
          <w:rFonts w:ascii="Arial" w:hAnsi="Arial" w:cs="Arial"/>
          <w:sz w:val="22"/>
          <w:szCs w:val="22"/>
        </w:rPr>
      </w:pPr>
      <w:r>
        <w:rPr>
          <w:rFonts w:ascii="Arial" w:hAnsi="Arial" w:cs="Arial"/>
          <w:sz w:val="22"/>
          <w:szCs w:val="22"/>
        </w:rPr>
        <w:t>e.</w:t>
      </w:r>
      <w:r w:rsidR="0053158B">
        <w:rPr>
          <w:rFonts w:ascii="Arial" w:hAnsi="Arial" w:cs="Arial"/>
          <w:sz w:val="22"/>
          <w:szCs w:val="22"/>
        </w:rPr>
        <w:t xml:space="preserve">  </w:t>
      </w:r>
      <w:r w:rsidR="007D58A7">
        <w:rPr>
          <w:rFonts w:ascii="Arial" w:hAnsi="Arial" w:cs="Arial"/>
          <w:sz w:val="22"/>
          <w:szCs w:val="22"/>
        </w:rPr>
        <w:t xml:space="preserve"> </w:t>
      </w:r>
      <w:r w:rsidR="0053158B">
        <w:rPr>
          <w:rFonts w:ascii="Arial" w:hAnsi="Arial" w:cs="Arial"/>
          <w:sz w:val="22"/>
          <w:szCs w:val="22"/>
        </w:rPr>
        <w:t xml:space="preserve">Bids will be assessed against the commercial, cost price and technical requirements and any non- compliant bids will not be taken forward. </w:t>
      </w:r>
    </w:p>
    <w:p w14:paraId="24373458" w14:textId="2EE6C924" w:rsidR="00B7456D" w:rsidRPr="007D58A7" w:rsidRDefault="00C94EF5" w:rsidP="00B7456D">
      <w:pPr>
        <w:pStyle w:val="NormalWeb"/>
        <w:rPr>
          <w:rFonts w:ascii="Arial" w:hAnsi="Arial" w:cs="Arial"/>
          <w:sz w:val="22"/>
          <w:szCs w:val="22"/>
        </w:rPr>
      </w:pPr>
      <w:r>
        <w:rPr>
          <w:rFonts w:ascii="Arial" w:hAnsi="Arial" w:cs="Arial"/>
          <w:sz w:val="22"/>
          <w:szCs w:val="22"/>
        </w:rPr>
        <w:t>f.</w:t>
      </w:r>
      <w:r w:rsidR="00301430" w:rsidRPr="007D58A7">
        <w:rPr>
          <w:rFonts w:ascii="Arial" w:hAnsi="Arial" w:cs="Arial"/>
          <w:sz w:val="22"/>
          <w:szCs w:val="22"/>
        </w:rPr>
        <w:t xml:space="preserve"> </w:t>
      </w:r>
      <w:r w:rsidR="007D58A7">
        <w:rPr>
          <w:rFonts w:ascii="Arial" w:hAnsi="Arial" w:cs="Arial"/>
          <w:sz w:val="22"/>
          <w:szCs w:val="22"/>
        </w:rPr>
        <w:t xml:space="preserve">  </w:t>
      </w:r>
      <w:r w:rsidR="00B7456D" w:rsidRPr="007D58A7">
        <w:rPr>
          <w:rFonts w:ascii="Arial" w:hAnsi="Arial" w:cs="Arial"/>
          <w:sz w:val="22"/>
          <w:szCs w:val="22"/>
        </w:rPr>
        <w:t xml:space="preserve">During dialogue 1 the Authority will discuss draft tender bids, individually with each </w:t>
      </w:r>
      <w:r w:rsidR="0053158B">
        <w:rPr>
          <w:rFonts w:ascii="Arial" w:hAnsi="Arial" w:cs="Arial"/>
          <w:sz w:val="22"/>
          <w:szCs w:val="22"/>
        </w:rPr>
        <w:t xml:space="preserve">compliant </w:t>
      </w:r>
      <w:r w:rsidR="00B7456D" w:rsidRPr="007D58A7">
        <w:rPr>
          <w:rFonts w:ascii="Arial" w:hAnsi="Arial" w:cs="Arial"/>
          <w:sz w:val="22"/>
          <w:szCs w:val="22"/>
        </w:rPr>
        <w:t xml:space="preserve">tenderer, and will also offer views to enable each tenderer to further develop their proposed solution before re-submission of refreshed draft tender bids prior to dialogue 2.   </w:t>
      </w:r>
    </w:p>
    <w:p w14:paraId="74DFDB13" w14:textId="66BF48A3" w:rsidR="00B7456D" w:rsidRPr="007D58A7" w:rsidRDefault="00C94EF5" w:rsidP="00B7456D">
      <w:pPr>
        <w:pStyle w:val="NormalWeb"/>
        <w:rPr>
          <w:rFonts w:ascii="Arial" w:hAnsi="Arial" w:cs="Arial"/>
          <w:sz w:val="22"/>
          <w:szCs w:val="22"/>
        </w:rPr>
      </w:pPr>
      <w:r>
        <w:rPr>
          <w:rFonts w:ascii="Arial" w:hAnsi="Arial" w:cs="Arial"/>
          <w:sz w:val="22"/>
          <w:szCs w:val="22"/>
        </w:rPr>
        <w:t>g.</w:t>
      </w:r>
      <w:r w:rsidR="00B7456D" w:rsidRPr="007D58A7">
        <w:rPr>
          <w:rFonts w:ascii="Arial" w:hAnsi="Arial" w:cs="Arial"/>
          <w:sz w:val="22"/>
          <w:szCs w:val="22"/>
        </w:rPr>
        <w:t xml:space="preserve">  </w:t>
      </w:r>
      <w:r w:rsidR="007D58A7">
        <w:rPr>
          <w:rFonts w:ascii="Arial" w:hAnsi="Arial" w:cs="Arial"/>
          <w:sz w:val="22"/>
          <w:szCs w:val="22"/>
        </w:rPr>
        <w:t xml:space="preserve"> </w:t>
      </w:r>
      <w:r w:rsidR="00B7456D" w:rsidRPr="007D58A7">
        <w:rPr>
          <w:rFonts w:ascii="Arial" w:hAnsi="Arial" w:cs="Arial"/>
          <w:sz w:val="22"/>
          <w:szCs w:val="22"/>
        </w:rPr>
        <w:t xml:space="preserve">A further (2nd) round of dialogue will be initiated following the submission of refreshed  draft tender  bids which will incorporate (inter alia) a high level solution design, transition resources and planning, project plan and timescales. The aim of this dialogue activity is to enable the preferred tenderers to formally submit their tender bids to meet the requirement.  </w:t>
      </w:r>
    </w:p>
    <w:p w14:paraId="4AE45034" w14:textId="1832E0AC" w:rsidR="00B7456D" w:rsidRPr="007D58A7" w:rsidRDefault="00162BD0" w:rsidP="00B7456D">
      <w:pPr>
        <w:pStyle w:val="NormalWeb"/>
        <w:rPr>
          <w:rFonts w:ascii="Arial" w:hAnsi="Arial" w:cs="Arial"/>
          <w:sz w:val="22"/>
          <w:szCs w:val="22"/>
        </w:rPr>
      </w:pPr>
      <w:r>
        <w:rPr>
          <w:rFonts w:ascii="Arial" w:hAnsi="Arial" w:cs="Arial"/>
          <w:sz w:val="22"/>
          <w:szCs w:val="22"/>
        </w:rPr>
        <w:t>h</w:t>
      </w:r>
      <w:r w:rsidR="00C94EF5">
        <w:rPr>
          <w:rFonts w:ascii="Arial" w:hAnsi="Arial" w:cs="Arial"/>
          <w:sz w:val="22"/>
          <w:szCs w:val="22"/>
        </w:rPr>
        <w:t>.</w:t>
      </w:r>
      <w:r w:rsidR="00301430" w:rsidRPr="007D58A7">
        <w:rPr>
          <w:rFonts w:ascii="Arial" w:hAnsi="Arial" w:cs="Arial"/>
          <w:sz w:val="22"/>
          <w:szCs w:val="22"/>
        </w:rPr>
        <w:t xml:space="preserve"> </w:t>
      </w:r>
      <w:r w:rsidR="00B7456D" w:rsidRPr="007D58A7">
        <w:rPr>
          <w:rFonts w:ascii="Arial" w:hAnsi="Arial" w:cs="Arial"/>
          <w:sz w:val="22"/>
          <w:szCs w:val="22"/>
        </w:rPr>
        <w:t xml:space="preserve"> Tender bids submitted (following dialogue round 2) must respond to all aspects of the ITPD including, inter alia, full details of costs and price (incl</w:t>
      </w:r>
      <w:r w:rsidR="007D58A7">
        <w:rPr>
          <w:rFonts w:ascii="Arial" w:hAnsi="Arial" w:cs="Arial"/>
          <w:sz w:val="22"/>
          <w:szCs w:val="22"/>
        </w:rPr>
        <w:t>uding</w:t>
      </w:r>
      <w:r w:rsidR="00B7456D" w:rsidRPr="007D58A7">
        <w:rPr>
          <w:rFonts w:ascii="Arial" w:hAnsi="Arial" w:cs="Arial"/>
          <w:sz w:val="22"/>
          <w:szCs w:val="22"/>
        </w:rPr>
        <w:t xml:space="preserve"> full breakdowns</w:t>
      </w:r>
      <w:r w:rsidR="00B7456D">
        <w:t xml:space="preserve">), </w:t>
      </w:r>
      <w:r w:rsidR="00B7456D" w:rsidRPr="007D58A7">
        <w:rPr>
          <w:rFonts w:ascii="Arial" w:hAnsi="Arial" w:cs="Arial"/>
          <w:sz w:val="22"/>
          <w:szCs w:val="22"/>
        </w:rPr>
        <w:t>cash flow, compliance with proposed terms and conditions, full details of any lease arrangements (if applicable), detailed Project/resource plans (incl</w:t>
      </w:r>
      <w:r w:rsidR="007D58A7">
        <w:rPr>
          <w:rFonts w:ascii="Arial" w:hAnsi="Arial" w:cs="Arial"/>
          <w:sz w:val="22"/>
          <w:szCs w:val="22"/>
        </w:rPr>
        <w:t>uding</w:t>
      </w:r>
      <w:r w:rsidR="00B7456D" w:rsidRPr="007D58A7">
        <w:rPr>
          <w:rFonts w:ascii="Arial" w:hAnsi="Arial" w:cs="Arial"/>
          <w:sz w:val="22"/>
          <w:szCs w:val="22"/>
        </w:rPr>
        <w:t xml:space="preserve"> supply chain aspects) and detailed design documents</w:t>
      </w:r>
      <w:r w:rsidR="003C3245" w:rsidRPr="007D58A7">
        <w:rPr>
          <w:rFonts w:ascii="Arial" w:hAnsi="Arial" w:cs="Arial"/>
          <w:sz w:val="22"/>
          <w:szCs w:val="22"/>
        </w:rPr>
        <w:t>.</w:t>
      </w:r>
      <w:r w:rsidR="00B7456D" w:rsidRPr="007D58A7">
        <w:rPr>
          <w:rFonts w:ascii="Arial" w:hAnsi="Arial" w:cs="Arial"/>
          <w:sz w:val="22"/>
          <w:szCs w:val="22"/>
        </w:rPr>
        <w:t xml:space="preserve"> </w:t>
      </w:r>
    </w:p>
    <w:p w14:paraId="33E5AEBD" w14:textId="72FF88A6" w:rsidR="00B7456D" w:rsidRPr="007D58A7" w:rsidRDefault="007D58A7" w:rsidP="00B7456D">
      <w:pPr>
        <w:pStyle w:val="NormalWeb"/>
        <w:rPr>
          <w:rFonts w:ascii="Arial" w:hAnsi="Arial" w:cs="Arial"/>
          <w:sz w:val="22"/>
          <w:szCs w:val="22"/>
        </w:rPr>
      </w:pPr>
      <w:proofErr w:type="spellStart"/>
      <w:r>
        <w:t>i</w:t>
      </w:r>
      <w:proofErr w:type="spellEnd"/>
      <w:r>
        <w:t>.</w:t>
      </w:r>
      <w:r w:rsidR="00B7456D" w:rsidRPr="007D58A7">
        <w:rPr>
          <w:rFonts w:ascii="Arial" w:hAnsi="Arial" w:cs="Arial"/>
          <w:sz w:val="22"/>
          <w:szCs w:val="22"/>
        </w:rPr>
        <w:t xml:space="preserve">  At the Authority’s discretion a  final (3rd) round of dialogue will take place against the formal bids received and will aim to clarify any residual points, allow for any site reference visits by the Authority and to (generally) fully understand tender bids to the point where they represent technically acceptable bids. </w:t>
      </w:r>
    </w:p>
    <w:p w14:paraId="0D6D45F4" w14:textId="1626FC6F" w:rsidR="00B7456D" w:rsidRPr="007D58A7" w:rsidRDefault="007D58A7" w:rsidP="00B7456D">
      <w:pPr>
        <w:pStyle w:val="NormalWeb"/>
        <w:rPr>
          <w:rFonts w:ascii="Arial" w:hAnsi="Arial" w:cs="Arial"/>
          <w:sz w:val="22"/>
          <w:szCs w:val="22"/>
        </w:rPr>
      </w:pPr>
      <w:r>
        <w:rPr>
          <w:rFonts w:ascii="Arial" w:hAnsi="Arial" w:cs="Arial"/>
          <w:sz w:val="22"/>
          <w:szCs w:val="22"/>
        </w:rPr>
        <w:t>j.</w:t>
      </w:r>
      <w:r w:rsidR="00301430" w:rsidRPr="007D58A7">
        <w:rPr>
          <w:rFonts w:ascii="Arial" w:hAnsi="Arial" w:cs="Arial"/>
          <w:sz w:val="22"/>
          <w:szCs w:val="22"/>
        </w:rPr>
        <w:t xml:space="preserve"> </w:t>
      </w:r>
      <w:r w:rsidR="00B7456D" w:rsidRPr="007D58A7">
        <w:rPr>
          <w:rFonts w:ascii="Arial" w:hAnsi="Arial" w:cs="Arial"/>
          <w:sz w:val="22"/>
          <w:szCs w:val="22"/>
        </w:rPr>
        <w:t>   The Authority is likely to seek Best and Final (BAFO) offers against</w:t>
      </w:r>
      <w:r w:rsidR="00DD6E41" w:rsidRPr="007D58A7">
        <w:rPr>
          <w:rFonts w:ascii="Arial" w:hAnsi="Arial" w:cs="Arial"/>
          <w:sz w:val="22"/>
          <w:szCs w:val="22"/>
        </w:rPr>
        <w:t> remaining</w:t>
      </w:r>
      <w:r w:rsidR="00B7456D" w:rsidRPr="007D58A7">
        <w:rPr>
          <w:rFonts w:ascii="Arial" w:hAnsi="Arial" w:cs="Arial"/>
          <w:sz w:val="22"/>
          <w:szCs w:val="22"/>
        </w:rPr>
        <w:t xml:space="preserve"> bids following completion of dialogue. Full evaluation will then take place</w:t>
      </w:r>
      <w:r w:rsidR="00B7456D" w:rsidRPr="007D58A7">
        <w:t>.   </w:t>
      </w:r>
      <w:r w:rsidR="00B7456D" w:rsidRPr="007D58A7">
        <w:rPr>
          <w:rFonts w:ascii="Arial" w:hAnsi="Arial" w:cs="Arial"/>
          <w:sz w:val="22"/>
          <w:szCs w:val="22"/>
          <w:highlight w:val="yellow"/>
        </w:rPr>
        <w:t xml:space="preserve"> </w:t>
      </w:r>
    </w:p>
    <w:p w14:paraId="34216B72" w14:textId="48E7E1A2" w:rsidR="00B7456D" w:rsidRPr="007D58A7" w:rsidRDefault="00C94EF5" w:rsidP="00B7456D">
      <w:pPr>
        <w:pStyle w:val="NormalWeb"/>
        <w:rPr>
          <w:rFonts w:ascii="Arial" w:hAnsi="Arial" w:cs="Arial"/>
          <w:sz w:val="22"/>
          <w:szCs w:val="22"/>
        </w:rPr>
      </w:pPr>
      <w:r>
        <w:rPr>
          <w:rFonts w:ascii="Arial" w:hAnsi="Arial" w:cs="Arial"/>
          <w:sz w:val="22"/>
          <w:szCs w:val="22"/>
        </w:rPr>
        <w:t>k.</w:t>
      </w:r>
      <w:r w:rsidR="00B7456D" w:rsidRPr="007D58A7">
        <w:rPr>
          <w:rFonts w:ascii="Arial" w:hAnsi="Arial" w:cs="Arial"/>
          <w:sz w:val="22"/>
          <w:szCs w:val="22"/>
        </w:rPr>
        <w:t xml:space="preserve"> BAFO submissions will be subject to evaluation against the Commercial, Pricing and  Award criteria in order to identify a winning proposal the using the Most Economically Advantageous (MEAT) method   </w:t>
      </w:r>
    </w:p>
    <w:p w14:paraId="0123CB09" w14:textId="77AB76BD" w:rsidR="00B7456D" w:rsidRPr="007D58A7" w:rsidRDefault="00C94EF5" w:rsidP="00B7456D">
      <w:pPr>
        <w:pStyle w:val="NormalWeb"/>
        <w:rPr>
          <w:rFonts w:ascii="Arial" w:hAnsi="Arial" w:cs="Arial"/>
          <w:sz w:val="22"/>
          <w:szCs w:val="22"/>
        </w:rPr>
      </w:pPr>
      <w:r>
        <w:rPr>
          <w:rFonts w:ascii="Arial" w:hAnsi="Arial" w:cs="Arial"/>
          <w:sz w:val="22"/>
          <w:szCs w:val="22"/>
        </w:rPr>
        <w:t>m.</w:t>
      </w:r>
      <w:r w:rsidR="00301430" w:rsidRPr="007D58A7">
        <w:rPr>
          <w:rFonts w:ascii="Arial" w:hAnsi="Arial" w:cs="Arial"/>
          <w:sz w:val="22"/>
          <w:szCs w:val="22"/>
        </w:rPr>
        <w:t xml:space="preserve"> </w:t>
      </w:r>
      <w:r w:rsidR="00B7456D" w:rsidRPr="007D58A7">
        <w:rPr>
          <w:rFonts w:ascii="Arial" w:hAnsi="Arial" w:cs="Arial"/>
          <w:sz w:val="22"/>
          <w:szCs w:val="22"/>
        </w:rPr>
        <w:t xml:space="preserve">Tenderers must not attempt to obtain information about competitor’s proposals or proposed Tenderers. </w:t>
      </w:r>
    </w:p>
    <w:p w14:paraId="5530CAD8" w14:textId="61D5D9AB" w:rsidR="00B7456D" w:rsidRPr="007D58A7" w:rsidRDefault="007D58A7" w:rsidP="00B7456D">
      <w:pPr>
        <w:pStyle w:val="NormalWeb"/>
        <w:rPr>
          <w:rFonts w:ascii="Arial" w:hAnsi="Arial" w:cs="Arial"/>
          <w:sz w:val="22"/>
          <w:szCs w:val="22"/>
        </w:rPr>
      </w:pPr>
      <w:r w:rsidRPr="007D58A7">
        <w:rPr>
          <w:rFonts w:asciiTheme="majorHAnsi" w:hAnsiTheme="majorHAnsi" w:cstheme="majorHAnsi"/>
        </w:rPr>
        <w:t>n.</w:t>
      </w:r>
      <w:r w:rsidR="00B7456D">
        <w:t xml:space="preserve"> </w:t>
      </w:r>
      <w:r w:rsidR="00B7456D" w:rsidRPr="007D58A7">
        <w:rPr>
          <w:rFonts w:ascii="Arial" w:hAnsi="Arial" w:cs="Arial"/>
          <w:sz w:val="22"/>
          <w:szCs w:val="22"/>
        </w:rPr>
        <w:t xml:space="preserve">Tenderers must not solicit, or attempt to solicit, information, in connection with this procurement except in accordance with </w:t>
      </w:r>
      <w:r w:rsidR="00312763">
        <w:rPr>
          <w:rFonts w:ascii="Arial" w:hAnsi="Arial" w:cs="Arial"/>
          <w:sz w:val="22"/>
          <w:szCs w:val="22"/>
        </w:rPr>
        <w:t>Section F</w:t>
      </w:r>
      <w:r w:rsidR="00B7456D" w:rsidRPr="007D58A7">
        <w:rPr>
          <w:rFonts w:ascii="Arial" w:hAnsi="Arial" w:cs="Arial"/>
          <w:sz w:val="22"/>
          <w:szCs w:val="22"/>
        </w:rPr>
        <w:t xml:space="preserve">           </w:t>
      </w:r>
    </w:p>
    <w:p w14:paraId="26FB3256" w14:textId="77777777" w:rsidR="00301430" w:rsidRDefault="00301430">
      <w:pPr>
        <w:ind w:right="1"/>
        <w:rPr>
          <w:b/>
        </w:rPr>
      </w:pPr>
      <w:proofErr w:type="gramStart"/>
      <w:r w:rsidRPr="007D58A7">
        <w:rPr>
          <w:b/>
        </w:rPr>
        <w:t>D2  Evaluation</w:t>
      </w:r>
      <w:proofErr w:type="gramEnd"/>
    </w:p>
    <w:p w14:paraId="21F529CE" w14:textId="77777777" w:rsidR="00301430" w:rsidRDefault="00301430" w:rsidP="007D58A7">
      <w:pPr>
        <w:ind w:right="1"/>
        <w:jc w:val="right"/>
        <w:rPr>
          <w:b/>
        </w:rPr>
      </w:pPr>
    </w:p>
    <w:p w14:paraId="1EE282B9" w14:textId="353E15D5" w:rsidR="00526CDB" w:rsidRPr="007D58A7" w:rsidRDefault="007D58A7" w:rsidP="00526CDB">
      <w:pPr>
        <w:pStyle w:val="NormalWeb"/>
        <w:rPr>
          <w:rFonts w:ascii="Arial" w:hAnsi="Arial" w:cs="Arial"/>
          <w:sz w:val="22"/>
          <w:szCs w:val="22"/>
        </w:rPr>
      </w:pPr>
      <w:r>
        <w:rPr>
          <w:rFonts w:ascii="Arial" w:hAnsi="Arial" w:cs="Arial"/>
          <w:sz w:val="22"/>
          <w:szCs w:val="22"/>
        </w:rPr>
        <w:t>a.</w:t>
      </w:r>
      <w:r w:rsidR="00526CDB" w:rsidRPr="007D58A7">
        <w:rPr>
          <w:rFonts w:ascii="Arial" w:hAnsi="Arial" w:cs="Arial"/>
          <w:sz w:val="22"/>
          <w:szCs w:val="22"/>
        </w:rPr>
        <w:t xml:space="preserve">   </w:t>
      </w:r>
      <w:r w:rsidR="008F02CA">
        <w:rPr>
          <w:rFonts w:ascii="Arial" w:hAnsi="Arial" w:cs="Arial"/>
          <w:sz w:val="22"/>
          <w:szCs w:val="22"/>
        </w:rPr>
        <w:t>T</w:t>
      </w:r>
      <w:r w:rsidR="003D2C9E">
        <w:rPr>
          <w:rFonts w:ascii="Arial" w:hAnsi="Arial" w:cs="Arial"/>
          <w:sz w:val="22"/>
          <w:szCs w:val="22"/>
        </w:rPr>
        <w:t>enders</w:t>
      </w:r>
      <w:r w:rsidR="00526CDB" w:rsidRPr="007D58A7">
        <w:rPr>
          <w:rFonts w:ascii="Arial" w:hAnsi="Arial" w:cs="Arial"/>
          <w:sz w:val="22"/>
          <w:szCs w:val="22"/>
        </w:rPr>
        <w:t xml:space="preserve"> </w:t>
      </w:r>
      <w:r w:rsidR="008F02CA">
        <w:rPr>
          <w:rFonts w:ascii="Arial" w:hAnsi="Arial" w:cs="Arial"/>
          <w:sz w:val="22"/>
          <w:szCs w:val="22"/>
        </w:rPr>
        <w:t xml:space="preserve">that satisfy the </w:t>
      </w:r>
      <w:r w:rsidR="00485B9D">
        <w:rPr>
          <w:rFonts w:ascii="Arial" w:hAnsi="Arial" w:cs="Arial"/>
          <w:sz w:val="22"/>
          <w:szCs w:val="22"/>
        </w:rPr>
        <w:t>s</w:t>
      </w:r>
      <w:r w:rsidR="008F02CA">
        <w:rPr>
          <w:rFonts w:ascii="Arial" w:hAnsi="Arial" w:cs="Arial"/>
          <w:sz w:val="22"/>
          <w:szCs w:val="22"/>
        </w:rPr>
        <w:t xml:space="preserve">election criteria </w:t>
      </w:r>
      <w:r w:rsidR="006F75E7">
        <w:rPr>
          <w:rFonts w:ascii="Arial" w:hAnsi="Arial" w:cs="Arial"/>
          <w:sz w:val="22"/>
          <w:szCs w:val="22"/>
        </w:rPr>
        <w:t>will</w:t>
      </w:r>
      <w:r w:rsidR="00526CDB" w:rsidRPr="007D58A7">
        <w:rPr>
          <w:rFonts w:ascii="Arial" w:hAnsi="Arial" w:cs="Arial"/>
          <w:sz w:val="22"/>
          <w:szCs w:val="22"/>
        </w:rPr>
        <w:t xml:space="preserve"> be evaluated against the </w:t>
      </w:r>
      <w:r w:rsidR="00485B9D">
        <w:rPr>
          <w:rFonts w:ascii="Arial" w:hAnsi="Arial" w:cs="Arial"/>
          <w:sz w:val="22"/>
          <w:szCs w:val="22"/>
        </w:rPr>
        <w:t>a</w:t>
      </w:r>
      <w:r w:rsidR="00526CDB" w:rsidRPr="007D58A7">
        <w:rPr>
          <w:rFonts w:ascii="Arial" w:hAnsi="Arial" w:cs="Arial"/>
          <w:sz w:val="22"/>
          <w:szCs w:val="22"/>
        </w:rPr>
        <w:t xml:space="preserve">ward criteria weightings detailed herein. The Authority is seeking a supplier who is best suited to meet the requirements now and in the future, at the most costs effective price, ensuring best value for money on a Most Economically Advantageous </w:t>
      </w:r>
      <w:r w:rsidR="006F75E7">
        <w:rPr>
          <w:rFonts w:ascii="Arial" w:hAnsi="Arial" w:cs="Arial"/>
          <w:sz w:val="22"/>
          <w:szCs w:val="22"/>
        </w:rPr>
        <w:t>T</w:t>
      </w:r>
      <w:r w:rsidR="00526CDB" w:rsidRPr="007D58A7">
        <w:rPr>
          <w:rFonts w:ascii="Arial" w:hAnsi="Arial" w:cs="Arial"/>
          <w:sz w:val="22"/>
          <w:szCs w:val="22"/>
        </w:rPr>
        <w:t xml:space="preserve">ender (MEAT) basis. MEAT will be assessed by evaluating technical </w:t>
      </w:r>
      <w:r w:rsidR="00526CDB" w:rsidRPr="007D58A7">
        <w:rPr>
          <w:rFonts w:ascii="Arial" w:hAnsi="Arial" w:cs="Arial"/>
          <w:sz w:val="22"/>
          <w:szCs w:val="22"/>
        </w:rPr>
        <w:lastRenderedPageBreak/>
        <w:t>and commercial (including price) responses applying a percentage s</w:t>
      </w:r>
      <w:r w:rsidR="00DA0A33" w:rsidRPr="007D58A7">
        <w:rPr>
          <w:rFonts w:ascii="Arial" w:hAnsi="Arial" w:cs="Arial"/>
          <w:sz w:val="22"/>
          <w:szCs w:val="22"/>
        </w:rPr>
        <w:t xml:space="preserve">core to each as described in the technical </w:t>
      </w:r>
      <w:r w:rsidR="006F75E7">
        <w:rPr>
          <w:rFonts w:ascii="Arial" w:hAnsi="Arial" w:cs="Arial"/>
          <w:sz w:val="22"/>
          <w:szCs w:val="22"/>
        </w:rPr>
        <w:t xml:space="preserve">and commercial </w:t>
      </w:r>
      <w:r w:rsidR="00DA0A33" w:rsidRPr="007D58A7">
        <w:rPr>
          <w:rFonts w:ascii="Arial" w:hAnsi="Arial" w:cs="Arial"/>
          <w:sz w:val="22"/>
          <w:szCs w:val="22"/>
        </w:rPr>
        <w:t>question set (see table below).</w:t>
      </w:r>
      <w:r w:rsidR="00526CDB" w:rsidRPr="007D58A7">
        <w:rPr>
          <w:rFonts w:ascii="Arial" w:hAnsi="Arial" w:cs="Arial"/>
          <w:sz w:val="22"/>
          <w:szCs w:val="22"/>
        </w:rPr>
        <w:t xml:space="preserve"> </w:t>
      </w:r>
    </w:p>
    <w:p w14:paraId="73315C67" w14:textId="021BF960" w:rsidR="00526CDB" w:rsidRPr="007D58A7" w:rsidRDefault="00AC4125" w:rsidP="00526CDB">
      <w:pPr>
        <w:pStyle w:val="NormalWeb"/>
        <w:rPr>
          <w:rFonts w:ascii="Arial" w:hAnsi="Arial" w:cs="Arial"/>
          <w:sz w:val="22"/>
          <w:szCs w:val="22"/>
        </w:rPr>
      </w:pPr>
      <w:r w:rsidDel="00AC4125">
        <w:t xml:space="preserve"> </w:t>
      </w:r>
      <w:r w:rsidR="007D58A7" w:rsidRPr="003A104B">
        <w:rPr>
          <w:rFonts w:asciiTheme="majorHAnsi" w:hAnsiTheme="majorHAnsi" w:cstheme="majorHAnsi"/>
        </w:rPr>
        <w:t>b</w:t>
      </w:r>
      <w:r w:rsidR="007D58A7">
        <w:t>.</w:t>
      </w:r>
      <w:r w:rsidR="00526CDB">
        <w:t xml:space="preserve"> </w:t>
      </w:r>
      <w:r w:rsidR="00526CDB" w:rsidRPr="007D58A7">
        <w:rPr>
          <w:rFonts w:ascii="Arial" w:hAnsi="Arial" w:cs="Arial"/>
          <w:sz w:val="22"/>
          <w:szCs w:val="22"/>
        </w:rPr>
        <w:t>The evaluation will rely on the tenderer’s response to the ITPD as developed during dialogue and subsequent BAFO. Further clarification to the Tenderer’s response will be entirely at the discretion of the Authority. </w:t>
      </w:r>
      <w:r w:rsidR="00E600D1">
        <w:rPr>
          <w:rFonts w:ascii="Arial" w:hAnsi="Arial" w:cs="Arial"/>
          <w:sz w:val="22"/>
          <w:szCs w:val="22"/>
        </w:rPr>
        <w:t>Only compliant bids will be taken forward to the Dialogue stage.</w:t>
      </w:r>
      <w:r w:rsidR="00526CDB" w:rsidRPr="007D58A7">
        <w:rPr>
          <w:rFonts w:ascii="Arial" w:hAnsi="Arial" w:cs="Arial"/>
          <w:sz w:val="22"/>
          <w:szCs w:val="22"/>
        </w:rPr>
        <w:t xml:space="preserve"> </w:t>
      </w:r>
    </w:p>
    <w:p w14:paraId="47B2DCF8" w14:textId="5A730034" w:rsidR="00526CDB" w:rsidRPr="007D58A7" w:rsidRDefault="003A104B" w:rsidP="00526CDB">
      <w:pPr>
        <w:pStyle w:val="NormalWeb"/>
        <w:rPr>
          <w:rFonts w:ascii="Arial" w:hAnsi="Arial" w:cs="Arial"/>
          <w:sz w:val="22"/>
          <w:szCs w:val="22"/>
        </w:rPr>
      </w:pPr>
      <w:r>
        <w:rPr>
          <w:rFonts w:ascii="Arial" w:hAnsi="Arial" w:cs="Arial"/>
          <w:sz w:val="22"/>
          <w:szCs w:val="22"/>
        </w:rPr>
        <w:t>c.</w:t>
      </w:r>
      <w:r w:rsidR="00526CDB" w:rsidRPr="007D58A7">
        <w:rPr>
          <w:rFonts w:ascii="Arial" w:hAnsi="Arial" w:cs="Arial"/>
          <w:sz w:val="22"/>
          <w:szCs w:val="22"/>
        </w:rPr>
        <w:t xml:space="preserve"> In evaluating tenders the Authority makes no guarantee that the lowest price tender, or indeed any tender will be accepted. Tenderers sho</w:t>
      </w:r>
      <w:r w:rsidR="00D31BC8" w:rsidRPr="007D58A7">
        <w:rPr>
          <w:rFonts w:ascii="Arial" w:hAnsi="Arial" w:cs="Arial"/>
          <w:sz w:val="22"/>
          <w:szCs w:val="22"/>
        </w:rPr>
        <w:t xml:space="preserve">uld also refer to paragraph </w:t>
      </w:r>
      <w:r w:rsidR="000F016D">
        <w:rPr>
          <w:rFonts w:ascii="Arial" w:hAnsi="Arial" w:cs="Arial"/>
          <w:sz w:val="22"/>
          <w:szCs w:val="22"/>
        </w:rPr>
        <w:t>D2 (</w:t>
      </w:r>
      <w:proofErr w:type="spellStart"/>
      <w:r w:rsidR="000F016D">
        <w:rPr>
          <w:rFonts w:ascii="Arial" w:hAnsi="Arial" w:cs="Arial"/>
          <w:sz w:val="22"/>
          <w:szCs w:val="22"/>
        </w:rPr>
        <w:t>i</w:t>
      </w:r>
      <w:proofErr w:type="spellEnd"/>
      <w:r w:rsidR="000F016D">
        <w:rPr>
          <w:rFonts w:ascii="Arial" w:hAnsi="Arial" w:cs="Arial"/>
          <w:sz w:val="22"/>
          <w:szCs w:val="22"/>
        </w:rPr>
        <w:t>)</w:t>
      </w:r>
      <w:r w:rsidR="00D31BC8" w:rsidRPr="007D58A7">
        <w:rPr>
          <w:rFonts w:ascii="Arial" w:hAnsi="Arial" w:cs="Arial"/>
          <w:sz w:val="22"/>
          <w:szCs w:val="22"/>
        </w:rPr>
        <w:t xml:space="preserve"> below</w:t>
      </w:r>
      <w:r w:rsidR="00526CDB" w:rsidRPr="007D58A7">
        <w:rPr>
          <w:rFonts w:ascii="Arial" w:hAnsi="Arial" w:cs="Arial"/>
          <w:sz w:val="22"/>
          <w:szCs w:val="22"/>
        </w:rPr>
        <w:t xml:space="preserve"> No Acceptable Price No </w:t>
      </w:r>
      <w:r w:rsidR="00AC4125" w:rsidRPr="007D58A7">
        <w:rPr>
          <w:rFonts w:ascii="Arial" w:hAnsi="Arial" w:cs="Arial"/>
          <w:sz w:val="22"/>
          <w:szCs w:val="22"/>
        </w:rPr>
        <w:t xml:space="preserve">Offer of </w:t>
      </w:r>
      <w:r w:rsidR="00526CDB" w:rsidRPr="007D58A7">
        <w:rPr>
          <w:rFonts w:ascii="Arial" w:hAnsi="Arial" w:cs="Arial"/>
          <w:sz w:val="22"/>
          <w:szCs w:val="22"/>
        </w:rPr>
        <w:t>Contract</w:t>
      </w:r>
      <w:r w:rsidR="00AC4125" w:rsidRPr="007D58A7">
        <w:rPr>
          <w:rFonts w:ascii="Arial" w:hAnsi="Arial" w:cs="Arial"/>
          <w:sz w:val="22"/>
          <w:szCs w:val="22"/>
        </w:rPr>
        <w:t xml:space="preserve"> (NAPNOC)</w:t>
      </w:r>
      <w:r w:rsidR="00526CDB" w:rsidRPr="007D58A7">
        <w:rPr>
          <w:rFonts w:ascii="Arial" w:hAnsi="Arial" w:cs="Arial"/>
          <w:sz w:val="22"/>
          <w:szCs w:val="22"/>
        </w:rPr>
        <w:t xml:space="preserve">.                  </w:t>
      </w:r>
    </w:p>
    <w:p w14:paraId="33D3F22F" w14:textId="22D91DC0" w:rsidR="00526CDB" w:rsidRPr="007D58A7" w:rsidRDefault="003A104B" w:rsidP="00526CDB">
      <w:pPr>
        <w:pStyle w:val="NormalWeb"/>
        <w:rPr>
          <w:rFonts w:ascii="Arial" w:hAnsi="Arial" w:cs="Arial"/>
          <w:sz w:val="22"/>
          <w:szCs w:val="22"/>
        </w:rPr>
      </w:pPr>
      <w:r>
        <w:rPr>
          <w:rFonts w:ascii="Arial" w:hAnsi="Arial" w:cs="Arial"/>
          <w:sz w:val="22"/>
          <w:szCs w:val="22"/>
        </w:rPr>
        <w:t>d.</w:t>
      </w:r>
      <w:proofErr w:type="gramStart"/>
      <w:r w:rsidR="00526CDB" w:rsidRPr="007D58A7">
        <w:rPr>
          <w:rFonts w:ascii="Arial" w:hAnsi="Arial" w:cs="Arial"/>
          <w:sz w:val="22"/>
          <w:szCs w:val="22"/>
        </w:rPr>
        <w:t>  Commercial</w:t>
      </w:r>
      <w:proofErr w:type="gramEnd"/>
      <w:r w:rsidR="00526CDB" w:rsidRPr="007D58A7">
        <w:rPr>
          <w:rFonts w:ascii="Arial" w:hAnsi="Arial" w:cs="Arial"/>
          <w:sz w:val="22"/>
          <w:szCs w:val="22"/>
        </w:rPr>
        <w:t xml:space="preserve"> Evaluators will assess compliance with the MoD Terms and Conditions (T&amp;Cs).  If Tenderers fail to provide an unqualified acceptance of the MoD T&amp;Cs their Tender may not be considered further. </w:t>
      </w:r>
    </w:p>
    <w:p w14:paraId="64FEB19D" w14:textId="137B126C" w:rsidR="00526CDB" w:rsidRPr="007D58A7" w:rsidRDefault="003A104B" w:rsidP="00526CDB">
      <w:pPr>
        <w:pStyle w:val="NormalWeb"/>
        <w:rPr>
          <w:rFonts w:ascii="Arial" w:hAnsi="Arial" w:cs="Arial"/>
          <w:sz w:val="22"/>
          <w:szCs w:val="22"/>
        </w:rPr>
      </w:pPr>
      <w:r>
        <w:rPr>
          <w:rFonts w:ascii="Arial" w:hAnsi="Arial" w:cs="Arial"/>
          <w:sz w:val="22"/>
          <w:szCs w:val="22"/>
        </w:rPr>
        <w:t>e.</w:t>
      </w:r>
      <w:proofErr w:type="gramStart"/>
      <w:r w:rsidR="00526CDB" w:rsidRPr="007D58A7">
        <w:rPr>
          <w:rFonts w:ascii="Arial" w:hAnsi="Arial" w:cs="Arial"/>
          <w:sz w:val="22"/>
          <w:szCs w:val="22"/>
        </w:rPr>
        <w:t>  This</w:t>
      </w:r>
      <w:proofErr w:type="gramEnd"/>
      <w:r w:rsidR="00526CDB" w:rsidRPr="007D58A7">
        <w:rPr>
          <w:rFonts w:ascii="Arial" w:hAnsi="Arial" w:cs="Arial"/>
          <w:sz w:val="22"/>
          <w:szCs w:val="22"/>
        </w:rPr>
        <w:t xml:space="preserve"> tender will then be evaluated using the Most Economically Advantageous (MEAT) method, on the basis of </w:t>
      </w:r>
      <w:r w:rsidR="00AC31D7" w:rsidRPr="007D58A7">
        <w:rPr>
          <w:rFonts w:ascii="Arial" w:hAnsi="Arial" w:cs="Arial"/>
          <w:sz w:val="22"/>
          <w:szCs w:val="22"/>
        </w:rPr>
        <w:t>47.5</w:t>
      </w:r>
      <w:r w:rsidR="00526CDB" w:rsidRPr="007D58A7">
        <w:rPr>
          <w:rFonts w:ascii="Arial" w:hAnsi="Arial" w:cs="Arial"/>
          <w:sz w:val="22"/>
          <w:szCs w:val="22"/>
        </w:rPr>
        <w:t>:4</w:t>
      </w:r>
      <w:r w:rsidR="00AC31D7" w:rsidRPr="007D58A7">
        <w:rPr>
          <w:rFonts w:ascii="Arial" w:hAnsi="Arial" w:cs="Arial"/>
          <w:sz w:val="22"/>
          <w:szCs w:val="22"/>
        </w:rPr>
        <w:t>7.5:</w:t>
      </w:r>
      <w:r w:rsidR="00526CDB" w:rsidRPr="007D58A7">
        <w:rPr>
          <w:rFonts w:ascii="Arial" w:hAnsi="Arial" w:cs="Arial"/>
          <w:sz w:val="22"/>
          <w:szCs w:val="22"/>
        </w:rPr>
        <w:t xml:space="preserve">5 for </w:t>
      </w:r>
      <w:proofErr w:type="spellStart"/>
      <w:r w:rsidR="00526CDB" w:rsidRPr="007D58A7">
        <w:rPr>
          <w:rFonts w:ascii="Arial" w:hAnsi="Arial" w:cs="Arial"/>
          <w:sz w:val="22"/>
          <w:szCs w:val="22"/>
        </w:rPr>
        <w:t>technical:price:commercial</w:t>
      </w:r>
      <w:proofErr w:type="spellEnd"/>
      <w:r w:rsidR="00D31BC8" w:rsidRPr="007D58A7">
        <w:rPr>
          <w:rFonts w:ascii="Arial" w:hAnsi="Arial" w:cs="Arial"/>
          <w:sz w:val="22"/>
          <w:szCs w:val="22"/>
        </w:rPr>
        <w:t>:</w:t>
      </w:r>
      <w:r w:rsidR="00526CDB" w:rsidRPr="007D58A7">
        <w:rPr>
          <w:rFonts w:ascii="Arial" w:hAnsi="Arial" w:cs="Arial"/>
          <w:sz w:val="22"/>
          <w:szCs w:val="22"/>
        </w:rPr>
        <w:t xml:space="preserve">    </w:t>
      </w:r>
    </w:p>
    <w:p w14:paraId="3C327076" w14:textId="54FAE678" w:rsidR="00526CDB" w:rsidRDefault="00526CDB" w:rsidP="00526CDB">
      <w:pPr>
        <w:pStyle w:val="NormalWeb"/>
        <w:rPr>
          <w:rFonts w:ascii="Arial" w:hAnsi="Arial" w:cs="Arial"/>
          <w:sz w:val="22"/>
          <w:szCs w:val="22"/>
        </w:rPr>
      </w:pPr>
      <w:r w:rsidRPr="007D58A7">
        <w:rPr>
          <w:rFonts w:ascii="Arial" w:hAnsi="Arial" w:cs="Arial"/>
          <w:sz w:val="22"/>
          <w:szCs w:val="22"/>
        </w:rPr>
        <w:t xml:space="preserve">The optimum is the highest technical score and </w:t>
      </w:r>
      <w:r w:rsidR="006F75E7" w:rsidRPr="007D58A7">
        <w:rPr>
          <w:rFonts w:ascii="Arial" w:hAnsi="Arial" w:cs="Arial"/>
          <w:sz w:val="22"/>
          <w:szCs w:val="22"/>
        </w:rPr>
        <w:t xml:space="preserve">highest </w:t>
      </w:r>
      <w:r w:rsidR="00C3658B" w:rsidRPr="007D58A7">
        <w:rPr>
          <w:rFonts w:ascii="Arial" w:hAnsi="Arial" w:cs="Arial"/>
          <w:sz w:val="22"/>
          <w:szCs w:val="22"/>
        </w:rPr>
        <w:t>commercial score</w:t>
      </w:r>
      <w:r w:rsidR="006F75E7" w:rsidRPr="007D58A7">
        <w:rPr>
          <w:rFonts w:ascii="Arial" w:hAnsi="Arial" w:cs="Arial"/>
          <w:sz w:val="22"/>
          <w:szCs w:val="22"/>
        </w:rPr>
        <w:t>,</w:t>
      </w:r>
      <w:r w:rsidR="00C3658B" w:rsidRPr="007D58A7">
        <w:rPr>
          <w:rFonts w:ascii="Arial" w:hAnsi="Arial" w:cs="Arial"/>
          <w:sz w:val="22"/>
          <w:szCs w:val="22"/>
        </w:rPr>
        <w:t xml:space="preserve"> and </w:t>
      </w:r>
      <w:r w:rsidRPr="007D58A7">
        <w:rPr>
          <w:rFonts w:ascii="Arial" w:hAnsi="Arial" w:cs="Arial"/>
          <w:sz w:val="22"/>
          <w:szCs w:val="22"/>
        </w:rPr>
        <w:t xml:space="preserve">lowest price, this together would get the highest total score.  If you had the highest score and your price was double that of the lowest priced compliant tender, this would receive a lower total score. </w:t>
      </w:r>
      <w:r w:rsidR="002E7FC1">
        <w:rPr>
          <w:rFonts w:ascii="Arial" w:hAnsi="Arial" w:cs="Arial"/>
          <w:sz w:val="22"/>
          <w:szCs w:val="22"/>
        </w:rPr>
        <w:t>See example at Table 1 below.</w:t>
      </w:r>
    </w:p>
    <w:tbl>
      <w:tblPr>
        <w:tblW w:w="103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0"/>
      </w:tblGrid>
      <w:tr w:rsidR="007B21D7" w14:paraId="51F4CDD9" w14:textId="77777777" w:rsidTr="007B21D7">
        <w:trPr>
          <w:trHeight w:val="14194"/>
        </w:trPr>
        <w:tc>
          <w:tcPr>
            <w:tcW w:w="10380" w:type="dxa"/>
          </w:tcPr>
          <w:p w14:paraId="2AE4F610" w14:textId="77777777" w:rsidR="007B21D7" w:rsidRPr="007D58A7" w:rsidRDefault="007B21D7" w:rsidP="007D58A7">
            <w:pPr>
              <w:rPr>
                <w:b/>
                <w:i/>
                <w:u w:val="single"/>
              </w:rPr>
            </w:pPr>
            <w:r w:rsidRPr="007D58A7">
              <w:rPr>
                <w:b/>
                <w:i/>
                <w:u w:val="single"/>
              </w:rPr>
              <w:lastRenderedPageBreak/>
              <w:t>Table 1</w:t>
            </w:r>
          </w:p>
          <w:p w14:paraId="2CC07BA3" w14:textId="77777777" w:rsidR="007B21D7" w:rsidRPr="007D58A7" w:rsidRDefault="007B21D7" w:rsidP="007B21D7">
            <w:pPr>
              <w:rPr>
                <w:b/>
                <w:i/>
                <w:u w:val="single"/>
              </w:rPr>
            </w:pPr>
          </w:p>
          <w:p w14:paraId="6F53DC0D" w14:textId="14979049" w:rsidR="007B21D7" w:rsidRPr="00A63B6E" w:rsidRDefault="007B21D7" w:rsidP="007B21D7">
            <w:pPr>
              <w:rPr>
                <w:b/>
                <w:sz w:val="20"/>
                <w:szCs w:val="20"/>
                <w:u w:val="single"/>
              </w:rPr>
            </w:pPr>
            <w:r w:rsidRPr="00A63B6E">
              <w:rPr>
                <w:b/>
                <w:sz w:val="20"/>
                <w:szCs w:val="20"/>
                <w:u w:val="single"/>
              </w:rPr>
              <w:t>Scoring</w:t>
            </w:r>
            <w:r>
              <w:rPr>
                <w:b/>
                <w:sz w:val="20"/>
                <w:szCs w:val="20"/>
                <w:u w:val="single"/>
              </w:rPr>
              <w:t xml:space="preserve"> Methodology</w:t>
            </w:r>
            <w:r w:rsidRPr="00A63B6E">
              <w:rPr>
                <w:b/>
                <w:sz w:val="20"/>
                <w:szCs w:val="20"/>
                <w:u w:val="single"/>
              </w:rPr>
              <w:t>:</w:t>
            </w:r>
          </w:p>
          <w:p w14:paraId="7F2DD5A1" w14:textId="77777777" w:rsidR="007B21D7" w:rsidRPr="00A63B6E" w:rsidRDefault="007B21D7" w:rsidP="007B21D7">
            <w:pPr>
              <w:rPr>
                <w:b/>
                <w:sz w:val="20"/>
                <w:szCs w:val="20"/>
              </w:rPr>
            </w:pPr>
          </w:p>
          <w:p w14:paraId="1C698BE2" w14:textId="77777777" w:rsidR="007B21D7" w:rsidRPr="00A63B6E" w:rsidRDefault="007B21D7" w:rsidP="007B21D7">
            <w:pPr>
              <w:rPr>
                <w:b/>
                <w:sz w:val="20"/>
                <w:szCs w:val="20"/>
              </w:rPr>
            </w:pPr>
            <w:r w:rsidRPr="00A63B6E">
              <w:rPr>
                <w:b/>
                <w:sz w:val="20"/>
                <w:szCs w:val="20"/>
              </w:rPr>
              <w:t xml:space="preserve"> 47.5/47.5/5 split technical/price/commercial</w:t>
            </w:r>
          </w:p>
          <w:p w14:paraId="18282376" w14:textId="77777777" w:rsidR="007B21D7" w:rsidRPr="00A63B6E" w:rsidRDefault="007B21D7" w:rsidP="007B21D7">
            <w:pPr>
              <w:rPr>
                <w:b/>
                <w:sz w:val="20"/>
                <w:szCs w:val="20"/>
              </w:rPr>
            </w:pPr>
          </w:p>
          <w:p w14:paraId="56E52ED9" w14:textId="77777777" w:rsidR="007B21D7" w:rsidRPr="00A63B6E" w:rsidRDefault="007B21D7" w:rsidP="007B21D7">
            <w:pPr>
              <w:rPr>
                <w:b/>
                <w:sz w:val="20"/>
                <w:szCs w:val="20"/>
                <w:u w:val="single"/>
              </w:rPr>
            </w:pPr>
            <w:r w:rsidRPr="00A63B6E">
              <w:rPr>
                <w:b/>
                <w:sz w:val="20"/>
                <w:szCs w:val="20"/>
                <w:u w:val="single"/>
              </w:rPr>
              <w:t>(Total available technical weighted marks = 10,000, Total Cost Price Marks = 10,000, Total Commercial Marks = 1000 )</w:t>
            </w:r>
          </w:p>
          <w:p w14:paraId="31431186" w14:textId="77777777" w:rsidR="007B21D7" w:rsidRPr="00A63B6E" w:rsidRDefault="007B21D7" w:rsidP="007B21D7">
            <w:pPr>
              <w:rPr>
                <w:b/>
                <w:sz w:val="20"/>
                <w:szCs w:val="20"/>
                <w:u w:val="single"/>
              </w:rPr>
            </w:pPr>
          </w:p>
          <w:p w14:paraId="75042196" w14:textId="77777777" w:rsidR="007B21D7" w:rsidRPr="00A63B6E" w:rsidRDefault="007B21D7" w:rsidP="007B21D7">
            <w:pPr>
              <w:rPr>
                <w:b/>
                <w:sz w:val="20"/>
                <w:szCs w:val="20"/>
                <w:u w:val="single"/>
              </w:rPr>
            </w:pPr>
            <w:r w:rsidRPr="00A63B6E">
              <w:rPr>
                <w:b/>
                <w:sz w:val="20"/>
                <w:szCs w:val="20"/>
                <w:u w:val="single"/>
              </w:rPr>
              <w:t>Examples</w:t>
            </w:r>
          </w:p>
          <w:p w14:paraId="3A896483" w14:textId="77777777" w:rsidR="007B21D7" w:rsidRDefault="007B21D7" w:rsidP="007B21D7">
            <w:pPr>
              <w:rPr>
                <w:b/>
                <w:u w:val="single"/>
              </w:rPr>
            </w:pPr>
          </w:p>
          <w:p w14:paraId="43E1DA85" w14:textId="77777777" w:rsidR="007B21D7" w:rsidRPr="00212D20" w:rsidRDefault="007B21D7" w:rsidP="007B21D7">
            <w:pPr>
              <w:rPr>
                <w:b/>
                <w:u w:val="single"/>
              </w:rPr>
            </w:pPr>
            <w:r>
              <w:rPr>
                <w:b/>
                <w:u w:val="single"/>
              </w:rPr>
              <w:t xml:space="preserve"> </w:t>
            </w:r>
          </w:p>
          <w:tbl>
            <w:tblPr>
              <w:tblStyle w:val="TableGrid0"/>
              <w:tblW w:w="0" w:type="auto"/>
              <w:tblLook w:val="04A0" w:firstRow="1" w:lastRow="0" w:firstColumn="1" w:lastColumn="0" w:noHBand="0" w:noVBand="1"/>
            </w:tblPr>
            <w:tblGrid>
              <w:gridCol w:w="1188"/>
              <w:gridCol w:w="1191"/>
              <w:gridCol w:w="1191"/>
              <w:gridCol w:w="1283"/>
              <w:gridCol w:w="1283"/>
              <w:gridCol w:w="1168"/>
              <w:gridCol w:w="1168"/>
              <w:gridCol w:w="1161"/>
            </w:tblGrid>
            <w:tr w:rsidR="007B21D7" w14:paraId="75D7606D" w14:textId="77777777" w:rsidTr="00EF6DF0">
              <w:trPr>
                <w:trHeight w:val="1394"/>
              </w:trPr>
              <w:tc>
                <w:tcPr>
                  <w:tcW w:w="1188" w:type="dxa"/>
                </w:tcPr>
                <w:p w14:paraId="4A88ED7E"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Tenderer</w:t>
                  </w:r>
                </w:p>
                <w:p w14:paraId="020BD810" w14:textId="77777777" w:rsidR="007B21D7" w:rsidRPr="00A63B6E" w:rsidRDefault="007B21D7" w:rsidP="007B21D7">
                  <w:pPr>
                    <w:rPr>
                      <w:sz w:val="20"/>
                      <w:szCs w:val="20"/>
                    </w:rPr>
                  </w:pPr>
                </w:p>
              </w:tc>
              <w:tc>
                <w:tcPr>
                  <w:tcW w:w="1191" w:type="dxa"/>
                </w:tcPr>
                <w:p w14:paraId="1B6C96C3"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Technical Mark</w:t>
                  </w:r>
                </w:p>
              </w:tc>
              <w:tc>
                <w:tcPr>
                  <w:tcW w:w="1191" w:type="dxa"/>
                </w:tcPr>
                <w:p w14:paraId="2FE06C1E"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 xml:space="preserve">Technical Score 47.5%  </w:t>
                  </w:r>
                </w:p>
                <w:p w14:paraId="4FA08AFF" w14:textId="77777777" w:rsidR="007B21D7" w:rsidRPr="00A63B6E" w:rsidRDefault="007B21D7" w:rsidP="007B21D7">
                  <w:pPr>
                    <w:pStyle w:val="NormalWeb"/>
                    <w:jc w:val="center"/>
                    <w:rPr>
                      <w:rFonts w:ascii="Arial" w:hAnsi="Arial" w:cs="Arial"/>
                      <w:sz w:val="20"/>
                      <w:szCs w:val="20"/>
                    </w:rPr>
                  </w:pPr>
                  <w:r>
                    <w:rPr>
                      <w:rFonts w:ascii="Arial" w:hAnsi="Arial" w:cs="Arial"/>
                      <w:sz w:val="20"/>
                      <w:szCs w:val="20"/>
                    </w:rPr>
                    <w:t xml:space="preserve">                </w:t>
                  </w:r>
                  <w:r w:rsidRPr="00A63B6E">
                    <w:rPr>
                      <w:rFonts w:ascii="Arial" w:hAnsi="Arial" w:cs="Arial"/>
                      <w:sz w:val="20"/>
                      <w:szCs w:val="20"/>
                    </w:rPr>
                    <w:t>(a)</w:t>
                  </w:r>
                </w:p>
              </w:tc>
              <w:tc>
                <w:tcPr>
                  <w:tcW w:w="1283" w:type="dxa"/>
                </w:tcPr>
                <w:p w14:paraId="5D013925"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Commercial Compliance</w:t>
                  </w:r>
                </w:p>
                <w:p w14:paraId="12FA187C"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Yes/No</w:t>
                  </w:r>
                </w:p>
              </w:tc>
              <w:tc>
                <w:tcPr>
                  <w:tcW w:w="1283" w:type="dxa"/>
                </w:tcPr>
                <w:p w14:paraId="1F8A10EF"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Commercial Score 5 %</w:t>
                  </w:r>
                </w:p>
                <w:p w14:paraId="0EB86A08" w14:textId="77777777" w:rsidR="007B21D7" w:rsidRPr="00A63B6E" w:rsidRDefault="007B21D7" w:rsidP="007B21D7">
                  <w:pPr>
                    <w:pStyle w:val="NormalWeb"/>
                    <w:jc w:val="center"/>
                    <w:rPr>
                      <w:rFonts w:ascii="Arial" w:hAnsi="Arial" w:cs="Arial"/>
                      <w:sz w:val="20"/>
                      <w:szCs w:val="20"/>
                    </w:rPr>
                  </w:pPr>
                  <w:r>
                    <w:rPr>
                      <w:rFonts w:ascii="Arial" w:hAnsi="Arial" w:cs="Arial"/>
                      <w:sz w:val="20"/>
                      <w:szCs w:val="20"/>
                    </w:rPr>
                    <w:t xml:space="preserve">                                     </w:t>
                  </w:r>
                  <w:r w:rsidRPr="00A63B6E">
                    <w:rPr>
                      <w:rFonts w:ascii="Arial" w:hAnsi="Arial" w:cs="Arial"/>
                      <w:sz w:val="20"/>
                      <w:szCs w:val="20"/>
                    </w:rPr>
                    <w:t>(b)</w:t>
                  </w:r>
                </w:p>
              </w:tc>
              <w:tc>
                <w:tcPr>
                  <w:tcW w:w="1168" w:type="dxa"/>
                </w:tcPr>
                <w:p w14:paraId="53C87A24"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Cost Price (ex VAT)</w:t>
                  </w:r>
                </w:p>
              </w:tc>
              <w:tc>
                <w:tcPr>
                  <w:tcW w:w="1168" w:type="dxa"/>
                </w:tcPr>
                <w:p w14:paraId="4D028A9F"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Cost Pricing Score</w:t>
                  </w:r>
                  <w:r>
                    <w:rPr>
                      <w:rFonts w:ascii="Arial" w:hAnsi="Arial" w:cs="Arial"/>
                      <w:sz w:val="20"/>
                      <w:szCs w:val="20"/>
                    </w:rPr>
                    <w:t xml:space="preserve"> </w:t>
                  </w:r>
                  <w:r w:rsidRPr="00A63B6E">
                    <w:rPr>
                      <w:rFonts w:ascii="Arial" w:hAnsi="Arial" w:cs="Arial"/>
                      <w:sz w:val="20"/>
                      <w:szCs w:val="20"/>
                    </w:rPr>
                    <w:t>47.5%</w:t>
                  </w:r>
                </w:p>
                <w:p w14:paraId="758CE3E7"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 xml:space="preserve">(c) </w:t>
                  </w:r>
                </w:p>
              </w:tc>
              <w:tc>
                <w:tcPr>
                  <w:tcW w:w="1161" w:type="dxa"/>
                </w:tcPr>
                <w:p w14:paraId="39101592"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Total Score</w:t>
                  </w:r>
                </w:p>
                <w:p w14:paraId="3918573C"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 xml:space="preserve"> a + b + c</w:t>
                  </w:r>
                </w:p>
              </w:tc>
            </w:tr>
            <w:tr w:rsidR="007B21D7" w14:paraId="2F7D08D9" w14:textId="77777777" w:rsidTr="00EF6DF0">
              <w:trPr>
                <w:trHeight w:val="835"/>
              </w:trPr>
              <w:tc>
                <w:tcPr>
                  <w:tcW w:w="1188" w:type="dxa"/>
                </w:tcPr>
                <w:p w14:paraId="629B2850"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Tenderer 1</w:t>
                  </w:r>
                </w:p>
              </w:tc>
              <w:tc>
                <w:tcPr>
                  <w:tcW w:w="1191" w:type="dxa"/>
                </w:tcPr>
                <w:p w14:paraId="7566627F"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7,000</w:t>
                  </w:r>
                </w:p>
              </w:tc>
              <w:tc>
                <w:tcPr>
                  <w:tcW w:w="1191" w:type="dxa"/>
                </w:tcPr>
                <w:p w14:paraId="73DD8F61" w14:textId="77777777" w:rsidR="007B21D7" w:rsidRPr="00A63B6E" w:rsidRDefault="007B21D7" w:rsidP="007B21D7">
                  <w:pPr>
                    <w:pStyle w:val="NormalWeb"/>
                    <w:jc w:val="center"/>
                    <w:rPr>
                      <w:rFonts w:ascii="Arial" w:hAnsi="Arial" w:cs="Arial"/>
                      <w:sz w:val="20"/>
                      <w:szCs w:val="20"/>
                    </w:rPr>
                  </w:pPr>
                  <w:r w:rsidRPr="00A63B6E">
                    <w:rPr>
                      <w:rFonts w:ascii="Arial" w:hAnsi="Arial" w:cs="Arial"/>
                      <w:sz w:val="20"/>
                      <w:szCs w:val="20"/>
                    </w:rPr>
                    <w:t>33.25</w:t>
                  </w:r>
                </w:p>
              </w:tc>
              <w:tc>
                <w:tcPr>
                  <w:tcW w:w="1283" w:type="dxa"/>
                </w:tcPr>
                <w:p w14:paraId="15D27626"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Yes</w:t>
                  </w:r>
                </w:p>
              </w:tc>
              <w:tc>
                <w:tcPr>
                  <w:tcW w:w="1283" w:type="dxa"/>
                </w:tcPr>
                <w:p w14:paraId="460B57A9" w14:textId="77777777" w:rsidR="007B21D7" w:rsidRPr="00A63B6E" w:rsidRDefault="007B21D7" w:rsidP="007B21D7">
                  <w:pPr>
                    <w:pStyle w:val="NormalWeb"/>
                    <w:jc w:val="center"/>
                    <w:rPr>
                      <w:rFonts w:ascii="Arial" w:hAnsi="Arial" w:cs="Arial"/>
                      <w:sz w:val="20"/>
                      <w:szCs w:val="20"/>
                    </w:rPr>
                  </w:pPr>
                  <w:r w:rsidRPr="00A63B6E">
                    <w:rPr>
                      <w:rFonts w:ascii="Arial" w:hAnsi="Arial" w:cs="Arial"/>
                      <w:sz w:val="20"/>
                      <w:szCs w:val="20"/>
                    </w:rPr>
                    <w:t>3.75</w:t>
                  </w:r>
                </w:p>
              </w:tc>
              <w:tc>
                <w:tcPr>
                  <w:tcW w:w="1168" w:type="dxa"/>
                </w:tcPr>
                <w:p w14:paraId="3C2ECFA7"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£8,000</w:t>
                  </w:r>
                </w:p>
              </w:tc>
              <w:tc>
                <w:tcPr>
                  <w:tcW w:w="1168" w:type="dxa"/>
                </w:tcPr>
                <w:p w14:paraId="6AE10AAA"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36.62</w:t>
                  </w:r>
                </w:p>
              </w:tc>
              <w:tc>
                <w:tcPr>
                  <w:tcW w:w="1161" w:type="dxa"/>
                </w:tcPr>
                <w:p w14:paraId="56630328" w14:textId="77777777" w:rsidR="007B21D7" w:rsidRPr="00A63B6E" w:rsidRDefault="007B21D7" w:rsidP="007B21D7">
                  <w:pPr>
                    <w:pStyle w:val="NormalWeb"/>
                    <w:rPr>
                      <w:rFonts w:ascii="Arial" w:hAnsi="Arial" w:cs="Arial"/>
                      <w:sz w:val="20"/>
                      <w:szCs w:val="20"/>
                    </w:rPr>
                  </w:pPr>
                </w:p>
              </w:tc>
            </w:tr>
            <w:tr w:rsidR="007B21D7" w14:paraId="1027AA1A" w14:textId="77777777" w:rsidTr="00EF6DF0">
              <w:trPr>
                <w:trHeight w:val="661"/>
              </w:trPr>
              <w:tc>
                <w:tcPr>
                  <w:tcW w:w="1188" w:type="dxa"/>
                </w:tcPr>
                <w:p w14:paraId="6AC93536"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Tenderer 2</w:t>
                  </w:r>
                </w:p>
              </w:tc>
              <w:tc>
                <w:tcPr>
                  <w:tcW w:w="1191" w:type="dxa"/>
                </w:tcPr>
                <w:p w14:paraId="440B444A"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6,000</w:t>
                  </w:r>
                </w:p>
              </w:tc>
              <w:tc>
                <w:tcPr>
                  <w:tcW w:w="1191" w:type="dxa"/>
                </w:tcPr>
                <w:p w14:paraId="7F47A578" w14:textId="77777777" w:rsidR="007B21D7" w:rsidRPr="00A63B6E" w:rsidRDefault="007B21D7" w:rsidP="007B21D7">
                  <w:pPr>
                    <w:pStyle w:val="NormalWeb"/>
                    <w:jc w:val="center"/>
                    <w:rPr>
                      <w:rFonts w:ascii="Arial" w:hAnsi="Arial" w:cs="Arial"/>
                      <w:sz w:val="20"/>
                      <w:szCs w:val="20"/>
                    </w:rPr>
                  </w:pPr>
                  <w:r w:rsidRPr="00A63B6E">
                    <w:rPr>
                      <w:rFonts w:ascii="Arial" w:hAnsi="Arial" w:cs="Arial"/>
                      <w:sz w:val="20"/>
                      <w:szCs w:val="20"/>
                    </w:rPr>
                    <w:t>28.5</w:t>
                  </w:r>
                </w:p>
              </w:tc>
              <w:tc>
                <w:tcPr>
                  <w:tcW w:w="1283" w:type="dxa"/>
                </w:tcPr>
                <w:p w14:paraId="7AA3DD95"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Yes</w:t>
                  </w:r>
                </w:p>
              </w:tc>
              <w:tc>
                <w:tcPr>
                  <w:tcW w:w="1283" w:type="dxa"/>
                </w:tcPr>
                <w:p w14:paraId="7B789A08" w14:textId="77777777" w:rsidR="007B21D7" w:rsidRPr="00A63B6E" w:rsidRDefault="007B21D7" w:rsidP="007B21D7">
                  <w:pPr>
                    <w:pStyle w:val="NormalWeb"/>
                    <w:jc w:val="center"/>
                    <w:rPr>
                      <w:rFonts w:ascii="Arial" w:hAnsi="Arial" w:cs="Arial"/>
                      <w:sz w:val="20"/>
                      <w:szCs w:val="20"/>
                    </w:rPr>
                  </w:pPr>
                  <w:r w:rsidRPr="00A63B6E">
                    <w:rPr>
                      <w:rFonts w:ascii="Arial" w:hAnsi="Arial" w:cs="Arial"/>
                      <w:sz w:val="20"/>
                      <w:szCs w:val="20"/>
                    </w:rPr>
                    <w:t>4</w:t>
                  </w:r>
                </w:p>
              </w:tc>
              <w:tc>
                <w:tcPr>
                  <w:tcW w:w="1168" w:type="dxa"/>
                </w:tcPr>
                <w:p w14:paraId="5CBA1D51"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£6,000</w:t>
                  </w:r>
                </w:p>
              </w:tc>
              <w:tc>
                <w:tcPr>
                  <w:tcW w:w="1168" w:type="dxa"/>
                </w:tcPr>
                <w:p w14:paraId="6B03825E" w14:textId="77777777" w:rsidR="007B21D7" w:rsidRPr="00A63B6E" w:rsidRDefault="007B21D7" w:rsidP="007B21D7">
                  <w:pPr>
                    <w:pStyle w:val="NormalWeb"/>
                    <w:rPr>
                      <w:rFonts w:ascii="Arial" w:hAnsi="Arial" w:cs="Arial"/>
                      <w:sz w:val="20"/>
                      <w:szCs w:val="20"/>
                    </w:rPr>
                  </w:pPr>
                  <w:r w:rsidRPr="00A63B6E">
                    <w:rPr>
                      <w:rFonts w:ascii="Arial" w:hAnsi="Arial" w:cs="Arial"/>
                      <w:sz w:val="20"/>
                      <w:szCs w:val="20"/>
                    </w:rPr>
                    <w:t>47.5</w:t>
                  </w:r>
                </w:p>
              </w:tc>
              <w:tc>
                <w:tcPr>
                  <w:tcW w:w="1161" w:type="dxa"/>
                </w:tcPr>
                <w:p w14:paraId="00AD371B" w14:textId="77777777" w:rsidR="007B21D7" w:rsidRPr="00A63B6E" w:rsidRDefault="007B21D7" w:rsidP="007B21D7">
                  <w:pPr>
                    <w:pStyle w:val="NormalWeb"/>
                    <w:rPr>
                      <w:rFonts w:ascii="Arial" w:hAnsi="Arial" w:cs="Arial"/>
                      <w:sz w:val="20"/>
                      <w:szCs w:val="20"/>
                    </w:rPr>
                  </w:pPr>
                </w:p>
              </w:tc>
            </w:tr>
          </w:tbl>
          <w:p w14:paraId="5CB57020" w14:textId="77777777" w:rsidR="007B21D7" w:rsidRDefault="007B21D7" w:rsidP="007B21D7">
            <w:pPr>
              <w:rPr>
                <w:b/>
                <w:u w:val="single"/>
              </w:rPr>
            </w:pPr>
          </w:p>
          <w:p w14:paraId="379B684F" w14:textId="77777777" w:rsidR="007B21D7" w:rsidRDefault="007B21D7" w:rsidP="007B21D7">
            <w:pPr>
              <w:rPr>
                <w:b/>
                <w:u w:val="single"/>
              </w:rPr>
            </w:pPr>
          </w:p>
          <w:p w14:paraId="5FFD776A" w14:textId="77777777" w:rsidR="007B21D7" w:rsidRPr="00A63B6E" w:rsidRDefault="007B21D7" w:rsidP="007B21D7">
            <w:pPr>
              <w:rPr>
                <w:b/>
                <w:sz w:val="20"/>
                <w:szCs w:val="20"/>
                <w:u w:val="single"/>
              </w:rPr>
            </w:pPr>
            <w:r w:rsidRPr="00A63B6E">
              <w:rPr>
                <w:b/>
                <w:sz w:val="20"/>
                <w:szCs w:val="20"/>
                <w:u w:val="single"/>
              </w:rPr>
              <w:t>Tenderer 1</w:t>
            </w:r>
          </w:p>
          <w:p w14:paraId="19DAF9BF" w14:textId="77777777" w:rsidR="007B21D7" w:rsidRPr="00A63B6E" w:rsidRDefault="007B21D7" w:rsidP="007B21D7">
            <w:pPr>
              <w:rPr>
                <w:b/>
                <w:sz w:val="20"/>
                <w:szCs w:val="20"/>
                <w:u w:val="single"/>
              </w:rPr>
            </w:pPr>
          </w:p>
          <w:p w14:paraId="00ABDEDF" w14:textId="77777777" w:rsidR="007B21D7" w:rsidRPr="00A63B6E" w:rsidRDefault="007B21D7" w:rsidP="007B21D7">
            <w:pPr>
              <w:rPr>
                <w:b/>
                <w:sz w:val="20"/>
                <w:szCs w:val="20"/>
                <w:u w:val="single"/>
              </w:rPr>
            </w:pPr>
            <w:r w:rsidRPr="00A63B6E">
              <w:rPr>
                <w:b/>
                <w:sz w:val="20"/>
                <w:szCs w:val="20"/>
                <w:u w:val="single"/>
              </w:rPr>
              <w:t xml:space="preserve">Technical score as follows: </w:t>
            </w:r>
          </w:p>
          <w:p w14:paraId="5C91B341" w14:textId="77777777" w:rsidR="007B21D7" w:rsidRPr="00A63B6E" w:rsidRDefault="007B21D7" w:rsidP="007B21D7">
            <w:pPr>
              <w:rPr>
                <w:b/>
                <w:sz w:val="20"/>
                <w:szCs w:val="20"/>
              </w:rPr>
            </w:pPr>
          </w:p>
          <w:p w14:paraId="5C969ED4" w14:textId="77777777" w:rsidR="007B21D7" w:rsidRPr="00A63B6E" w:rsidRDefault="007B21D7" w:rsidP="007B21D7">
            <w:pPr>
              <w:rPr>
                <w:sz w:val="20"/>
                <w:szCs w:val="20"/>
              </w:rPr>
            </w:pPr>
            <w:r w:rsidRPr="00A63B6E">
              <w:rPr>
                <w:sz w:val="20"/>
                <w:szCs w:val="20"/>
              </w:rPr>
              <w:t>Total available marks x (tender technical mark/highest technical mark) = 47.5 x (7000/10000) = 47.5 x 0.7 = 33.25 Rounded to two decimal places.</w:t>
            </w:r>
          </w:p>
          <w:p w14:paraId="195804A2" w14:textId="77777777" w:rsidR="007B21D7" w:rsidRPr="00A63B6E" w:rsidRDefault="007B21D7" w:rsidP="007B21D7">
            <w:pPr>
              <w:rPr>
                <w:sz w:val="20"/>
                <w:szCs w:val="20"/>
              </w:rPr>
            </w:pPr>
          </w:p>
          <w:p w14:paraId="60B6779E" w14:textId="77777777" w:rsidR="007B21D7" w:rsidRPr="00A63B6E" w:rsidRDefault="007B21D7" w:rsidP="007B21D7">
            <w:pPr>
              <w:rPr>
                <w:sz w:val="20"/>
                <w:szCs w:val="20"/>
                <w:u w:val="single"/>
              </w:rPr>
            </w:pPr>
            <w:r w:rsidRPr="00A63B6E">
              <w:rPr>
                <w:b/>
                <w:sz w:val="20"/>
                <w:szCs w:val="20"/>
                <w:u w:val="single"/>
              </w:rPr>
              <w:t>Pricing score as follows:</w:t>
            </w:r>
            <w:r w:rsidRPr="00A63B6E">
              <w:rPr>
                <w:sz w:val="20"/>
                <w:szCs w:val="20"/>
                <w:u w:val="single"/>
              </w:rPr>
              <w:t xml:space="preserve"> </w:t>
            </w:r>
          </w:p>
          <w:p w14:paraId="5317CE26" w14:textId="77777777" w:rsidR="007B21D7" w:rsidRPr="00A63B6E" w:rsidRDefault="007B21D7" w:rsidP="007B21D7">
            <w:pPr>
              <w:rPr>
                <w:sz w:val="20"/>
                <w:szCs w:val="20"/>
              </w:rPr>
            </w:pPr>
          </w:p>
          <w:p w14:paraId="534C7B45" w14:textId="77777777" w:rsidR="007B21D7" w:rsidRPr="00A63B6E" w:rsidRDefault="007B21D7" w:rsidP="007B21D7">
            <w:pPr>
              <w:rPr>
                <w:sz w:val="20"/>
                <w:szCs w:val="20"/>
              </w:rPr>
            </w:pPr>
            <w:r w:rsidRPr="00A63B6E">
              <w:rPr>
                <w:sz w:val="20"/>
                <w:szCs w:val="20"/>
              </w:rPr>
              <w:t>Total available marks x (lowest potential suppliers cost price/potential suppliers cost price) = 47.5 x (6000/8000) = 0.75 x 47.5 = 36.62</w:t>
            </w:r>
          </w:p>
          <w:p w14:paraId="3821DC62" w14:textId="77777777" w:rsidR="007B21D7" w:rsidRPr="00A63B6E" w:rsidRDefault="007B21D7" w:rsidP="007B21D7">
            <w:pPr>
              <w:rPr>
                <w:b/>
                <w:sz w:val="20"/>
                <w:szCs w:val="20"/>
                <w:u w:val="single"/>
              </w:rPr>
            </w:pPr>
          </w:p>
          <w:p w14:paraId="06107F09" w14:textId="77777777" w:rsidR="007B21D7" w:rsidRPr="00A63B6E" w:rsidRDefault="007B21D7" w:rsidP="007B21D7">
            <w:pPr>
              <w:rPr>
                <w:b/>
                <w:sz w:val="20"/>
                <w:szCs w:val="20"/>
                <w:u w:val="single"/>
              </w:rPr>
            </w:pPr>
            <w:r w:rsidRPr="00A63B6E">
              <w:rPr>
                <w:b/>
                <w:sz w:val="20"/>
                <w:szCs w:val="20"/>
                <w:u w:val="single"/>
              </w:rPr>
              <w:t>Commercial Score as follows:</w:t>
            </w:r>
          </w:p>
          <w:p w14:paraId="41E6312B" w14:textId="77777777" w:rsidR="007B21D7" w:rsidRPr="00A63B6E" w:rsidRDefault="007B21D7" w:rsidP="007B21D7">
            <w:pPr>
              <w:rPr>
                <w:b/>
                <w:sz w:val="20"/>
                <w:szCs w:val="20"/>
                <w:u w:val="single"/>
              </w:rPr>
            </w:pPr>
          </w:p>
          <w:p w14:paraId="36F9219A" w14:textId="77777777" w:rsidR="007B21D7" w:rsidRPr="00A63B6E" w:rsidRDefault="007B21D7" w:rsidP="007B21D7">
            <w:pPr>
              <w:rPr>
                <w:sz w:val="20"/>
                <w:szCs w:val="20"/>
              </w:rPr>
            </w:pPr>
            <w:r w:rsidRPr="00A63B6E">
              <w:rPr>
                <w:sz w:val="20"/>
                <w:szCs w:val="20"/>
              </w:rPr>
              <w:t>Total Available Commercial Marks x (tender commercial marks/highest commercial mark) = 5 x (750/1000) = 5 x 0.75 = 3.75</w:t>
            </w:r>
          </w:p>
          <w:p w14:paraId="0E8AE8C4" w14:textId="77777777" w:rsidR="007B21D7" w:rsidRPr="00A63B6E" w:rsidRDefault="007B21D7" w:rsidP="007B21D7">
            <w:pPr>
              <w:rPr>
                <w:sz w:val="20"/>
                <w:szCs w:val="20"/>
              </w:rPr>
            </w:pPr>
          </w:p>
          <w:p w14:paraId="02105630" w14:textId="77777777" w:rsidR="007B21D7" w:rsidRPr="00A63B6E" w:rsidRDefault="007B21D7" w:rsidP="007B21D7">
            <w:pPr>
              <w:rPr>
                <w:b/>
                <w:sz w:val="20"/>
                <w:szCs w:val="20"/>
                <w:u w:val="single"/>
              </w:rPr>
            </w:pPr>
            <w:r w:rsidRPr="00A63B6E">
              <w:rPr>
                <w:b/>
                <w:sz w:val="20"/>
                <w:szCs w:val="20"/>
                <w:u w:val="single"/>
              </w:rPr>
              <w:t>Total Score Tenderer 1 = 73.62</w:t>
            </w:r>
          </w:p>
          <w:p w14:paraId="47C71EA4" w14:textId="77777777" w:rsidR="007B21D7" w:rsidRPr="00A63B6E" w:rsidRDefault="007B21D7" w:rsidP="007B21D7">
            <w:pPr>
              <w:rPr>
                <w:b/>
                <w:sz w:val="20"/>
                <w:szCs w:val="20"/>
                <w:u w:val="single"/>
              </w:rPr>
            </w:pPr>
          </w:p>
          <w:p w14:paraId="3CEF640E" w14:textId="77777777" w:rsidR="007B21D7" w:rsidRDefault="007B21D7" w:rsidP="007B21D7">
            <w:pPr>
              <w:rPr>
                <w:b/>
                <w:u w:val="single"/>
              </w:rPr>
            </w:pPr>
          </w:p>
          <w:p w14:paraId="46DE3BD6" w14:textId="77777777" w:rsidR="007B21D7" w:rsidRPr="00A63B6E" w:rsidRDefault="007B21D7" w:rsidP="007B21D7">
            <w:pPr>
              <w:rPr>
                <w:b/>
                <w:sz w:val="20"/>
                <w:szCs w:val="20"/>
                <w:u w:val="single"/>
              </w:rPr>
            </w:pPr>
            <w:r w:rsidRPr="00A63B6E">
              <w:rPr>
                <w:b/>
                <w:sz w:val="20"/>
                <w:szCs w:val="20"/>
                <w:u w:val="single"/>
              </w:rPr>
              <w:t>Tenderer 2</w:t>
            </w:r>
          </w:p>
          <w:p w14:paraId="56AA56E9" w14:textId="77777777" w:rsidR="007B21D7" w:rsidRPr="00A63B6E" w:rsidRDefault="007B21D7" w:rsidP="007B21D7">
            <w:pPr>
              <w:rPr>
                <w:b/>
                <w:sz w:val="20"/>
                <w:szCs w:val="20"/>
                <w:u w:val="single"/>
              </w:rPr>
            </w:pPr>
          </w:p>
          <w:p w14:paraId="5FD4FE23" w14:textId="77777777" w:rsidR="007B21D7" w:rsidRPr="00A63B6E" w:rsidRDefault="007B21D7" w:rsidP="007B21D7">
            <w:pPr>
              <w:rPr>
                <w:b/>
                <w:sz w:val="20"/>
                <w:szCs w:val="20"/>
                <w:u w:val="single"/>
              </w:rPr>
            </w:pPr>
            <w:r w:rsidRPr="00A63B6E">
              <w:rPr>
                <w:b/>
                <w:sz w:val="20"/>
                <w:szCs w:val="20"/>
                <w:u w:val="single"/>
              </w:rPr>
              <w:t xml:space="preserve">Technical score as follows: </w:t>
            </w:r>
          </w:p>
          <w:p w14:paraId="09266839" w14:textId="77777777" w:rsidR="007B21D7" w:rsidRPr="00A63B6E" w:rsidRDefault="007B21D7" w:rsidP="007B21D7">
            <w:pPr>
              <w:rPr>
                <w:b/>
                <w:sz w:val="20"/>
                <w:szCs w:val="20"/>
              </w:rPr>
            </w:pPr>
          </w:p>
          <w:p w14:paraId="21790E94" w14:textId="77777777" w:rsidR="007B21D7" w:rsidRPr="00A63B6E" w:rsidRDefault="007B21D7" w:rsidP="007B21D7">
            <w:pPr>
              <w:rPr>
                <w:sz w:val="20"/>
                <w:szCs w:val="20"/>
              </w:rPr>
            </w:pPr>
            <w:r w:rsidRPr="00A63B6E">
              <w:rPr>
                <w:sz w:val="20"/>
                <w:szCs w:val="20"/>
              </w:rPr>
              <w:t>Total available marks x (tender technical mark/highest technical mark) = 47.5 x (6000/10000) = 47.5 x 0.6 = 28.5.</w:t>
            </w:r>
          </w:p>
          <w:p w14:paraId="3C30FC43" w14:textId="77777777" w:rsidR="007B21D7" w:rsidRPr="00A63B6E" w:rsidRDefault="007B21D7" w:rsidP="007B21D7">
            <w:pPr>
              <w:rPr>
                <w:sz w:val="20"/>
                <w:szCs w:val="20"/>
              </w:rPr>
            </w:pPr>
          </w:p>
          <w:p w14:paraId="3E4A6E88" w14:textId="77777777" w:rsidR="007B21D7" w:rsidRPr="00A63B6E" w:rsidRDefault="007B21D7" w:rsidP="007B21D7">
            <w:pPr>
              <w:rPr>
                <w:sz w:val="20"/>
                <w:szCs w:val="20"/>
                <w:u w:val="single"/>
              </w:rPr>
            </w:pPr>
            <w:r w:rsidRPr="00A63B6E">
              <w:rPr>
                <w:b/>
                <w:sz w:val="20"/>
                <w:szCs w:val="20"/>
                <w:u w:val="single"/>
              </w:rPr>
              <w:t>Pricing score as follows:</w:t>
            </w:r>
            <w:r w:rsidRPr="00A63B6E">
              <w:rPr>
                <w:sz w:val="20"/>
                <w:szCs w:val="20"/>
                <w:u w:val="single"/>
              </w:rPr>
              <w:t xml:space="preserve"> </w:t>
            </w:r>
          </w:p>
          <w:p w14:paraId="487F293A" w14:textId="77777777" w:rsidR="007B21D7" w:rsidRPr="00A63B6E" w:rsidRDefault="007B21D7" w:rsidP="007B21D7">
            <w:pPr>
              <w:rPr>
                <w:sz w:val="20"/>
                <w:szCs w:val="20"/>
              </w:rPr>
            </w:pPr>
          </w:p>
          <w:p w14:paraId="515D7D65" w14:textId="77777777" w:rsidR="007B21D7" w:rsidRPr="00A63B6E" w:rsidRDefault="007B21D7" w:rsidP="007B21D7">
            <w:pPr>
              <w:rPr>
                <w:sz w:val="20"/>
                <w:szCs w:val="20"/>
              </w:rPr>
            </w:pPr>
            <w:r w:rsidRPr="00A63B6E">
              <w:rPr>
                <w:sz w:val="20"/>
                <w:szCs w:val="20"/>
              </w:rPr>
              <w:t xml:space="preserve">Total available marks x (lowest potential suppliers cost price/potential suppliers cost price) = 47.5 x (6000/60000) = 47.5 x 1 = 47.5 rounded to two decimal places. </w:t>
            </w:r>
          </w:p>
          <w:p w14:paraId="0AA0780B" w14:textId="77777777" w:rsidR="007B21D7" w:rsidRDefault="007B21D7" w:rsidP="007B21D7"/>
          <w:p w14:paraId="2749B6C1" w14:textId="4929E422" w:rsidR="007B21D7" w:rsidRDefault="007B21D7" w:rsidP="007B21D7">
            <w:pPr>
              <w:ind w:left="0" w:firstLine="0"/>
              <w:jc w:val="center"/>
              <w:rPr>
                <w:b/>
                <w:u w:val="single"/>
              </w:rPr>
            </w:pPr>
            <w:r w:rsidRPr="00A63B6E">
              <w:rPr>
                <w:b/>
                <w:sz w:val="20"/>
                <w:szCs w:val="20"/>
                <w:u w:val="single"/>
              </w:rPr>
              <w:t>Commercial Score as follows:</w:t>
            </w:r>
          </w:p>
        </w:tc>
      </w:tr>
    </w:tbl>
    <w:p w14:paraId="47E9EC84" w14:textId="5853BE97" w:rsidR="005305AE" w:rsidRPr="007D58A7" w:rsidRDefault="005305AE" w:rsidP="005305AE">
      <w:pPr>
        <w:rPr>
          <w:b/>
          <w:sz w:val="20"/>
          <w:szCs w:val="20"/>
          <w:u w:val="single"/>
        </w:rPr>
      </w:pPr>
    </w:p>
    <w:tbl>
      <w:tblPr>
        <w:tblW w:w="99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5"/>
      </w:tblGrid>
      <w:tr w:rsidR="005305AE" w14:paraId="17E106FA" w14:textId="77777777" w:rsidTr="005305AE">
        <w:trPr>
          <w:trHeight w:val="1365"/>
        </w:trPr>
        <w:tc>
          <w:tcPr>
            <w:tcW w:w="9945" w:type="dxa"/>
          </w:tcPr>
          <w:p w14:paraId="565FACAB" w14:textId="77777777" w:rsidR="005305AE" w:rsidRPr="00A63B6E" w:rsidRDefault="005305AE" w:rsidP="005305AE">
            <w:pPr>
              <w:rPr>
                <w:sz w:val="20"/>
                <w:szCs w:val="20"/>
              </w:rPr>
            </w:pPr>
            <w:r w:rsidRPr="00A63B6E">
              <w:rPr>
                <w:sz w:val="20"/>
                <w:szCs w:val="20"/>
              </w:rPr>
              <w:lastRenderedPageBreak/>
              <w:t>Total Available Commercial Marks x (tender commercial marks/highest commercial mark) = 5 x (800/1000) = 5 x 0.8 = 4</w:t>
            </w:r>
          </w:p>
          <w:p w14:paraId="2F6FFE6E" w14:textId="77777777" w:rsidR="005305AE" w:rsidRPr="00A63B6E" w:rsidRDefault="005305AE" w:rsidP="005305AE">
            <w:pPr>
              <w:rPr>
                <w:sz w:val="20"/>
                <w:szCs w:val="20"/>
              </w:rPr>
            </w:pPr>
          </w:p>
          <w:p w14:paraId="7680816C" w14:textId="77777777" w:rsidR="005305AE" w:rsidRPr="00A63B6E" w:rsidRDefault="005305AE" w:rsidP="005305AE">
            <w:pPr>
              <w:rPr>
                <w:b/>
                <w:sz w:val="20"/>
                <w:szCs w:val="20"/>
                <w:u w:val="single"/>
              </w:rPr>
            </w:pPr>
            <w:r w:rsidRPr="00A63B6E">
              <w:rPr>
                <w:b/>
                <w:sz w:val="20"/>
                <w:szCs w:val="20"/>
                <w:u w:val="single"/>
              </w:rPr>
              <w:t>Total Score Tenderer 2 = 80</w:t>
            </w:r>
          </w:p>
          <w:p w14:paraId="749F21CF" w14:textId="77777777" w:rsidR="005305AE" w:rsidRDefault="005305AE" w:rsidP="005305AE">
            <w:pPr>
              <w:ind w:left="0" w:firstLine="0"/>
              <w:rPr>
                <w:b/>
                <w:sz w:val="20"/>
                <w:szCs w:val="20"/>
                <w:u w:val="single"/>
              </w:rPr>
            </w:pPr>
          </w:p>
        </w:tc>
      </w:tr>
    </w:tbl>
    <w:p w14:paraId="2EB48755" w14:textId="1CBCF200" w:rsidR="000F016D" w:rsidRDefault="003A104B" w:rsidP="00526CDB">
      <w:pPr>
        <w:pStyle w:val="NormalWeb"/>
        <w:rPr>
          <w:rFonts w:ascii="Arial" w:hAnsi="Arial" w:cs="Arial"/>
          <w:color w:val="FF0000"/>
          <w:sz w:val="22"/>
          <w:szCs w:val="22"/>
        </w:rPr>
      </w:pPr>
      <w:r>
        <w:rPr>
          <w:rFonts w:ascii="Arial" w:hAnsi="Arial" w:cs="Arial"/>
          <w:sz w:val="22"/>
          <w:szCs w:val="22"/>
        </w:rPr>
        <w:t>f.</w:t>
      </w:r>
      <w:r w:rsidR="005D3762">
        <w:rPr>
          <w:rFonts w:ascii="Arial" w:hAnsi="Arial" w:cs="Arial"/>
          <w:sz w:val="22"/>
          <w:szCs w:val="22"/>
        </w:rPr>
        <w:t xml:space="preserve"> </w:t>
      </w:r>
      <w:r w:rsidR="00526CDB" w:rsidRPr="007D58A7">
        <w:rPr>
          <w:rFonts w:ascii="Arial" w:hAnsi="Arial" w:cs="Arial"/>
          <w:sz w:val="22"/>
          <w:szCs w:val="22"/>
        </w:rPr>
        <w:t xml:space="preserve">The Commercial evaluation will address price and commercial characteristics of tenders. Price will represent 47.5% of all available evaluation marks and commercial 5% of all available marks. The Commercial Evaluation </w:t>
      </w:r>
      <w:r w:rsidR="00B258B5">
        <w:rPr>
          <w:rFonts w:ascii="Arial" w:hAnsi="Arial" w:cs="Arial"/>
          <w:sz w:val="22"/>
          <w:szCs w:val="22"/>
        </w:rPr>
        <w:t xml:space="preserve">is </w:t>
      </w:r>
      <w:r w:rsidR="004133B4">
        <w:rPr>
          <w:rFonts w:ascii="Arial" w:hAnsi="Arial" w:cs="Arial"/>
          <w:sz w:val="22"/>
          <w:szCs w:val="22"/>
        </w:rPr>
        <w:t xml:space="preserve">attached as separate documents and </w:t>
      </w:r>
      <w:r w:rsidR="00AC4125" w:rsidRPr="003A104B">
        <w:rPr>
          <w:rFonts w:ascii="Arial" w:hAnsi="Arial" w:cs="Arial"/>
          <w:sz w:val="22"/>
          <w:szCs w:val="22"/>
        </w:rPr>
        <w:t>consists of</w:t>
      </w:r>
      <w:r w:rsidR="000F016D" w:rsidRPr="003A104B">
        <w:rPr>
          <w:rFonts w:ascii="Arial" w:hAnsi="Arial" w:cs="Arial"/>
          <w:sz w:val="22"/>
          <w:szCs w:val="22"/>
        </w:rPr>
        <w:t>:</w:t>
      </w:r>
    </w:p>
    <w:p w14:paraId="7DCAA414" w14:textId="0515E260" w:rsidR="000F016D" w:rsidRPr="003A104B" w:rsidRDefault="00AC4125" w:rsidP="007D58A7">
      <w:pPr>
        <w:pStyle w:val="NormalWeb"/>
        <w:numPr>
          <w:ilvl w:val="0"/>
          <w:numId w:val="21"/>
        </w:numPr>
        <w:rPr>
          <w:rFonts w:ascii="Arial" w:hAnsi="Arial" w:cs="Arial"/>
          <w:sz w:val="22"/>
          <w:szCs w:val="22"/>
        </w:rPr>
      </w:pPr>
      <w:r w:rsidRPr="003A104B">
        <w:rPr>
          <w:rFonts w:ascii="Arial" w:hAnsi="Arial" w:cs="Arial"/>
          <w:sz w:val="22"/>
          <w:szCs w:val="22"/>
        </w:rPr>
        <w:t xml:space="preserve">the Commercial </w:t>
      </w:r>
      <w:r w:rsidR="004133B4" w:rsidRPr="003A104B">
        <w:rPr>
          <w:rFonts w:ascii="Arial" w:hAnsi="Arial" w:cs="Arial"/>
          <w:sz w:val="22"/>
          <w:szCs w:val="22"/>
        </w:rPr>
        <w:t xml:space="preserve">Evaluation Question Set and Cost Information, </w:t>
      </w:r>
    </w:p>
    <w:p w14:paraId="0C53049F" w14:textId="77777777" w:rsidR="000F016D" w:rsidRPr="003A104B" w:rsidRDefault="00AC4125" w:rsidP="007D58A7">
      <w:pPr>
        <w:pStyle w:val="NormalWeb"/>
        <w:numPr>
          <w:ilvl w:val="0"/>
          <w:numId w:val="21"/>
        </w:numPr>
        <w:rPr>
          <w:rFonts w:ascii="Arial" w:hAnsi="Arial" w:cs="Arial"/>
          <w:sz w:val="22"/>
          <w:szCs w:val="22"/>
        </w:rPr>
      </w:pPr>
      <w:r w:rsidRPr="003A104B">
        <w:rPr>
          <w:rFonts w:ascii="Arial" w:hAnsi="Arial" w:cs="Arial"/>
          <w:sz w:val="22"/>
          <w:szCs w:val="22"/>
        </w:rPr>
        <w:t xml:space="preserve"> Annex A </w:t>
      </w:r>
      <w:r w:rsidR="004133B4" w:rsidRPr="003A104B">
        <w:rPr>
          <w:rFonts w:ascii="Arial" w:hAnsi="Arial" w:cs="Arial"/>
          <w:sz w:val="22"/>
          <w:szCs w:val="22"/>
        </w:rPr>
        <w:t xml:space="preserve">Response section </w:t>
      </w:r>
      <w:r w:rsidRPr="003A104B">
        <w:rPr>
          <w:rFonts w:ascii="Arial" w:hAnsi="Arial" w:cs="Arial"/>
          <w:sz w:val="22"/>
          <w:szCs w:val="22"/>
        </w:rPr>
        <w:t xml:space="preserve">to Commercial </w:t>
      </w:r>
      <w:r w:rsidR="004133B4" w:rsidRPr="003A104B">
        <w:rPr>
          <w:rFonts w:ascii="Arial" w:hAnsi="Arial" w:cs="Arial"/>
          <w:sz w:val="22"/>
          <w:szCs w:val="22"/>
        </w:rPr>
        <w:t xml:space="preserve">Evaluation </w:t>
      </w:r>
      <w:r w:rsidRPr="003A104B">
        <w:rPr>
          <w:rFonts w:ascii="Arial" w:hAnsi="Arial" w:cs="Arial"/>
          <w:sz w:val="22"/>
          <w:szCs w:val="22"/>
        </w:rPr>
        <w:t>Question Set</w:t>
      </w:r>
    </w:p>
    <w:p w14:paraId="0B52E9D2" w14:textId="339A2BEE" w:rsidR="000F016D" w:rsidRPr="003A104B" w:rsidRDefault="00AC4125" w:rsidP="007D58A7">
      <w:pPr>
        <w:pStyle w:val="NormalWeb"/>
        <w:numPr>
          <w:ilvl w:val="0"/>
          <w:numId w:val="21"/>
        </w:numPr>
        <w:rPr>
          <w:rFonts w:ascii="Arial" w:hAnsi="Arial" w:cs="Arial"/>
          <w:sz w:val="22"/>
          <w:szCs w:val="22"/>
        </w:rPr>
      </w:pPr>
      <w:r w:rsidRPr="003A104B">
        <w:rPr>
          <w:rFonts w:ascii="Arial" w:hAnsi="Arial" w:cs="Arial"/>
          <w:sz w:val="22"/>
          <w:szCs w:val="22"/>
        </w:rPr>
        <w:t xml:space="preserve"> </w:t>
      </w:r>
      <w:r w:rsidR="004133B4" w:rsidRPr="003A104B">
        <w:rPr>
          <w:rFonts w:ascii="Arial" w:hAnsi="Arial" w:cs="Arial"/>
          <w:sz w:val="22"/>
          <w:szCs w:val="22"/>
        </w:rPr>
        <w:t>Cost Information and Tender Assessment Process</w:t>
      </w:r>
    </w:p>
    <w:p w14:paraId="68F07C3D" w14:textId="49F253E4" w:rsidR="00B258B5" w:rsidRDefault="003A104B" w:rsidP="00526CDB">
      <w:pPr>
        <w:pStyle w:val="NormalWeb"/>
        <w:rPr>
          <w:rFonts w:ascii="Arial" w:hAnsi="Arial" w:cs="Arial"/>
          <w:sz w:val="22"/>
          <w:szCs w:val="22"/>
        </w:rPr>
      </w:pPr>
      <w:r>
        <w:rPr>
          <w:rFonts w:ascii="Arial" w:hAnsi="Arial" w:cs="Arial"/>
          <w:sz w:val="22"/>
          <w:szCs w:val="22"/>
        </w:rPr>
        <w:t>g.</w:t>
      </w:r>
      <w:r w:rsidR="005D3762">
        <w:rPr>
          <w:rFonts w:ascii="Arial" w:hAnsi="Arial" w:cs="Arial"/>
          <w:sz w:val="22"/>
          <w:szCs w:val="22"/>
        </w:rPr>
        <w:t xml:space="preserve"> </w:t>
      </w:r>
      <w:r w:rsidR="00526CDB" w:rsidRPr="007D58A7">
        <w:rPr>
          <w:rFonts w:ascii="Arial" w:hAnsi="Arial" w:cs="Arial"/>
          <w:sz w:val="22"/>
          <w:szCs w:val="22"/>
        </w:rPr>
        <w:t xml:space="preserve">Technical scores will represent 47.5% of all available evaluation marks. </w:t>
      </w:r>
    </w:p>
    <w:p w14:paraId="0EC9D2D5" w14:textId="118429C7" w:rsidR="00526CDB" w:rsidRPr="007D58A7" w:rsidRDefault="00526CDB" w:rsidP="00526CDB">
      <w:pPr>
        <w:pStyle w:val="NormalWeb"/>
        <w:rPr>
          <w:rFonts w:ascii="Arial" w:hAnsi="Arial" w:cs="Arial"/>
          <w:sz w:val="22"/>
          <w:szCs w:val="22"/>
        </w:rPr>
      </w:pPr>
      <w:r w:rsidRPr="007D58A7">
        <w:rPr>
          <w:rFonts w:ascii="Arial" w:hAnsi="Arial" w:cs="Arial"/>
          <w:sz w:val="22"/>
          <w:szCs w:val="22"/>
        </w:rPr>
        <w:t xml:space="preserve">The Technical Tender Evaluation </w:t>
      </w:r>
      <w:r w:rsidR="00B258B5">
        <w:rPr>
          <w:rFonts w:ascii="Arial" w:hAnsi="Arial" w:cs="Arial"/>
          <w:sz w:val="22"/>
          <w:szCs w:val="22"/>
        </w:rPr>
        <w:t>is attached as separate documents and consists of the Technical Evaluation Question Set and Technical Evaluation Question Set Response document and the Tender Asses</w:t>
      </w:r>
      <w:r w:rsidR="003A104B">
        <w:rPr>
          <w:rFonts w:ascii="Arial" w:hAnsi="Arial" w:cs="Arial"/>
          <w:sz w:val="22"/>
          <w:szCs w:val="22"/>
        </w:rPr>
        <w:t>s</w:t>
      </w:r>
      <w:r w:rsidR="00B258B5">
        <w:rPr>
          <w:rFonts w:ascii="Arial" w:hAnsi="Arial" w:cs="Arial"/>
          <w:sz w:val="22"/>
          <w:szCs w:val="22"/>
        </w:rPr>
        <w:t>ment Process – Technical.</w:t>
      </w:r>
    </w:p>
    <w:p w14:paraId="6FA9F5D1" w14:textId="03A8233B" w:rsidR="00526CDB" w:rsidRPr="007D58A7" w:rsidRDefault="003A104B" w:rsidP="00526CDB">
      <w:pPr>
        <w:pStyle w:val="NormalWeb"/>
        <w:rPr>
          <w:rFonts w:ascii="Arial" w:hAnsi="Arial" w:cs="Arial"/>
          <w:sz w:val="22"/>
          <w:szCs w:val="22"/>
        </w:rPr>
      </w:pPr>
      <w:r>
        <w:rPr>
          <w:rFonts w:ascii="Arial" w:hAnsi="Arial" w:cs="Arial"/>
          <w:sz w:val="22"/>
          <w:szCs w:val="22"/>
        </w:rPr>
        <w:t>h.</w:t>
      </w:r>
      <w:r w:rsidR="005D3762">
        <w:rPr>
          <w:rFonts w:ascii="Arial" w:hAnsi="Arial" w:cs="Arial"/>
          <w:sz w:val="22"/>
          <w:szCs w:val="22"/>
        </w:rPr>
        <w:t xml:space="preserve"> </w:t>
      </w:r>
      <w:r w:rsidR="00526CDB" w:rsidRPr="007D58A7">
        <w:rPr>
          <w:rFonts w:ascii="Arial" w:hAnsi="Arial" w:cs="Arial"/>
          <w:sz w:val="22"/>
          <w:szCs w:val="22"/>
        </w:rPr>
        <w:t xml:space="preserve">The tender is described by 5 Key User Requirements (KURs) as defined in the Statement of Requirement. A bid will be evaluated against each of the requirements according to the tender evaluation criteria.  </w:t>
      </w:r>
    </w:p>
    <w:p w14:paraId="7D47CE20" w14:textId="6CFDA21C" w:rsidR="00526CDB" w:rsidRPr="007D58A7" w:rsidRDefault="003A104B" w:rsidP="00526CDB">
      <w:pPr>
        <w:pStyle w:val="NormalWeb"/>
        <w:rPr>
          <w:rFonts w:ascii="Arial" w:hAnsi="Arial" w:cs="Arial"/>
          <w:sz w:val="22"/>
          <w:szCs w:val="22"/>
        </w:rPr>
      </w:pPr>
      <w:proofErr w:type="spellStart"/>
      <w:proofErr w:type="gramStart"/>
      <w:r>
        <w:rPr>
          <w:rFonts w:ascii="Arial" w:hAnsi="Arial" w:cs="Arial"/>
          <w:sz w:val="22"/>
          <w:szCs w:val="22"/>
        </w:rPr>
        <w:t>i</w:t>
      </w:r>
      <w:proofErr w:type="spellEnd"/>
      <w:r>
        <w:rPr>
          <w:rFonts w:ascii="Arial" w:hAnsi="Arial" w:cs="Arial"/>
          <w:sz w:val="22"/>
          <w:szCs w:val="22"/>
        </w:rPr>
        <w:t>.</w:t>
      </w:r>
      <w:r w:rsidR="005D3762">
        <w:rPr>
          <w:rFonts w:ascii="Arial" w:hAnsi="Arial" w:cs="Arial"/>
          <w:sz w:val="22"/>
          <w:szCs w:val="22"/>
        </w:rPr>
        <w:t xml:space="preserve"> </w:t>
      </w:r>
      <w:r w:rsidR="00526CDB" w:rsidRPr="007D58A7">
        <w:rPr>
          <w:rFonts w:ascii="Arial" w:hAnsi="Arial" w:cs="Arial"/>
          <w:sz w:val="22"/>
          <w:szCs w:val="22"/>
        </w:rPr>
        <w:t xml:space="preserve"> No</w:t>
      </w:r>
      <w:proofErr w:type="gramEnd"/>
      <w:r w:rsidR="00526CDB" w:rsidRPr="007D58A7">
        <w:rPr>
          <w:rFonts w:ascii="Arial" w:hAnsi="Arial" w:cs="Arial"/>
          <w:sz w:val="22"/>
          <w:szCs w:val="22"/>
        </w:rPr>
        <w:t xml:space="preserve"> Acceptable Price No </w:t>
      </w:r>
      <w:r w:rsidR="00727405" w:rsidRPr="007D58A7">
        <w:rPr>
          <w:rFonts w:ascii="Arial" w:hAnsi="Arial" w:cs="Arial"/>
          <w:sz w:val="22"/>
          <w:szCs w:val="22"/>
        </w:rPr>
        <w:t xml:space="preserve">Offer of </w:t>
      </w:r>
      <w:r w:rsidR="00526CDB" w:rsidRPr="007D58A7">
        <w:rPr>
          <w:rFonts w:ascii="Arial" w:hAnsi="Arial" w:cs="Arial"/>
          <w:sz w:val="22"/>
          <w:szCs w:val="22"/>
        </w:rPr>
        <w:t xml:space="preserve">Contract </w:t>
      </w:r>
    </w:p>
    <w:p w14:paraId="46BB9B75" w14:textId="77777777" w:rsidR="00526CDB" w:rsidRPr="007D58A7" w:rsidRDefault="00526CDB" w:rsidP="00526CDB">
      <w:pPr>
        <w:pStyle w:val="NormalWeb"/>
        <w:rPr>
          <w:rFonts w:ascii="Arial" w:hAnsi="Arial" w:cs="Arial"/>
          <w:sz w:val="22"/>
          <w:szCs w:val="22"/>
        </w:rPr>
      </w:pPr>
      <w:r w:rsidRPr="007D58A7">
        <w:rPr>
          <w:rFonts w:ascii="Arial" w:hAnsi="Arial" w:cs="Arial"/>
          <w:sz w:val="22"/>
          <w:szCs w:val="22"/>
        </w:rPr>
        <w:t xml:space="preserve">The Authority will scrutinise prices offered using its own subject matter experts and specialist advisors, including Quantity Surveyor and price estimators at the Authority’s discretion. The Authority will not proceed to contract if it believes that the prices offered do not represent value for money.    </w:t>
      </w:r>
    </w:p>
    <w:p w14:paraId="32330E87" w14:textId="0DC6E2BD" w:rsidR="00964AC5" w:rsidRPr="007D58A7" w:rsidRDefault="00692C36">
      <w:pPr>
        <w:ind w:right="1"/>
        <w:rPr>
          <w:b/>
        </w:rPr>
      </w:pPr>
      <w:r w:rsidRPr="007D58A7">
        <w:rPr>
          <w:b/>
        </w:rPr>
        <w:br w:type="page"/>
      </w:r>
    </w:p>
    <w:p w14:paraId="32330E88" w14:textId="77777777" w:rsidR="00964AC5" w:rsidRDefault="00692C36">
      <w:pPr>
        <w:pStyle w:val="Heading1"/>
        <w:spacing w:after="206"/>
        <w:ind w:right="6"/>
      </w:pPr>
      <w:r>
        <w:lastRenderedPageBreak/>
        <w:t xml:space="preserve">Section E – Instructions on Submitting Tenders </w:t>
      </w:r>
    </w:p>
    <w:p w14:paraId="32330E89" w14:textId="77777777" w:rsidR="00964AC5" w:rsidRDefault="00692C36">
      <w:pPr>
        <w:pStyle w:val="Heading2"/>
        <w:ind w:left="-2"/>
      </w:pPr>
      <w:r>
        <w:t xml:space="preserve">Submission of your Tender  </w:t>
      </w:r>
    </w:p>
    <w:p w14:paraId="32330E8A" w14:textId="37AAE078" w:rsidR="00964AC5" w:rsidRDefault="00692C36">
      <w:pPr>
        <w:ind w:right="1"/>
      </w:pPr>
      <w:r>
        <w:t xml:space="preserve">E1. Tenders must be sent to the Tender Board by the date and time stated in the covering letter to this DEFFORM 47.  The Authority reserve the right to reject any Tender received after the stated date and time.  You must provide </w:t>
      </w:r>
      <w:r w:rsidR="008B2E0B" w:rsidRPr="003A104B">
        <w:rPr>
          <w:color w:val="auto"/>
        </w:rPr>
        <w:t xml:space="preserve">two </w:t>
      </w:r>
      <w:r w:rsidR="002B02A1" w:rsidRPr="003A104B">
        <w:rPr>
          <w:color w:val="auto"/>
        </w:rPr>
        <w:t xml:space="preserve">paper copies and two CDs </w:t>
      </w:r>
      <w:r w:rsidR="00301430">
        <w:t>(</w:t>
      </w:r>
      <w:r>
        <w:t>unpriced</w:t>
      </w:r>
      <w:r w:rsidR="00301430">
        <w:t>)</w:t>
      </w:r>
      <w:r>
        <w:t xml:space="preserve"> and </w:t>
      </w:r>
      <w:r w:rsidR="002B02A1" w:rsidRPr="003A104B">
        <w:rPr>
          <w:color w:val="auto"/>
        </w:rPr>
        <w:t>two paper copies and two CDs</w:t>
      </w:r>
      <w:r w:rsidRPr="003A104B">
        <w:rPr>
          <w:color w:val="auto"/>
        </w:rPr>
        <w:t xml:space="preserve"> </w:t>
      </w:r>
      <w:r w:rsidR="00301430">
        <w:t>(priced)</w:t>
      </w:r>
      <w:r w:rsidR="003A104B">
        <w:t xml:space="preserve"> </w:t>
      </w:r>
      <w:r>
        <w:t>of your Tender.</w:t>
      </w:r>
      <w:r>
        <w:rPr>
          <w:color w:val="FF0000"/>
        </w:rPr>
        <w:t xml:space="preserve">  </w:t>
      </w:r>
      <w:r>
        <w:t xml:space="preserve">You must not email electronic </w:t>
      </w:r>
      <w:r w:rsidR="00AC4125">
        <w:t>copies</w:t>
      </w:r>
      <w:r>
        <w:t xml:space="preserve">.  If you email your Tender before the Tender Board date, your Tender may be excluded from the competition. </w:t>
      </w:r>
    </w:p>
    <w:p w14:paraId="32330E8B" w14:textId="6C7AD65C" w:rsidR="00964AC5" w:rsidRDefault="00692C36">
      <w:pPr>
        <w:spacing w:after="111"/>
        <w:ind w:left="-2" w:right="-6"/>
        <w:jc w:val="both"/>
      </w:pPr>
      <w:r>
        <w:t>E2. You must include the electronic copy/</w:t>
      </w:r>
      <w:r w:rsidR="003A104B">
        <w:t>cop</w:t>
      </w:r>
      <w:r>
        <w:t>ies of the priced and unpriced Tender with the associated paper copy/</w:t>
      </w:r>
      <w:r w:rsidR="003A104B">
        <w:t>cop</w:t>
      </w:r>
      <w:r>
        <w:t xml:space="preserve">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32330E8D" w14:textId="77777777" w:rsidR="00964AC5" w:rsidRDefault="00692C36">
      <w:pPr>
        <w:ind w:right="1"/>
      </w:pPr>
      <w:r>
        <w:t xml:space="preserve">E3. You must complete and include DEFFORM 47 Annex </w:t>
      </w:r>
      <w:proofErr w:type="gramStart"/>
      <w:r>
        <w:t>A</w:t>
      </w:r>
      <w:proofErr w:type="gramEnd"/>
      <w:r>
        <w:t xml:space="preserve"> (Offer) with your Tender.   Where you select ‘Yes’ to any questions you must attach the relevant information. </w:t>
      </w:r>
    </w:p>
    <w:p w14:paraId="32330E8E" w14:textId="77777777" w:rsidR="00964AC5" w:rsidRDefault="00692C36">
      <w:pPr>
        <w:ind w:right="1"/>
      </w:pPr>
      <w:r>
        <w:t xml:space="preserve">E4. You must include the original signed DEFFORM 47 Annex </w:t>
      </w:r>
      <w:proofErr w:type="gramStart"/>
      <w:r>
        <w:t>A</w:t>
      </w:r>
      <w:proofErr w:type="gramEnd"/>
      <w:r>
        <w:t xml:space="preserve"> (Offer) with one paper copy of your priced Tender.   </w:t>
      </w:r>
    </w:p>
    <w:p w14:paraId="32330E8F" w14:textId="77777777" w:rsidR="00964AC5" w:rsidRDefault="00692C36">
      <w:pPr>
        <w:ind w:right="1"/>
      </w:pPr>
      <w:r>
        <w:t xml:space="preserve">E5. You must submit your paper and CD copies in a sealed envelope or box.  For health and safety reasons, no individual envelope or box should weigh more than 11 kilos.  </w:t>
      </w:r>
    </w:p>
    <w:p w14:paraId="32330E90" w14:textId="77777777" w:rsidR="00964AC5" w:rsidRDefault="00692C36">
      <w:pPr>
        <w:ind w:right="1"/>
      </w:pPr>
      <w:r>
        <w:t xml:space="preserve">E6. You must attach the enclosed Tender Return Label (DEFFORM 28) to the outer packaging of each envelope or box that contains your Tender.   </w:t>
      </w:r>
    </w:p>
    <w:p w14:paraId="32330E91" w14:textId="77777777" w:rsidR="00964AC5" w:rsidRDefault="00692C36">
      <w:pPr>
        <w:ind w:right="1"/>
      </w:pPr>
      <w:r>
        <w:t xml:space="preserve">E7. If you intend to hand deliver your Tender you must inform the named Commercial Officer of your intention and seek further delivery instructions.  Failure to do so may result in your </w:t>
      </w:r>
      <w:proofErr w:type="gramStart"/>
      <w:r>
        <w:t>Tender</w:t>
      </w:r>
      <w:proofErr w:type="gramEnd"/>
      <w:r>
        <w:t xml:space="preserve"> being refused and / or returned. </w:t>
      </w:r>
    </w:p>
    <w:p w14:paraId="32330E92" w14:textId="77777777" w:rsidR="00964AC5" w:rsidRDefault="00692C36">
      <w:pPr>
        <w:spacing w:after="265"/>
        <w:ind w:right="1"/>
      </w:pPr>
      <w:r>
        <w:t xml:space="preserve">E8. You must ensure you include all relevant information in your Tender.  The Authority can only evaluate information that you include in your Tender.  </w:t>
      </w:r>
    </w:p>
    <w:p w14:paraId="32330E93" w14:textId="77777777" w:rsidR="00964AC5" w:rsidRDefault="00692C36">
      <w:pPr>
        <w:pStyle w:val="Heading2"/>
        <w:tabs>
          <w:tab w:val="center" w:pos="1702"/>
        </w:tabs>
        <w:ind w:left="-12" w:firstLine="0"/>
      </w:pPr>
      <w:r>
        <w:t xml:space="preserve">Samples  </w:t>
      </w:r>
      <w:r>
        <w:tab/>
        <w:t xml:space="preserve"> </w:t>
      </w:r>
    </w:p>
    <w:p w14:paraId="32330E94" w14:textId="5D3ECFF2" w:rsidR="00964AC5" w:rsidRDefault="00692C36">
      <w:pPr>
        <w:spacing w:after="5" w:line="349" w:lineRule="auto"/>
        <w:ind w:right="3673"/>
      </w:pPr>
      <w:r>
        <w:t xml:space="preserve">E9. Samples are not </w:t>
      </w:r>
      <w:r w:rsidR="003A104B">
        <w:t>r</w:t>
      </w:r>
      <w:r>
        <w:t xml:space="preserve">equired </w:t>
      </w:r>
    </w:p>
    <w:p w14:paraId="32330E9C" w14:textId="77777777" w:rsidR="00964AC5" w:rsidRDefault="00692C36">
      <w:pPr>
        <w:pStyle w:val="Heading1"/>
        <w:ind w:right="2"/>
      </w:pPr>
      <w:r>
        <w:t xml:space="preserve">Section F – Conditions of Tendering </w:t>
      </w:r>
    </w:p>
    <w:p w14:paraId="32330E9D" w14:textId="166F33D9" w:rsidR="00964AC5" w:rsidRDefault="00692C36">
      <w:pPr>
        <w:ind w:right="1"/>
      </w:pPr>
      <w:r>
        <w:t xml:space="preserve">F1. </w:t>
      </w:r>
      <w:r>
        <w:tab/>
        <w:t>The issue of IT</w:t>
      </w:r>
      <w:r w:rsidR="002B02A1">
        <w:t>PD</w:t>
      </w:r>
      <w:r>
        <w:t xml:space="preserve"> Documentation or IT</w:t>
      </w:r>
      <w:r w:rsidR="002B02A1">
        <w:t>PD</w:t>
      </w:r>
      <w:r>
        <w:t xml:space="preserve">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 </w:t>
      </w:r>
    </w:p>
    <w:p w14:paraId="43549921" w14:textId="77777777" w:rsidR="000F016D" w:rsidRDefault="00692C36">
      <w:pPr>
        <w:spacing w:line="354" w:lineRule="auto"/>
        <w:ind w:left="577" w:right="625"/>
      </w:pPr>
      <w:proofErr w:type="gramStart"/>
      <w:r>
        <w:t>a</w:t>
      </w:r>
      <w:proofErr w:type="gramEnd"/>
      <w:r>
        <w:t xml:space="preserve">. </w:t>
      </w:r>
      <w:r>
        <w:tab/>
        <w:t xml:space="preserve">seek clarification or additional documents in respect of a Tenderer’s submission; </w:t>
      </w:r>
    </w:p>
    <w:p w14:paraId="32330E9E" w14:textId="1F834EEC" w:rsidR="00964AC5" w:rsidRDefault="00692C36" w:rsidP="000F016D">
      <w:pPr>
        <w:spacing w:line="354" w:lineRule="auto"/>
        <w:ind w:left="577" w:right="625"/>
      </w:pPr>
      <w:proofErr w:type="gramStart"/>
      <w:r>
        <w:t>b</w:t>
      </w:r>
      <w:proofErr w:type="gramEnd"/>
      <w:r>
        <w:t xml:space="preserve">. </w:t>
      </w:r>
      <w:r>
        <w:tab/>
        <w:t xml:space="preserve">visit your site; </w:t>
      </w:r>
    </w:p>
    <w:p w14:paraId="32330E9F" w14:textId="4324D51D" w:rsidR="00964AC5" w:rsidRDefault="00692C36">
      <w:pPr>
        <w:numPr>
          <w:ilvl w:val="0"/>
          <w:numId w:val="7"/>
        </w:numPr>
        <w:ind w:right="1" w:hanging="569"/>
      </w:pPr>
      <w:r>
        <w:t>disqualify any Tenderer that does not submit a compliant Tender in accordance with the instructions in this IT</w:t>
      </w:r>
      <w:r w:rsidR="002B02A1">
        <w:t>PD</w:t>
      </w:r>
      <w:r>
        <w:t xml:space="preserve">; </w:t>
      </w:r>
    </w:p>
    <w:p w14:paraId="32330EA0" w14:textId="771085BC" w:rsidR="00964AC5" w:rsidRDefault="00692C36">
      <w:pPr>
        <w:numPr>
          <w:ilvl w:val="0"/>
          <w:numId w:val="7"/>
        </w:numPr>
        <w:ind w:right="1" w:hanging="569"/>
      </w:pPr>
      <w:r>
        <w:t xml:space="preserve">disqualify any Tenderer that is guilty of misrepresentation in relation to its Tender, expression of interest,  or the tender process; </w:t>
      </w:r>
    </w:p>
    <w:p w14:paraId="32330EA1" w14:textId="77777777" w:rsidR="00964AC5" w:rsidRDefault="00692C36">
      <w:pPr>
        <w:numPr>
          <w:ilvl w:val="0"/>
          <w:numId w:val="7"/>
        </w:numPr>
        <w:ind w:right="1" w:hanging="569"/>
      </w:pPr>
      <w:r>
        <w:t xml:space="preserve">re-assess your suitability to remain in the competition, for example where there is a material change of control from supplier selection;  </w:t>
      </w:r>
    </w:p>
    <w:p w14:paraId="32330EA2" w14:textId="4FE77315" w:rsidR="00964AC5" w:rsidRDefault="00692C36">
      <w:pPr>
        <w:numPr>
          <w:ilvl w:val="0"/>
          <w:numId w:val="7"/>
        </w:numPr>
        <w:ind w:right="1" w:hanging="569"/>
      </w:pPr>
      <w:r>
        <w:t>withdraw this IT</w:t>
      </w:r>
      <w:r w:rsidR="002B02A1">
        <w:t>PD</w:t>
      </w:r>
      <w:r>
        <w:t xml:space="preserve"> at any time, or re-invite Tenders on the same or any alternative basis; </w:t>
      </w:r>
    </w:p>
    <w:p w14:paraId="32330EA3" w14:textId="7D36DB25" w:rsidR="00964AC5" w:rsidRDefault="00692C36">
      <w:pPr>
        <w:numPr>
          <w:ilvl w:val="0"/>
          <w:numId w:val="7"/>
        </w:numPr>
        <w:ind w:right="1" w:hanging="569"/>
      </w:pPr>
      <w:r>
        <w:t>re-issue this IT</w:t>
      </w:r>
      <w:r w:rsidR="002B02A1">
        <w:t>PD</w:t>
      </w:r>
      <w:r>
        <w:t xml:space="preserve"> on a single source basis, in the event that this procurement does not result in a ‘competitive process’ as defined in the Single Source Contract Regulations 2014, making such adjustments as would be required by the application of the Defence Reform Act </w:t>
      </w:r>
    </w:p>
    <w:p w14:paraId="32330EA4" w14:textId="538F944C" w:rsidR="00964AC5" w:rsidRDefault="000F016D">
      <w:pPr>
        <w:ind w:left="578" w:right="1"/>
      </w:pPr>
      <w:r>
        <w:t xml:space="preserve">         </w:t>
      </w:r>
      <w:r w:rsidR="00692C36">
        <w:t xml:space="preserve">2014 and / or the Single Source Contract Regulations 2014;  </w:t>
      </w:r>
    </w:p>
    <w:p w14:paraId="32330EA5" w14:textId="77777777" w:rsidR="00964AC5" w:rsidRDefault="00692C36">
      <w:pPr>
        <w:numPr>
          <w:ilvl w:val="0"/>
          <w:numId w:val="8"/>
        </w:numPr>
        <w:ind w:left="1138" w:right="1" w:hanging="569"/>
      </w:pPr>
      <w:r>
        <w:t xml:space="preserve">choose not to award any contract as a result of the current procurement process;   </w:t>
      </w:r>
    </w:p>
    <w:p w14:paraId="32330EA6" w14:textId="4BBAD610" w:rsidR="00964AC5" w:rsidRDefault="00692C36">
      <w:pPr>
        <w:numPr>
          <w:ilvl w:val="0"/>
          <w:numId w:val="8"/>
        </w:numPr>
        <w:ind w:left="1138" w:right="1" w:hanging="569"/>
      </w:pPr>
      <w:r>
        <w:lastRenderedPageBreak/>
        <w:t xml:space="preserve">award a contract for some of the Contractor Deliverables, unless you specifically oppose this in your Tender or state any minimum order quantities; and/or: </w:t>
      </w:r>
    </w:p>
    <w:p w14:paraId="32330EA7" w14:textId="77777777" w:rsidR="00964AC5" w:rsidRDefault="00692C36">
      <w:pPr>
        <w:numPr>
          <w:ilvl w:val="0"/>
          <w:numId w:val="8"/>
        </w:numPr>
        <w:ind w:left="1138" w:right="1" w:hanging="569"/>
      </w:pPr>
      <w:proofErr w:type="gramStart"/>
      <w:r>
        <w:t>ask</w:t>
      </w:r>
      <w:proofErr w:type="gramEnd"/>
      <w:r>
        <w:t xml:space="preserve"> for an explanation of the costs or price proposed in the tender where the tender appears to be abnormally low. </w:t>
      </w:r>
    </w:p>
    <w:p w14:paraId="32330EA8" w14:textId="77777777" w:rsidR="00964AC5" w:rsidRDefault="00692C36">
      <w:pPr>
        <w:spacing w:after="264"/>
        <w:ind w:right="1"/>
      </w:pPr>
      <w:r>
        <w:t xml:space="preserve">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F3. 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32330EA9" w14:textId="77777777" w:rsidR="00964AC5" w:rsidRDefault="00692C36">
      <w:pPr>
        <w:pStyle w:val="Heading2"/>
        <w:ind w:left="-2"/>
      </w:pPr>
      <w:r>
        <w:t xml:space="preserve">Conforming to the Law </w:t>
      </w:r>
    </w:p>
    <w:p w14:paraId="32330EAA" w14:textId="77777777" w:rsidR="00964AC5" w:rsidRDefault="00692C36">
      <w:pPr>
        <w:ind w:right="1"/>
      </w:pPr>
      <w:r>
        <w:t xml:space="preserve">F4. You must comply with the UK Competition Act 1998, the UK Bribery Act 2010, applicable EU and UK legislation and any equivalent legislation in a third state. </w:t>
      </w:r>
    </w:p>
    <w:p w14:paraId="32330EAB" w14:textId="77777777" w:rsidR="00964AC5" w:rsidRDefault="00692C36">
      <w:pPr>
        <w:spacing w:after="276"/>
        <w:ind w:right="1"/>
      </w:pPr>
      <w: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r>
        <w:rPr>
          <w:b/>
        </w:rPr>
        <w:t xml:space="preserve"> </w:t>
      </w:r>
    </w:p>
    <w:p w14:paraId="32330EAC" w14:textId="77777777" w:rsidR="00964AC5" w:rsidRDefault="00692C36">
      <w:pPr>
        <w:pStyle w:val="Heading2"/>
        <w:tabs>
          <w:tab w:val="center" w:pos="5103"/>
        </w:tabs>
        <w:ind w:left="-12" w:firstLine="0"/>
      </w:pPr>
      <w:r>
        <w:t xml:space="preserve">Bid Rigging and Other Illegal Practices </w:t>
      </w:r>
      <w:r>
        <w:tab/>
        <w:t xml:space="preserve">  </w:t>
      </w:r>
    </w:p>
    <w:p w14:paraId="32330EAD" w14:textId="77777777" w:rsidR="00964AC5" w:rsidRDefault="00692C36">
      <w:pPr>
        <w:ind w:right="1"/>
      </w:pPr>
      <w:r>
        <w:t xml:space="preserve">F6. You must report any bid rigging, fraud, bribery, corruption, or any other dishonest irregularity in connection to this tendering exercise to:  </w:t>
      </w:r>
    </w:p>
    <w:p w14:paraId="32330EAE" w14:textId="77777777" w:rsidR="00964AC5" w:rsidRDefault="00692C36">
      <w:pPr>
        <w:ind w:left="577" w:right="1"/>
      </w:pPr>
      <w:r>
        <w:t xml:space="preserve">Defence Regulatory Reporting Cell Hotline </w:t>
      </w:r>
    </w:p>
    <w:p w14:paraId="32330EAF" w14:textId="77777777" w:rsidR="00964AC5" w:rsidRDefault="00692C36">
      <w:pPr>
        <w:ind w:left="577" w:right="1"/>
      </w:pPr>
      <w:r>
        <w:t xml:space="preserve">0800 161 3665 (UK) or </w:t>
      </w:r>
    </w:p>
    <w:p w14:paraId="32330EB0" w14:textId="77777777" w:rsidR="00964AC5" w:rsidRDefault="00692C36">
      <w:pPr>
        <w:spacing w:after="265"/>
        <w:ind w:left="577" w:right="1"/>
      </w:pPr>
      <w:r>
        <w:t xml:space="preserve">+44 1371 85 4881 (Overseas) </w:t>
      </w:r>
    </w:p>
    <w:p w14:paraId="32330EB1" w14:textId="77777777" w:rsidR="00964AC5" w:rsidRDefault="00692C36">
      <w:pPr>
        <w:pStyle w:val="Heading2"/>
        <w:ind w:left="-2"/>
      </w:pPr>
      <w:r>
        <w:t xml:space="preserve">Conflicts of Interest    </w:t>
      </w:r>
    </w:p>
    <w:p w14:paraId="32330EB2" w14:textId="77777777" w:rsidR="00964AC5" w:rsidRDefault="00692C36">
      <w:pPr>
        <w:ind w:right="1"/>
      </w:pPr>
      <w:r>
        <w:t xml:space="preserve">F7. You must notify the Authority immediately of any Conflicts of Interest (COI) that have arisen or that arise at any point prior to contract award decision.   </w:t>
      </w:r>
    </w:p>
    <w:p w14:paraId="32330EB3" w14:textId="3C821792" w:rsidR="00964AC5" w:rsidRDefault="00692C36">
      <w:pPr>
        <w:ind w:left="-1" w:right="0"/>
      </w:pPr>
      <w:r>
        <w:t xml:space="preserve"> </w:t>
      </w:r>
    </w:p>
    <w:p w14:paraId="32330EB4" w14:textId="24AA4323" w:rsidR="00964AC5" w:rsidRDefault="00692C36">
      <w:pPr>
        <w:ind w:right="1"/>
      </w:pPr>
      <w:r>
        <w:t xml:space="preserve">F8. Where there is an existing or potential Conflict of Interest (COI) you must include a proposed Compliance Regime in your Tender.  As a minimum this must include: </w:t>
      </w:r>
    </w:p>
    <w:p w14:paraId="32330EB5" w14:textId="151DA94D" w:rsidR="00964AC5" w:rsidRDefault="00692C36">
      <w:pPr>
        <w:numPr>
          <w:ilvl w:val="0"/>
          <w:numId w:val="9"/>
        </w:numPr>
        <w:ind w:right="1" w:hanging="569"/>
      </w:pPr>
      <w:r>
        <w:t xml:space="preserve">manner of operation and management; </w:t>
      </w:r>
    </w:p>
    <w:p w14:paraId="32330EB6" w14:textId="210279AC" w:rsidR="00964AC5" w:rsidRDefault="00692C36">
      <w:pPr>
        <w:numPr>
          <w:ilvl w:val="0"/>
          <w:numId w:val="9"/>
        </w:numPr>
        <w:ind w:right="1" w:hanging="569"/>
      </w:pPr>
      <w:r>
        <w:t xml:space="preserve">roles and responsibilities; </w:t>
      </w:r>
    </w:p>
    <w:p w14:paraId="32330EB7" w14:textId="332E27A0" w:rsidR="00964AC5" w:rsidRDefault="00692C36">
      <w:pPr>
        <w:numPr>
          <w:ilvl w:val="0"/>
          <w:numId w:val="9"/>
        </w:numPr>
        <w:ind w:right="1" w:hanging="569"/>
      </w:pPr>
      <w:r>
        <w:t xml:space="preserve">standards for integrity and fair dealing; </w:t>
      </w:r>
    </w:p>
    <w:p w14:paraId="32330EB8" w14:textId="4ABB1217" w:rsidR="00964AC5" w:rsidRDefault="00692C36">
      <w:pPr>
        <w:numPr>
          <w:ilvl w:val="0"/>
          <w:numId w:val="9"/>
        </w:numPr>
        <w:spacing w:after="9"/>
        <w:ind w:right="1" w:hanging="569"/>
      </w:pPr>
      <w:r>
        <w:t xml:space="preserve">levels of access to and protection of competitors sensitive information and Government </w:t>
      </w:r>
    </w:p>
    <w:p w14:paraId="32330EB9" w14:textId="13E8BD07" w:rsidR="00964AC5" w:rsidRDefault="00692C36">
      <w:pPr>
        <w:ind w:left="577" w:right="1"/>
      </w:pPr>
      <w:r>
        <w:t xml:space="preserve">Furnished Information; </w:t>
      </w:r>
    </w:p>
    <w:p w14:paraId="32330EBA" w14:textId="409FA97D" w:rsidR="00964AC5" w:rsidRDefault="00692C36">
      <w:pPr>
        <w:numPr>
          <w:ilvl w:val="0"/>
          <w:numId w:val="9"/>
        </w:numPr>
        <w:ind w:right="1" w:hanging="569"/>
      </w:pPr>
      <w:r>
        <w:t xml:space="preserve">confidentiality / non-disclosure agreements (e.g. DEFFORM 702); </w:t>
      </w:r>
    </w:p>
    <w:p w14:paraId="32330EBB" w14:textId="58C00714" w:rsidR="00964AC5" w:rsidRDefault="00692C36">
      <w:pPr>
        <w:numPr>
          <w:ilvl w:val="0"/>
          <w:numId w:val="9"/>
        </w:numPr>
        <w:ind w:right="1" w:hanging="569"/>
      </w:pPr>
      <w:r>
        <w:t xml:space="preserve">the Authority’s rights of audit; and </w:t>
      </w:r>
    </w:p>
    <w:p w14:paraId="32330EBC" w14:textId="7777ABC9" w:rsidR="00964AC5" w:rsidRDefault="00692C36">
      <w:pPr>
        <w:numPr>
          <w:ilvl w:val="0"/>
          <w:numId w:val="9"/>
        </w:numPr>
        <w:ind w:right="1" w:hanging="569"/>
      </w:pPr>
      <w:proofErr w:type="gramStart"/>
      <w:r>
        <w:t>physical</w:t>
      </w:r>
      <w:proofErr w:type="gramEnd"/>
      <w:r>
        <w:t xml:space="preserve"> and managerial separation. </w:t>
      </w:r>
    </w:p>
    <w:p w14:paraId="32330EBF" w14:textId="4D266B4A" w:rsidR="00964AC5" w:rsidRDefault="00692C36">
      <w:pPr>
        <w:pStyle w:val="Heading2"/>
        <w:ind w:left="-2"/>
      </w:pPr>
      <w:r>
        <w:t xml:space="preserve">Should your Tender be accepted your proposed Compliance Regime will become part of the Contract Conditions and shall be legally </w:t>
      </w:r>
      <w:proofErr w:type="gramStart"/>
      <w:r>
        <w:t>binding.</w:t>
      </w:r>
      <w:proofErr w:type="gramEnd"/>
      <w:r>
        <w:rPr>
          <w:color w:val="FF0000"/>
        </w:rPr>
        <w:t xml:space="preserve">  </w:t>
      </w:r>
      <w:r>
        <w:t xml:space="preserve">Government Furnished Assets </w:t>
      </w:r>
    </w:p>
    <w:p w14:paraId="3A7EA05A" w14:textId="77777777" w:rsidR="00090580" w:rsidRDefault="00692C36">
      <w:pPr>
        <w:spacing w:after="70"/>
        <w:ind w:left="-2" w:right="213"/>
        <w:jc w:val="both"/>
      </w:pPr>
      <w: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37ABD929" w14:textId="77777777" w:rsidR="00090580" w:rsidRDefault="00090580">
      <w:pPr>
        <w:spacing w:after="70"/>
        <w:ind w:left="-2" w:right="213"/>
        <w:jc w:val="both"/>
      </w:pPr>
    </w:p>
    <w:p w14:paraId="32330EC0" w14:textId="473BEB84" w:rsidR="00964AC5" w:rsidRPr="007B285D" w:rsidRDefault="0031201B">
      <w:pPr>
        <w:spacing w:after="70"/>
        <w:ind w:left="-2" w:right="213"/>
        <w:jc w:val="both"/>
      </w:pPr>
      <w:r>
        <w:rPr>
          <w:b/>
          <w:sz w:val="26"/>
        </w:rPr>
        <w:t xml:space="preserve">Debriefing </w:t>
      </w:r>
      <w:r w:rsidR="00692C36" w:rsidRPr="007B285D">
        <w:rPr>
          <w:b/>
          <w:sz w:val="26"/>
        </w:rPr>
        <w:t xml:space="preserve">Period </w:t>
      </w:r>
    </w:p>
    <w:p w14:paraId="32330EC1" w14:textId="3BAE0584" w:rsidR="00964AC5" w:rsidRDefault="00692C36">
      <w:pPr>
        <w:spacing w:after="265"/>
        <w:ind w:right="1"/>
      </w:pPr>
      <w:r w:rsidRPr="007B285D">
        <w:lastRenderedPageBreak/>
        <w:t xml:space="preserve">F10. The Authority </w:t>
      </w:r>
      <w:r w:rsidR="0031201B">
        <w:t>will</w:t>
      </w:r>
      <w:r w:rsidRPr="007B285D">
        <w:t xml:space="preserve"> allow a space of ten (10) calendar days between the </w:t>
      </w:r>
      <w:proofErr w:type="gramStart"/>
      <w:r w:rsidRPr="007B285D">
        <w:t>date</w:t>
      </w:r>
      <w:proofErr w:type="gramEnd"/>
      <w:r w:rsidRPr="007B285D">
        <w:t xml:space="preserve"> of dispatch of its notice to Tenderers before entering into a contract</w:t>
      </w:r>
      <w:r w:rsidR="0031201B">
        <w:t xml:space="preserve">. </w:t>
      </w:r>
      <w:r w:rsidRPr="007B285D">
        <w:t xml:space="preserve">This period is to give unsuccessful Tenderers an opportunity to </w:t>
      </w:r>
      <w:r w:rsidR="0031201B">
        <w:t>receive debriefing information as applicable</w:t>
      </w:r>
      <w:r w:rsidRPr="007B285D">
        <w:t xml:space="preserve">.  The </w:t>
      </w:r>
      <w:r w:rsidR="0031201B">
        <w:t>debriefing</w:t>
      </w:r>
      <w:r w:rsidRPr="007B285D">
        <w:t xml:space="preserve"> period ends at midnight at the end of the 10th day after the date the DEFFORM 158 is sent.  Where this is not a working day, it extends to midnight at the end of the next working day.</w:t>
      </w:r>
      <w:r>
        <w:rPr>
          <w:i/>
        </w:rPr>
        <w:t xml:space="preserve"> </w:t>
      </w:r>
    </w:p>
    <w:p w14:paraId="32330EC2" w14:textId="77777777" w:rsidR="00964AC5" w:rsidRDefault="00692C36">
      <w:pPr>
        <w:pStyle w:val="Heading2"/>
        <w:ind w:left="-2"/>
      </w:pPr>
      <w:r>
        <w:t xml:space="preserve">Publicity Announcement  </w:t>
      </w:r>
    </w:p>
    <w:p w14:paraId="32330EC3" w14:textId="77777777" w:rsidR="00964AC5" w:rsidRDefault="00692C36">
      <w:pPr>
        <w:ind w:right="1"/>
      </w:pPr>
      <w: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14:paraId="32330EC4" w14:textId="77777777" w:rsidR="00964AC5" w:rsidRDefault="00692C36">
      <w:pPr>
        <w:ind w:right="1"/>
      </w:pPr>
      <w:r>
        <w:t xml:space="preserve">F12. If you wish to make a similar announcement, you must seek approval from the named Commercial Officer.    </w:t>
      </w:r>
    </w:p>
    <w:p w14:paraId="32330EC5" w14:textId="77777777" w:rsidR="00964AC5" w:rsidRDefault="00692C36">
      <w:pPr>
        <w:ind w:right="1"/>
      </w:pPr>
      <w: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32330EC6" w14:textId="77777777" w:rsidR="00964AC5" w:rsidRDefault="00692C36">
      <w:pPr>
        <w:pStyle w:val="Heading2"/>
        <w:ind w:left="-2"/>
      </w:pPr>
      <w:r>
        <w:t xml:space="preserve">Sensitive Information     </w:t>
      </w:r>
    </w:p>
    <w:p w14:paraId="32330EC7" w14:textId="77777777" w:rsidR="00964AC5" w:rsidRDefault="00692C36">
      <w:pPr>
        <w:spacing w:after="9"/>
        <w:ind w:right="1"/>
      </w:pPr>
      <w:r>
        <w:t xml:space="preserve">F14. All Central Government Departments and their Executive Agencies and Non Departmental </w:t>
      </w:r>
    </w:p>
    <w:p w14:paraId="32330EC8" w14:textId="77777777" w:rsidR="00964AC5" w:rsidRDefault="00692C36">
      <w:pPr>
        <w:ind w:right="1"/>
      </w:pPr>
      <w:r>
        <w:t>Public Bodies are subject to control and reporting within Government.  In particular, they report to the Cabinet Office and HM Treasury for all expenditure.  Further, the Cabinet Office has a cross</w:t>
      </w:r>
      <w:r w:rsidR="00FB4F79">
        <w:t xml:space="preserve"> </w:t>
      </w:r>
      <w:r>
        <w:t xml:space="preserve">governmental role delivering overall Government policy on public procurement, including ensuring value for money, related aspects of good procurement practice and answering Freedom </w:t>
      </w:r>
      <w:proofErr w:type="gramStart"/>
      <w:r>
        <w:t>Of</w:t>
      </w:r>
      <w:proofErr w:type="gramEnd"/>
      <w:r>
        <w:t xml:space="preserve"> Information requests. </w:t>
      </w:r>
    </w:p>
    <w:p w14:paraId="32330EC9" w14:textId="0F6FC005" w:rsidR="00964AC5" w:rsidRDefault="00692C36">
      <w:pPr>
        <w:ind w:right="1"/>
      </w:pPr>
      <w: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 </w:t>
      </w:r>
    </w:p>
    <w:p w14:paraId="32330ECA" w14:textId="1E167797" w:rsidR="00964AC5" w:rsidRDefault="00692C36">
      <w:pPr>
        <w:spacing w:after="266"/>
        <w:ind w:right="1"/>
      </w:pPr>
      <w:r>
        <w:t>F16. The Authority reserves the right to disclose on a confidential basis any information it receives from Tenderers during the procurement process (including information identified by the Tenderer as Commercially Sensitive Information in accordance with the provisions of this IT</w:t>
      </w:r>
      <w:r w:rsidR="00090580">
        <w:t>PD</w:t>
      </w:r>
      <w:r>
        <w:t xml:space="preserve">/ITN) to any third party engaged by the Authority for the specific purpose of evaluating or assisting the Authority in the evaluation of the Tenderer’s Tender.   In providing such information the Tenderer consents to such disclosure. </w:t>
      </w:r>
    </w:p>
    <w:p w14:paraId="32330ECB" w14:textId="77777777" w:rsidR="00964AC5" w:rsidRDefault="00692C36">
      <w:pPr>
        <w:pStyle w:val="Heading2"/>
        <w:ind w:left="-2"/>
      </w:pPr>
      <w:r>
        <w:t xml:space="preserve">Reportable Requirements </w:t>
      </w:r>
    </w:p>
    <w:p w14:paraId="32330ECC" w14:textId="77777777" w:rsidR="00964AC5" w:rsidRDefault="00692C36">
      <w:pPr>
        <w:ind w:right="1"/>
      </w:pPr>
      <w:r>
        <w:t xml:space="preserve">F17. Listed in the DEFFORM 47 Annex </w:t>
      </w:r>
      <w:proofErr w:type="gramStart"/>
      <w:r>
        <w:t>A</w:t>
      </w:r>
      <w:proofErr w:type="gramEnd"/>
      <w:r>
        <w:t xml:space="preserve"> (Offer) are the Mandatory Declarations.  It is a Condition of Tendering that you complete and attach the returns listed in the Annex and, where you select yes, you attach the relevant information. </w:t>
      </w:r>
    </w:p>
    <w:p w14:paraId="32330ECD" w14:textId="77777777" w:rsidR="00964AC5" w:rsidRDefault="00692C36">
      <w:pPr>
        <w:ind w:right="1"/>
      </w:pPr>
      <w:r>
        <w:t xml:space="preserve">F18. Failure to complete this part of the Annex in full makes your Tender non-compliant.  Additional information provided in response to Appendix 1 may be used to support the Authority’s evaluation of your tender, as detailed in Section D.   </w:t>
      </w:r>
    </w:p>
    <w:p w14:paraId="6334AE9E" w14:textId="77777777" w:rsidR="00902124" w:rsidRDefault="00902124">
      <w:pPr>
        <w:pStyle w:val="Heading2"/>
        <w:ind w:left="-2"/>
      </w:pPr>
    </w:p>
    <w:p w14:paraId="32330ED0" w14:textId="77777777" w:rsidR="00964AC5" w:rsidRDefault="00692C36">
      <w:pPr>
        <w:pStyle w:val="Heading2"/>
        <w:ind w:left="-2"/>
      </w:pPr>
      <w:r>
        <w:t xml:space="preserve">Specific Conditions of Tendering </w:t>
      </w:r>
    </w:p>
    <w:p w14:paraId="65433948" w14:textId="58268431" w:rsidR="00BB7CE9" w:rsidRDefault="00692C36">
      <w:pPr>
        <w:spacing w:line="352" w:lineRule="auto"/>
        <w:ind w:left="-1" w:right="1015"/>
      </w:pPr>
      <w:r>
        <w:t>F</w:t>
      </w:r>
      <w:r w:rsidR="00902124">
        <w:t>19</w:t>
      </w:r>
      <w:r>
        <w:t xml:space="preserve">. </w:t>
      </w:r>
    </w:p>
    <w:p w14:paraId="6D9A0F65" w14:textId="70A6E78D" w:rsidR="00BB7CE9" w:rsidRDefault="00BB7CE9" w:rsidP="00902124">
      <w:pPr>
        <w:pStyle w:val="ListParagraph"/>
        <w:numPr>
          <w:ilvl w:val="0"/>
          <w:numId w:val="18"/>
        </w:numPr>
        <w:ind w:right="1015"/>
      </w:pPr>
      <w:r>
        <w:t xml:space="preserve"> Sustainable Development</w:t>
      </w:r>
    </w:p>
    <w:p w14:paraId="20919001" w14:textId="3DDA1F35" w:rsidR="00BB7CE9" w:rsidRPr="00902124" w:rsidRDefault="00BB7CE9" w:rsidP="00902124">
      <w:pPr>
        <w:ind w:left="-1" w:right="1015"/>
        <w:rPr>
          <w:color w:val="auto"/>
        </w:rPr>
      </w:pPr>
      <w:r w:rsidRPr="00902124">
        <w:rPr>
          <w:color w:val="auto"/>
        </w:rPr>
        <w:t xml:space="preserve">The Authority is very committed to achieving sustainable development goals through educating the supply chain, developing performance measures and sharing best practice.  This is not a condition to working with the Authority now or in future, nor part of the contract.  It is however a commitment on our part to encourage and support </w:t>
      </w:r>
      <w:r w:rsidRPr="00902124">
        <w:rPr>
          <w:color w:val="auto"/>
        </w:rPr>
        <w:lastRenderedPageBreak/>
        <w:t>sustainable development and we are committed to working with you to this end.  The Authority very much hopes that you share this commitment.</w:t>
      </w:r>
    </w:p>
    <w:p w14:paraId="6C5CC40D" w14:textId="77777777" w:rsidR="00BB7CE9" w:rsidRDefault="00BB7CE9" w:rsidP="00902124">
      <w:pPr>
        <w:ind w:left="-1" w:right="1015"/>
        <w:rPr>
          <w:color w:val="FF0000"/>
        </w:rPr>
      </w:pPr>
    </w:p>
    <w:p w14:paraId="0127EE60" w14:textId="77777777" w:rsidR="00BB7CE9" w:rsidRPr="00902124" w:rsidRDefault="00BB7CE9" w:rsidP="00902124">
      <w:pPr>
        <w:pStyle w:val="ListParagraph"/>
        <w:numPr>
          <w:ilvl w:val="0"/>
          <w:numId w:val="18"/>
        </w:numPr>
        <w:ind w:right="1015"/>
        <w:rPr>
          <w:color w:val="auto"/>
        </w:rPr>
      </w:pPr>
      <w:r w:rsidRPr="00902124">
        <w:rPr>
          <w:color w:val="auto"/>
        </w:rPr>
        <w:t xml:space="preserve"> Joint Statement on Access to Skills, Trade Unions and Advice in Government Contracting </w:t>
      </w:r>
    </w:p>
    <w:p w14:paraId="5C59589F" w14:textId="77777777" w:rsidR="00EF38DF" w:rsidRPr="00902124" w:rsidRDefault="00BB7CE9" w:rsidP="00902124">
      <w:pPr>
        <w:ind w:right="1015"/>
        <w:rPr>
          <w:color w:val="auto"/>
        </w:rPr>
      </w:pPr>
      <w:r w:rsidRPr="00902124">
        <w:rPr>
          <w:color w:val="auto"/>
        </w:rPr>
        <w:t xml:space="preserve">The government is committed to improving the quality of services delivered under its contracts and improve the skills of those working on these. This is an ideal shared by the Confederation of British Industry and Trade Union Conference and the Authority encourages all Tenderers to demonstrate their commitment </w:t>
      </w:r>
      <w:r w:rsidR="00EF38DF" w:rsidRPr="00902124">
        <w:rPr>
          <w:color w:val="auto"/>
        </w:rPr>
        <w:t>to improving the skills of their workforce.  This can be done by signing up to the Sustainable Workforce Pledge. This is not a condition of working with the Authority now or in the future, nor part of the contract. It is however a commitment on your part to actively encourage and support your staff to gain skills and we are committed to working with you to this end.  The authority very much hopes you will want to show your commitment this way.</w:t>
      </w:r>
    </w:p>
    <w:p w14:paraId="56AF33C4" w14:textId="77777777" w:rsidR="00EF38DF" w:rsidRPr="00902124" w:rsidRDefault="00EF38DF" w:rsidP="00902124">
      <w:pPr>
        <w:ind w:right="1015"/>
        <w:rPr>
          <w:color w:val="auto"/>
        </w:rPr>
      </w:pPr>
      <w:r w:rsidRPr="00902124">
        <w:rPr>
          <w:color w:val="auto"/>
        </w:rPr>
        <w:t>The Apprenticeship website provides further information about apprenticeships including a full list of available frameworks can be found.</w:t>
      </w:r>
    </w:p>
    <w:p w14:paraId="0BC901D6" w14:textId="77777777" w:rsidR="00881708" w:rsidRDefault="00881708" w:rsidP="00902124">
      <w:pPr>
        <w:ind w:right="1015"/>
        <w:rPr>
          <w:color w:val="FF0000"/>
        </w:rPr>
      </w:pPr>
    </w:p>
    <w:p w14:paraId="32330ED5" w14:textId="2CC2C25B" w:rsidR="00902124" w:rsidRDefault="00692C36" w:rsidP="00902124">
      <w:pPr>
        <w:spacing w:after="657"/>
        <w:ind w:left="0" w:right="0" w:firstLine="0"/>
      </w:pPr>
      <w:r>
        <w:t xml:space="preserve"> </w:t>
      </w:r>
    </w:p>
    <w:p w14:paraId="46A6DFF8" w14:textId="77777777" w:rsidR="00902124" w:rsidRDefault="00902124">
      <w:pPr>
        <w:ind w:left="0" w:right="0" w:firstLine="0"/>
      </w:pPr>
      <w:r>
        <w:br w:type="page"/>
      </w:r>
    </w:p>
    <w:p w14:paraId="32330ED6" w14:textId="048E63BF" w:rsidR="00964AC5" w:rsidRDefault="00902124">
      <w:pPr>
        <w:pStyle w:val="Heading3"/>
        <w:spacing w:after="81"/>
        <w:ind w:left="0" w:right="385" w:firstLine="0"/>
        <w:jc w:val="right"/>
      </w:pPr>
      <w:r>
        <w:rPr>
          <w:color w:val="000000"/>
          <w:sz w:val="20"/>
        </w:rPr>
        <w:lastRenderedPageBreak/>
        <w:t>D</w:t>
      </w:r>
      <w:r w:rsidR="00692C36">
        <w:rPr>
          <w:color w:val="000000"/>
          <w:sz w:val="20"/>
        </w:rPr>
        <w:t xml:space="preserve">EFFORM 47 Annex A </w:t>
      </w:r>
    </w:p>
    <w:p w14:paraId="32330ED7" w14:textId="3F99CB3E" w:rsidR="00964AC5" w:rsidRDefault="00692C36">
      <w:pPr>
        <w:spacing w:after="169" w:line="248" w:lineRule="auto"/>
        <w:ind w:left="-14" w:right="371" w:firstLine="8345"/>
        <w:jc w:val="both"/>
      </w:pPr>
      <w:r>
        <w:rPr>
          <w:b/>
        </w:rPr>
        <w:t xml:space="preserve">Ministry of Defence    Tender Ref No. ….......................... </w:t>
      </w:r>
    </w:p>
    <w:p w14:paraId="32330ED8" w14:textId="77777777" w:rsidR="00964AC5" w:rsidRDefault="00692C36">
      <w:pPr>
        <w:pStyle w:val="Heading2"/>
        <w:spacing w:after="0" w:line="259" w:lineRule="auto"/>
        <w:ind w:left="2" w:firstLine="0"/>
        <w:jc w:val="center"/>
      </w:pPr>
      <w:r>
        <w:rPr>
          <w:b w:val="0"/>
          <w:sz w:val="28"/>
        </w:rPr>
        <w:t xml:space="preserve">Tender Submission Document (Offer) </w:t>
      </w:r>
    </w:p>
    <w:p w14:paraId="32330ED9" w14:textId="77777777" w:rsidR="00964AC5" w:rsidRDefault="00692C36">
      <w:pPr>
        <w:spacing w:line="259" w:lineRule="auto"/>
        <w:ind w:left="0" w:right="0" w:firstLine="0"/>
      </w:pPr>
      <w:r>
        <w:rPr>
          <w:b/>
        </w:rPr>
        <w:t xml:space="preserve"> </w:t>
      </w:r>
    </w:p>
    <w:p w14:paraId="32330EDA" w14:textId="77777777" w:rsidR="00964AC5" w:rsidRDefault="00692C36">
      <w:pPr>
        <w:spacing w:after="5" w:line="239" w:lineRule="auto"/>
        <w:ind w:left="0" w:right="0" w:firstLine="0"/>
      </w:pPr>
      <w:r>
        <w:rPr>
          <w:b/>
          <w:sz w:val="18"/>
        </w:rPr>
        <w:t xml:space="preserve">To the Secretary of State for Defence of the United Kingdom of Great Britain and Northern Ireland (hereafter called “the Authority”) </w:t>
      </w:r>
    </w:p>
    <w:p w14:paraId="32330EDB" w14:textId="77777777" w:rsidR="00964AC5" w:rsidRDefault="00692C36">
      <w:pPr>
        <w:spacing w:line="259" w:lineRule="auto"/>
        <w:ind w:left="0" w:right="0" w:firstLine="0"/>
      </w:pPr>
      <w:r>
        <w:rPr>
          <w:sz w:val="18"/>
        </w:rPr>
        <w:t xml:space="preserve"> </w:t>
      </w:r>
    </w:p>
    <w:p w14:paraId="32330EDC" w14:textId="77777777" w:rsidR="00964AC5" w:rsidRDefault="00692C36">
      <w:pPr>
        <w:spacing w:line="239" w:lineRule="auto"/>
        <w:ind w:left="0" w:right="0" w:firstLine="0"/>
      </w:pPr>
      <w:r>
        <w:rPr>
          <w:sz w:val="18"/>
        </w:rPr>
        <w:t xml:space="preserve">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 </w:t>
      </w:r>
    </w:p>
    <w:p w14:paraId="32330EDD" w14:textId="77777777" w:rsidR="00964AC5" w:rsidRDefault="00692C36">
      <w:pPr>
        <w:spacing w:line="259" w:lineRule="auto"/>
        <w:ind w:left="0" w:right="0" w:firstLine="0"/>
      </w:pPr>
      <w:r>
        <w:rPr>
          <w:sz w:val="18"/>
        </w:rPr>
        <w:t xml:space="preserve"> </w:t>
      </w:r>
    </w:p>
    <w:tbl>
      <w:tblPr>
        <w:tblStyle w:val="TableGrid"/>
        <w:tblW w:w="10260" w:type="dxa"/>
        <w:tblInd w:w="0" w:type="dxa"/>
        <w:tblCellMar>
          <w:left w:w="120" w:type="dxa"/>
          <w:right w:w="83" w:type="dxa"/>
        </w:tblCellMar>
        <w:tblLook w:val="04A0" w:firstRow="1" w:lastRow="0" w:firstColumn="1" w:lastColumn="0" w:noHBand="0" w:noVBand="1"/>
      </w:tblPr>
      <w:tblGrid>
        <w:gridCol w:w="3240"/>
        <w:gridCol w:w="2160"/>
        <w:gridCol w:w="2160"/>
        <w:gridCol w:w="720"/>
        <w:gridCol w:w="900"/>
        <w:gridCol w:w="1080"/>
      </w:tblGrid>
      <w:tr w:rsidR="00964AC5" w14:paraId="32330EDF" w14:textId="77777777">
        <w:trPr>
          <w:trHeight w:val="382"/>
        </w:trPr>
        <w:tc>
          <w:tcPr>
            <w:tcW w:w="10260" w:type="dxa"/>
            <w:gridSpan w:val="6"/>
            <w:tcBorders>
              <w:top w:val="double" w:sz="6" w:space="0" w:color="000000"/>
              <w:left w:val="double" w:sz="6" w:space="0" w:color="000000"/>
              <w:bottom w:val="single" w:sz="6" w:space="0" w:color="000000"/>
              <w:right w:val="double" w:sz="6" w:space="0" w:color="000000"/>
            </w:tcBorders>
          </w:tcPr>
          <w:p w14:paraId="32330EDE" w14:textId="77777777" w:rsidR="00964AC5" w:rsidRDefault="00692C36">
            <w:pPr>
              <w:spacing w:line="259" w:lineRule="auto"/>
              <w:ind w:left="0" w:right="0" w:firstLine="0"/>
            </w:pPr>
            <w:r>
              <w:rPr>
                <w:b/>
                <w:sz w:val="18"/>
              </w:rPr>
              <w:t xml:space="preserve">Applicable Law  </w:t>
            </w:r>
          </w:p>
        </w:tc>
      </w:tr>
      <w:tr w:rsidR="00964AC5" w14:paraId="32330EE2" w14:textId="77777777">
        <w:trPr>
          <w:trHeight w:val="737"/>
        </w:trPr>
        <w:tc>
          <w:tcPr>
            <w:tcW w:w="8280" w:type="dxa"/>
            <w:gridSpan w:val="4"/>
            <w:tcBorders>
              <w:top w:val="single" w:sz="6" w:space="0" w:color="000000"/>
              <w:left w:val="double" w:sz="6" w:space="0" w:color="000000"/>
              <w:bottom w:val="single" w:sz="6" w:space="0" w:color="000000"/>
              <w:right w:val="double" w:sz="6" w:space="0" w:color="000000"/>
            </w:tcBorders>
          </w:tcPr>
          <w:p w14:paraId="32330EE0" w14:textId="77777777" w:rsidR="00964AC5" w:rsidRDefault="00692C36">
            <w:pPr>
              <w:spacing w:line="259" w:lineRule="auto"/>
              <w:ind w:left="0" w:right="719" w:firstLine="0"/>
            </w:pPr>
            <w:r>
              <w:rPr>
                <w:sz w:val="18"/>
              </w:rPr>
              <w:t xml:space="preserve">I agree that any contract resulting from this competition shall be subject to English Law *Where ‘No’ is selected, Scots Law will apply.  </w:t>
            </w:r>
          </w:p>
        </w:tc>
        <w:tc>
          <w:tcPr>
            <w:tcW w:w="1980" w:type="dxa"/>
            <w:gridSpan w:val="2"/>
            <w:tcBorders>
              <w:top w:val="single" w:sz="6" w:space="0" w:color="000000"/>
              <w:left w:val="double" w:sz="6" w:space="0" w:color="000000"/>
              <w:bottom w:val="single" w:sz="6" w:space="0" w:color="000000"/>
              <w:right w:val="double" w:sz="6" w:space="0" w:color="000000"/>
            </w:tcBorders>
            <w:vAlign w:val="center"/>
          </w:tcPr>
          <w:p w14:paraId="32330EE1" w14:textId="77777777" w:rsidR="00964AC5" w:rsidRDefault="00692C36">
            <w:pPr>
              <w:spacing w:line="259" w:lineRule="auto"/>
              <w:ind w:left="0" w:right="0" w:firstLine="0"/>
            </w:pPr>
            <w:r>
              <w:rPr>
                <w:sz w:val="20"/>
              </w:rPr>
              <w:t xml:space="preserve">Yes / No* </w:t>
            </w:r>
            <w:r>
              <w:rPr>
                <w:sz w:val="18"/>
              </w:rPr>
              <w:t xml:space="preserve"> </w:t>
            </w:r>
          </w:p>
        </w:tc>
      </w:tr>
      <w:tr w:rsidR="00964AC5" w14:paraId="32330EE4" w14:textId="77777777">
        <w:trPr>
          <w:trHeight w:val="473"/>
        </w:trPr>
        <w:tc>
          <w:tcPr>
            <w:tcW w:w="10260" w:type="dxa"/>
            <w:gridSpan w:val="6"/>
            <w:tcBorders>
              <w:top w:val="single" w:sz="6" w:space="0" w:color="000000"/>
              <w:left w:val="double" w:sz="6" w:space="0" w:color="000000"/>
              <w:bottom w:val="single" w:sz="6" w:space="0" w:color="000000"/>
              <w:right w:val="double" w:sz="6" w:space="0" w:color="000000"/>
            </w:tcBorders>
            <w:vAlign w:val="center"/>
          </w:tcPr>
          <w:p w14:paraId="32330EE3" w14:textId="77777777" w:rsidR="00964AC5" w:rsidRDefault="00692C36">
            <w:pPr>
              <w:spacing w:line="259" w:lineRule="auto"/>
              <w:ind w:left="0" w:right="0" w:firstLine="0"/>
            </w:pPr>
            <w:r>
              <w:rPr>
                <w:b/>
                <w:sz w:val="18"/>
              </w:rPr>
              <w:t>Total Value of Tender (excluding VAT)</w:t>
            </w:r>
            <w:r>
              <w:rPr>
                <w:sz w:val="18"/>
              </w:rPr>
              <w:t xml:space="preserve"> </w:t>
            </w:r>
          </w:p>
        </w:tc>
      </w:tr>
      <w:tr w:rsidR="00964AC5" w14:paraId="32330EE7" w14:textId="77777777">
        <w:trPr>
          <w:trHeight w:val="883"/>
        </w:trPr>
        <w:tc>
          <w:tcPr>
            <w:tcW w:w="10260" w:type="dxa"/>
            <w:gridSpan w:val="6"/>
            <w:tcBorders>
              <w:top w:val="single" w:sz="6" w:space="0" w:color="000000"/>
              <w:left w:val="double" w:sz="6" w:space="0" w:color="000000"/>
              <w:bottom w:val="single" w:sz="6" w:space="0" w:color="000000"/>
              <w:right w:val="double" w:sz="6" w:space="0" w:color="000000"/>
            </w:tcBorders>
            <w:vAlign w:val="center"/>
          </w:tcPr>
          <w:p w14:paraId="32330EE5" w14:textId="77777777" w:rsidR="00964AC5" w:rsidRDefault="00692C36">
            <w:pPr>
              <w:spacing w:after="103" w:line="259" w:lineRule="auto"/>
              <w:ind w:left="0" w:right="0" w:firstLine="0"/>
            </w:pPr>
            <w:r>
              <w:rPr>
                <w:sz w:val="18"/>
              </w:rPr>
              <w:t xml:space="preserve">£  ………………………………………………………………………………………………………………………  </w:t>
            </w:r>
          </w:p>
          <w:p w14:paraId="32330EE6" w14:textId="77777777" w:rsidR="00964AC5" w:rsidRDefault="00692C36">
            <w:pPr>
              <w:spacing w:line="259" w:lineRule="auto"/>
              <w:ind w:left="0" w:right="0" w:firstLine="0"/>
            </w:pPr>
            <w:r>
              <w:rPr>
                <w:sz w:val="18"/>
              </w:rPr>
              <w:t xml:space="preserve">WORDS    ................................................................................................................................................................................ </w:t>
            </w:r>
          </w:p>
        </w:tc>
      </w:tr>
      <w:tr w:rsidR="00964AC5" w14:paraId="32330EE9" w14:textId="77777777">
        <w:trPr>
          <w:trHeight w:val="367"/>
        </w:trPr>
        <w:tc>
          <w:tcPr>
            <w:tcW w:w="10260" w:type="dxa"/>
            <w:gridSpan w:val="6"/>
            <w:tcBorders>
              <w:top w:val="single" w:sz="6" w:space="0" w:color="000000"/>
              <w:left w:val="double" w:sz="6" w:space="0" w:color="000000"/>
              <w:bottom w:val="single" w:sz="6" w:space="0" w:color="000000"/>
              <w:right w:val="double" w:sz="6" w:space="0" w:color="000000"/>
            </w:tcBorders>
          </w:tcPr>
          <w:p w14:paraId="32330EE8" w14:textId="77777777" w:rsidR="00964AC5" w:rsidRDefault="00692C36">
            <w:pPr>
              <w:spacing w:line="259" w:lineRule="auto"/>
              <w:ind w:left="0" w:right="0" w:firstLine="0"/>
            </w:pPr>
            <w:r>
              <w:rPr>
                <w:b/>
                <w:sz w:val="18"/>
              </w:rPr>
              <w:t>UK Value Added Tax</w:t>
            </w:r>
            <w:r>
              <w:rPr>
                <w:sz w:val="18"/>
              </w:rPr>
              <w:t xml:space="preserve"> </w:t>
            </w:r>
          </w:p>
        </w:tc>
      </w:tr>
      <w:tr w:rsidR="00964AC5" w14:paraId="32330EEC" w14:textId="77777777">
        <w:trPr>
          <w:trHeight w:val="1198"/>
        </w:trPr>
        <w:tc>
          <w:tcPr>
            <w:tcW w:w="10260" w:type="dxa"/>
            <w:gridSpan w:val="6"/>
            <w:tcBorders>
              <w:top w:val="single" w:sz="6" w:space="0" w:color="000000"/>
              <w:left w:val="double" w:sz="6" w:space="0" w:color="000000"/>
              <w:bottom w:val="single" w:sz="6" w:space="0" w:color="000000"/>
              <w:right w:val="double" w:sz="6" w:space="0" w:color="000000"/>
            </w:tcBorders>
          </w:tcPr>
          <w:p w14:paraId="32330EEA" w14:textId="77777777" w:rsidR="00964AC5" w:rsidRDefault="00692C36">
            <w:pPr>
              <w:spacing w:line="381" w:lineRule="auto"/>
              <w:ind w:left="0" w:right="5370" w:firstLine="0"/>
            </w:pPr>
            <w:r>
              <w:rPr>
                <w:sz w:val="18"/>
              </w:rPr>
              <w:t xml:space="preserve">If registered for Value Added Tax purposes, please insert: a. </w:t>
            </w:r>
            <w:r>
              <w:rPr>
                <w:sz w:val="18"/>
              </w:rPr>
              <w:tab/>
              <w:t xml:space="preserve">Registration </w:t>
            </w:r>
            <w:proofErr w:type="gramStart"/>
            <w:r>
              <w:rPr>
                <w:sz w:val="18"/>
              </w:rPr>
              <w:t>No ..........................................</w:t>
            </w:r>
            <w:proofErr w:type="gramEnd"/>
            <w:r>
              <w:rPr>
                <w:sz w:val="18"/>
              </w:rPr>
              <w:t xml:space="preserve"> </w:t>
            </w:r>
          </w:p>
          <w:p w14:paraId="32330EEB" w14:textId="77777777" w:rsidR="00964AC5" w:rsidRDefault="00692C36">
            <w:pPr>
              <w:tabs>
                <w:tab w:val="center" w:pos="4246"/>
              </w:tabs>
              <w:spacing w:line="259" w:lineRule="auto"/>
              <w:ind w:left="0" w:right="0" w:firstLine="0"/>
            </w:pPr>
            <w:r>
              <w:rPr>
                <w:sz w:val="18"/>
              </w:rPr>
              <w:t xml:space="preserve">b. </w:t>
            </w:r>
            <w:r>
              <w:rPr>
                <w:sz w:val="18"/>
              </w:rPr>
              <w:tab/>
              <w:t xml:space="preserve">Total amount of Value Added Tax payable on this Tender (at current rate(s)) £........................... </w:t>
            </w:r>
          </w:p>
        </w:tc>
      </w:tr>
      <w:tr w:rsidR="00964AC5" w14:paraId="32330EEE" w14:textId="77777777">
        <w:trPr>
          <w:trHeight w:val="485"/>
        </w:trPr>
        <w:tc>
          <w:tcPr>
            <w:tcW w:w="10260" w:type="dxa"/>
            <w:gridSpan w:val="6"/>
            <w:tcBorders>
              <w:top w:val="single" w:sz="6" w:space="0" w:color="000000"/>
              <w:left w:val="double" w:sz="6" w:space="0" w:color="000000"/>
              <w:bottom w:val="single" w:sz="6" w:space="0" w:color="000000"/>
              <w:right w:val="double" w:sz="6" w:space="0" w:color="000000"/>
            </w:tcBorders>
          </w:tcPr>
          <w:p w14:paraId="32330EED" w14:textId="77777777" w:rsidR="00964AC5" w:rsidRDefault="00692C36">
            <w:pPr>
              <w:spacing w:line="259" w:lineRule="auto"/>
              <w:ind w:left="0" w:right="0" w:firstLine="0"/>
            </w:pPr>
            <w:r>
              <w:rPr>
                <w:b/>
                <w:sz w:val="18"/>
              </w:rPr>
              <w:t xml:space="preserve">Location of work (town / city) where contract will be performed by Prime:   </w:t>
            </w:r>
          </w:p>
        </w:tc>
      </w:tr>
      <w:tr w:rsidR="00964AC5" w14:paraId="32330EF0" w14:textId="77777777">
        <w:trPr>
          <w:trHeight w:val="574"/>
        </w:trPr>
        <w:tc>
          <w:tcPr>
            <w:tcW w:w="10260" w:type="dxa"/>
            <w:gridSpan w:val="6"/>
            <w:tcBorders>
              <w:top w:val="single" w:sz="6" w:space="0" w:color="000000"/>
              <w:left w:val="double" w:sz="6" w:space="0" w:color="000000"/>
              <w:bottom w:val="single" w:sz="6" w:space="0" w:color="000000"/>
              <w:right w:val="double" w:sz="6" w:space="0" w:color="000000"/>
            </w:tcBorders>
          </w:tcPr>
          <w:p w14:paraId="32330EEF" w14:textId="77777777" w:rsidR="00964AC5" w:rsidRDefault="00692C36">
            <w:pPr>
              <w:spacing w:line="259" w:lineRule="auto"/>
              <w:ind w:left="0" w:right="0" w:firstLine="0"/>
            </w:pPr>
            <w:r>
              <w:rPr>
                <w:sz w:val="18"/>
              </w:rPr>
              <w:t xml:space="preserve">Where items which are subject of your Tender are not supplied or provided by you, state location in town / city to be performed column (continue on another page if required) </w:t>
            </w:r>
          </w:p>
        </w:tc>
      </w:tr>
      <w:tr w:rsidR="00964AC5" w14:paraId="32330EF7" w14:textId="77777777">
        <w:trPr>
          <w:trHeight w:val="429"/>
        </w:trPr>
        <w:tc>
          <w:tcPr>
            <w:tcW w:w="3240" w:type="dxa"/>
            <w:tcBorders>
              <w:top w:val="single" w:sz="6" w:space="0" w:color="000000"/>
              <w:left w:val="double" w:sz="6" w:space="0" w:color="000000"/>
              <w:bottom w:val="single" w:sz="6" w:space="0" w:color="000000"/>
              <w:right w:val="double" w:sz="6" w:space="0" w:color="000000"/>
            </w:tcBorders>
          </w:tcPr>
          <w:p w14:paraId="32330EF1" w14:textId="77777777" w:rsidR="00964AC5" w:rsidRDefault="00692C36">
            <w:pPr>
              <w:spacing w:line="259" w:lineRule="auto"/>
              <w:ind w:left="0" w:right="0" w:firstLine="0"/>
            </w:pPr>
            <w:r>
              <w:rPr>
                <w:sz w:val="18"/>
              </w:rPr>
              <w:t xml:space="preserve">Tier 1 Sub-contractor Company Name </w:t>
            </w:r>
          </w:p>
        </w:tc>
        <w:tc>
          <w:tcPr>
            <w:tcW w:w="2160" w:type="dxa"/>
            <w:tcBorders>
              <w:top w:val="single" w:sz="6" w:space="0" w:color="000000"/>
              <w:left w:val="double" w:sz="6" w:space="0" w:color="000000"/>
              <w:bottom w:val="single" w:sz="6" w:space="0" w:color="000000"/>
              <w:right w:val="double" w:sz="6" w:space="0" w:color="000000"/>
            </w:tcBorders>
          </w:tcPr>
          <w:p w14:paraId="32330EF2" w14:textId="77777777" w:rsidR="00964AC5" w:rsidRDefault="00692C36">
            <w:pPr>
              <w:spacing w:line="259" w:lineRule="auto"/>
              <w:ind w:left="0" w:right="0" w:firstLine="0"/>
            </w:pPr>
            <w:r>
              <w:rPr>
                <w:sz w:val="18"/>
              </w:rPr>
              <w:t xml:space="preserve">Town / city to be Performed </w:t>
            </w:r>
          </w:p>
        </w:tc>
        <w:tc>
          <w:tcPr>
            <w:tcW w:w="2160" w:type="dxa"/>
            <w:tcBorders>
              <w:top w:val="single" w:sz="6" w:space="0" w:color="000000"/>
              <w:left w:val="double" w:sz="6" w:space="0" w:color="000000"/>
              <w:bottom w:val="single" w:sz="6" w:space="0" w:color="000000"/>
              <w:right w:val="double" w:sz="6" w:space="0" w:color="000000"/>
            </w:tcBorders>
          </w:tcPr>
          <w:p w14:paraId="32330EF3" w14:textId="77777777" w:rsidR="00964AC5" w:rsidRDefault="00692C36">
            <w:pPr>
              <w:spacing w:line="259" w:lineRule="auto"/>
              <w:ind w:left="0" w:right="0" w:firstLine="0"/>
            </w:pPr>
            <w:r>
              <w:rPr>
                <w:sz w:val="18"/>
              </w:rPr>
              <w:t xml:space="preserve">Contractor Deliverables </w:t>
            </w:r>
          </w:p>
        </w:tc>
        <w:tc>
          <w:tcPr>
            <w:tcW w:w="1620" w:type="dxa"/>
            <w:gridSpan w:val="2"/>
            <w:tcBorders>
              <w:top w:val="single" w:sz="6" w:space="0" w:color="000000"/>
              <w:left w:val="double" w:sz="6" w:space="0" w:color="000000"/>
              <w:bottom w:val="single" w:sz="4" w:space="0" w:color="000000"/>
              <w:right w:val="double" w:sz="6" w:space="0" w:color="000000"/>
            </w:tcBorders>
          </w:tcPr>
          <w:p w14:paraId="32330EF4" w14:textId="77777777" w:rsidR="00964AC5" w:rsidRDefault="00692C36">
            <w:pPr>
              <w:spacing w:line="259" w:lineRule="auto"/>
              <w:ind w:left="0" w:right="0" w:firstLine="0"/>
            </w:pPr>
            <w:r>
              <w:rPr>
                <w:sz w:val="18"/>
              </w:rPr>
              <w:t xml:space="preserve">Estimated Value </w:t>
            </w:r>
          </w:p>
        </w:tc>
        <w:tc>
          <w:tcPr>
            <w:tcW w:w="1080" w:type="dxa"/>
            <w:tcBorders>
              <w:top w:val="single" w:sz="6" w:space="0" w:color="000000"/>
              <w:left w:val="double" w:sz="6" w:space="0" w:color="000000"/>
              <w:bottom w:val="single" w:sz="4" w:space="0" w:color="000000"/>
              <w:right w:val="double" w:sz="6" w:space="0" w:color="000000"/>
            </w:tcBorders>
          </w:tcPr>
          <w:p w14:paraId="32330EF5" w14:textId="77777777" w:rsidR="00964AC5" w:rsidRDefault="00692C36">
            <w:pPr>
              <w:spacing w:line="259" w:lineRule="auto"/>
              <w:ind w:left="0" w:right="36" w:firstLine="0"/>
              <w:jc w:val="center"/>
            </w:pPr>
            <w:r>
              <w:rPr>
                <w:sz w:val="18"/>
              </w:rPr>
              <w:t xml:space="preserve">SME </w:t>
            </w:r>
          </w:p>
          <w:p w14:paraId="32330EF6" w14:textId="77777777" w:rsidR="00964AC5" w:rsidRDefault="00692C36">
            <w:pPr>
              <w:spacing w:line="259" w:lineRule="auto"/>
              <w:ind w:left="0" w:right="39" w:firstLine="0"/>
              <w:jc w:val="center"/>
            </w:pPr>
            <w:r>
              <w:rPr>
                <w:sz w:val="18"/>
              </w:rPr>
              <w:t xml:space="preserve">Yes / No </w:t>
            </w:r>
          </w:p>
        </w:tc>
      </w:tr>
      <w:tr w:rsidR="00964AC5" w14:paraId="32330EFD" w14:textId="77777777">
        <w:trPr>
          <w:trHeight w:val="300"/>
        </w:trPr>
        <w:tc>
          <w:tcPr>
            <w:tcW w:w="3240" w:type="dxa"/>
            <w:tcBorders>
              <w:top w:val="single" w:sz="6" w:space="0" w:color="000000"/>
              <w:left w:val="double" w:sz="6" w:space="0" w:color="000000"/>
              <w:bottom w:val="single" w:sz="6" w:space="0" w:color="000000"/>
              <w:right w:val="double" w:sz="6" w:space="0" w:color="000000"/>
            </w:tcBorders>
          </w:tcPr>
          <w:p w14:paraId="32330EF8"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330EF9"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330EFA" w14:textId="77777777" w:rsidR="00964AC5" w:rsidRDefault="00692C36">
            <w:pPr>
              <w:spacing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32330EFB" w14:textId="77777777" w:rsidR="00964AC5" w:rsidRDefault="00692C36">
            <w:pPr>
              <w:spacing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32330EFC" w14:textId="77777777" w:rsidR="00964AC5" w:rsidRDefault="00692C36">
            <w:pPr>
              <w:spacing w:line="259" w:lineRule="auto"/>
              <w:ind w:left="0" w:right="0" w:firstLine="0"/>
            </w:pPr>
            <w:r>
              <w:rPr>
                <w:sz w:val="18"/>
              </w:rPr>
              <w:t xml:space="preserve"> </w:t>
            </w:r>
          </w:p>
        </w:tc>
      </w:tr>
      <w:tr w:rsidR="00964AC5" w14:paraId="32330F03" w14:textId="77777777">
        <w:trPr>
          <w:trHeight w:val="300"/>
        </w:trPr>
        <w:tc>
          <w:tcPr>
            <w:tcW w:w="3240" w:type="dxa"/>
            <w:tcBorders>
              <w:top w:val="single" w:sz="6" w:space="0" w:color="000000"/>
              <w:left w:val="double" w:sz="6" w:space="0" w:color="000000"/>
              <w:bottom w:val="single" w:sz="6" w:space="0" w:color="000000"/>
              <w:right w:val="double" w:sz="6" w:space="0" w:color="000000"/>
            </w:tcBorders>
          </w:tcPr>
          <w:p w14:paraId="32330EFE"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330EFF"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330F00" w14:textId="77777777" w:rsidR="00964AC5" w:rsidRDefault="00692C36">
            <w:pPr>
              <w:spacing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32330F01" w14:textId="77777777" w:rsidR="00964AC5" w:rsidRDefault="00692C36">
            <w:pPr>
              <w:spacing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32330F02" w14:textId="77777777" w:rsidR="00964AC5" w:rsidRDefault="00692C36">
            <w:pPr>
              <w:spacing w:line="259" w:lineRule="auto"/>
              <w:ind w:left="0" w:right="0" w:firstLine="0"/>
            </w:pPr>
            <w:r>
              <w:rPr>
                <w:sz w:val="18"/>
              </w:rPr>
              <w:t xml:space="preserve"> </w:t>
            </w:r>
          </w:p>
        </w:tc>
      </w:tr>
      <w:tr w:rsidR="00964AC5" w14:paraId="32330F09" w14:textId="77777777">
        <w:trPr>
          <w:trHeight w:val="300"/>
        </w:trPr>
        <w:tc>
          <w:tcPr>
            <w:tcW w:w="3240" w:type="dxa"/>
            <w:tcBorders>
              <w:top w:val="single" w:sz="6" w:space="0" w:color="000000"/>
              <w:left w:val="double" w:sz="6" w:space="0" w:color="000000"/>
              <w:bottom w:val="single" w:sz="6" w:space="0" w:color="000000"/>
              <w:right w:val="double" w:sz="6" w:space="0" w:color="000000"/>
            </w:tcBorders>
          </w:tcPr>
          <w:p w14:paraId="32330F04"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330F05"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330F06" w14:textId="77777777" w:rsidR="00964AC5" w:rsidRDefault="00692C36">
            <w:pPr>
              <w:spacing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32330F07" w14:textId="77777777" w:rsidR="00964AC5" w:rsidRDefault="00692C36">
            <w:pPr>
              <w:spacing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32330F08" w14:textId="77777777" w:rsidR="00964AC5" w:rsidRDefault="00692C36">
            <w:pPr>
              <w:spacing w:line="259" w:lineRule="auto"/>
              <w:ind w:left="0" w:right="0" w:firstLine="0"/>
            </w:pPr>
            <w:r>
              <w:rPr>
                <w:sz w:val="18"/>
              </w:rPr>
              <w:t xml:space="preserve"> </w:t>
            </w:r>
          </w:p>
        </w:tc>
      </w:tr>
      <w:tr w:rsidR="00964AC5" w14:paraId="32330F0F" w14:textId="77777777">
        <w:trPr>
          <w:trHeight w:val="300"/>
        </w:trPr>
        <w:tc>
          <w:tcPr>
            <w:tcW w:w="3240" w:type="dxa"/>
            <w:tcBorders>
              <w:top w:val="single" w:sz="6" w:space="0" w:color="000000"/>
              <w:left w:val="double" w:sz="6" w:space="0" w:color="000000"/>
              <w:bottom w:val="single" w:sz="6" w:space="0" w:color="000000"/>
              <w:right w:val="double" w:sz="6" w:space="0" w:color="000000"/>
            </w:tcBorders>
          </w:tcPr>
          <w:p w14:paraId="32330F0A"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330F0B"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330F0C" w14:textId="77777777" w:rsidR="00964AC5" w:rsidRDefault="00692C36">
            <w:pPr>
              <w:spacing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32330F0D" w14:textId="77777777" w:rsidR="00964AC5" w:rsidRDefault="00692C36">
            <w:pPr>
              <w:spacing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32330F0E" w14:textId="77777777" w:rsidR="00964AC5" w:rsidRDefault="00692C36">
            <w:pPr>
              <w:spacing w:line="259" w:lineRule="auto"/>
              <w:ind w:left="0" w:right="0" w:firstLine="0"/>
            </w:pPr>
            <w:r>
              <w:rPr>
                <w:sz w:val="18"/>
              </w:rPr>
              <w:t xml:space="preserve"> </w:t>
            </w:r>
          </w:p>
        </w:tc>
      </w:tr>
      <w:tr w:rsidR="00964AC5" w14:paraId="32330F15" w14:textId="77777777">
        <w:trPr>
          <w:trHeight w:val="298"/>
        </w:trPr>
        <w:tc>
          <w:tcPr>
            <w:tcW w:w="3240" w:type="dxa"/>
            <w:tcBorders>
              <w:top w:val="single" w:sz="6" w:space="0" w:color="000000"/>
              <w:left w:val="double" w:sz="6" w:space="0" w:color="000000"/>
              <w:bottom w:val="single" w:sz="4" w:space="0" w:color="000000"/>
              <w:right w:val="double" w:sz="6" w:space="0" w:color="000000"/>
            </w:tcBorders>
          </w:tcPr>
          <w:p w14:paraId="32330F10"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4" w:space="0" w:color="000000"/>
              <w:right w:val="double" w:sz="6" w:space="0" w:color="000000"/>
            </w:tcBorders>
          </w:tcPr>
          <w:p w14:paraId="32330F11" w14:textId="77777777" w:rsidR="00964AC5" w:rsidRDefault="00692C36">
            <w:pPr>
              <w:spacing w:line="259" w:lineRule="auto"/>
              <w:ind w:left="0" w:right="0" w:firstLine="0"/>
            </w:pPr>
            <w:r>
              <w:rPr>
                <w:sz w:val="18"/>
              </w:rPr>
              <w:t xml:space="preserve"> </w:t>
            </w:r>
          </w:p>
        </w:tc>
        <w:tc>
          <w:tcPr>
            <w:tcW w:w="2160" w:type="dxa"/>
            <w:tcBorders>
              <w:top w:val="single" w:sz="6" w:space="0" w:color="000000"/>
              <w:left w:val="double" w:sz="6" w:space="0" w:color="000000"/>
              <w:bottom w:val="single" w:sz="4" w:space="0" w:color="000000"/>
              <w:right w:val="double" w:sz="6" w:space="0" w:color="000000"/>
            </w:tcBorders>
          </w:tcPr>
          <w:p w14:paraId="32330F12" w14:textId="77777777" w:rsidR="00964AC5" w:rsidRDefault="00692C36">
            <w:pPr>
              <w:spacing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32330F13" w14:textId="77777777" w:rsidR="00964AC5" w:rsidRDefault="00692C36">
            <w:pPr>
              <w:spacing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32330F14" w14:textId="77777777" w:rsidR="00964AC5" w:rsidRDefault="00692C36">
            <w:pPr>
              <w:spacing w:line="259" w:lineRule="auto"/>
              <w:ind w:left="0" w:right="0" w:firstLine="0"/>
            </w:pPr>
            <w:r>
              <w:rPr>
                <w:sz w:val="18"/>
              </w:rPr>
              <w:t xml:space="preserve"> </w:t>
            </w:r>
          </w:p>
        </w:tc>
      </w:tr>
      <w:tr w:rsidR="00964AC5" w14:paraId="32330F19" w14:textId="77777777">
        <w:trPr>
          <w:trHeight w:val="569"/>
        </w:trPr>
        <w:tc>
          <w:tcPr>
            <w:tcW w:w="7560" w:type="dxa"/>
            <w:gridSpan w:val="3"/>
            <w:tcBorders>
              <w:top w:val="single" w:sz="4" w:space="0" w:color="000000"/>
              <w:left w:val="double" w:sz="6" w:space="0" w:color="000000"/>
              <w:bottom w:val="single" w:sz="6" w:space="0" w:color="000000"/>
              <w:right w:val="double" w:sz="6" w:space="0" w:color="000000"/>
            </w:tcBorders>
          </w:tcPr>
          <w:p w14:paraId="32330F16" w14:textId="77777777" w:rsidR="00964AC5" w:rsidRDefault="00692C36">
            <w:pPr>
              <w:spacing w:line="259" w:lineRule="auto"/>
              <w:ind w:left="0" w:right="0" w:firstLine="0"/>
            </w:pPr>
            <w:r>
              <w:rPr>
                <w:b/>
                <w:sz w:val="18"/>
              </w:rPr>
              <w:t xml:space="preserve">Mandatory Declarations </w:t>
            </w:r>
            <w:r>
              <w:rPr>
                <w:sz w:val="18"/>
              </w:rPr>
              <w:t xml:space="preserve">(further details are contained in Appendix 1 to DEFFORM 47 Annex </w:t>
            </w:r>
          </w:p>
          <w:p w14:paraId="32330F17" w14:textId="77777777" w:rsidR="00964AC5" w:rsidRDefault="00692C36">
            <w:pPr>
              <w:spacing w:line="259" w:lineRule="auto"/>
              <w:ind w:left="1" w:right="0" w:firstLine="0"/>
            </w:pPr>
            <w:r>
              <w:rPr>
                <w:sz w:val="18"/>
              </w:rPr>
              <w:t xml:space="preserve">A (Offer)):  </w:t>
            </w:r>
            <w:r>
              <w:rPr>
                <w:b/>
                <w:sz w:val="18"/>
              </w:rPr>
              <w:t xml:space="preserve"> </w:t>
            </w:r>
          </w:p>
        </w:tc>
        <w:tc>
          <w:tcPr>
            <w:tcW w:w="2700" w:type="dxa"/>
            <w:gridSpan w:val="3"/>
            <w:tcBorders>
              <w:top w:val="single" w:sz="4" w:space="0" w:color="000000"/>
              <w:left w:val="double" w:sz="6" w:space="0" w:color="000000"/>
              <w:bottom w:val="single" w:sz="6" w:space="0" w:color="000000"/>
              <w:right w:val="double" w:sz="6" w:space="0" w:color="000000"/>
            </w:tcBorders>
          </w:tcPr>
          <w:p w14:paraId="32330F18" w14:textId="77777777" w:rsidR="00964AC5" w:rsidRDefault="00692C36">
            <w:pPr>
              <w:spacing w:line="259" w:lineRule="auto"/>
              <w:ind w:left="1" w:right="0" w:firstLine="0"/>
            </w:pPr>
            <w:r>
              <w:rPr>
                <w:b/>
                <w:sz w:val="18"/>
              </w:rPr>
              <w:t xml:space="preserve">Tenderer’s Declaration </w:t>
            </w:r>
          </w:p>
        </w:tc>
      </w:tr>
      <w:tr w:rsidR="00964AC5" w14:paraId="32330F1C" w14:textId="77777777">
        <w:trPr>
          <w:trHeight w:val="372"/>
        </w:trPr>
        <w:tc>
          <w:tcPr>
            <w:tcW w:w="7560" w:type="dxa"/>
            <w:gridSpan w:val="3"/>
            <w:tcBorders>
              <w:top w:val="single" w:sz="6" w:space="0" w:color="000000"/>
              <w:left w:val="double" w:sz="6" w:space="0" w:color="000000"/>
              <w:bottom w:val="single" w:sz="6" w:space="0" w:color="000000"/>
              <w:right w:val="double" w:sz="6" w:space="0" w:color="000000"/>
            </w:tcBorders>
          </w:tcPr>
          <w:p w14:paraId="32330F1A" w14:textId="77777777" w:rsidR="00964AC5" w:rsidRDefault="00692C36">
            <w:pPr>
              <w:spacing w:line="259" w:lineRule="auto"/>
              <w:ind w:left="0" w:right="0" w:firstLine="0"/>
            </w:pPr>
            <w:r>
              <w:rPr>
                <w:sz w:val="20"/>
              </w:rPr>
              <w:t xml:space="preserve">Is the offer subject to the Authority contracting for all the Contractor Deliverables? </w:t>
            </w:r>
          </w:p>
        </w:tc>
        <w:tc>
          <w:tcPr>
            <w:tcW w:w="2700" w:type="dxa"/>
            <w:gridSpan w:val="3"/>
            <w:tcBorders>
              <w:top w:val="single" w:sz="6" w:space="0" w:color="000000"/>
              <w:left w:val="double" w:sz="6" w:space="0" w:color="000000"/>
              <w:bottom w:val="single" w:sz="6" w:space="0" w:color="000000"/>
              <w:right w:val="double" w:sz="6" w:space="0" w:color="000000"/>
            </w:tcBorders>
          </w:tcPr>
          <w:p w14:paraId="32330F1B" w14:textId="77777777" w:rsidR="00964AC5" w:rsidRDefault="00692C36">
            <w:pPr>
              <w:spacing w:line="259" w:lineRule="auto"/>
              <w:ind w:left="0" w:right="0" w:firstLine="0"/>
            </w:pPr>
            <w:r>
              <w:rPr>
                <w:sz w:val="20"/>
              </w:rPr>
              <w:t xml:space="preserve">Yes* / No   </w:t>
            </w:r>
          </w:p>
        </w:tc>
      </w:tr>
      <w:tr w:rsidR="00964AC5" w14:paraId="32330F1F" w14:textId="77777777">
        <w:trPr>
          <w:trHeight w:val="370"/>
        </w:trPr>
        <w:tc>
          <w:tcPr>
            <w:tcW w:w="7560" w:type="dxa"/>
            <w:gridSpan w:val="3"/>
            <w:tcBorders>
              <w:top w:val="single" w:sz="6" w:space="0" w:color="000000"/>
              <w:left w:val="double" w:sz="6" w:space="0" w:color="000000"/>
              <w:bottom w:val="single" w:sz="6" w:space="0" w:color="000000"/>
              <w:right w:val="double" w:sz="6" w:space="0" w:color="000000"/>
            </w:tcBorders>
          </w:tcPr>
          <w:p w14:paraId="32330F1D" w14:textId="77777777" w:rsidR="00964AC5" w:rsidRDefault="00692C36">
            <w:pPr>
              <w:spacing w:line="259" w:lineRule="auto"/>
              <w:ind w:left="0" w:right="0" w:firstLine="0"/>
            </w:pPr>
            <w:r>
              <w:rPr>
                <w:sz w:val="20"/>
              </w:rPr>
              <w:t xml:space="preserve">Is the offer made subject to a Minimum Order Quantity? </w:t>
            </w:r>
          </w:p>
        </w:tc>
        <w:tc>
          <w:tcPr>
            <w:tcW w:w="2700" w:type="dxa"/>
            <w:gridSpan w:val="3"/>
            <w:tcBorders>
              <w:top w:val="single" w:sz="6" w:space="0" w:color="000000"/>
              <w:left w:val="double" w:sz="6" w:space="0" w:color="000000"/>
              <w:bottom w:val="single" w:sz="6" w:space="0" w:color="000000"/>
              <w:right w:val="double" w:sz="6" w:space="0" w:color="000000"/>
            </w:tcBorders>
          </w:tcPr>
          <w:p w14:paraId="32330F1E" w14:textId="77777777" w:rsidR="00964AC5" w:rsidRDefault="00692C36">
            <w:pPr>
              <w:spacing w:line="259" w:lineRule="auto"/>
              <w:ind w:left="0" w:right="0" w:firstLine="0"/>
            </w:pPr>
            <w:r>
              <w:rPr>
                <w:sz w:val="20"/>
              </w:rPr>
              <w:t xml:space="preserve">Yes* / No   </w:t>
            </w:r>
          </w:p>
        </w:tc>
      </w:tr>
      <w:tr w:rsidR="00964AC5" w14:paraId="32330F22" w14:textId="77777777">
        <w:trPr>
          <w:trHeight w:val="703"/>
        </w:trPr>
        <w:tc>
          <w:tcPr>
            <w:tcW w:w="7560" w:type="dxa"/>
            <w:gridSpan w:val="3"/>
            <w:tcBorders>
              <w:top w:val="single" w:sz="6" w:space="0" w:color="000000"/>
              <w:left w:val="double" w:sz="6" w:space="0" w:color="000000"/>
              <w:bottom w:val="single" w:sz="6" w:space="0" w:color="000000"/>
              <w:right w:val="double" w:sz="6" w:space="0" w:color="000000"/>
            </w:tcBorders>
          </w:tcPr>
          <w:p w14:paraId="32330F20" w14:textId="77777777" w:rsidR="00964AC5" w:rsidRDefault="00692C36">
            <w:pPr>
              <w:spacing w:line="259" w:lineRule="auto"/>
              <w:ind w:left="0" w:right="0" w:firstLine="0"/>
            </w:pPr>
            <w:r>
              <w:rPr>
                <w:sz w:val="20"/>
              </w:rPr>
              <w:t xml:space="preserve">Are the Contractor Deliverables subject to IPR that has been exclusively or part funded by Private Venture, Foreign Investment or otherwise than by Authority funding?   </w:t>
            </w:r>
          </w:p>
        </w:tc>
        <w:tc>
          <w:tcPr>
            <w:tcW w:w="2700" w:type="dxa"/>
            <w:gridSpan w:val="3"/>
            <w:tcBorders>
              <w:top w:val="single" w:sz="6" w:space="0" w:color="000000"/>
              <w:left w:val="double" w:sz="6" w:space="0" w:color="000000"/>
              <w:bottom w:val="single" w:sz="6" w:space="0" w:color="000000"/>
              <w:right w:val="double" w:sz="6" w:space="0" w:color="000000"/>
            </w:tcBorders>
          </w:tcPr>
          <w:p w14:paraId="32330F21" w14:textId="77777777" w:rsidR="00964AC5" w:rsidRDefault="00692C36">
            <w:pPr>
              <w:spacing w:line="259" w:lineRule="auto"/>
              <w:ind w:left="0" w:right="0" w:firstLine="0"/>
            </w:pPr>
            <w:r>
              <w:rPr>
                <w:sz w:val="20"/>
              </w:rPr>
              <w:t xml:space="preserve">Yes* / No   </w:t>
            </w:r>
          </w:p>
        </w:tc>
      </w:tr>
      <w:tr w:rsidR="00964AC5" w14:paraId="32330F25" w14:textId="77777777">
        <w:trPr>
          <w:trHeight w:val="475"/>
        </w:trPr>
        <w:tc>
          <w:tcPr>
            <w:tcW w:w="7560" w:type="dxa"/>
            <w:gridSpan w:val="3"/>
            <w:tcBorders>
              <w:top w:val="single" w:sz="6" w:space="0" w:color="000000"/>
              <w:left w:val="double" w:sz="6" w:space="0" w:color="000000"/>
              <w:bottom w:val="single" w:sz="6" w:space="0" w:color="000000"/>
              <w:right w:val="double" w:sz="6" w:space="0" w:color="000000"/>
            </w:tcBorders>
          </w:tcPr>
          <w:p w14:paraId="32330F23" w14:textId="77777777" w:rsidR="00964AC5" w:rsidRDefault="00692C36">
            <w:pPr>
              <w:spacing w:line="259" w:lineRule="auto"/>
              <w:ind w:left="0" w:right="0" w:firstLine="0"/>
            </w:pPr>
            <w:r>
              <w:rPr>
                <w:sz w:val="20"/>
              </w:rPr>
              <w:t xml:space="preserve">Are the Contractor Deliverables subject to Foreign Export Control and Security Restrictions?  If the answer is Yes, please complete and attach DEFFORM 528 </w:t>
            </w:r>
          </w:p>
        </w:tc>
        <w:tc>
          <w:tcPr>
            <w:tcW w:w="2700" w:type="dxa"/>
            <w:gridSpan w:val="3"/>
            <w:tcBorders>
              <w:top w:val="single" w:sz="6" w:space="0" w:color="000000"/>
              <w:left w:val="double" w:sz="6" w:space="0" w:color="000000"/>
              <w:bottom w:val="single" w:sz="6" w:space="0" w:color="000000"/>
              <w:right w:val="double" w:sz="6" w:space="0" w:color="000000"/>
            </w:tcBorders>
          </w:tcPr>
          <w:p w14:paraId="32330F24" w14:textId="77777777" w:rsidR="00964AC5" w:rsidRDefault="00692C36">
            <w:pPr>
              <w:spacing w:line="259" w:lineRule="auto"/>
              <w:ind w:left="0" w:right="0" w:firstLine="0"/>
            </w:pPr>
            <w:r>
              <w:rPr>
                <w:sz w:val="20"/>
              </w:rPr>
              <w:t xml:space="preserve">Yes* / No   </w:t>
            </w:r>
          </w:p>
        </w:tc>
      </w:tr>
      <w:tr w:rsidR="00964AC5" w14:paraId="32330F28" w14:textId="77777777">
        <w:trPr>
          <w:trHeight w:val="706"/>
        </w:trPr>
        <w:tc>
          <w:tcPr>
            <w:tcW w:w="7560" w:type="dxa"/>
            <w:gridSpan w:val="3"/>
            <w:tcBorders>
              <w:top w:val="single" w:sz="6" w:space="0" w:color="000000"/>
              <w:left w:val="double" w:sz="6" w:space="0" w:color="000000"/>
              <w:bottom w:val="single" w:sz="6" w:space="0" w:color="000000"/>
              <w:right w:val="double" w:sz="6" w:space="0" w:color="000000"/>
            </w:tcBorders>
          </w:tcPr>
          <w:p w14:paraId="32330F26" w14:textId="77777777" w:rsidR="00964AC5" w:rsidRDefault="00692C36">
            <w:pPr>
              <w:spacing w:line="259" w:lineRule="auto"/>
              <w:ind w:left="0" w:right="0" w:firstLine="0"/>
            </w:pPr>
            <w:r>
              <w:rPr>
                <w:sz w:val="20"/>
              </w:rPr>
              <w:t xml:space="preserve">Have you obtained foreign export approval necessary to secure IP user rights for the Authority in Contract Deliverables, including technical data, as determined in the Contract Conditions? </w:t>
            </w:r>
          </w:p>
        </w:tc>
        <w:tc>
          <w:tcPr>
            <w:tcW w:w="2700" w:type="dxa"/>
            <w:gridSpan w:val="3"/>
            <w:tcBorders>
              <w:top w:val="single" w:sz="6" w:space="0" w:color="000000"/>
              <w:left w:val="double" w:sz="6" w:space="0" w:color="000000"/>
              <w:bottom w:val="single" w:sz="6" w:space="0" w:color="000000"/>
              <w:right w:val="double" w:sz="6" w:space="0" w:color="000000"/>
            </w:tcBorders>
          </w:tcPr>
          <w:p w14:paraId="32330F27" w14:textId="77777777" w:rsidR="00964AC5" w:rsidRDefault="00692C36">
            <w:pPr>
              <w:spacing w:line="259" w:lineRule="auto"/>
              <w:ind w:left="0" w:right="0" w:firstLine="0"/>
            </w:pPr>
            <w:r>
              <w:rPr>
                <w:sz w:val="20"/>
              </w:rPr>
              <w:t xml:space="preserve">Yes* / No   </w:t>
            </w:r>
          </w:p>
        </w:tc>
      </w:tr>
      <w:tr w:rsidR="00964AC5" w14:paraId="32330F2B" w14:textId="77777777">
        <w:trPr>
          <w:trHeight w:val="706"/>
        </w:trPr>
        <w:tc>
          <w:tcPr>
            <w:tcW w:w="7560" w:type="dxa"/>
            <w:gridSpan w:val="3"/>
            <w:tcBorders>
              <w:top w:val="single" w:sz="6" w:space="0" w:color="000000"/>
              <w:left w:val="double" w:sz="6" w:space="0" w:color="000000"/>
              <w:bottom w:val="single" w:sz="6" w:space="0" w:color="000000"/>
              <w:right w:val="double" w:sz="6" w:space="0" w:color="000000"/>
            </w:tcBorders>
          </w:tcPr>
          <w:p w14:paraId="32330F29" w14:textId="77777777" w:rsidR="00964AC5" w:rsidRDefault="00692C36">
            <w:pPr>
              <w:spacing w:line="259" w:lineRule="auto"/>
              <w:ind w:left="0" w:right="0" w:firstLine="0"/>
            </w:pPr>
            <w:r>
              <w:rPr>
                <w:sz w:val="20"/>
              </w:rPr>
              <w:lastRenderedPageBreak/>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6" w:space="0" w:color="000000"/>
              <w:left w:val="double" w:sz="6" w:space="0" w:color="000000"/>
              <w:bottom w:val="single" w:sz="6" w:space="0" w:color="000000"/>
              <w:right w:val="double" w:sz="6" w:space="0" w:color="000000"/>
            </w:tcBorders>
          </w:tcPr>
          <w:p w14:paraId="32330F2A" w14:textId="77777777" w:rsidR="00964AC5" w:rsidRDefault="00692C36">
            <w:pPr>
              <w:spacing w:line="259" w:lineRule="auto"/>
              <w:ind w:left="0" w:right="0" w:firstLine="0"/>
            </w:pPr>
            <w:r>
              <w:rPr>
                <w:sz w:val="20"/>
              </w:rPr>
              <w:t xml:space="preserve">Yes / No </w:t>
            </w:r>
          </w:p>
        </w:tc>
      </w:tr>
      <w:tr w:rsidR="00964AC5" w14:paraId="32330F2E" w14:textId="77777777">
        <w:trPr>
          <w:trHeight w:val="370"/>
        </w:trPr>
        <w:tc>
          <w:tcPr>
            <w:tcW w:w="7560" w:type="dxa"/>
            <w:gridSpan w:val="3"/>
            <w:tcBorders>
              <w:top w:val="single" w:sz="6" w:space="0" w:color="000000"/>
              <w:left w:val="double" w:sz="6" w:space="0" w:color="000000"/>
              <w:bottom w:val="single" w:sz="6" w:space="0" w:color="000000"/>
              <w:right w:val="double" w:sz="6" w:space="0" w:color="000000"/>
            </w:tcBorders>
          </w:tcPr>
          <w:p w14:paraId="32330F2C" w14:textId="77777777" w:rsidR="00964AC5" w:rsidRDefault="00692C36">
            <w:pPr>
              <w:spacing w:line="259" w:lineRule="auto"/>
              <w:ind w:left="0" w:right="0" w:firstLine="0"/>
            </w:pPr>
            <w:r>
              <w:rPr>
                <w:sz w:val="20"/>
              </w:rPr>
              <w:t xml:space="preserve">Have you completed Form 1686 for sub-contracts? </w:t>
            </w:r>
          </w:p>
        </w:tc>
        <w:tc>
          <w:tcPr>
            <w:tcW w:w="2700" w:type="dxa"/>
            <w:gridSpan w:val="3"/>
            <w:tcBorders>
              <w:top w:val="single" w:sz="6" w:space="0" w:color="000000"/>
              <w:left w:val="double" w:sz="6" w:space="0" w:color="000000"/>
              <w:bottom w:val="single" w:sz="6" w:space="0" w:color="000000"/>
              <w:right w:val="double" w:sz="6" w:space="0" w:color="000000"/>
            </w:tcBorders>
          </w:tcPr>
          <w:p w14:paraId="32330F2D" w14:textId="77777777" w:rsidR="00964AC5" w:rsidRDefault="00692C36">
            <w:pPr>
              <w:spacing w:line="259" w:lineRule="auto"/>
              <w:ind w:left="0" w:right="0" w:firstLine="0"/>
            </w:pPr>
            <w:r>
              <w:rPr>
                <w:sz w:val="20"/>
              </w:rPr>
              <w:t xml:space="preserve">Yes / No </w:t>
            </w:r>
          </w:p>
        </w:tc>
      </w:tr>
    </w:tbl>
    <w:p w14:paraId="32330F2F" w14:textId="77777777" w:rsidR="00964AC5" w:rsidRDefault="00692C36">
      <w:pPr>
        <w:spacing w:line="259" w:lineRule="auto"/>
        <w:ind w:left="0" w:right="5" w:firstLine="0"/>
        <w:jc w:val="center"/>
      </w:pPr>
      <w:r>
        <w:rPr>
          <w:sz w:val="20"/>
        </w:rPr>
        <w:t xml:space="preserve">A-1 of 2 </w:t>
      </w:r>
    </w:p>
    <w:tbl>
      <w:tblPr>
        <w:tblStyle w:val="TableGrid"/>
        <w:tblW w:w="10260" w:type="dxa"/>
        <w:tblInd w:w="0" w:type="dxa"/>
        <w:tblCellMar>
          <w:left w:w="120" w:type="dxa"/>
          <w:right w:w="149" w:type="dxa"/>
        </w:tblCellMar>
        <w:tblLook w:val="04A0" w:firstRow="1" w:lastRow="0" w:firstColumn="1" w:lastColumn="0" w:noHBand="0" w:noVBand="1"/>
      </w:tblPr>
      <w:tblGrid>
        <w:gridCol w:w="5040"/>
        <w:gridCol w:w="2520"/>
        <w:gridCol w:w="2700"/>
      </w:tblGrid>
      <w:tr w:rsidR="00964AC5" w14:paraId="32330F32" w14:textId="77777777">
        <w:trPr>
          <w:trHeight w:val="370"/>
        </w:trPr>
        <w:tc>
          <w:tcPr>
            <w:tcW w:w="7560" w:type="dxa"/>
            <w:gridSpan w:val="2"/>
            <w:tcBorders>
              <w:top w:val="single" w:sz="6" w:space="0" w:color="000000"/>
              <w:left w:val="double" w:sz="6" w:space="0" w:color="000000"/>
              <w:bottom w:val="single" w:sz="6" w:space="0" w:color="000000"/>
              <w:right w:val="double" w:sz="6" w:space="0" w:color="000000"/>
            </w:tcBorders>
          </w:tcPr>
          <w:p w14:paraId="32330F30" w14:textId="77777777" w:rsidR="00964AC5" w:rsidRDefault="00692C36">
            <w:pPr>
              <w:spacing w:line="259" w:lineRule="auto"/>
              <w:ind w:left="0" w:right="0" w:firstLine="0"/>
            </w:pPr>
            <w:r>
              <w:rPr>
                <w:sz w:val="20"/>
              </w:rPr>
              <w:t xml:space="preserve">Have you completed the compliance matrix/ matrices? </w:t>
            </w:r>
          </w:p>
        </w:tc>
        <w:tc>
          <w:tcPr>
            <w:tcW w:w="2700" w:type="dxa"/>
            <w:tcBorders>
              <w:top w:val="single" w:sz="6" w:space="0" w:color="000000"/>
              <w:left w:val="double" w:sz="6" w:space="0" w:color="000000"/>
              <w:bottom w:val="single" w:sz="6" w:space="0" w:color="000000"/>
              <w:right w:val="double" w:sz="6" w:space="0" w:color="000000"/>
            </w:tcBorders>
          </w:tcPr>
          <w:p w14:paraId="32330F31" w14:textId="77777777" w:rsidR="00964AC5" w:rsidRDefault="00692C36">
            <w:pPr>
              <w:spacing w:line="259" w:lineRule="auto"/>
              <w:ind w:left="0" w:right="0" w:firstLine="0"/>
            </w:pPr>
            <w:r>
              <w:rPr>
                <w:sz w:val="20"/>
              </w:rPr>
              <w:t xml:space="preserve">Yes / No / Not Required </w:t>
            </w:r>
          </w:p>
        </w:tc>
      </w:tr>
      <w:tr w:rsidR="00964AC5" w14:paraId="32330F35" w14:textId="77777777">
        <w:trPr>
          <w:trHeight w:val="370"/>
        </w:trPr>
        <w:tc>
          <w:tcPr>
            <w:tcW w:w="7560" w:type="dxa"/>
            <w:gridSpan w:val="2"/>
            <w:tcBorders>
              <w:top w:val="single" w:sz="6" w:space="0" w:color="000000"/>
              <w:left w:val="double" w:sz="6" w:space="0" w:color="000000"/>
              <w:bottom w:val="single" w:sz="6" w:space="0" w:color="000000"/>
              <w:right w:val="double" w:sz="6" w:space="0" w:color="000000"/>
            </w:tcBorders>
          </w:tcPr>
          <w:p w14:paraId="32330F33" w14:textId="77777777" w:rsidR="00964AC5" w:rsidRDefault="00692C36">
            <w:pPr>
              <w:spacing w:line="259" w:lineRule="auto"/>
              <w:ind w:left="0" w:right="0" w:firstLine="0"/>
            </w:pPr>
            <w:r>
              <w:rPr>
                <w:sz w:val="20"/>
              </w:rPr>
              <w:t xml:space="preserve">Are you a Small Medium Sized Enterprise (SME)? </w:t>
            </w:r>
          </w:p>
        </w:tc>
        <w:tc>
          <w:tcPr>
            <w:tcW w:w="2700" w:type="dxa"/>
            <w:tcBorders>
              <w:top w:val="single" w:sz="6" w:space="0" w:color="000000"/>
              <w:left w:val="double" w:sz="6" w:space="0" w:color="000000"/>
              <w:bottom w:val="single" w:sz="6" w:space="0" w:color="000000"/>
              <w:right w:val="double" w:sz="6" w:space="0" w:color="000000"/>
            </w:tcBorders>
          </w:tcPr>
          <w:p w14:paraId="32330F34" w14:textId="77777777" w:rsidR="00964AC5" w:rsidRDefault="00692C36">
            <w:pPr>
              <w:spacing w:line="259" w:lineRule="auto"/>
              <w:ind w:left="0" w:right="0" w:firstLine="0"/>
            </w:pPr>
            <w:r>
              <w:rPr>
                <w:sz w:val="20"/>
              </w:rPr>
              <w:t xml:space="preserve">Yes / No </w:t>
            </w:r>
          </w:p>
        </w:tc>
      </w:tr>
      <w:tr w:rsidR="00964AC5" w14:paraId="32330F38"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32330F36" w14:textId="77777777" w:rsidR="00964AC5" w:rsidRDefault="00692C36">
            <w:pPr>
              <w:spacing w:line="259" w:lineRule="auto"/>
              <w:ind w:left="0" w:right="0" w:firstLine="0"/>
            </w:pPr>
            <w:r>
              <w:rPr>
                <w:sz w:val="20"/>
              </w:rPr>
              <w:t xml:space="preserve">Have you and your sub-contractors registered with the Prompt Payment Code with regards to SMEs?  </w:t>
            </w:r>
          </w:p>
        </w:tc>
        <w:tc>
          <w:tcPr>
            <w:tcW w:w="2700" w:type="dxa"/>
            <w:tcBorders>
              <w:top w:val="single" w:sz="6" w:space="0" w:color="000000"/>
              <w:left w:val="double" w:sz="6" w:space="0" w:color="000000"/>
              <w:bottom w:val="single" w:sz="6" w:space="0" w:color="000000"/>
              <w:right w:val="double" w:sz="6" w:space="0" w:color="000000"/>
            </w:tcBorders>
          </w:tcPr>
          <w:p w14:paraId="32330F37" w14:textId="77777777" w:rsidR="00964AC5" w:rsidRDefault="00692C36">
            <w:pPr>
              <w:spacing w:line="259" w:lineRule="auto"/>
              <w:ind w:left="0" w:right="0" w:firstLine="0"/>
            </w:pPr>
            <w:r>
              <w:rPr>
                <w:sz w:val="20"/>
              </w:rPr>
              <w:t xml:space="preserve">Yes / No </w:t>
            </w:r>
          </w:p>
        </w:tc>
      </w:tr>
      <w:tr w:rsidR="00964AC5" w14:paraId="32330F3B"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32330F39" w14:textId="77777777" w:rsidR="00964AC5" w:rsidRDefault="00692C36">
            <w:pPr>
              <w:spacing w:line="259" w:lineRule="auto"/>
              <w:ind w:left="0" w:right="0" w:firstLine="0"/>
              <w:jc w:val="both"/>
            </w:pPr>
            <w:r>
              <w:rPr>
                <w:sz w:val="20"/>
              </w:rPr>
              <w:t xml:space="preserve">Have you completed and attached Tenderer’s Commercially Sensitive Information Form (DEFFORM 539A)?   </w:t>
            </w:r>
          </w:p>
        </w:tc>
        <w:tc>
          <w:tcPr>
            <w:tcW w:w="2700" w:type="dxa"/>
            <w:tcBorders>
              <w:top w:val="single" w:sz="6" w:space="0" w:color="000000"/>
              <w:left w:val="double" w:sz="6" w:space="0" w:color="000000"/>
              <w:bottom w:val="single" w:sz="6" w:space="0" w:color="000000"/>
              <w:right w:val="double" w:sz="6" w:space="0" w:color="000000"/>
            </w:tcBorders>
          </w:tcPr>
          <w:p w14:paraId="32330F3A" w14:textId="77777777" w:rsidR="00964AC5" w:rsidRDefault="00692C36">
            <w:pPr>
              <w:spacing w:line="259" w:lineRule="auto"/>
              <w:ind w:left="0" w:right="0" w:firstLine="0"/>
            </w:pPr>
            <w:r>
              <w:rPr>
                <w:sz w:val="20"/>
              </w:rPr>
              <w:t xml:space="preserve">Yes / No </w:t>
            </w:r>
          </w:p>
        </w:tc>
      </w:tr>
      <w:tr w:rsidR="00964AC5" w14:paraId="32330F3E"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32330F3C" w14:textId="77777777" w:rsidR="00964AC5" w:rsidRDefault="00692C36">
            <w:pPr>
              <w:spacing w:line="259" w:lineRule="auto"/>
              <w:ind w:left="0" w:right="0" w:firstLine="0"/>
              <w:jc w:val="both"/>
            </w:pPr>
            <w:r>
              <w:rPr>
                <w:sz w:val="20"/>
              </w:rPr>
              <w:t xml:space="preserve">If you have not previously submitted a Statement Relating to Good Standing, or circumstances have changed have you attached a revised version? </w:t>
            </w:r>
          </w:p>
        </w:tc>
        <w:tc>
          <w:tcPr>
            <w:tcW w:w="2700" w:type="dxa"/>
            <w:tcBorders>
              <w:top w:val="single" w:sz="6" w:space="0" w:color="000000"/>
              <w:left w:val="double" w:sz="6" w:space="0" w:color="000000"/>
              <w:bottom w:val="single" w:sz="6" w:space="0" w:color="000000"/>
              <w:right w:val="double" w:sz="6" w:space="0" w:color="000000"/>
            </w:tcBorders>
          </w:tcPr>
          <w:p w14:paraId="32330F3D" w14:textId="77777777" w:rsidR="00964AC5" w:rsidRDefault="00692C36">
            <w:pPr>
              <w:spacing w:line="259" w:lineRule="auto"/>
              <w:ind w:left="0" w:right="0" w:firstLine="0"/>
            </w:pPr>
            <w:r>
              <w:rPr>
                <w:sz w:val="20"/>
              </w:rPr>
              <w:t xml:space="preserve">Yes* / No / N/A  </w:t>
            </w:r>
          </w:p>
        </w:tc>
      </w:tr>
      <w:tr w:rsidR="00964AC5" w14:paraId="32330F41"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32330F3F" w14:textId="77777777" w:rsidR="00964AC5" w:rsidRDefault="00692C36">
            <w:pPr>
              <w:spacing w:line="259" w:lineRule="auto"/>
              <w:ind w:left="0" w:right="0" w:firstLine="0"/>
            </w:pPr>
            <w:r>
              <w:rPr>
                <w:sz w:val="20"/>
              </w:rPr>
              <w:t xml:space="preserve">Do the Contractor Deliverables contain Asbestos, as defined by the control of Asbestos Regulations 2012? </w:t>
            </w:r>
          </w:p>
        </w:tc>
        <w:tc>
          <w:tcPr>
            <w:tcW w:w="2700" w:type="dxa"/>
            <w:tcBorders>
              <w:top w:val="single" w:sz="6" w:space="0" w:color="000000"/>
              <w:left w:val="double" w:sz="6" w:space="0" w:color="000000"/>
              <w:bottom w:val="single" w:sz="6" w:space="0" w:color="000000"/>
              <w:right w:val="double" w:sz="6" w:space="0" w:color="000000"/>
            </w:tcBorders>
          </w:tcPr>
          <w:p w14:paraId="32330F40" w14:textId="77777777" w:rsidR="00964AC5" w:rsidRDefault="00692C36">
            <w:pPr>
              <w:spacing w:line="259" w:lineRule="auto"/>
              <w:ind w:left="0" w:right="0" w:firstLine="0"/>
            </w:pPr>
            <w:r>
              <w:rPr>
                <w:sz w:val="20"/>
              </w:rPr>
              <w:t xml:space="preserve">Yes* / No   </w:t>
            </w:r>
          </w:p>
        </w:tc>
      </w:tr>
      <w:tr w:rsidR="00964AC5" w14:paraId="32330F44" w14:textId="77777777">
        <w:trPr>
          <w:trHeight w:val="473"/>
        </w:trPr>
        <w:tc>
          <w:tcPr>
            <w:tcW w:w="7560" w:type="dxa"/>
            <w:gridSpan w:val="2"/>
            <w:tcBorders>
              <w:top w:val="single" w:sz="6" w:space="0" w:color="000000"/>
              <w:left w:val="double" w:sz="6" w:space="0" w:color="000000"/>
              <w:bottom w:val="single" w:sz="6" w:space="0" w:color="000000"/>
              <w:right w:val="double" w:sz="6" w:space="0" w:color="000000"/>
            </w:tcBorders>
          </w:tcPr>
          <w:p w14:paraId="32330F42" w14:textId="77777777" w:rsidR="00964AC5" w:rsidRDefault="00692C36">
            <w:pPr>
              <w:spacing w:line="259" w:lineRule="auto"/>
              <w:ind w:left="0" w:right="0" w:firstLine="0"/>
              <w:jc w:val="both"/>
            </w:pPr>
            <w:r>
              <w:rPr>
                <w:sz w:val="20"/>
              </w:rPr>
              <w:t xml:space="preserve">Have you completed and attached a DEFFORM 68 - Hazardous Articles, Deliverables materials or substances statement?   </w:t>
            </w:r>
          </w:p>
        </w:tc>
        <w:tc>
          <w:tcPr>
            <w:tcW w:w="2700" w:type="dxa"/>
            <w:tcBorders>
              <w:top w:val="single" w:sz="6" w:space="0" w:color="000000"/>
              <w:left w:val="double" w:sz="6" w:space="0" w:color="000000"/>
              <w:bottom w:val="single" w:sz="6" w:space="0" w:color="000000"/>
              <w:right w:val="double" w:sz="6" w:space="0" w:color="000000"/>
            </w:tcBorders>
          </w:tcPr>
          <w:p w14:paraId="32330F43" w14:textId="77777777" w:rsidR="00964AC5" w:rsidRDefault="00692C36">
            <w:pPr>
              <w:spacing w:line="259" w:lineRule="auto"/>
              <w:ind w:left="0" w:right="0" w:firstLine="0"/>
            </w:pPr>
            <w:r>
              <w:rPr>
                <w:sz w:val="20"/>
              </w:rPr>
              <w:t xml:space="preserve">Yes* / No   </w:t>
            </w:r>
          </w:p>
        </w:tc>
      </w:tr>
      <w:tr w:rsidR="00964AC5" w14:paraId="32330F47" w14:textId="77777777">
        <w:trPr>
          <w:trHeight w:val="706"/>
        </w:trPr>
        <w:tc>
          <w:tcPr>
            <w:tcW w:w="7560" w:type="dxa"/>
            <w:gridSpan w:val="2"/>
            <w:tcBorders>
              <w:top w:val="single" w:sz="6" w:space="0" w:color="000000"/>
              <w:left w:val="double" w:sz="6" w:space="0" w:color="000000"/>
              <w:bottom w:val="single" w:sz="6" w:space="0" w:color="000000"/>
              <w:right w:val="double" w:sz="6" w:space="0" w:color="000000"/>
            </w:tcBorders>
          </w:tcPr>
          <w:p w14:paraId="32330F45" w14:textId="77777777" w:rsidR="00964AC5" w:rsidRDefault="00692C36">
            <w:pPr>
              <w:spacing w:line="259" w:lineRule="auto"/>
              <w:ind w:left="0" w:right="0" w:firstLine="0"/>
            </w:pPr>
            <w:r>
              <w:rPr>
                <w:sz w:val="20"/>
              </w:rPr>
              <w:t xml:space="preserve">Do the Contractor Deliverables (including Packaging) use Substances that deplete the Ozone Layer, as defined in Regulation (EC) 1005/2009 (as amended by </w:t>
            </w:r>
            <w:hyperlink r:id="rId19">
              <w:r>
                <w:rPr>
                  <w:color w:val="0000FF"/>
                  <w:sz w:val="20"/>
                  <w:u w:val="single" w:color="0000FF"/>
                </w:rPr>
                <w:t>EC</w:t>
              </w:r>
            </w:hyperlink>
            <w:hyperlink r:id="rId20">
              <w:r>
                <w:rPr>
                  <w:color w:val="0000FF"/>
                  <w:sz w:val="20"/>
                </w:rPr>
                <w:t xml:space="preserve"> </w:t>
              </w:r>
            </w:hyperlink>
            <w:hyperlink r:id="rId21">
              <w:r>
                <w:rPr>
                  <w:color w:val="0000FF"/>
                  <w:sz w:val="20"/>
                  <w:u w:val="single" w:color="0000FF"/>
                </w:rPr>
                <w:t>744/2010</w:t>
              </w:r>
            </w:hyperlink>
            <w:hyperlink r:id="rId22">
              <w:r>
                <w:rPr>
                  <w:sz w:val="20"/>
                </w:rPr>
                <w:t>)</w:t>
              </w:r>
            </w:hyperlink>
            <w:r>
              <w:rPr>
                <w:sz w:val="20"/>
              </w:rPr>
              <w:t xml:space="preserve"> of the European Parliament and of the Council.  </w:t>
            </w:r>
          </w:p>
        </w:tc>
        <w:tc>
          <w:tcPr>
            <w:tcW w:w="2700" w:type="dxa"/>
            <w:tcBorders>
              <w:top w:val="single" w:sz="6" w:space="0" w:color="000000"/>
              <w:left w:val="double" w:sz="6" w:space="0" w:color="000000"/>
              <w:bottom w:val="single" w:sz="6" w:space="0" w:color="000000"/>
              <w:right w:val="double" w:sz="6" w:space="0" w:color="000000"/>
            </w:tcBorders>
          </w:tcPr>
          <w:p w14:paraId="32330F46" w14:textId="77777777" w:rsidR="00964AC5" w:rsidRDefault="00692C36">
            <w:pPr>
              <w:spacing w:line="259" w:lineRule="auto"/>
              <w:ind w:left="0" w:right="0" w:firstLine="0"/>
            </w:pPr>
            <w:r>
              <w:rPr>
                <w:sz w:val="20"/>
              </w:rPr>
              <w:t xml:space="preserve">Yes* / No   </w:t>
            </w:r>
          </w:p>
        </w:tc>
      </w:tr>
      <w:tr w:rsidR="00964AC5" w14:paraId="32330F4A" w14:textId="77777777">
        <w:trPr>
          <w:trHeight w:val="370"/>
        </w:trPr>
        <w:tc>
          <w:tcPr>
            <w:tcW w:w="7560" w:type="dxa"/>
            <w:gridSpan w:val="2"/>
            <w:tcBorders>
              <w:top w:val="single" w:sz="6" w:space="0" w:color="000000"/>
              <w:left w:val="double" w:sz="6" w:space="0" w:color="000000"/>
              <w:bottom w:val="single" w:sz="6" w:space="0" w:color="000000"/>
              <w:right w:val="double" w:sz="6" w:space="0" w:color="000000"/>
            </w:tcBorders>
          </w:tcPr>
          <w:p w14:paraId="32330F48" w14:textId="77777777" w:rsidR="00964AC5" w:rsidRDefault="00692C36">
            <w:pPr>
              <w:spacing w:line="259" w:lineRule="auto"/>
              <w:ind w:left="0" w:right="0" w:firstLine="0"/>
            </w:pPr>
            <w:r>
              <w:rPr>
                <w:sz w:val="20"/>
              </w:rPr>
              <w:t xml:space="preserve">Have you attached The Bank / Parent Company Guarantee? </w:t>
            </w:r>
          </w:p>
        </w:tc>
        <w:tc>
          <w:tcPr>
            <w:tcW w:w="2700" w:type="dxa"/>
            <w:tcBorders>
              <w:top w:val="single" w:sz="6" w:space="0" w:color="000000"/>
              <w:left w:val="double" w:sz="6" w:space="0" w:color="000000"/>
              <w:bottom w:val="single" w:sz="6" w:space="0" w:color="000000"/>
              <w:right w:val="double" w:sz="6" w:space="0" w:color="000000"/>
            </w:tcBorders>
          </w:tcPr>
          <w:p w14:paraId="32330F49" w14:textId="77777777" w:rsidR="00964AC5" w:rsidRDefault="00692C36">
            <w:pPr>
              <w:spacing w:line="259" w:lineRule="auto"/>
              <w:ind w:left="0" w:right="0" w:firstLine="0"/>
            </w:pPr>
            <w:r>
              <w:rPr>
                <w:sz w:val="20"/>
              </w:rPr>
              <w:t xml:space="preserve">Yes* / No / Not Required </w:t>
            </w:r>
          </w:p>
        </w:tc>
      </w:tr>
      <w:tr w:rsidR="00964AC5" w14:paraId="32330F4D"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32330F4B" w14:textId="77777777" w:rsidR="00964AC5" w:rsidRDefault="00692C36">
            <w:pPr>
              <w:spacing w:line="259" w:lineRule="auto"/>
              <w:ind w:left="0" w:right="0" w:firstLine="0"/>
              <w:jc w:val="both"/>
            </w:pPr>
            <w:r>
              <w:rPr>
                <w:sz w:val="20"/>
              </w:rPr>
              <w:t xml:space="preserve">Have you complied with the requirements of the Military Aviation Authority Regulatory Articles?   </w:t>
            </w:r>
          </w:p>
        </w:tc>
        <w:tc>
          <w:tcPr>
            <w:tcW w:w="2700" w:type="dxa"/>
            <w:tcBorders>
              <w:top w:val="single" w:sz="6" w:space="0" w:color="000000"/>
              <w:left w:val="double" w:sz="6" w:space="0" w:color="000000"/>
              <w:bottom w:val="single" w:sz="6" w:space="0" w:color="000000"/>
              <w:right w:val="double" w:sz="6" w:space="0" w:color="000000"/>
            </w:tcBorders>
          </w:tcPr>
          <w:p w14:paraId="32330F4C" w14:textId="77777777" w:rsidR="00964AC5" w:rsidRDefault="00692C36">
            <w:pPr>
              <w:spacing w:line="259" w:lineRule="auto"/>
              <w:ind w:left="0" w:right="0" w:firstLine="0"/>
            </w:pPr>
            <w:r>
              <w:rPr>
                <w:sz w:val="20"/>
              </w:rPr>
              <w:t xml:space="preserve">Yes / No / Not Required </w:t>
            </w:r>
          </w:p>
        </w:tc>
      </w:tr>
      <w:tr w:rsidR="00964AC5" w14:paraId="32330F50" w14:textId="77777777">
        <w:trPr>
          <w:trHeight w:val="370"/>
        </w:trPr>
        <w:tc>
          <w:tcPr>
            <w:tcW w:w="7560" w:type="dxa"/>
            <w:gridSpan w:val="2"/>
            <w:tcBorders>
              <w:top w:val="single" w:sz="6" w:space="0" w:color="000000"/>
              <w:left w:val="double" w:sz="6" w:space="0" w:color="000000"/>
              <w:bottom w:val="single" w:sz="6" w:space="0" w:color="000000"/>
              <w:right w:val="double" w:sz="6" w:space="0" w:color="000000"/>
            </w:tcBorders>
          </w:tcPr>
          <w:p w14:paraId="32330F4E" w14:textId="77777777" w:rsidR="00964AC5" w:rsidRDefault="00692C36">
            <w:pPr>
              <w:spacing w:line="259" w:lineRule="auto"/>
              <w:ind w:left="0" w:right="0" w:firstLine="0"/>
            </w:pPr>
            <w:r>
              <w:rPr>
                <w:sz w:val="20"/>
              </w:rPr>
              <w:t xml:space="preserve">Have you completed the additional Mandatory Requirements? </w:t>
            </w:r>
          </w:p>
        </w:tc>
        <w:tc>
          <w:tcPr>
            <w:tcW w:w="2700" w:type="dxa"/>
            <w:tcBorders>
              <w:top w:val="single" w:sz="6" w:space="0" w:color="000000"/>
              <w:left w:val="double" w:sz="6" w:space="0" w:color="000000"/>
              <w:bottom w:val="single" w:sz="6" w:space="0" w:color="000000"/>
              <w:right w:val="double" w:sz="6" w:space="0" w:color="000000"/>
            </w:tcBorders>
          </w:tcPr>
          <w:p w14:paraId="32330F4F" w14:textId="77777777" w:rsidR="00964AC5" w:rsidRDefault="00692C36">
            <w:pPr>
              <w:spacing w:line="259" w:lineRule="auto"/>
              <w:ind w:left="0" w:right="0" w:firstLine="0"/>
            </w:pPr>
            <w:r>
              <w:rPr>
                <w:sz w:val="20"/>
              </w:rPr>
              <w:t xml:space="preserve">Yes / No / Not Required </w:t>
            </w:r>
          </w:p>
        </w:tc>
      </w:tr>
      <w:tr w:rsidR="00964AC5" w14:paraId="32330F52" w14:textId="77777777">
        <w:trPr>
          <w:trHeight w:val="475"/>
        </w:trPr>
        <w:tc>
          <w:tcPr>
            <w:tcW w:w="10260" w:type="dxa"/>
            <w:gridSpan w:val="3"/>
            <w:tcBorders>
              <w:top w:val="single" w:sz="6" w:space="0" w:color="000000"/>
              <w:left w:val="double" w:sz="6" w:space="0" w:color="000000"/>
              <w:bottom w:val="single" w:sz="6" w:space="0" w:color="000000"/>
              <w:right w:val="double" w:sz="6" w:space="0" w:color="000000"/>
            </w:tcBorders>
          </w:tcPr>
          <w:p w14:paraId="32330F51" w14:textId="77777777" w:rsidR="00964AC5" w:rsidRDefault="00692C36">
            <w:pPr>
              <w:spacing w:line="259" w:lineRule="auto"/>
              <w:ind w:left="0" w:right="0" w:firstLine="0"/>
            </w:pPr>
            <w:r>
              <w:rPr>
                <w:sz w:val="20"/>
              </w:rPr>
              <w:t xml:space="preserve">*If selecting Yes to any of the above questions, please attach the information detailed in Appendix 1 to DEFFORM 47 Annex A (Offer). </w:t>
            </w:r>
          </w:p>
        </w:tc>
      </w:tr>
      <w:tr w:rsidR="00964AC5" w14:paraId="32330F54" w14:textId="77777777">
        <w:trPr>
          <w:trHeight w:val="593"/>
        </w:trPr>
        <w:tc>
          <w:tcPr>
            <w:tcW w:w="10260" w:type="dxa"/>
            <w:gridSpan w:val="3"/>
            <w:tcBorders>
              <w:top w:val="single" w:sz="6" w:space="0" w:color="000000"/>
              <w:left w:val="double" w:sz="6" w:space="0" w:color="000000"/>
              <w:bottom w:val="single" w:sz="6" w:space="0" w:color="000000"/>
              <w:right w:val="double" w:sz="6" w:space="0" w:color="000000"/>
            </w:tcBorders>
            <w:vAlign w:val="center"/>
          </w:tcPr>
          <w:p w14:paraId="32330F53" w14:textId="77777777" w:rsidR="00964AC5" w:rsidRDefault="00692C36">
            <w:pPr>
              <w:spacing w:line="259" w:lineRule="auto"/>
              <w:ind w:left="0" w:right="0" w:firstLine="0"/>
            </w:pPr>
            <w:r>
              <w:rPr>
                <w:b/>
                <w:sz w:val="18"/>
              </w:rPr>
              <w:t xml:space="preserve">Tenderer’s Declaration of Compliance with Competition Law </w:t>
            </w:r>
          </w:p>
        </w:tc>
      </w:tr>
      <w:tr w:rsidR="00964AC5" w14:paraId="32330F5F" w14:textId="77777777">
        <w:trPr>
          <w:trHeight w:val="5059"/>
        </w:trPr>
        <w:tc>
          <w:tcPr>
            <w:tcW w:w="10260" w:type="dxa"/>
            <w:gridSpan w:val="3"/>
            <w:tcBorders>
              <w:top w:val="single" w:sz="6" w:space="0" w:color="000000"/>
              <w:left w:val="double" w:sz="6" w:space="0" w:color="000000"/>
              <w:bottom w:val="single" w:sz="6" w:space="0" w:color="000000"/>
              <w:right w:val="double" w:sz="6" w:space="0" w:color="000000"/>
            </w:tcBorders>
            <w:vAlign w:val="center"/>
          </w:tcPr>
          <w:p w14:paraId="32330F55" w14:textId="77777777" w:rsidR="00964AC5" w:rsidRDefault="00692C36">
            <w:pPr>
              <w:spacing w:after="165" w:line="241" w:lineRule="auto"/>
              <w:ind w:left="0" w:right="0" w:firstLine="0"/>
            </w:pPr>
            <w:r>
              <w:rPr>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Pr>
                <w:b/>
                <w:sz w:val="18"/>
              </w:rPr>
              <w:t xml:space="preserve">  </w:t>
            </w:r>
            <w:r>
              <w:rPr>
                <w:sz w:val="18"/>
              </w:rPr>
              <w:t>In particular:</w:t>
            </w:r>
            <w:r>
              <w:rPr>
                <w:b/>
                <w:sz w:val="18"/>
              </w:rPr>
              <w:t xml:space="preserve"> </w:t>
            </w:r>
          </w:p>
          <w:p w14:paraId="32330F56" w14:textId="77777777" w:rsidR="00964AC5" w:rsidRDefault="00692C36">
            <w:pPr>
              <w:numPr>
                <w:ilvl w:val="0"/>
                <w:numId w:val="16"/>
              </w:numPr>
              <w:spacing w:after="123" w:line="259" w:lineRule="auto"/>
              <w:ind w:right="0" w:hanging="386"/>
            </w:pPr>
            <w:r>
              <w:rPr>
                <w:sz w:val="18"/>
              </w:rPr>
              <w:t xml:space="preserve">the offered price has not been divulged to any Third Party, </w:t>
            </w:r>
          </w:p>
          <w:p w14:paraId="32330F57" w14:textId="77777777" w:rsidR="00964AC5" w:rsidRDefault="00692C36">
            <w:pPr>
              <w:numPr>
                <w:ilvl w:val="0"/>
                <w:numId w:val="16"/>
              </w:numPr>
              <w:spacing w:after="126" w:line="259" w:lineRule="auto"/>
              <w:ind w:right="0" w:hanging="386"/>
            </w:pPr>
            <w:r>
              <w:rPr>
                <w:sz w:val="18"/>
              </w:rPr>
              <w:t>no arrangement has been made with any Third Party that they should refrain from tendering,</w:t>
            </w:r>
            <w:r>
              <w:rPr>
                <w:b/>
                <w:sz w:val="18"/>
              </w:rPr>
              <w:t xml:space="preserve"> </w:t>
            </w:r>
          </w:p>
          <w:p w14:paraId="32330F58" w14:textId="77777777" w:rsidR="00964AC5" w:rsidRDefault="00692C36">
            <w:pPr>
              <w:numPr>
                <w:ilvl w:val="0"/>
                <w:numId w:val="16"/>
              </w:numPr>
              <w:spacing w:after="156" w:line="251" w:lineRule="auto"/>
              <w:ind w:right="0" w:hanging="386"/>
            </w:pPr>
            <w:r>
              <w:rPr>
                <w:sz w:val="18"/>
              </w:rPr>
              <w:t>no arrangement with any Third Party has been made to the effect that we will refrain from bidding on a future occasion,</w:t>
            </w:r>
            <w:r>
              <w:rPr>
                <w:b/>
                <w:sz w:val="18"/>
              </w:rPr>
              <w:t xml:space="preserve"> </w:t>
            </w:r>
          </w:p>
          <w:p w14:paraId="32330F59" w14:textId="77777777" w:rsidR="00964AC5" w:rsidRDefault="00692C36">
            <w:pPr>
              <w:numPr>
                <w:ilvl w:val="0"/>
                <w:numId w:val="16"/>
              </w:numPr>
              <w:spacing w:after="126" w:line="259" w:lineRule="auto"/>
              <w:ind w:right="0" w:hanging="386"/>
            </w:pPr>
            <w:r>
              <w:rPr>
                <w:sz w:val="18"/>
              </w:rPr>
              <w:t>no discussion with any Third Party has taken place concerning the details of either’s proposed price, and</w:t>
            </w:r>
            <w:r>
              <w:rPr>
                <w:b/>
                <w:sz w:val="18"/>
              </w:rPr>
              <w:t xml:space="preserve"> </w:t>
            </w:r>
          </w:p>
          <w:p w14:paraId="32330F5A" w14:textId="77777777" w:rsidR="00964AC5" w:rsidRDefault="00692C36">
            <w:pPr>
              <w:numPr>
                <w:ilvl w:val="0"/>
                <w:numId w:val="16"/>
              </w:numPr>
              <w:spacing w:after="88" w:line="259" w:lineRule="auto"/>
              <w:ind w:right="0" w:hanging="386"/>
            </w:pPr>
            <w:proofErr w:type="gramStart"/>
            <w:r>
              <w:rPr>
                <w:sz w:val="18"/>
              </w:rPr>
              <w:t>no</w:t>
            </w:r>
            <w:proofErr w:type="gramEnd"/>
            <w:r>
              <w:rPr>
                <w:sz w:val="18"/>
              </w:rPr>
              <w:t xml:space="preserve"> arrangement has been made with any Third Party otherwise to limit genuine competition.</w:t>
            </w:r>
            <w:r>
              <w:rPr>
                <w:b/>
                <w:sz w:val="18"/>
              </w:rPr>
              <w:t xml:space="preserve"> </w:t>
            </w:r>
          </w:p>
          <w:p w14:paraId="32330F5B" w14:textId="77777777" w:rsidR="00964AC5" w:rsidRDefault="00692C36">
            <w:pPr>
              <w:spacing w:after="122" w:line="239" w:lineRule="auto"/>
              <w:ind w:left="0" w:right="0" w:firstLine="0"/>
            </w:pPr>
            <w:r>
              <w:rPr>
                <w:sz w:val="18"/>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14:paraId="32330F5C" w14:textId="77777777" w:rsidR="00964AC5" w:rsidRDefault="00692C36">
            <w:pPr>
              <w:spacing w:after="120" w:line="239" w:lineRule="auto"/>
              <w:ind w:left="0" w:right="0" w:firstLine="0"/>
            </w:pPr>
            <w:r>
              <w:rPr>
                <w:sz w:val="18"/>
              </w:rPr>
              <w:t xml:space="preserve">We understand that any misrepresentations may also be the subject of criminal investigation or used as the basis for civil action. </w:t>
            </w:r>
          </w:p>
          <w:p w14:paraId="32330F5D" w14:textId="77777777" w:rsidR="00964AC5" w:rsidRDefault="00692C36">
            <w:pPr>
              <w:spacing w:after="34" w:line="241" w:lineRule="auto"/>
              <w:ind w:left="0" w:right="0" w:firstLine="0"/>
            </w:pPr>
            <w:r>
              <w:rPr>
                <w:sz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w:t>
            </w:r>
          </w:p>
          <w:p w14:paraId="32330F5E" w14:textId="77777777" w:rsidR="00964AC5" w:rsidRDefault="00692C36">
            <w:pPr>
              <w:spacing w:line="259" w:lineRule="auto"/>
              <w:ind w:left="0" w:right="0" w:firstLine="0"/>
            </w:pPr>
            <w:r>
              <w:rPr>
                <w:sz w:val="18"/>
              </w:rPr>
              <w:t>DEFFORM 539A</w:t>
            </w:r>
            <w:r>
              <w:rPr>
                <w:sz w:val="20"/>
              </w:rPr>
              <w:t>.</w:t>
            </w:r>
            <w:r>
              <w:rPr>
                <w:sz w:val="18"/>
              </w:rPr>
              <w:t xml:space="preserve"> </w:t>
            </w:r>
          </w:p>
        </w:tc>
      </w:tr>
      <w:tr w:rsidR="00964AC5" w14:paraId="32330F61" w14:textId="77777777">
        <w:trPr>
          <w:trHeight w:val="485"/>
        </w:trPr>
        <w:tc>
          <w:tcPr>
            <w:tcW w:w="10260" w:type="dxa"/>
            <w:gridSpan w:val="3"/>
            <w:tcBorders>
              <w:top w:val="single" w:sz="6" w:space="0" w:color="000000"/>
              <w:left w:val="double" w:sz="6" w:space="0" w:color="000000"/>
              <w:bottom w:val="single" w:sz="6" w:space="0" w:color="000000"/>
              <w:right w:val="double" w:sz="6" w:space="0" w:color="000000"/>
            </w:tcBorders>
            <w:vAlign w:val="bottom"/>
          </w:tcPr>
          <w:p w14:paraId="32330F60" w14:textId="77777777" w:rsidR="00964AC5" w:rsidRDefault="00692C36">
            <w:pPr>
              <w:spacing w:line="259" w:lineRule="auto"/>
              <w:ind w:left="0" w:right="0" w:firstLine="0"/>
            </w:pPr>
            <w:r>
              <w:rPr>
                <w:b/>
                <w:sz w:val="18"/>
              </w:rPr>
              <w:t xml:space="preserve">Dated this.................. day </w:t>
            </w:r>
            <w:proofErr w:type="gramStart"/>
            <w:r>
              <w:rPr>
                <w:b/>
                <w:sz w:val="18"/>
              </w:rPr>
              <w:t>of ...................................................................</w:t>
            </w:r>
            <w:proofErr w:type="gramEnd"/>
            <w:r>
              <w:rPr>
                <w:b/>
                <w:sz w:val="18"/>
              </w:rPr>
              <w:t xml:space="preserve"> </w:t>
            </w:r>
            <w:proofErr w:type="gramStart"/>
            <w:r>
              <w:rPr>
                <w:b/>
                <w:sz w:val="18"/>
              </w:rPr>
              <w:t>Year ........................</w:t>
            </w:r>
            <w:proofErr w:type="gramEnd"/>
            <w:r>
              <w:rPr>
                <w:sz w:val="18"/>
              </w:rPr>
              <w:t xml:space="preserve"> </w:t>
            </w:r>
          </w:p>
        </w:tc>
      </w:tr>
      <w:tr w:rsidR="00964AC5" w14:paraId="32330F66" w14:textId="77777777">
        <w:trPr>
          <w:trHeight w:val="1111"/>
        </w:trPr>
        <w:tc>
          <w:tcPr>
            <w:tcW w:w="10260" w:type="dxa"/>
            <w:gridSpan w:val="3"/>
            <w:tcBorders>
              <w:top w:val="single" w:sz="6" w:space="0" w:color="000000"/>
              <w:left w:val="double" w:sz="6" w:space="0" w:color="000000"/>
              <w:bottom w:val="single" w:sz="6" w:space="0" w:color="000000"/>
              <w:right w:val="double" w:sz="6" w:space="0" w:color="000000"/>
            </w:tcBorders>
          </w:tcPr>
          <w:p w14:paraId="32330F62" w14:textId="77777777" w:rsidR="00964AC5" w:rsidRDefault="00692C36">
            <w:pPr>
              <w:spacing w:after="74" w:line="259" w:lineRule="auto"/>
              <w:ind w:left="0" w:right="0" w:firstLine="0"/>
            </w:pPr>
            <w:r>
              <w:rPr>
                <w:b/>
                <w:sz w:val="18"/>
              </w:rPr>
              <w:lastRenderedPageBreak/>
              <w:t xml:space="preserve"> </w:t>
            </w:r>
          </w:p>
          <w:p w14:paraId="32330F63" w14:textId="77777777" w:rsidR="00964AC5" w:rsidRDefault="00692C36">
            <w:pPr>
              <w:tabs>
                <w:tab w:val="center" w:pos="1440"/>
                <w:tab w:val="center" w:pos="2160"/>
                <w:tab w:val="center" w:pos="2880"/>
                <w:tab w:val="center" w:pos="4318"/>
              </w:tabs>
              <w:spacing w:after="72" w:line="259" w:lineRule="auto"/>
              <w:ind w:left="0" w:right="0" w:firstLine="0"/>
            </w:pPr>
            <w:r>
              <w:rPr>
                <w:b/>
                <w:sz w:val="18"/>
              </w:rPr>
              <w:t xml:space="preserve">Signature: </w:t>
            </w:r>
            <w:r>
              <w:rPr>
                <w:b/>
                <w:sz w:val="18"/>
              </w:rPr>
              <w:tab/>
              <w:t xml:space="preserve"> </w:t>
            </w:r>
            <w:r>
              <w:rPr>
                <w:b/>
                <w:sz w:val="18"/>
              </w:rPr>
              <w:tab/>
              <w:t xml:space="preserve"> </w:t>
            </w:r>
            <w:r>
              <w:rPr>
                <w:b/>
                <w:sz w:val="18"/>
              </w:rPr>
              <w:tab/>
              <w:t xml:space="preserve"> </w:t>
            </w:r>
            <w:r>
              <w:rPr>
                <w:b/>
                <w:sz w:val="18"/>
              </w:rPr>
              <w:tab/>
              <w:t xml:space="preserve">In the capacity of  </w:t>
            </w:r>
          </w:p>
          <w:p w14:paraId="32330F64" w14:textId="77777777" w:rsidR="00964AC5" w:rsidRDefault="00692C36">
            <w:pPr>
              <w:tabs>
                <w:tab w:val="center" w:pos="6076"/>
              </w:tabs>
              <w:spacing w:line="259" w:lineRule="auto"/>
              <w:ind w:left="0" w:right="0" w:firstLine="0"/>
            </w:pPr>
            <w:r>
              <w:rPr>
                <w:b/>
                <w:sz w:val="18"/>
              </w:rPr>
              <w:t xml:space="preserve"> </w:t>
            </w:r>
            <w:r>
              <w:rPr>
                <w:b/>
                <w:sz w:val="18"/>
              </w:rPr>
              <w:tab/>
              <w:t xml:space="preserve">....................................................................................................... </w:t>
            </w:r>
          </w:p>
          <w:p w14:paraId="32330F65" w14:textId="77777777" w:rsidR="00964AC5" w:rsidRDefault="00692C36">
            <w:pPr>
              <w:tabs>
                <w:tab w:val="center" w:pos="2160"/>
                <w:tab w:val="center" w:pos="2880"/>
                <w:tab w:val="center" w:pos="5948"/>
              </w:tabs>
              <w:spacing w:line="259" w:lineRule="auto"/>
              <w:ind w:left="0" w:right="0" w:firstLine="0"/>
            </w:pPr>
            <w:r>
              <w:rPr>
                <w:sz w:val="18"/>
              </w:rPr>
              <w:t xml:space="preserve">(Must be original)  </w:t>
            </w:r>
            <w:r>
              <w:rPr>
                <w:sz w:val="18"/>
              </w:rPr>
              <w:tab/>
              <w:t xml:space="preserve"> </w:t>
            </w:r>
            <w:r>
              <w:rPr>
                <w:sz w:val="18"/>
              </w:rPr>
              <w:tab/>
              <w:t xml:space="preserve"> </w:t>
            </w:r>
            <w:r>
              <w:rPr>
                <w:sz w:val="18"/>
              </w:rPr>
              <w:tab/>
              <w:t xml:space="preserve">(State official position e.g. Director, Manager, </w:t>
            </w:r>
            <w:proofErr w:type="gramStart"/>
            <w:r>
              <w:rPr>
                <w:sz w:val="18"/>
              </w:rPr>
              <w:t>Secretary</w:t>
            </w:r>
            <w:proofErr w:type="gramEnd"/>
            <w:r>
              <w:rPr>
                <w:sz w:val="18"/>
              </w:rPr>
              <w:t xml:space="preserve"> etc.) </w:t>
            </w:r>
          </w:p>
        </w:tc>
      </w:tr>
      <w:tr w:rsidR="00964AC5" w14:paraId="32330F71" w14:textId="77777777">
        <w:trPr>
          <w:trHeight w:val="1471"/>
        </w:trPr>
        <w:tc>
          <w:tcPr>
            <w:tcW w:w="5040" w:type="dxa"/>
            <w:tcBorders>
              <w:top w:val="single" w:sz="6" w:space="0" w:color="000000"/>
              <w:left w:val="double" w:sz="6" w:space="0" w:color="000000"/>
              <w:bottom w:val="double" w:sz="6" w:space="0" w:color="000000"/>
              <w:right w:val="single" w:sz="6" w:space="0" w:color="000000"/>
            </w:tcBorders>
          </w:tcPr>
          <w:p w14:paraId="32330F67" w14:textId="77777777" w:rsidR="00964AC5" w:rsidRDefault="00692C36">
            <w:pPr>
              <w:spacing w:line="259" w:lineRule="auto"/>
              <w:ind w:left="0" w:right="0" w:firstLine="0"/>
            </w:pPr>
            <w:r>
              <w:rPr>
                <w:b/>
                <w:sz w:val="18"/>
              </w:rPr>
              <w:t xml:space="preserve">Name: </w:t>
            </w:r>
            <w:r>
              <w:rPr>
                <w:sz w:val="18"/>
              </w:rPr>
              <w:t xml:space="preserve">(in BLOCK CAPITALS) </w:t>
            </w:r>
          </w:p>
          <w:p w14:paraId="32330F68" w14:textId="77777777" w:rsidR="00964AC5" w:rsidRDefault="00692C36">
            <w:pPr>
              <w:spacing w:line="259" w:lineRule="auto"/>
              <w:ind w:left="0" w:right="0" w:firstLine="0"/>
            </w:pPr>
            <w:r>
              <w:rPr>
                <w:sz w:val="18"/>
              </w:rPr>
              <w:t xml:space="preserve"> </w:t>
            </w:r>
          </w:p>
          <w:p w14:paraId="32330F69" w14:textId="77777777" w:rsidR="00964AC5" w:rsidRDefault="00692C36">
            <w:pPr>
              <w:spacing w:line="259" w:lineRule="auto"/>
              <w:ind w:left="0" w:right="0" w:firstLine="0"/>
            </w:pPr>
            <w:r>
              <w:rPr>
                <w:b/>
                <w:sz w:val="18"/>
              </w:rPr>
              <w:t xml:space="preserve">duly authorised to sign this Tender for and on behalf of: </w:t>
            </w:r>
          </w:p>
          <w:p w14:paraId="32330F6A" w14:textId="77777777" w:rsidR="00964AC5" w:rsidRDefault="00692C36">
            <w:pPr>
              <w:spacing w:line="259" w:lineRule="auto"/>
              <w:ind w:left="0" w:right="0" w:firstLine="0"/>
            </w:pPr>
            <w:r>
              <w:rPr>
                <w:b/>
                <w:sz w:val="18"/>
              </w:rPr>
              <w:t xml:space="preserve"> </w:t>
            </w:r>
          </w:p>
          <w:p w14:paraId="32330F6B" w14:textId="77777777" w:rsidR="00964AC5" w:rsidRDefault="00692C36">
            <w:pPr>
              <w:spacing w:line="259" w:lineRule="auto"/>
              <w:ind w:left="0" w:right="0" w:firstLine="0"/>
            </w:pPr>
            <w:r>
              <w:rPr>
                <w:sz w:val="18"/>
              </w:rPr>
              <w:t xml:space="preserve">(Tenderer's Name) </w:t>
            </w:r>
          </w:p>
        </w:tc>
        <w:tc>
          <w:tcPr>
            <w:tcW w:w="5220" w:type="dxa"/>
            <w:gridSpan w:val="2"/>
            <w:tcBorders>
              <w:top w:val="single" w:sz="6" w:space="0" w:color="000000"/>
              <w:left w:val="single" w:sz="6" w:space="0" w:color="000000"/>
              <w:bottom w:val="double" w:sz="6" w:space="0" w:color="000000"/>
              <w:right w:val="double" w:sz="6" w:space="0" w:color="000000"/>
            </w:tcBorders>
          </w:tcPr>
          <w:p w14:paraId="32330F6C" w14:textId="77777777" w:rsidR="00964AC5" w:rsidRDefault="00692C36">
            <w:pPr>
              <w:spacing w:line="259" w:lineRule="auto"/>
              <w:ind w:left="0" w:right="0" w:firstLine="0"/>
            </w:pPr>
            <w:r>
              <w:rPr>
                <w:b/>
                <w:sz w:val="18"/>
              </w:rPr>
              <w:t>Postal Address:</w:t>
            </w:r>
            <w:r>
              <w:rPr>
                <w:sz w:val="18"/>
              </w:rPr>
              <w:t xml:space="preserve"> </w:t>
            </w:r>
          </w:p>
          <w:p w14:paraId="32330F6D" w14:textId="77777777" w:rsidR="00964AC5" w:rsidRDefault="00692C36">
            <w:pPr>
              <w:spacing w:line="259" w:lineRule="auto"/>
              <w:ind w:left="0" w:right="0" w:firstLine="0"/>
            </w:pPr>
            <w:r>
              <w:rPr>
                <w:sz w:val="18"/>
              </w:rPr>
              <w:t xml:space="preserve"> </w:t>
            </w:r>
          </w:p>
          <w:p w14:paraId="32330F6E" w14:textId="77777777" w:rsidR="00964AC5" w:rsidRDefault="00692C36">
            <w:pPr>
              <w:spacing w:line="259" w:lineRule="auto"/>
              <w:ind w:left="0" w:right="0" w:firstLine="0"/>
            </w:pPr>
            <w:r>
              <w:rPr>
                <w:sz w:val="18"/>
              </w:rPr>
              <w:t xml:space="preserve"> </w:t>
            </w:r>
          </w:p>
          <w:p w14:paraId="32330F6F" w14:textId="77777777" w:rsidR="00964AC5" w:rsidRDefault="00692C36">
            <w:pPr>
              <w:spacing w:line="259" w:lineRule="auto"/>
              <w:ind w:left="0" w:right="0" w:firstLine="0"/>
            </w:pPr>
            <w:r>
              <w:rPr>
                <w:b/>
                <w:sz w:val="18"/>
              </w:rPr>
              <w:t xml:space="preserve">Telephone No: </w:t>
            </w:r>
          </w:p>
          <w:p w14:paraId="32330F70" w14:textId="77777777" w:rsidR="00964AC5" w:rsidRDefault="00692C36">
            <w:pPr>
              <w:spacing w:line="259" w:lineRule="auto"/>
              <w:ind w:left="0" w:right="1911" w:firstLine="0"/>
            </w:pPr>
            <w:r>
              <w:rPr>
                <w:b/>
                <w:sz w:val="18"/>
              </w:rPr>
              <w:t>Registered Company Number: Dunn And Bradstreet number:</w:t>
            </w:r>
            <w:r>
              <w:rPr>
                <w:sz w:val="18"/>
              </w:rPr>
              <w:t xml:space="preserve"> </w:t>
            </w:r>
          </w:p>
        </w:tc>
      </w:tr>
    </w:tbl>
    <w:p w14:paraId="32330F72" w14:textId="7CBE0D17" w:rsidR="007E347E" w:rsidRDefault="00692C36">
      <w:pPr>
        <w:spacing w:after="645" w:line="259" w:lineRule="auto"/>
        <w:ind w:left="0" w:right="0" w:firstLine="0"/>
        <w:rPr>
          <w:b/>
        </w:rPr>
      </w:pPr>
      <w:r>
        <w:rPr>
          <w:b/>
        </w:rPr>
        <w:t xml:space="preserve"> </w:t>
      </w:r>
    </w:p>
    <w:p w14:paraId="2209385F" w14:textId="77777777" w:rsidR="007E347E" w:rsidRDefault="007E347E">
      <w:pPr>
        <w:ind w:left="0" w:right="0" w:firstLine="0"/>
        <w:rPr>
          <w:b/>
        </w:rPr>
      </w:pPr>
      <w:r>
        <w:rPr>
          <w:b/>
        </w:rPr>
        <w:br w:type="page"/>
      </w:r>
    </w:p>
    <w:p w14:paraId="32330F76" w14:textId="77777777" w:rsidR="00964AC5" w:rsidRDefault="00692C36">
      <w:pPr>
        <w:spacing w:line="259" w:lineRule="auto"/>
        <w:ind w:left="10" w:right="97"/>
        <w:jc w:val="right"/>
      </w:pPr>
      <w:r>
        <w:rPr>
          <w:b/>
        </w:rPr>
        <w:lastRenderedPageBreak/>
        <w:t xml:space="preserve">Appendix 1 to DEFFORM 47 Annex </w:t>
      </w:r>
      <w:proofErr w:type="gramStart"/>
      <w:r>
        <w:rPr>
          <w:b/>
        </w:rPr>
        <w:t>A</w:t>
      </w:r>
      <w:proofErr w:type="gramEnd"/>
      <w:r>
        <w:rPr>
          <w:b/>
        </w:rPr>
        <w:t xml:space="preserve"> (Offer) </w:t>
      </w:r>
    </w:p>
    <w:p w14:paraId="32330F77" w14:textId="549FBD2D" w:rsidR="00964AC5" w:rsidRDefault="00692C36">
      <w:pPr>
        <w:spacing w:after="275" w:line="259" w:lineRule="auto"/>
        <w:ind w:left="10" w:right="-15"/>
        <w:jc w:val="right"/>
      </w:pPr>
      <w:proofErr w:type="spellStart"/>
      <w:r>
        <w:rPr>
          <w:b/>
        </w:rPr>
        <w:t>Edn</w:t>
      </w:r>
      <w:proofErr w:type="spellEnd"/>
      <w:r>
        <w:rPr>
          <w:b/>
        </w:rPr>
        <w:t xml:space="preserve"> 05/17  </w:t>
      </w:r>
    </w:p>
    <w:p w14:paraId="32330F78" w14:textId="77777777" w:rsidR="00964AC5" w:rsidRDefault="00692C36">
      <w:pPr>
        <w:pStyle w:val="Heading1"/>
        <w:spacing w:after="206"/>
        <w:ind w:right="5"/>
      </w:pPr>
      <w:r>
        <w:t xml:space="preserve">Information on Mandatory Declarations  </w:t>
      </w:r>
    </w:p>
    <w:p w14:paraId="32330F79" w14:textId="77777777" w:rsidR="00964AC5" w:rsidRDefault="00692C36">
      <w:pPr>
        <w:pStyle w:val="Heading2"/>
        <w:ind w:left="-2"/>
      </w:pPr>
      <w:r>
        <w:t xml:space="preserve">Part Tender </w:t>
      </w:r>
    </w:p>
    <w:p w14:paraId="32330F7A" w14:textId="77777777" w:rsidR="00964AC5" w:rsidRDefault="00692C36">
      <w:pPr>
        <w:spacing w:after="265"/>
        <w:ind w:left="-2" w:right="93"/>
        <w:jc w:val="both"/>
      </w:pPr>
      <w:r>
        <w:t xml:space="preserve">1. Under Condition of Tendering F1, the Authority reserves the right to order some or part of your Tender.  If your offer is subject to the Authority contracting for all the Contractor Deliverables, select ‘Yes’ and provide further details in your Tender.  </w:t>
      </w:r>
    </w:p>
    <w:p w14:paraId="32330F7B" w14:textId="77777777" w:rsidR="00964AC5" w:rsidRDefault="00692C36">
      <w:pPr>
        <w:pStyle w:val="Heading2"/>
        <w:ind w:left="-2"/>
      </w:pPr>
      <w:r>
        <w:t xml:space="preserve">Minimum Order Quantities </w:t>
      </w:r>
    </w:p>
    <w:p w14:paraId="32330F7C" w14:textId="77777777" w:rsidR="00964AC5" w:rsidRDefault="00692C36">
      <w:pPr>
        <w:spacing w:after="268"/>
        <w:ind w:right="1"/>
      </w:pPr>
      <w:r>
        <w:t xml:space="preserve">2. </w:t>
      </w:r>
      <w:r>
        <w:tab/>
        <w:t xml:space="preserve">Where your offer is subject to minimum order quantities select ‘Yes’ and provide further details in your Tender.   </w:t>
      </w:r>
    </w:p>
    <w:p w14:paraId="32330F7D" w14:textId="77777777" w:rsidR="00964AC5" w:rsidRDefault="00692C36">
      <w:pPr>
        <w:pStyle w:val="Heading2"/>
        <w:ind w:left="-2"/>
      </w:pPr>
      <w:r>
        <w:t xml:space="preserve">IPR Restrictions </w:t>
      </w:r>
    </w:p>
    <w:p w14:paraId="32330F7E" w14:textId="77777777" w:rsidR="00964AC5" w:rsidRDefault="00692C36">
      <w:pPr>
        <w:numPr>
          <w:ilvl w:val="0"/>
          <w:numId w:val="10"/>
        </w:numPr>
        <w:ind w:right="1"/>
      </w:pPr>
      <w: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 </w:t>
      </w:r>
    </w:p>
    <w:p w14:paraId="32330F7F" w14:textId="77777777" w:rsidR="00964AC5" w:rsidRDefault="00692C36">
      <w:pPr>
        <w:numPr>
          <w:ilvl w:val="0"/>
          <w:numId w:val="10"/>
        </w:numPr>
        <w:ind w:right="1"/>
      </w:pPr>
      <w: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  </w:t>
      </w:r>
    </w:p>
    <w:p w14:paraId="32330F80" w14:textId="77777777" w:rsidR="00964AC5" w:rsidRDefault="00692C36">
      <w:pPr>
        <w:numPr>
          <w:ilvl w:val="1"/>
          <w:numId w:val="10"/>
        </w:numPr>
        <w:ind w:left="577" w:right="1"/>
      </w:pPr>
      <w: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w:t>
      </w:r>
    </w:p>
    <w:p w14:paraId="32330F81" w14:textId="77777777" w:rsidR="00964AC5" w:rsidRDefault="00692C36">
      <w:pPr>
        <w:ind w:left="577" w:right="1"/>
      </w:pPr>
      <w:r>
        <w:t>(</w:t>
      </w:r>
      <w:proofErr w:type="gramStart"/>
      <w:r>
        <w:t>including</w:t>
      </w:r>
      <w:proofErr w:type="gramEnd"/>
      <w:r>
        <w:t xml:space="preserve"> unregistered Design Right) owned or controlled by you or a Third Party;    </w:t>
      </w:r>
    </w:p>
    <w:p w14:paraId="32330F82" w14:textId="77777777" w:rsidR="00964AC5" w:rsidRDefault="00692C36">
      <w:pPr>
        <w:numPr>
          <w:ilvl w:val="1"/>
          <w:numId w:val="10"/>
        </w:numPr>
        <w:ind w:left="577" w:right="1"/>
      </w:pPr>
      <w: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
    <w:p w14:paraId="32330F83" w14:textId="77777777" w:rsidR="00964AC5" w:rsidRDefault="00692C36">
      <w:pPr>
        <w:ind w:left="577" w:right="1"/>
      </w:pPr>
      <w:r>
        <w:t xml:space="preserve">Deliverables;   </w:t>
      </w:r>
    </w:p>
    <w:p w14:paraId="32330F84" w14:textId="77777777" w:rsidR="00964AC5" w:rsidRDefault="00692C36">
      <w:pPr>
        <w:numPr>
          <w:ilvl w:val="1"/>
          <w:numId w:val="10"/>
        </w:numPr>
        <w:ind w:left="577" w:right="1"/>
      </w:pPr>
      <w:r>
        <w:t xml:space="preserve">the nature of any allegation referred to under sub-paragraph 4.b., including any obligation to make payments in respect of the Intellectual Property Right of any confidential information and / or; </w:t>
      </w:r>
    </w:p>
    <w:p w14:paraId="32330F85" w14:textId="77777777" w:rsidR="00964AC5" w:rsidRDefault="00692C36">
      <w:pPr>
        <w:numPr>
          <w:ilvl w:val="1"/>
          <w:numId w:val="10"/>
        </w:numPr>
        <w:ind w:left="577" w:right="1"/>
      </w:pPr>
      <w:proofErr w:type="gramStart"/>
      <w:r>
        <w:t>any</w:t>
      </w:r>
      <w:proofErr w:type="gramEnd"/>
      <w:r>
        <w:t xml:space="preserve"> action you need to take or the Authority is required to take to deal with the consequences of any allegation referred to under sub-paragraph 4.b.  </w:t>
      </w:r>
    </w:p>
    <w:p w14:paraId="32330F86" w14:textId="77777777" w:rsidR="00964AC5" w:rsidRDefault="00692C36">
      <w:pPr>
        <w:numPr>
          <w:ilvl w:val="0"/>
          <w:numId w:val="10"/>
        </w:numPr>
        <w:ind w:right="1"/>
      </w:pPr>
      <w: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32330F87" w14:textId="77777777" w:rsidR="00964AC5" w:rsidRDefault="00692C36">
      <w:pPr>
        <w:numPr>
          <w:ilvl w:val="0"/>
          <w:numId w:val="10"/>
        </w:numPr>
        <w:spacing w:after="265"/>
        <w:ind w:right="1"/>
      </w:pPr>
      <w:r>
        <w:t xml:space="preserve">If you have previously provided information under paragraphs 4 and 5 you can provide details of the previous notification, updated as necessary to confirm their validity. </w:t>
      </w:r>
    </w:p>
    <w:p w14:paraId="32330F88" w14:textId="77777777" w:rsidR="00964AC5" w:rsidRDefault="00692C36">
      <w:pPr>
        <w:pStyle w:val="Heading2"/>
        <w:ind w:left="-2"/>
      </w:pPr>
      <w:r>
        <w:t xml:space="preserve">Notification of Foreign Export Control Restrictions </w:t>
      </w:r>
    </w:p>
    <w:p w14:paraId="32330F89" w14:textId="77777777" w:rsidR="00964AC5" w:rsidRDefault="00692C36">
      <w:pPr>
        <w:numPr>
          <w:ilvl w:val="0"/>
          <w:numId w:val="11"/>
        </w:numPr>
        <w:ind w:left="569" w:right="1" w:hanging="566"/>
      </w:pPr>
      <w:r>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 </w:t>
      </w:r>
    </w:p>
    <w:p w14:paraId="32330F8A" w14:textId="77777777" w:rsidR="00964AC5" w:rsidRDefault="00692C36">
      <w:pPr>
        <w:spacing w:line="259" w:lineRule="auto"/>
        <w:ind w:left="1" w:right="0" w:firstLine="0"/>
      </w:pPr>
      <w:r>
        <w:t xml:space="preserve"> </w:t>
      </w:r>
    </w:p>
    <w:p w14:paraId="32330F8B" w14:textId="77777777" w:rsidR="00964AC5" w:rsidRDefault="00692C36">
      <w:pPr>
        <w:numPr>
          <w:ilvl w:val="0"/>
          <w:numId w:val="11"/>
        </w:numPr>
        <w:ind w:left="569" w:right="1" w:hanging="566"/>
      </w:pPr>
      <w:r>
        <w:t xml:space="preserve">In respect of any Contractor Deliverables, likely to be required for the performance of any resultant contract, you must provide the following information in your Tender: </w:t>
      </w:r>
    </w:p>
    <w:p w14:paraId="32330F8C" w14:textId="77777777" w:rsidR="00964AC5" w:rsidRDefault="00692C36">
      <w:pPr>
        <w:tabs>
          <w:tab w:val="center" w:pos="659"/>
          <w:tab w:val="center" w:pos="4736"/>
        </w:tabs>
        <w:ind w:left="0" w:right="0" w:firstLine="0"/>
      </w:pPr>
      <w:r>
        <w:rPr>
          <w:rFonts w:ascii="Calibri" w:eastAsia="Calibri" w:hAnsi="Calibri" w:cs="Calibri"/>
        </w:rPr>
        <w:tab/>
      </w:r>
      <w:r>
        <w:t xml:space="preserve">a. </w:t>
      </w:r>
      <w:r>
        <w:tab/>
        <w:t xml:space="preserve">Whether all or part of any Contractor Deliverables are or will be subject to: </w:t>
      </w:r>
    </w:p>
    <w:p w14:paraId="32330F8D" w14:textId="77777777" w:rsidR="00964AC5" w:rsidRDefault="00692C36">
      <w:pPr>
        <w:numPr>
          <w:ilvl w:val="1"/>
          <w:numId w:val="11"/>
        </w:numPr>
        <w:ind w:right="1" w:hanging="569"/>
      </w:pPr>
      <w:r>
        <w:lastRenderedPageBreak/>
        <w:t xml:space="preserve">a non-UK export licence, authorisation or exemption; or </w:t>
      </w:r>
    </w:p>
    <w:p w14:paraId="32330F8E" w14:textId="77777777" w:rsidR="00964AC5" w:rsidRDefault="00692C36">
      <w:pPr>
        <w:numPr>
          <w:ilvl w:val="1"/>
          <w:numId w:val="11"/>
        </w:numPr>
        <w:ind w:right="1" w:hanging="569"/>
      </w:pPr>
      <w:proofErr w:type="gramStart"/>
      <w:r>
        <w:t>any</w:t>
      </w:r>
      <w:proofErr w:type="gramEnd"/>
      <w:r>
        <w:t xml:space="preserve"> other related transfer control that restricts or will restrict end use, end user, re-transfer or disclosure.   </w:t>
      </w:r>
    </w:p>
    <w:p w14:paraId="32330F8F" w14:textId="77777777" w:rsidR="00964AC5" w:rsidRDefault="00692C36">
      <w:pPr>
        <w:ind w:right="1"/>
      </w:pPr>
      <w: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32330F90" w14:textId="77777777" w:rsidR="00964AC5" w:rsidRDefault="00692C36">
      <w:pPr>
        <w:numPr>
          <w:ilvl w:val="0"/>
          <w:numId w:val="11"/>
        </w:numPr>
        <w:ind w:left="569" w:right="1" w:hanging="566"/>
      </w:pPr>
      <w:r>
        <w:t>You must use reasonable endeavours to obtain sufficient information from your potential supply chain to enable a full response to paragraph 8</w:t>
      </w:r>
      <w:proofErr w:type="gramStart"/>
      <w:r>
        <w:t>..</w:t>
      </w:r>
      <w:proofErr w:type="gramEnd"/>
      <w:r>
        <w:t xml:space="preserve">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14:paraId="32330F91" w14:textId="77777777" w:rsidR="00964AC5" w:rsidRDefault="00692C36">
      <w:pPr>
        <w:numPr>
          <w:ilvl w:val="0"/>
          <w:numId w:val="11"/>
        </w:numPr>
        <w:ind w:left="569" w:right="1" w:hanging="566"/>
      </w:pPr>
      <w:r>
        <w:t xml:space="preserve">This does not include any Intellectual Property specific restrictions mentioned in paragraph 4.   </w:t>
      </w:r>
    </w:p>
    <w:p w14:paraId="32330F92" w14:textId="77777777" w:rsidR="00964AC5" w:rsidRDefault="00692C36">
      <w:pPr>
        <w:numPr>
          <w:ilvl w:val="0"/>
          <w:numId w:val="11"/>
        </w:numPr>
        <w:ind w:left="569" w:right="1" w:hanging="566"/>
      </w:pPr>
      <w:r>
        <w:t>You must notify the</w:t>
      </w:r>
      <w:r>
        <w:rPr>
          <w:b/>
          <w:color w:val="FF0000"/>
        </w:rPr>
        <w:t xml:space="preserve"> </w:t>
      </w:r>
      <w:r>
        <w:t>named Commercial Officer</w:t>
      </w:r>
      <w:r>
        <w:rPr>
          <w:b/>
        </w:rPr>
        <w:t xml:space="preserve"> </w:t>
      </w:r>
      <w:r>
        <w:t xml:space="preserve">immediately if you are unable for whatever reason to abide by any restriction of the type referred to in paragraph 8. </w:t>
      </w:r>
    </w:p>
    <w:p w14:paraId="32330F93" w14:textId="22D6AE55" w:rsidR="00964AC5" w:rsidRDefault="00692C36">
      <w:pPr>
        <w:numPr>
          <w:ilvl w:val="0"/>
          <w:numId w:val="11"/>
        </w:numPr>
        <w:spacing w:after="268"/>
        <w:ind w:left="569" w:right="1" w:hanging="566"/>
      </w:pPr>
      <w: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w:t>
      </w:r>
      <w:proofErr w:type="spellStart"/>
      <w:r>
        <w:t>Defen</w:t>
      </w:r>
      <w:r w:rsidR="006B042D">
        <w:t>s</w:t>
      </w:r>
      <w:r>
        <w:t>e</w:t>
      </w:r>
      <w:proofErr w:type="spellEnd"/>
      <w: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2330F94" w14:textId="77777777" w:rsidR="00964AC5" w:rsidRDefault="00692C36">
      <w:pPr>
        <w:pStyle w:val="Heading2"/>
        <w:ind w:left="-2"/>
      </w:pPr>
      <w:r>
        <w:t xml:space="preserve">Import Duty </w:t>
      </w:r>
    </w:p>
    <w:p w14:paraId="32330F95" w14:textId="77777777" w:rsidR="00964AC5" w:rsidRDefault="00692C36">
      <w:pPr>
        <w:numPr>
          <w:ilvl w:val="0"/>
          <w:numId w:val="12"/>
        </w:numPr>
        <w:ind w:right="1"/>
      </w:pPr>
      <w:r>
        <w:t xml:space="preserve">European Union (EU) legislation permits the use of various procedures to suspend customs duties.   </w:t>
      </w:r>
    </w:p>
    <w:p w14:paraId="32330F96" w14:textId="48D8DE2F" w:rsidR="00964AC5" w:rsidRDefault="00692C36">
      <w:pPr>
        <w:numPr>
          <w:ilvl w:val="0"/>
          <w:numId w:val="12"/>
        </w:numPr>
        <w:ind w:right="1"/>
      </w:pPr>
      <w:r>
        <w:t xml:space="preserve">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32330F97" w14:textId="77777777" w:rsidR="00964AC5" w:rsidRDefault="00692C36">
      <w:pPr>
        <w:numPr>
          <w:ilvl w:val="0"/>
          <w:numId w:val="12"/>
        </w:numPr>
        <w:spacing w:after="268"/>
        <w:ind w:right="1"/>
      </w:pPr>
      <w: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32330F98" w14:textId="77777777" w:rsidR="00964AC5" w:rsidRDefault="00692C36">
      <w:pPr>
        <w:pStyle w:val="Heading2"/>
        <w:ind w:left="-2"/>
      </w:pPr>
      <w:r>
        <w:t xml:space="preserve">Sub-contracts Form 1686  </w:t>
      </w:r>
    </w:p>
    <w:p w14:paraId="32330F99" w14:textId="77777777" w:rsidR="00964AC5" w:rsidRDefault="00692C36">
      <w:pPr>
        <w:spacing w:after="145"/>
        <w:ind w:right="1"/>
      </w:pPr>
      <w:r>
        <w:t xml:space="preserve">16. </w:t>
      </w:r>
      <w:r>
        <w:tab/>
      </w:r>
      <w:hyperlink r:id="rId23">
        <w:r>
          <w:rPr>
            <w:color w:val="0000FF"/>
            <w:u w:val="single" w:color="0000FF"/>
          </w:rPr>
          <w:t>Form 1686</w:t>
        </w:r>
      </w:hyperlink>
      <w:hyperlink r:id="rId24">
        <w:r>
          <w:t xml:space="preserve"> </w:t>
        </w:r>
      </w:hyperlink>
      <w:r>
        <w:t xml:space="preserve">(also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25">
        <w:r>
          <w:rPr>
            <w:color w:val="0000FF"/>
            <w:u w:val="single" w:color="0000FF"/>
          </w:rPr>
          <w:t>Security Policy Framework - Contractual Process</w:t>
        </w:r>
      </w:hyperlink>
      <w:hyperlink r:id="rId26">
        <w:r>
          <w:t>.</w:t>
        </w:r>
      </w:hyperlink>
      <w:r>
        <w:t xml:space="preserve">    </w:t>
      </w:r>
    </w:p>
    <w:p w14:paraId="32330F9A" w14:textId="77777777" w:rsidR="00964AC5" w:rsidRDefault="00692C36">
      <w:pPr>
        <w:pStyle w:val="Heading2"/>
        <w:ind w:left="-2"/>
      </w:pPr>
      <w:r>
        <w:t xml:space="preserve">Small and Medium Enterprises  </w:t>
      </w:r>
    </w:p>
    <w:p w14:paraId="32330F9B" w14:textId="77777777" w:rsidR="00964AC5" w:rsidRDefault="00692C36">
      <w:pPr>
        <w:numPr>
          <w:ilvl w:val="0"/>
          <w:numId w:val="13"/>
        </w:numPr>
        <w:ind w:right="1"/>
      </w:pPr>
      <w:r>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 </w:t>
      </w:r>
    </w:p>
    <w:p w14:paraId="32330F9C" w14:textId="77777777" w:rsidR="00964AC5" w:rsidRDefault="00692C36">
      <w:pPr>
        <w:numPr>
          <w:ilvl w:val="0"/>
          <w:numId w:val="13"/>
        </w:numPr>
        <w:ind w:right="1"/>
      </w:pPr>
      <w: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7">
        <w:r>
          <w:rPr>
            <w:color w:val="0000FF"/>
            <w:u w:val="single" w:color="0000FF"/>
          </w:rPr>
          <w:t>Prompt Payment Code</w:t>
        </w:r>
      </w:hyperlink>
      <w:hyperlink r:id="rId28">
        <w:r>
          <w:t>.</w:t>
        </w:r>
      </w:hyperlink>
      <w:r>
        <w:t xml:space="preserve">   </w:t>
      </w:r>
    </w:p>
    <w:p w14:paraId="32330F9D" w14:textId="77777777" w:rsidR="00964AC5" w:rsidRDefault="00692C36">
      <w:pPr>
        <w:numPr>
          <w:ilvl w:val="0"/>
          <w:numId w:val="13"/>
        </w:numPr>
        <w:ind w:right="1"/>
      </w:pPr>
      <w:r>
        <w:lastRenderedPageBreak/>
        <w:t xml:space="preserve">Suppliers are also encouraged to work with the Authority to support the Authority’s SME initiative.  Information on the Authority’s purchasing arrangements, our commercial policies and our SME policy can be found at </w:t>
      </w:r>
      <w:hyperlink r:id="rId29">
        <w:r>
          <w:rPr>
            <w:color w:val="0000FF"/>
            <w:u w:val="single" w:color="0000FF"/>
          </w:rPr>
          <w:t>Gov.UK</w:t>
        </w:r>
      </w:hyperlink>
      <w:hyperlink r:id="rId30">
        <w:r>
          <w:t>.</w:t>
        </w:r>
      </w:hyperlink>
      <w:r>
        <w:t xml:space="preserve"> </w:t>
      </w:r>
    </w:p>
    <w:p w14:paraId="32330F9E" w14:textId="77777777" w:rsidR="00964AC5" w:rsidRDefault="00692C36">
      <w:pPr>
        <w:numPr>
          <w:ilvl w:val="0"/>
          <w:numId w:val="13"/>
        </w:numPr>
        <w:ind w:right="1"/>
      </w:pPr>
      <w:r>
        <w:t xml:space="preserve">The opportunity also exists for Tenderers to advertise any sub-contract valued at over £10,000 in the MOD Contracts Bulletin and further details can be obtained directly from: </w:t>
      </w:r>
    </w:p>
    <w:p w14:paraId="32330F9F" w14:textId="77777777" w:rsidR="00964AC5" w:rsidRDefault="00692C36">
      <w:pPr>
        <w:spacing w:after="9"/>
        <w:ind w:left="577" w:right="1"/>
      </w:pPr>
      <w:proofErr w:type="spellStart"/>
      <w:r>
        <w:t>BiP</w:t>
      </w:r>
      <w:proofErr w:type="spellEnd"/>
      <w:r>
        <w:t xml:space="preserve"> Solutions Ltd </w:t>
      </w:r>
    </w:p>
    <w:p w14:paraId="32330FA0" w14:textId="77777777" w:rsidR="00964AC5" w:rsidRDefault="00692C36">
      <w:pPr>
        <w:spacing w:line="259" w:lineRule="auto"/>
        <w:ind w:left="577" w:right="0"/>
      </w:pPr>
      <w:r>
        <w:t xml:space="preserve">Web address: </w:t>
      </w:r>
      <w:hyperlink r:id="rId31">
        <w:r>
          <w:rPr>
            <w:color w:val="0000FF"/>
            <w:u w:val="single" w:color="0000FF"/>
          </w:rPr>
          <w:t>www.contracts.mod.uk</w:t>
        </w:r>
      </w:hyperlink>
      <w:hyperlink r:id="rId32">
        <w:r>
          <w:t xml:space="preserve"> </w:t>
        </w:r>
      </w:hyperlink>
    </w:p>
    <w:p w14:paraId="32330FA1" w14:textId="77777777" w:rsidR="00964AC5" w:rsidRDefault="00692C36">
      <w:pPr>
        <w:spacing w:after="262"/>
        <w:ind w:left="577" w:right="1"/>
      </w:pPr>
      <w:r>
        <w:t xml:space="preserve">Tel No: 0845 270 7099 </w:t>
      </w:r>
    </w:p>
    <w:p w14:paraId="32330FA2" w14:textId="77777777" w:rsidR="00964AC5" w:rsidRDefault="00692C36">
      <w:pPr>
        <w:pStyle w:val="Heading2"/>
        <w:ind w:left="-2"/>
      </w:pPr>
      <w:r>
        <w:t xml:space="preserve">Transparency, Freedom of Information and Environmental Information Regulations  </w:t>
      </w:r>
    </w:p>
    <w:p w14:paraId="32330FA3" w14:textId="7CF460FD" w:rsidR="00964AC5" w:rsidRPr="00902124" w:rsidRDefault="00692C36">
      <w:pPr>
        <w:numPr>
          <w:ilvl w:val="0"/>
          <w:numId w:val="14"/>
        </w:numPr>
        <w:ind w:left="569" w:right="1" w:hanging="566"/>
        <w:rPr>
          <w:color w:val="auto"/>
        </w:rPr>
      </w:pPr>
      <w:r>
        <w:t>You should be aware that the contents of any resultant contract may be published in line with government policy set out in the Prime Minister’s letter of May 2010 (</w:t>
      </w:r>
      <w:hyperlink r:id="rId33">
        <w:r>
          <w:rPr>
            <w:color w:val="0000FF"/>
            <w:u w:val="single" w:color="0000FF"/>
          </w:rPr>
          <w:t>Government Transparency</w:t>
        </w:r>
      </w:hyperlink>
      <w:hyperlink r:id="rId34">
        <w:r>
          <w:rPr>
            <w:color w:val="0000FF"/>
          </w:rPr>
          <w:t xml:space="preserve"> </w:t>
        </w:r>
      </w:hyperlink>
      <w:hyperlink r:id="rId35">
        <w:r>
          <w:rPr>
            <w:color w:val="0000FF"/>
            <w:u w:val="single" w:color="0000FF"/>
          </w:rPr>
          <w:t>and Accountability</w:t>
        </w:r>
      </w:hyperlink>
      <w:hyperlink r:id="rId36">
        <w:r>
          <w:t>)</w:t>
        </w:r>
      </w:hyperlink>
      <w:r>
        <w:t xml:space="preserve"> and the information contained within </w:t>
      </w:r>
      <w:r w:rsidRPr="00902124">
        <w:rPr>
          <w:color w:val="auto"/>
        </w:rPr>
        <w:t xml:space="preserve">DEFCON 539 or </w:t>
      </w:r>
    </w:p>
    <w:p w14:paraId="32330FA4" w14:textId="77777777" w:rsidR="00964AC5" w:rsidRDefault="00692C36">
      <w:pPr>
        <w:numPr>
          <w:ilvl w:val="0"/>
          <w:numId w:val="14"/>
        </w:numPr>
        <w:spacing w:after="9"/>
        <w:ind w:left="569" w:right="1" w:hanging="566"/>
      </w:pPr>
      <w:r>
        <w:t xml:space="preserve">Before publishing the contract, the Authority will redact any information which is exempt from </w:t>
      </w:r>
    </w:p>
    <w:p w14:paraId="32330FA5" w14:textId="77777777" w:rsidR="00964AC5" w:rsidRDefault="00692C36">
      <w:pPr>
        <w:ind w:right="1"/>
      </w:pPr>
      <w:proofErr w:type="gramStart"/>
      <w:r>
        <w:t>disclosure</w:t>
      </w:r>
      <w:proofErr w:type="gramEnd"/>
      <w:r>
        <w:t xml:space="preserve"> under the Freedom of Information Act 2000 (“the FOIA”) or the Environmental Information Regulations 2002 (“the EIR”).   </w:t>
      </w:r>
    </w:p>
    <w:p w14:paraId="32330FA6" w14:textId="77777777" w:rsidR="00964AC5" w:rsidRDefault="00692C36">
      <w:pPr>
        <w:numPr>
          <w:ilvl w:val="0"/>
          <w:numId w:val="14"/>
        </w:numPr>
        <w:ind w:left="569" w:right="1" w:hanging="566"/>
      </w:pPr>
      <w:r>
        <w:t xml:space="preserve">You should complete the attached Tenderer’s Commercially Sensitive Information Form (DEFFORM 539A) explaining which parts of your Tender you consider to be commercially sensitive.  This includes providing a named individual who can be contacted with regard to FOIA and EIR.   </w:t>
      </w:r>
    </w:p>
    <w:p w14:paraId="32330FA7" w14:textId="77777777" w:rsidR="00964AC5" w:rsidRDefault="00692C36">
      <w:pPr>
        <w:numPr>
          <w:ilvl w:val="0"/>
          <w:numId w:val="14"/>
        </w:numPr>
        <w:spacing w:after="268"/>
        <w:ind w:left="569" w:right="1" w:hanging="566"/>
      </w:pPr>
      <w: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32330FA8" w14:textId="77777777" w:rsidR="00964AC5" w:rsidRDefault="00692C36">
      <w:pPr>
        <w:pStyle w:val="Heading2"/>
        <w:ind w:left="-2"/>
      </w:pPr>
      <w:r>
        <w:t xml:space="preserve">Electronic Purchasing  </w:t>
      </w:r>
    </w:p>
    <w:p w14:paraId="32330FA9" w14:textId="77777777" w:rsidR="00964AC5" w:rsidRDefault="00692C36">
      <w:pPr>
        <w:spacing w:after="265"/>
        <w:ind w:right="1"/>
      </w:pPr>
      <w:r>
        <w:t xml:space="preserve">25. </w:t>
      </w:r>
      <w:r>
        <w:tab/>
        <w:t xml:space="preserve">Tenderers must note that use of the </w:t>
      </w:r>
      <w:hyperlink r:id="rId37">
        <w:r>
          <w:rPr>
            <w:color w:val="0000FF"/>
            <w:u w:val="single" w:color="0000FF"/>
          </w:rPr>
          <w:t>Contracting, Purchasing and Finance (CP&amp;F)</w:t>
        </w:r>
      </w:hyperlink>
      <w:hyperlink r:id="rId38">
        <w:r>
          <w:t xml:space="preserve"> </w:t>
        </w:r>
      </w:hyperlink>
      <w:r>
        <w:t xml:space="preserve">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w:t>
      </w:r>
      <w:proofErr w:type="gramStart"/>
      <w:r>
        <w:t>Tender</w:t>
      </w:r>
      <w:proofErr w:type="gramEnd"/>
      <w:r>
        <w:t xml:space="preserve"> being non-compliant. </w:t>
      </w:r>
    </w:p>
    <w:p w14:paraId="32330FAA" w14:textId="77777777" w:rsidR="00964AC5" w:rsidRDefault="00692C36">
      <w:pPr>
        <w:pStyle w:val="Heading2"/>
        <w:ind w:left="-2"/>
      </w:pPr>
      <w:r>
        <w:t xml:space="preserve">Change of Circumstances </w:t>
      </w:r>
    </w:p>
    <w:p w14:paraId="32330FAB" w14:textId="77777777" w:rsidR="00964AC5" w:rsidRDefault="00692C36">
      <w:pPr>
        <w:spacing w:after="265"/>
        <w:ind w:right="1"/>
      </w:pPr>
      <w:r>
        <w:t xml:space="preserve">26. </w:t>
      </w:r>
      <w:r>
        <w:tab/>
        <w:t xml:space="preserve">If you have not previously submitted a Statement Relating to Good Standing or  circumstances have changed, please select ‘Yes’ and submit a Statement Relating to Good Standing with your Tender.   </w:t>
      </w:r>
    </w:p>
    <w:p w14:paraId="32330FAC" w14:textId="77777777" w:rsidR="00964AC5" w:rsidRDefault="00692C36">
      <w:pPr>
        <w:pStyle w:val="Heading2"/>
        <w:ind w:left="-2"/>
      </w:pPr>
      <w:r>
        <w:t xml:space="preserve">Asbestos, Hazardous Items and Depletion of the Ozone Layer </w:t>
      </w:r>
    </w:p>
    <w:p w14:paraId="32330FAD" w14:textId="77777777" w:rsidR="00964AC5" w:rsidRDefault="00692C36">
      <w:pPr>
        <w:spacing w:after="277"/>
        <w:ind w:right="1"/>
      </w:pPr>
      <w:r>
        <w:t xml:space="preserve">27. </w:t>
      </w:r>
      <w:r>
        <w:tab/>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32330FAE" w14:textId="3034217E" w:rsidR="00964AC5" w:rsidRDefault="00692C36">
      <w:pPr>
        <w:pStyle w:val="Heading2"/>
        <w:ind w:left="-2"/>
      </w:pPr>
      <w:r>
        <w:t xml:space="preserve">Military Aviation Authority (MAA) Requirements </w:t>
      </w:r>
    </w:p>
    <w:p w14:paraId="32330FB0" w14:textId="07DB7EA8" w:rsidR="00964AC5" w:rsidRDefault="00692C36" w:rsidP="007D58A7">
      <w:pPr>
        <w:spacing w:line="349" w:lineRule="auto"/>
        <w:ind w:right="5391"/>
      </w:pPr>
      <w:r>
        <w:t xml:space="preserve">28. </w:t>
      </w:r>
      <w:r>
        <w:tab/>
        <w:t xml:space="preserve">There are no MAA Requirements. </w:t>
      </w:r>
    </w:p>
    <w:p w14:paraId="32330FB1" w14:textId="77777777" w:rsidR="00964AC5" w:rsidRDefault="00692C36">
      <w:pPr>
        <w:spacing w:after="282"/>
        <w:ind w:right="1"/>
      </w:pPr>
      <w:r>
        <w:t xml:space="preserve">Publications.  Key to these is the Regulatory Articles (RA), which prescribe Acceptable Means of Compliance (AMC) for each separate Regulation.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 </w:t>
      </w:r>
    </w:p>
    <w:p w14:paraId="32330FB2" w14:textId="518CCEBE" w:rsidR="00964AC5" w:rsidRDefault="00692C36">
      <w:pPr>
        <w:pStyle w:val="Heading2"/>
        <w:ind w:left="-2"/>
      </w:pPr>
      <w:r>
        <w:lastRenderedPageBreak/>
        <w:t xml:space="preserve">Bank or Parent Company Guarantee </w:t>
      </w:r>
    </w:p>
    <w:p w14:paraId="32330FB5" w14:textId="77777777" w:rsidR="00964AC5" w:rsidRDefault="00692C36">
      <w:pPr>
        <w:spacing w:after="265"/>
        <w:ind w:right="1"/>
      </w:pPr>
      <w:r>
        <w:t xml:space="preserve">29. </w:t>
      </w:r>
      <w:r>
        <w:tab/>
        <w:t xml:space="preserve">A Parent Company or Bank Guarantee may be required.  In the event that your tender is identified as the most favourable / compliant tender, but MOD assesses that a Parent Company or Bank Guarantee is required, then one will be requested (in the form of DEFFORM 24 / 24A as appropriate).  No contract will awarded until a suitable Parent Company or Bank Guarantee, as appropriate, is in place.  </w:t>
      </w:r>
    </w:p>
    <w:p w14:paraId="32330FB6" w14:textId="77777777" w:rsidR="00964AC5" w:rsidRDefault="00692C36">
      <w:pPr>
        <w:pStyle w:val="Heading2"/>
        <w:spacing w:after="12"/>
        <w:ind w:left="-2"/>
      </w:pPr>
      <w:r>
        <w:t xml:space="preserve">The Armed Forces Covenant </w:t>
      </w:r>
    </w:p>
    <w:p w14:paraId="32330FB7" w14:textId="77777777" w:rsidR="00964AC5" w:rsidRDefault="00692C36">
      <w:pPr>
        <w:numPr>
          <w:ilvl w:val="0"/>
          <w:numId w:val="15"/>
        </w:numPr>
        <w:spacing w:after="191"/>
        <w:ind w:left="569" w:right="1" w:hanging="566"/>
      </w:pPr>
      <w: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14:paraId="32330FB8" w14:textId="77777777" w:rsidR="00964AC5" w:rsidRDefault="00692C36">
      <w:pPr>
        <w:numPr>
          <w:ilvl w:val="0"/>
          <w:numId w:val="15"/>
        </w:numPr>
        <w:spacing w:after="188"/>
        <w:ind w:left="569" w:right="1" w:hanging="566"/>
      </w:pPr>
      <w:r>
        <w:t xml:space="preserve">The Covenant’s two principles are that: </w:t>
      </w:r>
    </w:p>
    <w:p w14:paraId="32330FB9" w14:textId="77777777" w:rsidR="00964AC5" w:rsidRDefault="00692C36">
      <w:pPr>
        <w:numPr>
          <w:ilvl w:val="1"/>
          <w:numId w:val="15"/>
        </w:numPr>
        <w:spacing w:after="191"/>
        <w:ind w:right="1"/>
      </w:pPr>
      <w:r>
        <w:t xml:space="preserve">the Armed Forces community would not face disadvantages when compared to other citizens in the provision of public and commercial services; and </w:t>
      </w:r>
    </w:p>
    <w:p w14:paraId="32330FBA" w14:textId="77777777" w:rsidR="00964AC5" w:rsidRDefault="00692C36">
      <w:pPr>
        <w:numPr>
          <w:ilvl w:val="1"/>
          <w:numId w:val="15"/>
        </w:numPr>
        <w:spacing w:after="188"/>
        <w:ind w:right="1"/>
      </w:pPr>
      <w:proofErr w:type="gramStart"/>
      <w:r>
        <w:t>special</w:t>
      </w:r>
      <w:proofErr w:type="gramEnd"/>
      <w:r>
        <w:t xml:space="preserve"> consideration is appropriate in some cases, especially for those who have given most, such as the injured and the bereaved. </w:t>
      </w:r>
    </w:p>
    <w:p w14:paraId="32330FBB" w14:textId="77777777" w:rsidR="00964AC5" w:rsidRDefault="00692C36">
      <w:pPr>
        <w:spacing w:after="191"/>
        <w:ind w:left="577" w:right="1"/>
      </w:pPr>
      <w:r>
        <w:t xml:space="preserve">The Authority encourages all Tenderers, and their suppliers, to sign the Corporate Covenant, declaring their support for the Armed Forces community by displaying the values and behaviours set out therein. </w:t>
      </w:r>
    </w:p>
    <w:p w14:paraId="32330FBC" w14:textId="77777777" w:rsidR="00964AC5" w:rsidRDefault="0054013C">
      <w:pPr>
        <w:numPr>
          <w:ilvl w:val="0"/>
          <w:numId w:val="15"/>
        </w:numPr>
        <w:spacing w:after="191"/>
        <w:ind w:left="569" w:right="1" w:hanging="566"/>
      </w:pPr>
      <w:hyperlink r:id="rId39">
        <w:r w:rsidR="00692C36">
          <w:rPr>
            <w:color w:val="0000FF"/>
            <w:u w:val="single" w:color="0000FF"/>
          </w:rPr>
          <w:t>The Armed Forces Covenant</w:t>
        </w:r>
      </w:hyperlink>
      <w:hyperlink r:id="rId40">
        <w:r w:rsidR="00692C36">
          <w:t xml:space="preserve"> </w:t>
        </w:r>
      </w:hyperlink>
      <w:r w:rsidR="00692C36">
        <w:t xml:space="preserve">provides guidance on the various ways you can demonstrate your support through the Corporate Covenant. </w:t>
      </w:r>
    </w:p>
    <w:p w14:paraId="32330FBD" w14:textId="77777777" w:rsidR="00964AC5" w:rsidRDefault="00692C36">
      <w:pPr>
        <w:numPr>
          <w:ilvl w:val="0"/>
          <w:numId w:val="15"/>
        </w:numPr>
        <w:spacing w:after="191"/>
        <w:ind w:left="569" w:right="1" w:hanging="566"/>
      </w:pPr>
      <w: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32330FBE" w14:textId="77777777" w:rsidR="00964AC5" w:rsidRDefault="00692C36">
      <w:pPr>
        <w:spacing w:after="180" w:line="259" w:lineRule="auto"/>
        <w:ind w:left="-4" w:right="0"/>
      </w:pPr>
      <w:r>
        <w:t xml:space="preserve">Email address:  </w:t>
      </w:r>
      <w:r>
        <w:rPr>
          <w:color w:val="0000FF"/>
          <w:u w:val="single" w:color="0000FF"/>
        </w:rPr>
        <w:t>covenant-mailbox@mod.uk</w:t>
      </w:r>
      <w:r>
        <w:t xml:space="preserve"> </w:t>
      </w:r>
    </w:p>
    <w:p w14:paraId="32330FBF" w14:textId="77777777" w:rsidR="00964AC5" w:rsidRDefault="00692C36">
      <w:pPr>
        <w:spacing w:after="228"/>
        <w:ind w:right="1"/>
      </w:pPr>
      <w:r>
        <w:t xml:space="preserve">Address:   Armed Forces Covenant Team </w:t>
      </w:r>
    </w:p>
    <w:p w14:paraId="32330FC0" w14:textId="77777777" w:rsidR="00964AC5" w:rsidRDefault="00692C36">
      <w:pPr>
        <w:tabs>
          <w:tab w:val="center" w:pos="567"/>
          <w:tab w:val="center" w:pos="2986"/>
        </w:tabs>
        <w:spacing w:after="245"/>
        <w:ind w:left="0" w:right="0" w:firstLine="0"/>
      </w:pPr>
      <w:r>
        <w:t xml:space="preserve"> </w:t>
      </w:r>
      <w:r>
        <w:tab/>
        <w:t xml:space="preserve"> </w:t>
      </w:r>
      <w:r>
        <w:tab/>
        <w:t>Zone D, 6</w:t>
      </w:r>
      <w:r>
        <w:rPr>
          <w:vertAlign w:val="superscript"/>
        </w:rPr>
        <w:t>th</w:t>
      </w:r>
      <w:r>
        <w:t xml:space="preserve"> Floor, Ministry Of Defence </w:t>
      </w:r>
    </w:p>
    <w:p w14:paraId="32330FC1" w14:textId="77777777" w:rsidR="00964AC5" w:rsidRDefault="00692C36">
      <w:pPr>
        <w:tabs>
          <w:tab w:val="center" w:pos="567"/>
          <w:tab w:val="center" w:pos="3357"/>
        </w:tabs>
        <w:spacing w:after="224"/>
        <w:ind w:left="0" w:right="0" w:firstLine="0"/>
      </w:pPr>
      <w:r>
        <w:t xml:space="preserve"> </w:t>
      </w:r>
      <w:r>
        <w:tab/>
        <w:t xml:space="preserve"> </w:t>
      </w:r>
      <w:r>
        <w:tab/>
        <w:t xml:space="preserve">Main Building, Whitehall, London, SW1A 2HB </w:t>
      </w:r>
    </w:p>
    <w:p w14:paraId="32330FC2" w14:textId="77777777" w:rsidR="00964AC5" w:rsidRDefault="00692C36">
      <w:pPr>
        <w:numPr>
          <w:ilvl w:val="0"/>
          <w:numId w:val="15"/>
        </w:numPr>
        <w:spacing w:after="222"/>
        <w:ind w:left="569" w:right="1" w:hanging="566"/>
      </w:pPr>
      <w:r>
        <w:t xml:space="preserve">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 </w:t>
      </w:r>
    </w:p>
    <w:p w14:paraId="22779FE4" w14:textId="62E217C4" w:rsidR="00964AC5" w:rsidRDefault="00692C36" w:rsidP="00902124">
      <w:pPr>
        <w:spacing w:line="259" w:lineRule="auto"/>
        <w:ind w:left="1" w:right="0" w:firstLine="0"/>
      </w:pPr>
      <w:r>
        <w:t xml:space="preserve"> </w:t>
      </w:r>
    </w:p>
    <w:sectPr w:rsidR="00964AC5" w:rsidSect="004C6613">
      <w:headerReference w:type="even" r:id="rId41"/>
      <w:headerReference w:type="default" r:id="rId42"/>
      <w:footerReference w:type="even" r:id="rId43"/>
      <w:footerReference w:type="default" r:id="rId44"/>
      <w:headerReference w:type="first" r:id="rId45"/>
      <w:footerReference w:type="first" r:id="rId46"/>
      <w:pgSz w:w="11906" w:h="16841"/>
      <w:pgMar w:top="829" w:right="1132" w:bottom="1085" w:left="1132" w:header="720" w:footer="54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9AD0F" w14:textId="77777777" w:rsidR="00F84568" w:rsidRDefault="00F84568">
      <w:r>
        <w:separator/>
      </w:r>
    </w:p>
  </w:endnote>
  <w:endnote w:type="continuationSeparator" w:id="0">
    <w:p w14:paraId="4D4C99A7" w14:textId="77777777" w:rsidR="00F84568" w:rsidRDefault="00F84568">
      <w:r>
        <w:continuationSeparator/>
      </w:r>
    </w:p>
  </w:endnote>
  <w:endnote w:type="continuationNotice" w:id="1">
    <w:p w14:paraId="7AA3A042" w14:textId="77777777" w:rsidR="00F84568" w:rsidRDefault="00F8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D2" w14:textId="77777777" w:rsidR="00F84568" w:rsidRDefault="00F84568">
    <w:pPr>
      <w:spacing w:after="160" w:line="259" w:lineRule="auto"/>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D3" w14:textId="77777777" w:rsidR="00F84568" w:rsidRDefault="00F84568">
    <w:pPr>
      <w:spacing w:after="16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D7" w14:textId="77777777" w:rsidR="00F84568" w:rsidRDefault="00F84568">
    <w:pPr>
      <w:spacing w:after="160" w:line="259" w:lineRule="auto"/>
      <w:ind w:left="0" w:righ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EC" w14:textId="77777777" w:rsidR="00F84568" w:rsidRDefault="00F84568">
    <w:pPr>
      <w:spacing w:line="259" w:lineRule="auto"/>
      <w:ind w:left="0" w:right="2" w:firstLine="0"/>
      <w:jc w:val="center"/>
    </w:pPr>
    <w:r>
      <w:rPr>
        <w:sz w:val="20"/>
      </w:rPr>
      <w:t>Ap-</w:t>
    </w:r>
    <w:r>
      <w:fldChar w:fldCharType="begin"/>
    </w:r>
    <w:r>
      <w:instrText xml:space="preserve"> PAGE   \* MERGEFORMAT </w:instrText>
    </w:r>
    <w:r>
      <w:fldChar w:fldCharType="separate"/>
    </w:r>
    <w:r w:rsidRPr="00F62777">
      <w:rPr>
        <w:noProof/>
        <w:sz w:val="20"/>
      </w:rPr>
      <w:t>2</w:t>
    </w:r>
    <w:r>
      <w:rPr>
        <w:sz w:val="20"/>
      </w:rPr>
      <w:fldChar w:fldCharType="end"/>
    </w:r>
    <w:r>
      <w:rPr>
        <w:sz w:val="20"/>
      </w:rPr>
      <w:t xml:space="preserve"> of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882905"/>
      <w:docPartObj>
        <w:docPartGallery w:val="Page Numbers (Bottom of Page)"/>
        <w:docPartUnique/>
      </w:docPartObj>
    </w:sdtPr>
    <w:sdtEndPr/>
    <w:sdtContent>
      <w:sdt>
        <w:sdtPr>
          <w:id w:val="-1769616900"/>
          <w:docPartObj>
            <w:docPartGallery w:val="Page Numbers (Top of Page)"/>
            <w:docPartUnique/>
          </w:docPartObj>
        </w:sdtPr>
        <w:sdtEndPr/>
        <w:sdtContent>
          <w:p w14:paraId="73C6C810" w14:textId="18371034" w:rsidR="00F84568" w:rsidRDefault="00F84568" w:rsidP="004D1082">
            <w:pPr>
              <w:pStyle w:val="Footer"/>
              <w:tabs>
                <w:tab w:val="clear" w:pos="9026"/>
                <w:tab w:val="right" w:pos="7230"/>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013C">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013C">
              <w:rPr>
                <w:b/>
                <w:bCs/>
                <w:noProof/>
              </w:rPr>
              <w:t>24</w:t>
            </w:r>
            <w:r>
              <w:rPr>
                <w:b/>
                <w:bCs/>
                <w:sz w:val="24"/>
                <w:szCs w:val="24"/>
              </w:rPr>
              <w:fldChar w:fldCharType="end"/>
            </w:r>
          </w:p>
        </w:sdtContent>
      </w:sdt>
    </w:sdtContent>
  </w:sdt>
  <w:p w14:paraId="32330FED" w14:textId="6B8DBBB1" w:rsidR="00F84568" w:rsidRDefault="00F84568">
    <w:pPr>
      <w:spacing w:line="259" w:lineRule="auto"/>
      <w:ind w:left="0" w:right="2"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EF" w14:textId="76F3C609" w:rsidR="00F84568" w:rsidRDefault="00F84568">
    <w:pPr>
      <w:spacing w:line="259" w:lineRule="auto"/>
      <w:ind w:left="0" w:right="2" w:firstLine="0"/>
      <w:jc w:val="cente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74CED" w14:textId="77777777" w:rsidR="00F84568" w:rsidRDefault="00F84568">
      <w:r>
        <w:separator/>
      </w:r>
    </w:p>
  </w:footnote>
  <w:footnote w:type="continuationSeparator" w:id="0">
    <w:p w14:paraId="56A2368F" w14:textId="77777777" w:rsidR="00F84568" w:rsidRDefault="00F84568">
      <w:r>
        <w:continuationSeparator/>
      </w:r>
    </w:p>
  </w:footnote>
  <w:footnote w:type="continuationNotice" w:id="1">
    <w:p w14:paraId="214BC690" w14:textId="77777777" w:rsidR="00F84568" w:rsidRDefault="00F845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CE" w14:textId="77777777" w:rsidR="00F84568" w:rsidRDefault="00F84568">
    <w:pPr>
      <w:spacing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2330FF0" wp14:editId="32330FF1">
              <wp:simplePos x="0" y="0"/>
              <wp:positionH relativeFrom="page">
                <wp:posOffset>6839712</wp:posOffset>
              </wp:positionH>
              <wp:positionV relativeFrom="page">
                <wp:posOffset>-14935</wp:posOffset>
              </wp:positionV>
              <wp:extent cx="42342" cy="212446"/>
              <wp:effectExtent l="0" t="0" r="0" b="0"/>
              <wp:wrapNone/>
              <wp:docPr id="22343" name="Group 22343"/>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2344" name="Rectangle 22344"/>
                      <wps:cNvSpPr/>
                      <wps:spPr>
                        <a:xfrm>
                          <a:off x="0" y="0"/>
                          <a:ext cx="56314" cy="282553"/>
                        </a:xfrm>
                        <a:prstGeom prst="rect">
                          <a:avLst/>
                        </a:prstGeom>
                        <a:ln>
                          <a:noFill/>
                        </a:ln>
                      </wps:spPr>
                      <wps:txbx>
                        <w:txbxContent>
                          <w:p w14:paraId="32330FFC" w14:textId="77777777" w:rsidR="00F84568" w:rsidRDefault="00F84568">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32330FF0" id="Group 22343" o:spid="_x0000_s1026" style="position:absolute;left:0;text-align:left;margin-left:538.55pt;margin-top:-1.2pt;width:3.35pt;height:16.75pt;z-index:-251658240;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">
              <v:rect id="Rectangle 22344" o:spid="_x0000_s1027" style="position:absolute;width:56314;height:28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oE8gA&#10;AADeAAAADwAAAGRycy9kb3ducmV2LnhtbESPT2vCQBTE7wW/w/KE3urGNJSYZhXRFj36D2xvj+xr&#10;Esy+DdmtSfvpu0LB4zAzv2HyxWAacaXO1ZYVTCcRCOLC6ppLBafj+1MKwnlkjY1lUvBDDhbz0UOO&#10;mbY97+l68KUIEHYZKqi8bzMpXVGRQTexLXHwvmxn0AfZlVJ32Ae4aWQcRS/SYM1hocKWVhUVl8O3&#10;UbBJ2+XH1v72ZfP2uTnvzrP1ceaVehwPy1cQngZ/D/+3t1pBHD8n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WCgTyAAAAN4AAAAPAAAAAAAAAAAAAAAAAJgCAABk&#10;cnMvZG93bnJldi54bWxQSwUGAAAAAAQABAD1AAAAjQMAAAAA&#10;" filled="f" stroked="f">
                <v:textbox inset="0,0,0,0">
                  <w:txbxContent>
                    <w:p w14:paraId="32330FFC" w14:textId="77777777" w:rsidR="00F84568" w:rsidRDefault="00F84568">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CF" w14:textId="77777777" w:rsidR="00F84568" w:rsidRDefault="00F84568">
    <w:pPr>
      <w:spacing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1" behindDoc="1" locked="0" layoutInCell="1" allowOverlap="1" wp14:anchorId="32330FF2" wp14:editId="32330FF3">
              <wp:simplePos x="0" y="0"/>
              <wp:positionH relativeFrom="page">
                <wp:posOffset>6839712</wp:posOffset>
              </wp:positionH>
              <wp:positionV relativeFrom="page">
                <wp:posOffset>-14935</wp:posOffset>
              </wp:positionV>
              <wp:extent cx="42342" cy="212446"/>
              <wp:effectExtent l="0" t="0" r="0" b="0"/>
              <wp:wrapNone/>
              <wp:docPr id="22327" name="Group 22327"/>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2328" name="Rectangle 22328"/>
                      <wps:cNvSpPr/>
                      <wps:spPr>
                        <a:xfrm>
                          <a:off x="0" y="0"/>
                          <a:ext cx="56314" cy="282553"/>
                        </a:xfrm>
                        <a:prstGeom prst="rect">
                          <a:avLst/>
                        </a:prstGeom>
                        <a:ln>
                          <a:noFill/>
                        </a:ln>
                      </wps:spPr>
                      <wps:txbx>
                        <w:txbxContent>
                          <w:p w14:paraId="32330FFD" w14:textId="77777777" w:rsidR="00F84568" w:rsidRDefault="00F84568">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32330FF2" id="Group 22327" o:spid="_x0000_s1028" style="position:absolute;left:0;text-align:left;margin-left:538.55pt;margin-top:-1.2pt;width:3.35pt;height:16.75pt;z-index:-251658239;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DhY7kAkCAACL&#10;BAAADgAAAAAAAAAAAAAAAAAuAgAAZHJzL2Uyb0RvYy54bWxQSwECLQAUAAYACAAAACEANGuACeAA&#10;AAALAQAADwAAAAAAAAAAAAAAAABjBAAAZHJzL2Rvd25yZXYueG1sUEsFBgAAAAAEAAQA8wAAAHAF&#10;AAAAAA==&#10;">
              <v:rect id="Rectangle 22328" o:spid="_x0000_s1029" style="position:absolute;width:56314;height:28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HtsMA&#10;AADeAAAADwAAAGRycy9kb3ducmV2LnhtbERPy4rCMBTdD/gP4QruxnQqiO0YRXygy/EB6u7S3GnL&#10;NDelibb69ZOF4PJw3tN5Zypxp8aVlhV8DSMQxJnVJecKTsfN5wSE88gaK8uk4EEO5rPexxRTbVve&#10;0/3gcxFC2KWooPC+TqV0WUEG3dDWxIH7tY1BH2CTS91gG8JNJeMoGkuDJYeGAmtaFpT9HW5GwXZS&#10;Ly47+2zzan3dnn/OyeqYeKUG/W7xDcJT59/il3unFcTxKA57w51wBe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rHtsMAAADeAAAADwAAAAAAAAAAAAAAAACYAgAAZHJzL2Rv&#10;d25yZXYueG1sUEsFBgAAAAAEAAQA9QAAAIgDAAAAAA==&#10;" filled="f" stroked="f">
                <v:textbox inset="0,0,0,0">
                  <w:txbxContent>
                    <w:p w14:paraId="32330FFD" w14:textId="77777777" w:rsidR="00F84568" w:rsidRDefault="00F84568">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32330FD0" w14:textId="61C62119" w:rsidR="00F84568" w:rsidRDefault="00F84568">
    <w:pPr>
      <w:spacing w:line="259" w:lineRule="auto"/>
      <w:ind w:left="0" w:right="4" w:firstLine="0"/>
      <w:jc w:val="right"/>
    </w:pPr>
    <w:r>
      <w:rPr>
        <w:b/>
        <w:color w:val="818181"/>
        <w:sz w:val="24"/>
      </w:rPr>
      <w:t xml:space="preserve"> </w:t>
    </w:r>
  </w:p>
  <w:p w14:paraId="32330FD1" w14:textId="77777777" w:rsidR="00F84568" w:rsidRDefault="00F84568">
    <w:pPr>
      <w:spacing w:line="259" w:lineRule="auto"/>
      <w:ind w:left="0" w:righ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D4" w14:textId="77777777" w:rsidR="00F84568" w:rsidRDefault="00F84568">
    <w:pPr>
      <w:spacing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2" behindDoc="1" locked="0" layoutInCell="1" allowOverlap="1" wp14:anchorId="32330FF4" wp14:editId="32330FF5">
              <wp:simplePos x="0" y="0"/>
              <wp:positionH relativeFrom="page">
                <wp:posOffset>6839712</wp:posOffset>
              </wp:positionH>
              <wp:positionV relativeFrom="page">
                <wp:posOffset>-14935</wp:posOffset>
              </wp:positionV>
              <wp:extent cx="42342" cy="212446"/>
              <wp:effectExtent l="0" t="0" r="0" b="0"/>
              <wp:wrapNone/>
              <wp:docPr id="22311" name="Group 22311"/>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2312" name="Rectangle 22312"/>
                      <wps:cNvSpPr/>
                      <wps:spPr>
                        <a:xfrm>
                          <a:off x="0" y="0"/>
                          <a:ext cx="56314" cy="282553"/>
                        </a:xfrm>
                        <a:prstGeom prst="rect">
                          <a:avLst/>
                        </a:prstGeom>
                        <a:ln>
                          <a:noFill/>
                        </a:ln>
                      </wps:spPr>
                      <wps:txbx>
                        <w:txbxContent>
                          <w:p w14:paraId="32330FFE" w14:textId="77777777" w:rsidR="00F84568" w:rsidRDefault="00F84568">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32330FF4" id="Group 22311" o:spid="_x0000_s1030" style="position:absolute;left:0;text-align:left;margin-left:538.55pt;margin-top:-1.2pt;width:3.35pt;height:16.75pt;z-index:-251658238;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">
              <v:rect id="Rectangle 22312" o:spid="_x0000_s1031" style="position:absolute;width:56314;height:28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64cYA&#10;AADeAAAADwAAAGRycy9kb3ducmV2LnhtbESPT4vCMBTE78J+h/AWvGlqBdFqFNlV9OifBdfbo3nb&#10;lm1eShNt9dMbQfA4zMxvmNmiNaW4Uu0KywoG/QgEcWp1wZmCn+O6NwbhPLLG0jIpuJGDxfyjM8NE&#10;24b3dD34TAQIuwQV5N5XiZQuzcmg69uKOHh/tjbog6wzqWtsAtyUMo6ikTRYcFjIsaKvnNL/w8Uo&#10;2Iyr5e/W3pusXJ03p91p8n2ceKW6n+1yCsJT69/hV3urFcTxcBD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464cYAAADeAAAADwAAAAAAAAAAAAAAAACYAgAAZHJz&#10;L2Rvd25yZXYueG1sUEsFBgAAAAAEAAQA9QAAAIsDAAAAAA==&#10;" filled="f" stroked="f">
                <v:textbox inset="0,0,0,0">
                  <w:txbxContent>
                    <w:p w14:paraId="32330FFE" w14:textId="77777777" w:rsidR="00F84568" w:rsidRDefault="00F84568">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32330FD5" w14:textId="77777777" w:rsidR="00F84568" w:rsidRDefault="00F84568">
    <w:pPr>
      <w:spacing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05/17) </w:t>
    </w:r>
  </w:p>
  <w:p w14:paraId="32330FD6" w14:textId="77777777" w:rsidR="00F84568" w:rsidRDefault="00F84568">
    <w:pPr>
      <w:spacing w:line="259" w:lineRule="auto"/>
      <w:ind w:left="0" w:right="0" w:firstLine="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EA" w14:textId="77777777" w:rsidR="00F84568" w:rsidRDefault="00F84568">
    <w:pPr>
      <w:spacing w:after="160" w:line="259" w:lineRule="auto"/>
      <w:ind w:left="0" w:righ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EB" w14:textId="77777777" w:rsidR="00F84568" w:rsidRDefault="00F84568">
    <w:pPr>
      <w:spacing w:after="160" w:line="259" w:lineRule="auto"/>
      <w:ind w:left="0" w:righ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FEE" w14:textId="77777777" w:rsidR="00F84568" w:rsidRDefault="00F84568">
    <w:pPr>
      <w:spacing w:after="160" w:line="259"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1ED"/>
    <w:multiLevelType w:val="hybridMultilevel"/>
    <w:tmpl w:val="AF98FB00"/>
    <w:lvl w:ilvl="0" w:tplc="B748E86C">
      <w:start w:val="1"/>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E2694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8309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CAE3D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EAD5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D0C94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04702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C837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94201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0C38EA"/>
    <w:multiLevelType w:val="hybridMultilevel"/>
    <w:tmpl w:val="5D0029AC"/>
    <w:lvl w:ilvl="0" w:tplc="188406E4">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668F3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C03CA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2850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0897D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46C62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22CEB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69D8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7E7A2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D4000E"/>
    <w:multiLevelType w:val="hybridMultilevel"/>
    <w:tmpl w:val="72803A9C"/>
    <w:lvl w:ilvl="0" w:tplc="E0CA5026">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80B71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12E8F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2E298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B25A5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810A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E725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C25FA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00FF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3D330E"/>
    <w:multiLevelType w:val="hybridMultilevel"/>
    <w:tmpl w:val="CFA6B7EE"/>
    <w:lvl w:ilvl="0" w:tplc="39B40526">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4" w15:restartNumberingAfterBreak="0">
    <w:nsid w:val="1F1B15E6"/>
    <w:multiLevelType w:val="hybridMultilevel"/>
    <w:tmpl w:val="C0ECCE76"/>
    <w:lvl w:ilvl="0" w:tplc="1ADE2E94">
      <w:start w:val="1"/>
      <w:numFmt w:val="decimal"/>
      <w:lvlText w:val="%1."/>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4B8A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48196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5E139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CACE1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2983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1A9DAC">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10941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2AC810">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CD178D"/>
    <w:multiLevelType w:val="hybridMultilevel"/>
    <w:tmpl w:val="8410C87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6" w15:restartNumberingAfterBreak="0">
    <w:nsid w:val="2AF660BC"/>
    <w:multiLevelType w:val="hybridMultilevel"/>
    <w:tmpl w:val="A746CE50"/>
    <w:lvl w:ilvl="0" w:tplc="56E64792">
      <w:start w:val="8"/>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8E679A">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A2958C">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CE83EA">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6B6D0">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F2A02E">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E69556">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741D6A">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A2FB46">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CE0CF0"/>
    <w:multiLevelType w:val="hybridMultilevel"/>
    <w:tmpl w:val="25EE76EE"/>
    <w:lvl w:ilvl="0" w:tplc="5BC867C4">
      <w:start w:val="1"/>
      <w:numFmt w:val="bullet"/>
      <w:lvlText w:val="•"/>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8" w15:restartNumberingAfterBreak="0">
    <w:nsid w:val="34ED1413"/>
    <w:multiLevelType w:val="hybridMultilevel"/>
    <w:tmpl w:val="90663A1C"/>
    <w:lvl w:ilvl="0" w:tplc="AD763798">
      <w:start w:val="1"/>
      <w:numFmt w:val="lowerLetter"/>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32CF8E">
      <w:start w:val="1"/>
      <w:numFmt w:val="lowerLetter"/>
      <w:lvlText w:val="%2"/>
      <w:lvlJc w:val="left"/>
      <w:pPr>
        <w:ind w:left="1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54C64C">
      <w:start w:val="1"/>
      <w:numFmt w:val="lowerRoman"/>
      <w:lvlText w:val="%3"/>
      <w:lvlJc w:val="left"/>
      <w:pPr>
        <w:ind w:left="2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FECC22">
      <w:start w:val="1"/>
      <w:numFmt w:val="decimal"/>
      <w:lvlText w:val="%4"/>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DAF498">
      <w:start w:val="1"/>
      <w:numFmt w:val="lowerLetter"/>
      <w:lvlText w:val="%5"/>
      <w:lvlJc w:val="left"/>
      <w:pPr>
        <w:ind w:left="3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E6A6A2">
      <w:start w:val="1"/>
      <w:numFmt w:val="lowerRoman"/>
      <w:lvlText w:val="%6"/>
      <w:lvlJc w:val="left"/>
      <w:pPr>
        <w:ind w:left="4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F2DC50">
      <w:start w:val="1"/>
      <w:numFmt w:val="decimal"/>
      <w:lvlText w:val="%7"/>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C8A0A0">
      <w:start w:val="1"/>
      <w:numFmt w:val="lowerLetter"/>
      <w:lvlText w:val="%8"/>
      <w:lvlJc w:val="left"/>
      <w:pPr>
        <w:ind w:left="5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2AB094">
      <w:start w:val="1"/>
      <w:numFmt w:val="lowerRoman"/>
      <w:lvlText w:val="%9"/>
      <w:lvlJc w:val="left"/>
      <w:pPr>
        <w:ind w:left="6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1CC725A"/>
    <w:multiLevelType w:val="hybridMultilevel"/>
    <w:tmpl w:val="654EB5DE"/>
    <w:lvl w:ilvl="0" w:tplc="7C566B02">
      <w:start w:val="30"/>
      <w:numFmt w:val="decimal"/>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BAB542">
      <w:start w:val="1"/>
      <w:numFmt w:val="lowerLetter"/>
      <w:lvlText w:val="%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5290B4">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6A97F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F22638">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0A4C16">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FEAD34">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1AD7E6">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8637F0">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C40DC9"/>
    <w:multiLevelType w:val="hybridMultilevel"/>
    <w:tmpl w:val="EF82DDA0"/>
    <w:lvl w:ilvl="0" w:tplc="E3860C34">
      <w:start w:val="1"/>
      <w:numFmt w:val="decimal"/>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84A7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EA089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F6726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8F96E">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923D4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EFF8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64C0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23DE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257A4A"/>
    <w:multiLevelType w:val="hybridMultilevel"/>
    <w:tmpl w:val="771E45C6"/>
    <w:lvl w:ilvl="0" w:tplc="2D5C733A">
      <w:start w:val="21"/>
      <w:numFmt w:val="decimal"/>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066C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FA6C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9C46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FCCC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AE28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0A00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862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66B6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3742C9"/>
    <w:multiLevelType w:val="hybridMultilevel"/>
    <w:tmpl w:val="9B522C86"/>
    <w:lvl w:ilvl="0" w:tplc="945ABED4">
      <w:start w:val="7"/>
      <w:numFmt w:val="decimal"/>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2C877A">
      <w:start w:val="1"/>
      <w:numFmt w:val="decimal"/>
      <w:lvlText w:val="(%2)"/>
      <w:lvlJc w:val="left"/>
      <w:pPr>
        <w:ind w:left="1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BC5C4C">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3E98C6">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8B7C">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A90C4">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14FFA4">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D0BB1E">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9EB2EE">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E72021"/>
    <w:multiLevelType w:val="hybridMultilevel"/>
    <w:tmpl w:val="44CCA906"/>
    <w:lvl w:ilvl="0" w:tplc="5BC867C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D02B38">
      <w:start w:val="1"/>
      <w:numFmt w:val="bullet"/>
      <w:lvlText w:val="o"/>
      <w:lvlJc w:val="left"/>
      <w:pPr>
        <w:ind w:left="1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1A0D5C2">
      <w:start w:val="1"/>
      <w:numFmt w:val="bullet"/>
      <w:lvlText w:val=""/>
      <w:lvlJc w:val="left"/>
      <w:pPr>
        <w:ind w:left="18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CA2276">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360C508">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F78B396">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510737A">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405398">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E065CE">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342343"/>
    <w:multiLevelType w:val="hybridMultilevel"/>
    <w:tmpl w:val="E7C2BF44"/>
    <w:lvl w:ilvl="0" w:tplc="4186479A">
      <w:start w:val="3"/>
      <w:numFmt w:val="decimal"/>
      <w:lvlText w:val="%1."/>
      <w:lvlJc w:val="left"/>
      <w:pPr>
        <w:ind w:left="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74B14A">
      <w:start w:val="1"/>
      <w:numFmt w:val="lowerLetter"/>
      <w:lvlText w:val="%2."/>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D4405E">
      <w:start w:val="1"/>
      <w:numFmt w:val="lowerRoman"/>
      <w:lvlText w:val="%3"/>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0079A8">
      <w:start w:val="1"/>
      <w:numFmt w:val="decimal"/>
      <w:lvlText w:val="%4"/>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8253A">
      <w:start w:val="1"/>
      <w:numFmt w:val="lowerLetter"/>
      <w:lvlText w:val="%5"/>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D4405A">
      <w:start w:val="1"/>
      <w:numFmt w:val="lowerRoman"/>
      <w:lvlText w:val="%6"/>
      <w:lvlJc w:val="left"/>
      <w:pPr>
        <w:ind w:left="3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2E5210">
      <w:start w:val="1"/>
      <w:numFmt w:val="decimal"/>
      <w:lvlText w:val="%7"/>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A4E12">
      <w:start w:val="1"/>
      <w:numFmt w:val="lowerLetter"/>
      <w:lvlText w:val="%8"/>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642040">
      <w:start w:val="1"/>
      <w:numFmt w:val="lowerRoman"/>
      <w:lvlText w:val="%9"/>
      <w:lvlJc w:val="left"/>
      <w:pPr>
        <w:ind w:left="5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C177B1"/>
    <w:multiLevelType w:val="hybridMultilevel"/>
    <w:tmpl w:val="1C02E014"/>
    <w:lvl w:ilvl="0" w:tplc="1250007E">
      <w:start w:val="3"/>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38E0F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327C2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1CAFD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8CC1F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0CC46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949A8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68045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8CB5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821A38"/>
    <w:multiLevelType w:val="hybridMultilevel"/>
    <w:tmpl w:val="3A428226"/>
    <w:lvl w:ilvl="0" w:tplc="8FD6ABF4">
      <w:start w:val="13"/>
      <w:numFmt w:val="decimal"/>
      <w:lvlText w:val="%1."/>
      <w:lvlJc w:val="left"/>
      <w:pPr>
        <w:ind w:left="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89E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92EC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F6E4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477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D016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2EFF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DA40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6CBC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7C604F"/>
    <w:multiLevelType w:val="hybridMultilevel"/>
    <w:tmpl w:val="EE8292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0C455BB"/>
    <w:multiLevelType w:val="hybridMultilevel"/>
    <w:tmpl w:val="3FE6B230"/>
    <w:lvl w:ilvl="0" w:tplc="4AF4F37C">
      <w:start w:val="17"/>
      <w:numFmt w:val="decimal"/>
      <w:lvlText w:val="%1."/>
      <w:lvlJc w:val="left"/>
      <w:pPr>
        <w:ind w:left="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6C9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E7B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6E6B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605D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1C0B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1846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544A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3E77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0E0565"/>
    <w:multiLevelType w:val="hybridMultilevel"/>
    <w:tmpl w:val="6A80291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0" w15:restartNumberingAfterBreak="0">
    <w:nsid w:val="792B4871"/>
    <w:multiLevelType w:val="hybridMultilevel"/>
    <w:tmpl w:val="9208DA98"/>
    <w:lvl w:ilvl="0" w:tplc="8340A7B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FA9EFE">
      <w:start w:val="1"/>
      <w:numFmt w:val="lowerLetter"/>
      <w:lvlText w:val="%2"/>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981852">
      <w:start w:val="1"/>
      <w:numFmt w:val="lowerRoman"/>
      <w:lvlText w:val="%3"/>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C88174">
      <w:start w:val="1"/>
      <w:numFmt w:val="decimal"/>
      <w:lvlText w:val="%4"/>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8CF9E">
      <w:start w:val="1"/>
      <w:numFmt w:val="lowerLetter"/>
      <w:lvlText w:val="%5"/>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6A39F6">
      <w:start w:val="1"/>
      <w:numFmt w:val="lowerRoman"/>
      <w:lvlText w:val="%6"/>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E425E">
      <w:start w:val="1"/>
      <w:numFmt w:val="decimal"/>
      <w:lvlText w:val="%7"/>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CEC166">
      <w:start w:val="1"/>
      <w:numFmt w:val="lowerLetter"/>
      <w:lvlText w:val="%8"/>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960916">
      <w:start w:val="1"/>
      <w:numFmt w:val="lowerRoman"/>
      <w:lvlText w:val="%9"/>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3"/>
  </w:num>
  <w:num w:numId="3">
    <w:abstractNumId w:val="20"/>
  </w:num>
  <w:num w:numId="4">
    <w:abstractNumId w:val="0"/>
  </w:num>
  <w:num w:numId="5">
    <w:abstractNumId w:val="10"/>
  </w:num>
  <w:num w:numId="6">
    <w:abstractNumId w:val="1"/>
  </w:num>
  <w:num w:numId="7">
    <w:abstractNumId w:val="15"/>
  </w:num>
  <w:num w:numId="8">
    <w:abstractNumId w:val="6"/>
  </w:num>
  <w:num w:numId="9">
    <w:abstractNumId w:val="2"/>
  </w:num>
  <w:num w:numId="10">
    <w:abstractNumId w:val="14"/>
  </w:num>
  <w:num w:numId="11">
    <w:abstractNumId w:val="12"/>
  </w:num>
  <w:num w:numId="12">
    <w:abstractNumId w:val="16"/>
  </w:num>
  <w:num w:numId="13">
    <w:abstractNumId w:val="18"/>
  </w:num>
  <w:num w:numId="14">
    <w:abstractNumId w:val="11"/>
  </w:num>
  <w:num w:numId="15">
    <w:abstractNumId w:val="9"/>
  </w:num>
  <w:num w:numId="16">
    <w:abstractNumId w:val="8"/>
  </w:num>
  <w:num w:numId="17">
    <w:abstractNumId w:val="7"/>
  </w:num>
  <w:num w:numId="18">
    <w:abstractNumId w:val="3"/>
  </w:num>
  <w:num w:numId="19">
    <w:abstractNumId w:val="5"/>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C5"/>
    <w:rsid w:val="0003514E"/>
    <w:rsid w:val="00056D56"/>
    <w:rsid w:val="0006535D"/>
    <w:rsid w:val="00090580"/>
    <w:rsid w:val="00091D10"/>
    <w:rsid w:val="0009570C"/>
    <w:rsid w:val="000B337F"/>
    <w:rsid w:val="000B719F"/>
    <w:rsid w:val="000E556F"/>
    <w:rsid w:val="000F016D"/>
    <w:rsid w:val="00124364"/>
    <w:rsid w:val="001344A4"/>
    <w:rsid w:val="00162BD0"/>
    <w:rsid w:val="001B04FE"/>
    <w:rsid w:val="001B3F42"/>
    <w:rsid w:val="001C3F89"/>
    <w:rsid w:val="002865BF"/>
    <w:rsid w:val="00296258"/>
    <w:rsid w:val="002B02A1"/>
    <w:rsid w:val="002D460C"/>
    <w:rsid w:val="002E73AB"/>
    <w:rsid w:val="002E7FC1"/>
    <w:rsid w:val="00301430"/>
    <w:rsid w:val="003061EA"/>
    <w:rsid w:val="0031201B"/>
    <w:rsid w:val="00312763"/>
    <w:rsid w:val="003308F7"/>
    <w:rsid w:val="00330EEC"/>
    <w:rsid w:val="0033683D"/>
    <w:rsid w:val="003432B5"/>
    <w:rsid w:val="00370A5C"/>
    <w:rsid w:val="00393078"/>
    <w:rsid w:val="00397759"/>
    <w:rsid w:val="003A104B"/>
    <w:rsid w:val="003C0EEC"/>
    <w:rsid w:val="003C3245"/>
    <w:rsid w:val="003D2C9E"/>
    <w:rsid w:val="003D542A"/>
    <w:rsid w:val="003F271D"/>
    <w:rsid w:val="004133B4"/>
    <w:rsid w:val="00424916"/>
    <w:rsid w:val="00437AC5"/>
    <w:rsid w:val="00485B9D"/>
    <w:rsid w:val="004C6613"/>
    <w:rsid w:val="004D1082"/>
    <w:rsid w:val="004D3985"/>
    <w:rsid w:val="004E00A5"/>
    <w:rsid w:val="004F1D64"/>
    <w:rsid w:val="004F5B03"/>
    <w:rsid w:val="00526CDB"/>
    <w:rsid w:val="005305AE"/>
    <w:rsid w:val="0053158B"/>
    <w:rsid w:val="0054013C"/>
    <w:rsid w:val="00542A2C"/>
    <w:rsid w:val="00553930"/>
    <w:rsid w:val="00572FE9"/>
    <w:rsid w:val="005871AA"/>
    <w:rsid w:val="00595E3F"/>
    <w:rsid w:val="005B6E03"/>
    <w:rsid w:val="005D3762"/>
    <w:rsid w:val="005E4FAB"/>
    <w:rsid w:val="006021BC"/>
    <w:rsid w:val="00606253"/>
    <w:rsid w:val="006131E4"/>
    <w:rsid w:val="0061645F"/>
    <w:rsid w:val="00664D69"/>
    <w:rsid w:val="00666036"/>
    <w:rsid w:val="0067736D"/>
    <w:rsid w:val="00692C36"/>
    <w:rsid w:val="006B042D"/>
    <w:rsid w:val="006D0CF4"/>
    <w:rsid w:val="006D19B8"/>
    <w:rsid w:val="006D1FA0"/>
    <w:rsid w:val="006F064B"/>
    <w:rsid w:val="006F1447"/>
    <w:rsid w:val="006F75E7"/>
    <w:rsid w:val="00716F26"/>
    <w:rsid w:val="00727405"/>
    <w:rsid w:val="00740980"/>
    <w:rsid w:val="00741B9A"/>
    <w:rsid w:val="00746F66"/>
    <w:rsid w:val="00753578"/>
    <w:rsid w:val="00770108"/>
    <w:rsid w:val="00774860"/>
    <w:rsid w:val="007A6AE2"/>
    <w:rsid w:val="007B21D7"/>
    <w:rsid w:val="007B285D"/>
    <w:rsid w:val="007C13B8"/>
    <w:rsid w:val="007C4A02"/>
    <w:rsid w:val="007D58A7"/>
    <w:rsid w:val="007E347E"/>
    <w:rsid w:val="007E3D1E"/>
    <w:rsid w:val="008140B8"/>
    <w:rsid w:val="0082303F"/>
    <w:rsid w:val="008536B0"/>
    <w:rsid w:val="00857B69"/>
    <w:rsid w:val="00881708"/>
    <w:rsid w:val="008B2E0B"/>
    <w:rsid w:val="008B5069"/>
    <w:rsid w:val="008C7714"/>
    <w:rsid w:val="008F02CA"/>
    <w:rsid w:val="008F6341"/>
    <w:rsid w:val="00902124"/>
    <w:rsid w:val="00956E69"/>
    <w:rsid w:val="00964AC5"/>
    <w:rsid w:val="0098624D"/>
    <w:rsid w:val="009C22E0"/>
    <w:rsid w:val="009C660E"/>
    <w:rsid w:val="009E0B35"/>
    <w:rsid w:val="00A53A44"/>
    <w:rsid w:val="00A54F4E"/>
    <w:rsid w:val="00A74BC6"/>
    <w:rsid w:val="00A838F3"/>
    <w:rsid w:val="00AC31D7"/>
    <w:rsid w:val="00AC4125"/>
    <w:rsid w:val="00AF3D17"/>
    <w:rsid w:val="00AF75CF"/>
    <w:rsid w:val="00B010E2"/>
    <w:rsid w:val="00B171A3"/>
    <w:rsid w:val="00B243B6"/>
    <w:rsid w:val="00B258B5"/>
    <w:rsid w:val="00B40701"/>
    <w:rsid w:val="00B7456D"/>
    <w:rsid w:val="00B766CB"/>
    <w:rsid w:val="00B85941"/>
    <w:rsid w:val="00B96146"/>
    <w:rsid w:val="00BA14D0"/>
    <w:rsid w:val="00BB7CE9"/>
    <w:rsid w:val="00BC087E"/>
    <w:rsid w:val="00BF0197"/>
    <w:rsid w:val="00BF0AFB"/>
    <w:rsid w:val="00BF4BE8"/>
    <w:rsid w:val="00C031C9"/>
    <w:rsid w:val="00C3658B"/>
    <w:rsid w:val="00C71C34"/>
    <w:rsid w:val="00C86B30"/>
    <w:rsid w:val="00C9025C"/>
    <w:rsid w:val="00C94EF5"/>
    <w:rsid w:val="00CA0093"/>
    <w:rsid w:val="00CB66B7"/>
    <w:rsid w:val="00CD0B28"/>
    <w:rsid w:val="00CF4EB4"/>
    <w:rsid w:val="00CF7FDA"/>
    <w:rsid w:val="00D313A5"/>
    <w:rsid w:val="00D31BC8"/>
    <w:rsid w:val="00D36DFB"/>
    <w:rsid w:val="00D778C8"/>
    <w:rsid w:val="00DA0A33"/>
    <w:rsid w:val="00DB2E70"/>
    <w:rsid w:val="00DB7DF6"/>
    <w:rsid w:val="00DD6E41"/>
    <w:rsid w:val="00DE0793"/>
    <w:rsid w:val="00E600D1"/>
    <w:rsid w:val="00E72D71"/>
    <w:rsid w:val="00E84445"/>
    <w:rsid w:val="00EA72CC"/>
    <w:rsid w:val="00EB6121"/>
    <w:rsid w:val="00EC27F5"/>
    <w:rsid w:val="00EC4C43"/>
    <w:rsid w:val="00ED23E1"/>
    <w:rsid w:val="00EF38DF"/>
    <w:rsid w:val="00EF5183"/>
    <w:rsid w:val="00EF6DF0"/>
    <w:rsid w:val="00F03B46"/>
    <w:rsid w:val="00F04DAB"/>
    <w:rsid w:val="00F31F33"/>
    <w:rsid w:val="00F36CCC"/>
    <w:rsid w:val="00F570AD"/>
    <w:rsid w:val="00F61CB0"/>
    <w:rsid w:val="00F62777"/>
    <w:rsid w:val="00F71466"/>
    <w:rsid w:val="00F84568"/>
    <w:rsid w:val="00FB4F79"/>
    <w:rsid w:val="00FD2FC6"/>
    <w:rsid w:val="00FD3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330DA6"/>
  <w15:docId w15:val="{06EC9EE3-9B09-4173-ADEC-15760FD6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3" w:right="234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0" w:line="250" w:lineRule="auto"/>
      <w:ind w:left="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4" w:line="250" w:lineRule="auto"/>
      <w:ind w:left="11"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03" w:line="259" w:lineRule="auto"/>
      <w:ind w:left="12" w:hanging="10"/>
      <w:outlineLvl w:val="2"/>
    </w:pPr>
    <w:rPr>
      <w:rFonts w:ascii="Arial" w:eastAsia="Arial" w:hAnsi="Arial" w:cs="Arial"/>
      <w:b/>
      <w:color w:val="FF0000"/>
    </w:rPr>
  </w:style>
  <w:style w:type="paragraph" w:styleId="Heading4">
    <w:name w:val="heading 4"/>
    <w:next w:val="Normal"/>
    <w:link w:val="Heading4Char"/>
    <w:uiPriority w:val="9"/>
    <w:unhideWhenUsed/>
    <w:qFormat/>
    <w:pPr>
      <w:keepNext/>
      <w:keepLines/>
      <w:spacing w:after="17" w:line="248" w:lineRule="auto"/>
      <w:ind w:left="10" w:hanging="10"/>
      <w:jc w:val="both"/>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4F1D64"/>
    <w:pPr>
      <w:spacing w:before="100" w:beforeAutospacing="1" w:after="100" w:afterAutospacing="1"/>
      <w:ind w:left="0" w:righ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4F1D64"/>
    <w:pPr>
      <w:ind w:left="720"/>
      <w:contextualSpacing/>
    </w:pPr>
  </w:style>
  <w:style w:type="character" w:styleId="CommentReference">
    <w:name w:val="annotation reference"/>
    <w:basedOn w:val="DefaultParagraphFont"/>
    <w:uiPriority w:val="99"/>
    <w:semiHidden/>
    <w:unhideWhenUsed/>
    <w:rsid w:val="005871AA"/>
    <w:rPr>
      <w:sz w:val="16"/>
      <w:szCs w:val="16"/>
    </w:rPr>
  </w:style>
  <w:style w:type="paragraph" w:styleId="CommentText">
    <w:name w:val="annotation text"/>
    <w:basedOn w:val="Normal"/>
    <w:link w:val="CommentTextChar"/>
    <w:uiPriority w:val="99"/>
    <w:semiHidden/>
    <w:unhideWhenUsed/>
    <w:rsid w:val="005871AA"/>
    <w:rPr>
      <w:sz w:val="20"/>
      <w:szCs w:val="20"/>
    </w:rPr>
  </w:style>
  <w:style w:type="character" w:customStyle="1" w:styleId="CommentTextChar">
    <w:name w:val="Comment Text Char"/>
    <w:basedOn w:val="DefaultParagraphFont"/>
    <w:link w:val="CommentText"/>
    <w:uiPriority w:val="99"/>
    <w:semiHidden/>
    <w:rsid w:val="005871A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871AA"/>
    <w:rPr>
      <w:b/>
      <w:bCs/>
    </w:rPr>
  </w:style>
  <w:style w:type="character" w:customStyle="1" w:styleId="CommentSubjectChar">
    <w:name w:val="Comment Subject Char"/>
    <w:basedOn w:val="CommentTextChar"/>
    <w:link w:val="CommentSubject"/>
    <w:uiPriority w:val="99"/>
    <w:semiHidden/>
    <w:rsid w:val="005871AA"/>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87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AA"/>
    <w:rPr>
      <w:rFonts w:ascii="Segoe UI" w:eastAsia="Arial" w:hAnsi="Segoe UI" w:cs="Segoe UI"/>
      <w:color w:val="000000"/>
      <w:sz w:val="18"/>
      <w:szCs w:val="18"/>
    </w:rPr>
  </w:style>
  <w:style w:type="paragraph" w:styleId="EndnoteText">
    <w:name w:val="endnote text"/>
    <w:basedOn w:val="Normal"/>
    <w:link w:val="EndnoteTextChar"/>
    <w:uiPriority w:val="99"/>
    <w:semiHidden/>
    <w:unhideWhenUsed/>
    <w:rsid w:val="00572FE9"/>
    <w:rPr>
      <w:sz w:val="20"/>
      <w:szCs w:val="20"/>
    </w:rPr>
  </w:style>
  <w:style w:type="character" w:customStyle="1" w:styleId="EndnoteTextChar">
    <w:name w:val="Endnote Text Char"/>
    <w:basedOn w:val="DefaultParagraphFont"/>
    <w:link w:val="EndnoteText"/>
    <w:uiPriority w:val="99"/>
    <w:semiHidden/>
    <w:rsid w:val="00572FE9"/>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572FE9"/>
    <w:rPr>
      <w:vertAlign w:val="superscript"/>
    </w:rPr>
  </w:style>
  <w:style w:type="paragraph" w:customStyle="1" w:styleId="Default">
    <w:name w:val="Default"/>
    <w:rsid w:val="00BB7CE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774860"/>
    <w:pPr>
      <w:tabs>
        <w:tab w:val="center" w:pos="4513"/>
        <w:tab w:val="right" w:pos="9026"/>
      </w:tabs>
    </w:pPr>
  </w:style>
  <w:style w:type="character" w:customStyle="1" w:styleId="HeaderChar">
    <w:name w:val="Header Char"/>
    <w:basedOn w:val="DefaultParagraphFont"/>
    <w:link w:val="Header"/>
    <w:uiPriority w:val="99"/>
    <w:rsid w:val="00774860"/>
    <w:rPr>
      <w:rFonts w:ascii="Arial" w:eastAsia="Arial" w:hAnsi="Arial" w:cs="Arial"/>
      <w:color w:val="000000"/>
    </w:rPr>
  </w:style>
  <w:style w:type="paragraph" w:styleId="Footer">
    <w:name w:val="footer"/>
    <w:basedOn w:val="Normal"/>
    <w:link w:val="FooterChar"/>
    <w:uiPriority w:val="99"/>
    <w:unhideWhenUsed/>
    <w:rsid w:val="00774860"/>
    <w:pPr>
      <w:tabs>
        <w:tab w:val="center" w:pos="4513"/>
        <w:tab w:val="right" w:pos="9026"/>
      </w:tabs>
    </w:pPr>
  </w:style>
  <w:style w:type="character" w:customStyle="1" w:styleId="FooterChar">
    <w:name w:val="Footer Char"/>
    <w:basedOn w:val="DefaultParagraphFont"/>
    <w:link w:val="Footer"/>
    <w:uiPriority w:val="99"/>
    <w:rsid w:val="00774860"/>
    <w:rPr>
      <w:rFonts w:ascii="Arial" w:eastAsia="Arial" w:hAnsi="Arial" w:cs="Arial"/>
      <w:color w:val="000000"/>
    </w:rPr>
  </w:style>
  <w:style w:type="table" w:styleId="TableGrid0">
    <w:name w:val="Table Grid"/>
    <w:basedOn w:val="TableNormal"/>
    <w:rsid w:val="002E7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082"/>
    <w:rPr>
      <w:color w:val="0563C1" w:themeColor="hyperlink"/>
      <w:u w:val="single"/>
    </w:rPr>
  </w:style>
  <w:style w:type="character" w:styleId="FollowedHyperlink">
    <w:name w:val="FollowedHyperlink"/>
    <w:basedOn w:val="DefaultParagraphFont"/>
    <w:uiPriority w:val="99"/>
    <w:semiHidden/>
    <w:unhideWhenUsed/>
    <w:rsid w:val="00A54F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11631">
      <w:bodyDiv w:val="1"/>
      <w:marLeft w:val="0"/>
      <w:marRight w:val="0"/>
      <w:marTop w:val="0"/>
      <w:marBottom w:val="0"/>
      <w:divBdr>
        <w:top w:val="none" w:sz="0" w:space="0" w:color="auto"/>
        <w:left w:val="none" w:sz="0" w:space="0" w:color="auto"/>
        <w:bottom w:val="none" w:sz="0" w:space="0" w:color="auto"/>
        <w:right w:val="none" w:sz="0" w:space="0" w:color="auto"/>
      </w:divBdr>
    </w:div>
    <w:div w:id="428350423">
      <w:bodyDiv w:val="1"/>
      <w:marLeft w:val="0"/>
      <w:marRight w:val="0"/>
      <w:marTop w:val="0"/>
      <w:marBottom w:val="0"/>
      <w:divBdr>
        <w:top w:val="none" w:sz="0" w:space="0" w:color="auto"/>
        <w:left w:val="none" w:sz="0" w:space="0" w:color="auto"/>
        <w:bottom w:val="none" w:sz="0" w:space="0" w:color="auto"/>
        <w:right w:val="none" w:sz="0" w:space="0" w:color="auto"/>
      </w:divBdr>
    </w:div>
    <w:div w:id="1088187220">
      <w:bodyDiv w:val="1"/>
      <w:marLeft w:val="0"/>
      <w:marRight w:val="0"/>
      <w:marTop w:val="0"/>
      <w:marBottom w:val="0"/>
      <w:divBdr>
        <w:top w:val="none" w:sz="0" w:space="0" w:color="auto"/>
        <w:left w:val="none" w:sz="0" w:space="0" w:color="auto"/>
        <w:bottom w:val="none" w:sz="0" w:space="0" w:color="auto"/>
        <w:right w:val="none" w:sz="0" w:space="0" w:color="auto"/>
      </w:divBdr>
    </w:div>
    <w:div w:id="1368530575">
      <w:bodyDiv w:val="1"/>
      <w:marLeft w:val="0"/>
      <w:marRight w:val="0"/>
      <w:marTop w:val="0"/>
      <w:marBottom w:val="0"/>
      <w:divBdr>
        <w:top w:val="none" w:sz="0" w:space="0" w:color="auto"/>
        <w:left w:val="none" w:sz="0" w:space="0" w:color="auto"/>
        <w:bottom w:val="none" w:sz="0" w:space="0" w:color="auto"/>
        <w:right w:val="none" w:sz="0" w:space="0" w:color="auto"/>
      </w:divBdr>
      <w:divsChild>
        <w:div w:id="323704914">
          <w:marLeft w:val="0"/>
          <w:marRight w:val="0"/>
          <w:marTop w:val="0"/>
          <w:marBottom w:val="0"/>
          <w:divBdr>
            <w:top w:val="none" w:sz="0" w:space="0" w:color="auto"/>
            <w:left w:val="none" w:sz="0" w:space="0" w:color="auto"/>
            <w:bottom w:val="none" w:sz="0" w:space="0" w:color="auto"/>
            <w:right w:val="none" w:sz="0" w:space="0" w:color="auto"/>
          </w:divBdr>
          <w:divsChild>
            <w:div w:id="352153124">
              <w:marLeft w:val="0"/>
              <w:marRight w:val="0"/>
              <w:marTop w:val="0"/>
              <w:marBottom w:val="0"/>
              <w:divBdr>
                <w:top w:val="none" w:sz="0" w:space="0" w:color="auto"/>
                <w:left w:val="none" w:sz="0" w:space="0" w:color="auto"/>
                <w:bottom w:val="none" w:sz="0" w:space="0" w:color="auto"/>
                <w:right w:val="none" w:sz="0" w:space="0" w:color="auto"/>
              </w:divBdr>
              <w:divsChild>
                <w:div w:id="84809530">
                  <w:marLeft w:val="0"/>
                  <w:marRight w:val="0"/>
                  <w:marTop w:val="0"/>
                  <w:marBottom w:val="0"/>
                  <w:divBdr>
                    <w:top w:val="none" w:sz="0" w:space="0" w:color="auto"/>
                    <w:left w:val="none" w:sz="0" w:space="0" w:color="auto"/>
                    <w:bottom w:val="none" w:sz="0" w:space="0" w:color="auto"/>
                    <w:right w:val="none" w:sz="0" w:space="0" w:color="auto"/>
                  </w:divBdr>
                  <w:divsChild>
                    <w:div w:id="1890652051">
                      <w:marLeft w:val="0"/>
                      <w:marRight w:val="0"/>
                      <w:marTop w:val="0"/>
                      <w:marBottom w:val="0"/>
                      <w:divBdr>
                        <w:top w:val="none" w:sz="0" w:space="0" w:color="auto"/>
                        <w:left w:val="none" w:sz="0" w:space="0" w:color="auto"/>
                        <w:bottom w:val="none" w:sz="0" w:space="0" w:color="auto"/>
                        <w:right w:val="none" w:sz="0" w:space="0" w:color="auto"/>
                      </w:divBdr>
                      <w:divsChild>
                        <w:div w:id="1461336918">
                          <w:marLeft w:val="0"/>
                          <w:marRight w:val="0"/>
                          <w:marTop w:val="0"/>
                          <w:marBottom w:val="0"/>
                          <w:divBdr>
                            <w:top w:val="none" w:sz="0" w:space="0" w:color="auto"/>
                            <w:left w:val="none" w:sz="0" w:space="0" w:color="auto"/>
                            <w:bottom w:val="none" w:sz="0" w:space="0" w:color="auto"/>
                            <w:right w:val="none" w:sz="0" w:space="0" w:color="auto"/>
                          </w:divBdr>
                          <w:divsChild>
                            <w:div w:id="67656222">
                              <w:marLeft w:val="0"/>
                              <w:marRight w:val="0"/>
                              <w:marTop w:val="0"/>
                              <w:marBottom w:val="0"/>
                              <w:divBdr>
                                <w:top w:val="none" w:sz="0" w:space="0" w:color="auto"/>
                                <w:left w:val="none" w:sz="0" w:space="0" w:color="auto"/>
                                <w:bottom w:val="none" w:sz="0" w:space="0" w:color="auto"/>
                                <w:right w:val="none" w:sz="0" w:space="0" w:color="auto"/>
                              </w:divBdr>
                              <w:divsChild>
                                <w:div w:id="1042095473">
                                  <w:marLeft w:val="0"/>
                                  <w:marRight w:val="0"/>
                                  <w:marTop w:val="0"/>
                                  <w:marBottom w:val="0"/>
                                  <w:divBdr>
                                    <w:top w:val="none" w:sz="0" w:space="0" w:color="auto"/>
                                    <w:left w:val="none" w:sz="0" w:space="0" w:color="auto"/>
                                    <w:bottom w:val="none" w:sz="0" w:space="0" w:color="auto"/>
                                    <w:right w:val="none" w:sz="0" w:space="0" w:color="auto"/>
                                  </w:divBdr>
                                  <w:divsChild>
                                    <w:div w:id="1758743809">
                                      <w:marLeft w:val="0"/>
                                      <w:marRight w:val="0"/>
                                      <w:marTop w:val="0"/>
                                      <w:marBottom w:val="0"/>
                                      <w:divBdr>
                                        <w:top w:val="none" w:sz="0" w:space="0" w:color="auto"/>
                                        <w:left w:val="none" w:sz="0" w:space="0" w:color="auto"/>
                                        <w:bottom w:val="none" w:sz="0" w:space="0" w:color="auto"/>
                                        <w:right w:val="none" w:sz="0" w:space="0" w:color="auto"/>
                                      </w:divBdr>
                                      <w:divsChild>
                                        <w:div w:id="137844715">
                                          <w:marLeft w:val="0"/>
                                          <w:marRight w:val="0"/>
                                          <w:marTop w:val="0"/>
                                          <w:marBottom w:val="0"/>
                                          <w:divBdr>
                                            <w:top w:val="none" w:sz="0" w:space="0" w:color="auto"/>
                                            <w:left w:val="none" w:sz="0" w:space="0" w:color="auto"/>
                                            <w:bottom w:val="none" w:sz="0" w:space="0" w:color="auto"/>
                                            <w:right w:val="none" w:sz="0" w:space="0" w:color="auto"/>
                                          </w:divBdr>
                                          <w:divsChild>
                                            <w:div w:id="720327426">
                                              <w:marLeft w:val="0"/>
                                              <w:marRight w:val="0"/>
                                              <w:marTop w:val="0"/>
                                              <w:marBottom w:val="0"/>
                                              <w:divBdr>
                                                <w:top w:val="none" w:sz="0" w:space="0" w:color="auto"/>
                                                <w:left w:val="none" w:sz="0" w:space="0" w:color="auto"/>
                                                <w:bottom w:val="none" w:sz="0" w:space="0" w:color="auto"/>
                                                <w:right w:val="none" w:sz="0" w:space="0" w:color="auto"/>
                                              </w:divBdr>
                                              <w:divsChild>
                                                <w:div w:id="1735548042">
                                                  <w:marLeft w:val="0"/>
                                                  <w:marRight w:val="0"/>
                                                  <w:marTop w:val="0"/>
                                                  <w:marBottom w:val="0"/>
                                                  <w:divBdr>
                                                    <w:top w:val="none" w:sz="0" w:space="0" w:color="auto"/>
                                                    <w:left w:val="none" w:sz="0" w:space="0" w:color="auto"/>
                                                    <w:bottom w:val="none" w:sz="0" w:space="0" w:color="auto"/>
                                                    <w:right w:val="none" w:sz="0" w:space="0" w:color="auto"/>
                                                  </w:divBdr>
                                                  <w:divsChild>
                                                    <w:div w:id="1953201537">
                                                      <w:marLeft w:val="0"/>
                                                      <w:marRight w:val="0"/>
                                                      <w:marTop w:val="0"/>
                                                      <w:marBottom w:val="0"/>
                                                      <w:divBdr>
                                                        <w:top w:val="none" w:sz="0" w:space="0" w:color="auto"/>
                                                        <w:left w:val="none" w:sz="0" w:space="0" w:color="auto"/>
                                                        <w:bottom w:val="none" w:sz="0" w:space="0" w:color="auto"/>
                                                        <w:right w:val="none" w:sz="0" w:space="0" w:color="auto"/>
                                                      </w:divBdr>
                                                      <w:divsChild>
                                                        <w:div w:id="2133590663">
                                                          <w:marLeft w:val="0"/>
                                                          <w:marRight w:val="0"/>
                                                          <w:marTop w:val="0"/>
                                                          <w:marBottom w:val="0"/>
                                                          <w:divBdr>
                                                            <w:top w:val="none" w:sz="0" w:space="0" w:color="auto"/>
                                                            <w:left w:val="none" w:sz="0" w:space="0" w:color="auto"/>
                                                            <w:bottom w:val="none" w:sz="0" w:space="0" w:color="auto"/>
                                                            <w:right w:val="none" w:sz="0" w:space="0" w:color="auto"/>
                                                          </w:divBdr>
                                                          <w:divsChild>
                                                            <w:div w:id="1403867879">
                                                              <w:marLeft w:val="0"/>
                                                              <w:marRight w:val="0"/>
                                                              <w:marTop w:val="0"/>
                                                              <w:marBottom w:val="0"/>
                                                              <w:divBdr>
                                                                <w:top w:val="none" w:sz="0" w:space="0" w:color="auto"/>
                                                                <w:left w:val="none" w:sz="0" w:space="0" w:color="auto"/>
                                                                <w:bottom w:val="none" w:sz="0" w:space="0" w:color="auto"/>
                                                                <w:right w:val="none" w:sz="0" w:space="0" w:color="auto"/>
                                                              </w:divBdr>
                                                              <w:divsChild>
                                                                <w:div w:id="1621496795">
                                                                  <w:marLeft w:val="0"/>
                                                                  <w:marRight w:val="0"/>
                                                                  <w:marTop w:val="0"/>
                                                                  <w:marBottom w:val="0"/>
                                                                  <w:divBdr>
                                                                    <w:top w:val="none" w:sz="0" w:space="0" w:color="auto"/>
                                                                    <w:left w:val="none" w:sz="0" w:space="0" w:color="auto"/>
                                                                    <w:bottom w:val="none" w:sz="0" w:space="0" w:color="auto"/>
                                                                    <w:right w:val="none" w:sz="0" w:space="0" w:color="auto"/>
                                                                  </w:divBdr>
                                                                  <w:divsChild>
                                                                    <w:div w:id="1226836108">
                                                                      <w:marLeft w:val="0"/>
                                                                      <w:marRight w:val="0"/>
                                                                      <w:marTop w:val="0"/>
                                                                      <w:marBottom w:val="0"/>
                                                                      <w:divBdr>
                                                                        <w:top w:val="none" w:sz="0" w:space="0" w:color="auto"/>
                                                                        <w:left w:val="none" w:sz="0" w:space="0" w:color="auto"/>
                                                                        <w:bottom w:val="none" w:sz="0" w:space="0" w:color="auto"/>
                                                                        <w:right w:val="none" w:sz="0" w:space="0" w:color="auto"/>
                                                                      </w:divBdr>
                                                                      <w:divsChild>
                                                                        <w:div w:id="681785833">
                                                                          <w:marLeft w:val="0"/>
                                                                          <w:marRight w:val="0"/>
                                                                          <w:marTop w:val="0"/>
                                                                          <w:marBottom w:val="0"/>
                                                                          <w:divBdr>
                                                                            <w:top w:val="none" w:sz="0" w:space="0" w:color="auto"/>
                                                                            <w:left w:val="none" w:sz="0" w:space="0" w:color="auto"/>
                                                                            <w:bottom w:val="none" w:sz="0" w:space="0" w:color="auto"/>
                                                                            <w:right w:val="none" w:sz="0" w:space="0" w:color="auto"/>
                                                                          </w:divBdr>
                                                                          <w:divsChild>
                                                                            <w:div w:id="1855729912">
                                                                              <w:marLeft w:val="0"/>
                                                                              <w:marRight w:val="0"/>
                                                                              <w:marTop w:val="0"/>
                                                                              <w:marBottom w:val="0"/>
                                                                              <w:divBdr>
                                                                                <w:top w:val="none" w:sz="0" w:space="0" w:color="auto"/>
                                                                                <w:left w:val="none" w:sz="0" w:space="0" w:color="auto"/>
                                                                                <w:bottom w:val="none" w:sz="0" w:space="0" w:color="auto"/>
                                                                                <w:right w:val="none" w:sz="0" w:space="0" w:color="auto"/>
                                                                              </w:divBdr>
                                                                              <w:divsChild>
                                                                                <w:div w:id="221989806">
                                                                                  <w:marLeft w:val="0"/>
                                                                                  <w:marRight w:val="0"/>
                                                                                  <w:marTop w:val="0"/>
                                                                                  <w:marBottom w:val="120"/>
                                                                                  <w:divBdr>
                                                                                    <w:top w:val="none" w:sz="0" w:space="0" w:color="auto"/>
                                                                                    <w:left w:val="none" w:sz="0" w:space="0" w:color="auto"/>
                                                                                    <w:bottom w:val="none" w:sz="0" w:space="0" w:color="auto"/>
                                                                                    <w:right w:val="none" w:sz="0" w:space="0" w:color="auto"/>
                                                                                  </w:divBdr>
                                                                                  <w:divsChild>
                                                                                    <w:div w:id="1219516436">
                                                                                      <w:marLeft w:val="0"/>
                                                                                      <w:marRight w:val="0"/>
                                                                                      <w:marTop w:val="0"/>
                                                                                      <w:marBottom w:val="0"/>
                                                                                      <w:divBdr>
                                                                                        <w:top w:val="none" w:sz="0" w:space="0" w:color="auto"/>
                                                                                        <w:left w:val="none" w:sz="0" w:space="0" w:color="auto"/>
                                                                                        <w:bottom w:val="none" w:sz="0" w:space="0" w:color="auto"/>
                                                                                        <w:right w:val="none" w:sz="0" w:space="0" w:color="auto"/>
                                                                                      </w:divBdr>
                                                                                      <w:divsChild>
                                                                                        <w:div w:id="987977936">
                                                                                          <w:marLeft w:val="0"/>
                                                                                          <w:marRight w:val="0"/>
                                                                                          <w:marTop w:val="0"/>
                                                                                          <w:marBottom w:val="0"/>
                                                                                          <w:divBdr>
                                                                                            <w:top w:val="none" w:sz="0" w:space="0" w:color="auto"/>
                                                                                            <w:left w:val="none" w:sz="0" w:space="0" w:color="auto"/>
                                                                                            <w:bottom w:val="none" w:sz="0" w:space="0" w:color="auto"/>
                                                                                            <w:right w:val="none" w:sz="0" w:space="0" w:color="auto"/>
                                                                                          </w:divBdr>
                                                                                        </w:div>
                                                                                        <w:div w:id="1086390488">
                                                                                          <w:marLeft w:val="0"/>
                                                                                          <w:marRight w:val="0"/>
                                                                                          <w:marTop w:val="0"/>
                                                                                          <w:marBottom w:val="0"/>
                                                                                          <w:divBdr>
                                                                                            <w:top w:val="none" w:sz="0" w:space="0" w:color="auto"/>
                                                                                            <w:left w:val="none" w:sz="0" w:space="0" w:color="auto"/>
                                                                                            <w:bottom w:val="none" w:sz="0" w:space="0" w:color="auto"/>
                                                                                            <w:right w:val="none" w:sz="0" w:space="0" w:color="auto"/>
                                                                                          </w:divBdr>
                                                                                        </w:div>
                                                                                        <w:div w:id="1586570031">
                                                                                          <w:marLeft w:val="0"/>
                                                                                          <w:marRight w:val="0"/>
                                                                                          <w:marTop w:val="0"/>
                                                                                          <w:marBottom w:val="0"/>
                                                                                          <w:divBdr>
                                                                                            <w:top w:val="none" w:sz="0" w:space="0" w:color="auto"/>
                                                                                            <w:left w:val="none" w:sz="0" w:space="0" w:color="auto"/>
                                                                                            <w:bottom w:val="none" w:sz="0" w:space="0" w:color="auto"/>
                                                                                            <w:right w:val="none" w:sz="0" w:space="0" w:color="auto"/>
                                                                                          </w:divBdr>
                                                                                        </w:div>
                                                                                        <w:div w:id="1614050693">
                                                                                          <w:marLeft w:val="0"/>
                                                                                          <w:marRight w:val="0"/>
                                                                                          <w:marTop w:val="0"/>
                                                                                          <w:marBottom w:val="0"/>
                                                                                          <w:divBdr>
                                                                                            <w:top w:val="none" w:sz="0" w:space="0" w:color="auto"/>
                                                                                            <w:left w:val="none" w:sz="0" w:space="0" w:color="auto"/>
                                                                                            <w:bottom w:val="none" w:sz="0" w:space="0" w:color="auto"/>
                                                                                            <w:right w:val="none" w:sz="0" w:space="0" w:color="auto"/>
                                                                                          </w:divBdr>
                                                                                        </w:div>
                                                                                        <w:div w:id="745341695">
                                                                                          <w:marLeft w:val="0"/>
                                                                                          <w:marRight w:val="0"/>
                                                                                          <w:marTop w:val="0"/>
                                                                                          <w:marBottom w:val="0"/>
                                                                                          <w:divBdr>
                                                                                            <w:top w:val="none" w:sz="0" w:space="0" w:color="auto"/>
                                                                                            <w:left w:val="none" w:sz="0" w:space="0" w:color="auto"/>
                                                                                            <w:bottom w:val="none" w:sz="0" w:space="0" w:color="auto"/>
                                                                                            <w:right w:val="none" w:sz="0" w:space="0" w:color="auto"/>
                                                                                          </w:divBdr>
                                                                                        </w:div>
                                                                                        <w:div w:id="134681536">
                                                                                          <w:marLeft w:val="0"/>
                                                                                          <w:marRight w:val="0"/>
                                                                                          <w:marTop w:val="0"/>
                                                                                          <w:marBottom w:val="0"/>
                                                                                          <w:divBdr>
                                                                                            <w:top w:val="none" w:sz="0" w:space="0" w:color="auto"/>
                                                                                            <w:left w:val="none" w:sz="0" w:space="0" w:color="auto"/>
                                                                                            <w:bottom w:val="none" w:sz="0" w:space="0" w:color="auto"/>
                                                                                            <w:right w:val="none" w:sz="0" w:space="0" w:color="auto"/>
                                                                                          </w:divBdr>
                                                                                        </w:div>
                                                                                        <w:div w:id="1242250164">
                                                                                          <w:marLeft w:val="0"/>
                                                                                          <w:marRight w:val="0"/>
                                                                                          <w:marTop w:val="0"/>
                                                                                          <w:marBottom w:val="0"/>
                                                                                          <w:divBdr>
                                                                                            <w:top w:val="none" w:sz="0" w:space="0" w:color="auto"/>
                                                                                            <w:left w:val="none" w:sz="0" w:space="0" w:color="auto"/>
                                                                                            <w:bottom w:val="none" w:sz="0" w:space="0" w:color="auto"/>
                                                                                            <w:right w:val="none" w:sz="0" w:space="0" w:color="auto"/>
                                                                                          </w:divBdr>
                                                                                        </w:div>
                                                                                        <w:div w:id="169024385">
                                                                                          <w:marLeft w:val="0"/>
                                                                                          <w:marRight w:val="0"/>
                                                                                          <w:marTop w:val="0"/>
                                                                                          <w:marBottom w:val="0"/>
                                                                                          <w:divBdr>
                                                                                            <w:top w:val="none" w:sz="0" w:space="0" w:color="auto"/>
                                                                                            <w:left w:val="none" w:sz="0" w:space="0" w:color="auto"/>
                                                                                            <w:bottom w:val="none" w:sz="0" w:space="0" w:color="auto"/>
                                                                                            <w:right w:val="none" w:sz="0" w:space="0" w:color="auto"/>
                                                                                          </w:divBdr>
                                                                                        </w:div>
                                                                                        <w:div w:id="893389966">
                                                                                          <w:marLeft w:val="0"/>
                                                                                          <w:marRight w:val="0"/>
                                                                                          <w:marTop w:val="0"/>
                                                                                          <w:marBottom w:val="0"/>
                                                                                          <w:divBdr>
                                                                                            <w:top w:val="none" w:sz="0" w:space="0" w:color="auto"/>
                                                                                            <w:left w:val="none" w:sz="0" w:space="0" w:color="auto"/>
                                                                                            <w:bottom w:val="none" w:sz="0" w:space="0" w:color="auto"/>
                                                                                            <w:right w:val="none" w:sz="0" w:space="0" w:color="auto"/>
                                                                                          </w:divBdr>
                                                                                        </w:div>
                                                                                        <w:div w:id="705954262">
                                                                                          <w:marLeft w:val="0"/>
                                                                                          <w:marRight w:val="0"/>
                                                                                          <w:marTop w:val="0"/>
                                                                                          <w:marBottom w:val="0"/>
                                                                                          <w:divBdr>
                                                                                            <w:top w:val="none" w:sz="0" w:space="0" w:color="auto"/>
                                                                                            <w:left w:val="none" w:sz="0" w:space="0" w:color="auto"/>
                                                                                            <w:bottom w:val="none" w:sz="0" w:space="0" w:color="auto"/>
                                                                                            <w:right w:val="none" w:sz="0" w:space="0" w:color="auto"/>
                                                                                          </w:divBdr>
                                                                                        </w:div>
                                                                                        <w:div w:id="1966303984">
                                                                                          <w:marLeft w:val="0"/>
                                                                                          <w:marRight w:val="0"/>
                                                                                          <w:marTop w:val="0"/>
                                                                                          <w:marBottom w:val="0"/>
                                                                                          <w:divBdr>
                                                                                            <w:top w:val="none" w:sz="0" w:space="0" w:color="auto"/>
                                                                                            <w:left w:val="none" w:sz="0" w:space="0" w:color="auto"/>
                                                                                            <w:bottom w:val="none" w:sz="0" w:space="0" w:color="auto"/>
                                                                                            <w:right w:val="none" w:sz="0" w:space="0" w:color="auto"/>
                                                                                          </w:divBdr>
                                                                                        </w:div>
                                                                                        <w:div w:id="680201833">
                                                                                          <w:marLeft w:val="0"/>
                                                                                          <w:marRight w:val="0"/>
                                                                                          <w:marTop w:val="0"/>
                                                                                          <w:marBottom w:val="0"/>
                                                                                          <w:divBdr>
                                                                                            <w:top w:val="none" w:sz="0" w:space="0" w:color="auto"/>
                                                                                            <w:left w:val="none" w:sz="0" w:space="0" w:color="auto"/>
                                                                                            <w:bottom w:val="none" w:sz="0" w:space="0" w:color="auto"/>
                                                                                            <w:right w:val="none" w:sz="0" w:space="0" w:color="auto"/>
                                                                                          </w:divBdr>
                                                                                        </w:div>
                                                                                        <w:div w:id="1581523713">
                                                                                          <w:marLeft w:val="0"/>
                                                                                          <w:marRight w:val="0"/>
                                                                                          <w:marTop w:val="0"/>
                                                                                          <w:marBottom w:val="0"/>
                                                                                          <w:divBdr>
                                                                                            <w:top w:val="none" w:sz="0" w:space="0" w:color="auto"/>
                                                                                            <w:left w:val="none" w:sz="0" w:space="0" w:color="auto"/>
                                                                                            <w:bottom w:val="none" w:sz="0" w:space="0" w:color="auto"/>
                                                                                            <w:right w:val="none" w:sz="0" w:space="0" w:color="auto"/>
                                                                                          </w:divBdr>
                                                                                        </w:div>
                                                                                        <w:div w:id="2036998481">
                                                                                          <w:marLeft w:val="0"/>
                                                                                          <w:marRight w:val="0"/>
                                                                                          <w:marTop w:val="0"/>
                                                                                          <w:marBottom w:val="0"/>
                                                                                          <w:divBdr>
                                                                                            <w:top w:val="none" w:sz="0" w:space="0" w:color="auto"/>
                                                                                            <w:left w:val="none" w:sz="0" w:space="0" w:color="auto"/>
                                                                                            <w:bottom w:val="none" w:sz="0" w:space="0" w:color="auto"/>
                                                                                            <w:right w:val="none" w:sz="0" w:space="0" w:color="auto"/>
                                                                                          </w:divBdr>
                                                                                        </w:div>
                                                                                        <w:div w:id="534118600">
                                                                                          <w:marLeft w:val="0"/>
                                                                                          <w:marRight w:val="0"/>
                                                                                          <w:marTop w:val="0"/>
                                                                                          <w:marBottom w:val="0"/>
                                                                                          <w:divBdr>
                                                                                            <w:top w:val="none" w:sz="0" w:space="0" w:color="auto"/>
                                                                                            <w:left w:val="none" w:sz="0" w:space="0" w:color="auto"/>
                                                                                            <w:bottom w:val="none" w:sz="0" w:space="0" w:color="auto"/>
                                                                                            <w:right w:val="none" w:sz="0" w:space="0" w:color="auto"/>
                                                                                          </w:divBdr>
                                                                                        </w:div>
                                                                                        <w:div w:id="1989896890">
                                                                                          <w:marLeft w:val="0"/>
                                                                                          <w:marRight w:val="0"/>
                                                                                          <w:marTop w:val="0"/>
                                                                                          <w:marBottom w:val="0"/>
                                                                                          <w:divBdr>
                                                                                            <w:top w:val="none" w:sz="0" w:space="0" w:color="auto"/>
                                                                                            <w:left w:val="none" w:sz="0" w:space="0" w:color="auto"/>
                                                                                            <w:bottom w:val="none" w:sz="0" w:space="0" w:color="auto"/>
                                                                                            <w:right w:val="none" w:sz="0" w:space="0" w:color="auto"/>
                                                                                          </w:divBdr>
                                                                                        </w:div>
                                                                                        <w:div w:id="449709437">
                                                                                          <w:marLeft w:val="0"/>
                                                                                          <w:marRight w:val="0"/>
                                                                                          <w:marTop w:val="0"/>
                                                                                          <w:marBottom w:val="0"/>
                                                                                          <w:divBdr>
                                                                                            <w:top w:val="none" w:sz="0" w:space="0" w:color="auto"/>
                                                                                            <w:left w:val="none" w:sz="0" w:space="0" w:color="auto"/>
                                                                                            <w:bottom w:val="none" w:sz="0" w:space="0" w:color="auto"/>
                                                                                            <w:right w:val="none" w:sz="0" w:space="0" w:color="auto"/>
                                                                                          </w:divBdr>
                                                                                        </w:div>
                                                                                        <w:div w:id="144132219">
                                                                                          <w:marLeft w:val="0"/>
                                                                                          <w:marRight w:val="0"/>
                                                                                          <w:marTop w:val="0"/>
                                                                                          <w:marBottom w:val="0"/>
                                                                                          <w:divBdr>
                                                                                            <w:top w:val="none" w:sz="0" w:space="0" w:color="auto"/>
                                                                                            <w:left w:val="none" w:sz="0" w:space="0" w:color="auto"/>
                                                                                            <w:bottom w:val="none" w:sz="0" w:space="0" w:color="auto"/>
                                                                                            <w:right w:val="none" w:sz="0" w:space="0" w:color="auto"/>
                                                                                          </w:divBdr>
                                                                                        </w:div>
                                                                                        <w:div w:id="678889482">
                                                                                          <w:marLeft w:val="0"/>
                                                                                          <w:marRight w:val="0"/>
                                                                                          <w:marTop w:val="0"/>
                                                                                          <w:marBottom w:val="0"/>
                                                                                          <w:divBdr>
                                                                                            <w:top w:val="none" w:sz="0" w:space="0" w:color="auto"/>
                                                                                            <w:left w:val="none" w:sz="0" w:space="0" w:color="auto"/>
                                                                                            <w:bottom w:val="none" w:sz="0" w:space="0" w:color="auto"/>
                                                                                            <w:right w:val="none" w:sz="0" w:space="0" w:color="auto"/>
                                                                                          </w:divBdr>
                                                                                        </w:div>
                                                                                        <w:div w:id="1993481161">
                                                                                          <w:marLeft w:val="0"/>
                                                                                          <w:marRight w:val="0"/>
                                                                                          <w:marTop w:val="0"/>
                                                                                          <w:marBottom w:val="0"/>
                                                                                          <w:divBdr>
                                                                                            <w:top w:val="none" w:sz="0" w:space="0" w:color="auto"/>
                                                                                            <w:left w:val="none" w:sz="0" w:space="0" w:color="auto"/>
                                                                                            <w:bottom w:val="none" w:sz="0" w:space="0" w:color="auto"/>
                                                                                            <w:right w:val="none" w:sz="0" w:space="0" w:color="auto"/>
                                                                                          </w:divBdr>
                                                                                        </w:div>
                                                                                        <w:div w:id="1849755987">
                                                                                          <w:marLeft w:val="0"/>
                                                                                          <w:marRight w:val="0"/>
                                                                                          <w:marTop w:val="0"/>
                                                                                          <w:marBottom w:val="0"/>
                                                                                          <w:divBdr>
                                                                                            <w:top w:val="none" w:sz="0" w:space="0" w:color="auto"/>
                                                                                            <w:left w:val="none" w:sz="0" w:space="0" w:color="auto"/>
                                                                                            <w:bottom w:val="none" w:sz="0" w:space="0" w:color="auto"/>
                                                                                            <w:right w:val="none" w:sz="0" w:space="0" w:color="auto"/>
                                                                                          </w:divBdr>
                                                                                        </w:div>
                                                                                        <w:div w:id="979699529">
                                                                                          <w:marLeft w:val="0"/>
                                                                                          <w:marRight w:val="0"/>
                                                                                          <w:marTop w:val="0"/>
                                                                                          <w:marBottom w:val="0"/>
                                                                                          <w:divBdr>
                                                                                            <w:top w:val="none" w:sz="0" w:space="0" w:color="auto"/>
                                                                                            <w:left w:val="none" w:sz="0" w:space="0" w:color="auto"/>
                                                                                            <w:bottom w:val="none" w:sz="0" w:space="0" w:color="auto"/>
                                                                                            <w:right w:val="none" w:sz="0" w:space="0" w:color="auto"/>
                                                                                          </w:divBdr>
                                                                                        </w:div>
                                                                                        <w:div w:id="2105105722">
                                                                                          <w:marLeft w:val="0"/>
                                                                                          <w:marRight w:val="0"/>
                                                                                          <w:marTop w:val="0"/>
                                                                                          <w:marBottom w:val="0"/>
                                                                                          <w:divBdr>
                                                                                            <w:top w:val="none" w:sz="0" w:space="0" w:color="auto"/>
                                                                                            <w:left w:val="none" w:sz="0" w:space="0" w:color="auto"/>
                                                                                            <w:bottom w:val="none" w:sz="0" w:space="0" w:color="auto"/>
                                                                                            <w:right w:val="none" w:sz="0" w:space="0" w:color="auto"/>
                                                                                          </w:divBdr>
                                                                                        </w:div>
                                                                                        <w:div w:id="610743976">
                                                                                          <w:marLeft w:val="0"/>
                                                                                          <w:marRight w:val="0"/>
                                                                                          <w:marTop w:val="0"/>
                                                                                          <w:marBottom w:val="0"/>
                                                                                          <w:divBdr>
                                                                                            <w:top w:val="none" w:sz="0" w:space="0" w:color="auto"/>
                                                                                            <w:left w:val="none" w:sz="0" w:space="0" w:color="auto"/>
                                                                                            <w:bottom w:val="none" w:sz="0" w:space="0" w:color="auto"/>
                                                                                            <w:right w:val="none" w:sz="0" w:space="0" w:color="auto"/>
                                                                                          </w:divBdr>
                                                                                        </w:div>
                                                                                        <w:div w:id="1668171603">
                                                                                          <w:marLeft w:val="0"/>
                                                                                          <w:marRight w:val="0"/>
                                                                                          <w:marTop w:val="0"/>
                                                                                          <w:marBottom w:val="0"/>
                                                                                          <w:divBdr>
                                                                                            <w:top w:val="none" w:sz="0" w:space="0" w:color="auto"/>
                                                                                            <w:left w:val="none" w:sz="0" w:space="0" w:color="auto"/>
                                                                                            <w:bottom w:val="none" w:sz="0" w:space="0" w:color="auto"/>
                                                                                            <w:right w:val="none" w:sz="0" w:space="0" w:color="auto"/>
                                                                                          </w:divBdr>
                                                                                        </w:div>
                                                                                        <w:div w:id="1597518708">
                                                                                          <w:marLeft w:val="0"/>
                                                                                          <w:marRight w:val="0"/>
                                                                                          <w:marTop w:val="0"/>
                                                                                          <w:marBottom w:val="0"/>
                                                                                          <w:divBdr>
                                                                                            <w:top w:val="none" w:sz="0" w:space="0" w:color="auto"/>
                                                                                            <w:left w:val="none" w:sz="0" w:space="0" w:color="auto"/>
                                                                                            <w:bottom w:val="none" w:sz="0" w:space="0" w:color="auto"/>
                                                                                            <w:right w:val="none" w:sz="0" w:space="0" w:color="auto"/>
                                                                                          </w:divBdr>
                                                                                        </w:div>
                                                                                        <w:div w:id="2094474227">
                                                                                          <w:marLeft w:val="0"/>
                                                                                          <w:marRight w:val="0"/>
                                                                                          <w:marTop w:val="0"/>
                                                                                          <w:marBottom w:val="0"/>
                                                                                          <w:divBdr>
                                                                                            <w:top w:val="none" w:sz="0" w:space="0" w:color="auto"/>
                                                                                            <w:left w:val="none" w:sz="0" w:space="0" w:color="auto"/>
                                                                                            <w:bottom w:val="none" w:sz="0" w:space="0" w:color="auto"/>
                                                                                            <w:right w:val="none" w:sz="0" w:space="0" w:color="auto"/>
                                                                                          </w:divBdr>
                                                                                        </w:div>
                                                                                        <w:div w:id="748892652">
                                                                                          <w:marLeft w:val="0"/>
                                                                                          <w:marRight w:val="0"/>
                                                                                          <w:marTop w:val="0"/>
                                                                                          <w:marBottom w:val="0"/>
                                                                                          <w:divBdr>
                                                                                            <w:top w:val="none" w:sz="0" w:space="0" w:color="auto"/>
                                                                                            <w:left w:val="none" w:sz="0" w:space="0" w:color="auto"/>
                                                                                            <w:bottom w:val="none" w:sz="0" w:space="0" w:color="auto"/>
                                                                                            <w:right w:val="none" w:sz="0" w:space="0" w:color="auto"/>
                                                                                          </w:divBdr>
                                                                                        </w:div>
                                                                                        <w:div w:id="1416518179">
                                                                                          <w:marLeft w:val="0"/>
                                                                                          <w:marRight w:val="0"/>
                                                                                          <w:marTop w:val="0"/>
                                                                                          <w:marBottom w:val="0"/>
                                                                                          <w:divBdr>
                                                                                            <w:top w:val="none" w:sz="0" w:space="0" w:color="auto"/>
                                                                                            <w:left w:val="none" w:sz="0" w:space="0" w:color="auto"/>
                                                                                            <w:bottom w:val="none" w:sz="0" w:space="0" w:color="auto"/>
                                                                                            <w:right w:val="none" w:sz="0" w:space="0" w:color="auto"/>
                                                                                          </w:divBdr>
                                                                                        </w:div>
                                                                                        <w:div w:id="368803185">
                                                                                          <w:marLeft w:val="0"/>
                                                                                          <w:marRight w:val="0"/>
                                                                                          <w:marTop w:val="0"/>
                                                                                          <w:marBottom w:val="0"/>
                                                                                          <w:divBdr>
                                                                                            <w:top w:val="none" w:sz="0" w:space="0" w:color="auto"/>
                                                                                            <w:left w:val="none" w:sz="0" w:space="0" w:color="auto"/>
                                                                                            <w:bottom w:val="none" w:sz="0" w:space="0" w:color="auto"/>
                                                                                            <w:right w:val="none" w:sz="0" w:space="0" w:color="auto"/>
                                                                                          </w:divBdr>
                                                                                        </w:div>
                                                                                        <w:div w:id="109319519">
                                                                                          <w:marLeft w:val="0"/>
                                                                                          <w:marRight w:val="0"/>
                                                                                          <w:marTop w:val="0"/>
                                                                                          <w:marBottom w:val="0"/>
                                                                                          <w:divBdr>
                                                                                            <w:top w:val="none" w:sz="0" w:space="0" w:color="auto"/>
                                                                                            <w:left w:val="none" w:sz="0" w:space="0" w:color="auto"/>
                                                                                            <w:bottom w:val="none" w:sz="0" w:space="0" w:color="auto"/>
                                                                                            <w:right w:val="none" w:sz="0" w:space="0" w:color="auto"/>
                                                                                          </w:divBdr>
                                                                                        </w:div>
                                                                                        <w:div w:id="2003311581">
                                                                                          <w:marLeft w:val="0"/>
                                                                                          <w:marRight w:val="0"/>
                                                                                          <w:marTop w:val="0"/>
                                                                                          <w:marBottom w:val="0"/>
                                                                                          <w:divBdr>
                                                                                            <w:top w:val="none" w:sz="0" w:space="0" w:color="auto"/>
                                                                                            <w:left w:val="none" w:sz="0" w:space="0" w:color="auto"/>
                                                                                            <w:bottom w:val="none" w:sz="0" w:space="0" w:color="auto"/>
                                                                                            <w:right w:val="none" w:sz="0" w:space="0" w:color="auto"/>
                                                                                          </w:divBdr>
                                                                                        </w:div>
                                                                                        <w:div w:id="1786341863">
                                                                                          <w:marLeft w:val="0"/>
                                                                                          <w:marRight w:val="0"/>
                                                                                          <w:marTop w:val="0"/>
                                                                                          <w:marBottom w:val="0"/>
                                                                                          <w:divBdr>
                                                                                            <w:top w:val="none" w:sz="0" w:space="0" w:color="auto"/>
                                                                                            <w:left w:val="none" w:sz="0" w:space="0" w:color="auto"/>
                                                                                            <w:bottom w:val="none" w:sz="0" w:space="0" w:color="auto"/>
                                                                                            <w:right w:val="none" w:sz="0" w:space="0" w:color="auto"/>
                                                                                          </w:divBdr>
                                                                                        </w:div>
                                                                                        <w:div w:id="1845002051">
                                                                                          <w:marLeft w:val="0"/>
                                                                                          <w:marRight w:val="0"/>
                                                                                          <w:marTop w:val="0"/>
                                                                                          <w:marBottom w:val="0"/>
                                                                                          <w:divBdr>
                                                                                            <w:top w:val="none" w:sz="0" w:space="0" w:color="auto"/>
                                                                                            <w:left w:val="none" w:sz="0" w:space="0" w:color="auto"/>
                                                                                            <w:bottom w:val="none" w:sz="0" w:space="0" w:color="auto"/>
                                                                                            <w:right w:val="none" w:sz="0" w:space="0" w:color="auto"/>
                                                                                          </w:divBdr>
                                                                                        </w:div>
                                                                                        <w:div w:id="1662390234">
                                                                                          <w:marLeft w:val="0"/>
                                                                                          <w:marRight w:val="0"/>
                                                                                          <w:marTop w:val="0"/>
                                                                                          <w:marBottom w:val="0"/>
                                                                                          <w:divBdr>
                                                                                            <w:top w:val="none" w:sz="0" w:space="0" w:color="auto"/>
                                                                                            <w:left w:val="none" w:sz="0" w:space="0" w:color="auto"/>
                                                                                            <w:bottom w:val="none" w:sz="0" w:space="0" w:color="auto"/>
                                                                                            <w:right w:val="none" w:sz="0" w:space="0" w:color="auto"/>
                                                                                          </w:divBdr>
                                                                                        </w:div>
                                                                                        <w:div w:id="9090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075473">
      <w:bodyDiv w:val="1"/>
      <w:marLeft w:val="0"/>
      <w:marRight w:val="0"/>
      <w:marTop w:val="0"/>
      <w:marBottom w:val="0"/>
      <w:divBdr>
        <w:top w:val="none" w:sz="0" w:space="0" w:color="auto"/>
        <w:left w:val="none" w:sz="0" w:space="0" w:color="auto"/>
        <w:bottom w:val="none" w:sz="0" w:space="0" w:color="auto"/>
        <w:right w:val="none" w:sz="0" w:space="0" w:color="auto"/>
      </w:divBdr>
    </w:div>
    <w:div w:id="2090613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s://suppliercyberprotection.service.xgov.uk/" TargetMode="External"/><Relationship Id="rId26" Type="http://schemas.openxmlformats.org/officeDocument/2006/relationships/hyperlink" Target="https://www.gov.uk/government/publications/security-policy-framework" TargetMode="External"/><Relationship Id="rId39" Type="http://schemas.openxmlformats.org/officeDocument/2006/relationships/hyperlink" Target="https://www.gov.uk/government/policies/armed-forces-covenant" TargetMode="External"/><Relationship Id="rId3" Type="http://schemas.openxmlformats.org/officeDocument/2006/relationships/styles" Target="styles.xml"/><Relationship Id="rId21" Type="http://schemas.openxmlformats.org/officeDocument/2006/relationships/hyperlink" Target="http://eur-lex.europa.eu/legal-content/EN/TXT/?uri=celex%3A32010R0744" TargetMode="External"/><Relationship Id="rId34" Type="http://schemas.openxmlformats.org/officeDocument/2006/relationships/hyperlink" Target="https://www.gov.uk/government/policies/government-transparency-and-accountability"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uidance/acquisition-operating-framework"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hyperlink" Target="https://www.gov.uk/government/policies/government-transparency-and-accountability" TargetMode="External"/><Relationship Id="rId38" Type="http://schemas.openxmlformats.org/officeDocument/2006/relationships/hyperlink" Target="https://www.gov.uk/government/publications/mod-contracting-purchasing-and-finance-e-procurement-system"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gov.uk/guidance/acquisition-operating-framework" TargetMode="External"/><Relationship Id="rId20" Type="http://schemas.openxmlformats.org/officeDocument/2006/relationships/hyperlink" Target="http://eur-lex.europa.eu/legal-content/EN/TXT/?uri=celex%3A32010R0744" TargetMode="External"/><Relationship Id="rId29" Type="http://schemas.openxmlformats.org/officeDocument/2006/relationships/hyperlink" Target="https://www.gov.uk/government/organisations/ministry-of-defence/about/procurement"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uk/government/uploads/system/uploads/attachment_data/file/367494/Contractual_Process_-_Appendix_5_form.doc" TargetMode="External"/><Relationship Id="rId32" Type="http://schemas.openxmlformats.org/officeDocument/2006/relationships/hyperlink" Target="http://www.contracts.mod.uk/feed" TargetMode="External"/><Relationship Id="rId37" Type="http://schemas.openxmlformats.org/officeDocument/2006/relationships/hyperlink" Target="https://www.gov.uk/government/publications/mod-contracting-purchasing-and-finance-e-procurement-system" TargetMode="External"/><Relationship Id="rId40" Type="http://schemas.openxmlformats.org/officeDocument/2006/relationships/hyperlink" Target="https://www.gov.uk/government/policies/armed-forces-covenant"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gov.uk/government/uploads/system/uploads/attachment_data/file/367494/Contractual_Process_-_Appendix_5_form.doc" TargetMode="External"/><Relationship Id="rId28" Type="http://schemas.openxmlformats.org/officeDocument/2006/relationships/hyperlink" Target="http://www.promptpaymentcode.org.uk/" TargetMode="External"/><Relationship Id="rId36" Type="http://schemas.openxmlformats.org/officeDocument/2006/relationships/hyperlink" Target="https://www.gov.uk/government/policies/government-transparency-and-accountability" TargetMode="External"/><Relationship Id="rId10" Type="http://schemas.openxmlformats.org/officeDocument/2006/relationships/header" Target="header1.xml"/><Relationship Id="rId19" Type="http://schemas.openxmlformats.org/officeDocument/2006/relationships/hyperlink" Target="http://eur-lex.europa.eu/legal-content/EN/TXT/?uri=celex%3A32010R0744" TargetMode="External"/><Relationship Id="rId31" Type="http://schemas.openxmlformats.org/officeDocument/2006/relationships/hyperlink" Target="http://www.contracts.mod.uk/feed"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arah.Allko330@mod.gov.uk" TargetMode="External"/><Relationship Id="rId14" Type="http://schemas.openxmlformats.org/officeDocument/2006/relationships/header" Target="header3.xml"/><Relationship Id="rId22" Type="http://schemas.openxmlformats.org/officeDocument/2006/relationships/hyperlink" Target="http://eur-lex.europa.eu/legal-content/EN/TXT/?uri=celex%3A32010R0744" TargetMode="External"/><Relationship Id="rId27" Type="http://schemas.openxmlformats.org/officeDocument/2006/relationships/hyperlink" Target="http://www.promptpaymentcode.org.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www.gov.uk/government/policies/government-transparency-and-accountability" TargetMode="External"/><Relationship Id="rId43" Type="http://schemas.openxmlformats.org/officeDocument/2006/relationships/footer" Target="footer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C375-3DB3-4B56-80C5-F7BCAA39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24</Pages>
  <Words>9257</Words>
  <Characters>52770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DEFFORM 47 Edn 05/17 - Commercial Toolkit - ASG</vt:lpstr>
    </vt:vector>
  </TitlesOfParts>
  <Company/>
  <LinksUpToDate>false</LinksUpToDate>
  <CharactersWithSpaces>61904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05/17 - Commercial Toolkit - ASG</dc:title>
  <dc:subject/>
  <dc:creator>Lucy Bailey</dc:creator>
  <cp:keywords/>
  <cp:lastModifiedBy>Allko, Sarah C2 (Def Comrcl CC-JFC 9a)</cp:lastModifiedBy>
  <cp:revision>27</cp:revision>
  <cp:lastPrinted>2017-09-04T07:56:00Z</cp:lastPrinted>
  <dcterms:created xsi:type="dcterms:W3CDTF">2017-09-01T14:52:00Z</dcterms:created>
  <dcterms:modified xsi:type="dcterms:W3CDTF">2017-09-14T12:42:00Z</dcterms:modified>
</cp:coreProperties>
</file>