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A4" w:rsidRDefault="00CB0EA4" w:rsidP="00CB0EA4">
      <w:pPr>
        <w:jc w:val="center"/>
        <w:rPr>
          <w:rFonts w:cs="Arial"/>
          <w:sz w:val="56"/>
          <w:szCs w:val="56"/>
        </w:rPr>
      </w:pPr>
    </w:p>
    <w:p w:rsidR="007D5F38" w:rsidRDefault="007D5F38" w:rsidP="00CB0EA4">
      <w:pPr>
        <w:jc w:val="center"/>
        <w:rPr>
          <w:rFonts w:cs="Arial"/>
          <w:sz w:val="56"/>
          <w:szCs w:val="56"/>
        </w:rPr>
      </w:pPr>
    </w:p>
    <w:p w:rsidR="00CB0EA4" w:rsidRDefault="00CB0EA4" w:rsidP="00CB0EA4">
      <w:pPr>
        <w:jc w:val="center"/>
        <w:rPr>
          <w:rFonts w:cs="Arial"/>
          <w:sz w:val="56"/>
          <w:szCs w:val="56"/>
        </w:rPr>
      </w:pPr>
    </w:p>
    <w:p w:rsidR="00E657A5" w:rsidRPr="00EF7017" w:rsidRDefault="00E657A5" w:rsidP="00E657A5">
      <w:pPr>
        <w:spacing w:line="360" w:lineRule="auto"/>
        <w:jc w:val="center"/>
        <w:outlineLvl w:val="0"/>
        <w:rPr>
          <w:rFonts w:cs="Arial"/>
          <w:sz w:val="56"/>
          <w:szCs w:val="56"/>
        </w:rPr>
      </w:pPr>
      <w:smartTag w:uri="urn:schemas-microsoft-com:office:smarttags" w:element="Street">
        <w:smartTag w:uri="urn:schemas-microsoft-com:office:smarttags" w:element="address">
          <w:r w:rsidRPr="00EF7017">
            <w:rPr>
              <w:rFonts w:cs="Arial"/>
              <w:sz w:val="56"/>
              <w:szCs w:val="56"/>
            </w:rPr>
            <w:t>London</w:t>
          </w:r>
        </w:smartTag>
      </w:smartTag>
      <w:r w:rsidRPr="00EF7017">
        <w:rPr>
          <w:rFonts w:cs="Arial"/>
          <w:sz w:val="56"/>
          <w:szCs w:val="56"/>
        </w:rPr>
        <w:t xml:space="preserve"> Borough of Southwark</w:t>
      </w:r>
    </w:p>
    <w:p w:rsidR="00E657A5" w:rsidRDefault="00E657A5" w:rsidP="00E657A5">
      <w:pPr>
        <w:spacing w:line="360" w:lineRule="auto"/>
        <w:jc w:val="center"/>
        <w:rPr>
          <w:rFonts w:cs="Arial"/>
          <w:sz w:val="56"/>
          <w:szCs w:val="56"/>
        </w:rPr>
      </w:pPr>
    </w:p>
    <w:p w:rsidR="00E657A5" w:rsidRPr="00EF7017" w:rsidRDefault="00E657A5" w:rsidP="00E657A5">
      <w:pPr>
        <w:spacing w:line="360" w:lineRule="auto"/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Residential Conveyancing Services</w:t>
      </w:r>
      <w:r w:rsidRPr="00EF7017">
        <w:rPr>
          <w:rFonts w:cs="Arial"/>
          <w:sz w:val="56"/>
          <w:szCs w:val="56"/>
        </w:rPr>
        <w:t xml:space="preserve"> Tender</w:t>
      </w:r>
    </w:p>
    <w:p w:rsidR="00E657A5" w:rsidRPr="00EF7017" w:rsidRDefault="00E657A5" w:rsidP="00E657A5">
      <w:pPr>
        <w:spacing w:line="360" w:lineRule="auto"/>
        <w:jc w:val="center"/>
        <w:rPr>
          <w:rFonts w:cs="Arial"/>
          <w:sz w:val="56"/>
          <w:szCs w:val="56"/>
        </w:rPr>
      </w:pPr>
    </w:p>
    <w:p w:rsidR="00E657A5" w:rsidRDefault="00E657A5" w:rsidP="00E657A5">
      <w:pPr>
        <w:spacing w:line="360" w:lineRule="auto"/>
        <w:jc w:val="center"/>
        <w:outlineLvl w:val="0"/>
        <w:rPr>
          <w:rFonts w:cs="Arial"/>
          <w:sz w:val="56"/>
          <w:szCs w:val="56"/>
        </w:rPr>
      </w:pPr>
    </w:p>
    <w:p w:rsidR="0035144E" w:rsidRDefault="0035144E" w:rsidP="0035144E">
      <w:pPr>
        <w:spacing w:line="360" w:lineRule="auto"/>
        <w:jc w:val="center"/>
        <w:outlineLvl w:val="0"/>
        <w:rPr>
          <w:rFonts w:cs="Arial"/>
          <w:b/>
          <w:sz w:val="56"/>
          <w:szCs w:val="56"/>
        </w:rPr>
      </w:pPr>
      <w:r w:rsidRPr="00F94750">
        <w:rPr>
          <w:rFonts w:cs="Arial"/>
          <w:b/>
          <w:sz w:val="56"/>
          <w:szCs w:val="56"/>
        </w:rPr>
        <w:t xml:space="preserve">Section </w:t>
      </w:r>
      <w:r w:rsidR="00E657A5">
        <w:rPr>
          <w:rFonts w:cs="Arial"/>
          <w:b/>
          <w:sz w:val="56"/>
          <w:szCs w:val="56"/>
        </w:rPr>
        <w:t>8a</w:t>
      </w:r>
    </w:p>
    <w:p w:rsidR="0035144E" w:rsidRDefault="0035144E" w:rsidP="0035144E">
      <w:pPr>
        <w:spacing w:line="360" w:lineRule="auto"/>
        <w:jc w:val="center"/>
        <w:outlineLvl w:val="0"/>
        <w:rPr>
          <w:rFonts w:cs="Arial"/>
          <w:b/>
          <w:sz w:val="56"/>
          <w:szCs w:val="56"/>
        </w:rPr>
      </w:pPr>
      <w:r w:rsidRPr="00F94750">
        <w:rPr>
          <w:rFonts w:cs="Arial"/>
          <w:b/>
          <w:sz w:val="56"/>
          <w:szCs w:val="56"/>
        </w:rPr>
        <w:t xml:space="preserve"> </w:t>
      </w:r>
    </w:p>
    <w:p w:rsidR="0035144E" w:rsidRPr="00F94750" w:rsidRDefault="0035144E" w:rsidP="0035144E">
      <w:pPr>
        <w:spacing w:line="360" w:lineRule="auto"/>
        <w:jc w:val="center"/>
        <w:outlineLvl w:val="0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Form of Tender</w:t>
      </w:r>
    </w:p>
    <w:p w:rsidR="00F63A7E" w:rsidRDefault="004F2A81" w:rsidP="00F63A7E">
      <w:pPr>
        <w:suppressAutoHyphens/>
        <w:jc w:val="center"/>
        <w:rPr>
          <w:rFonts w:cs="Arial"/>
          <w:b/>
          <w:sz w:val="28"/>
          <w:szCs w:val="28"/>
          <w:lang w:val="en-US"/>
        </w:rPr>
      </w:pPr>
      <w:r>
        <w:rPr>
          <w:u w:val="single"/>
        </w:rPr>
        <w:br w:type="page"/>
      </w:r>
      <w:r w:rsidR="00F63A7E" w:rsidRPr="001F50E4">
        <w:rPr>
          <w:rFonts w:cs="Arial"/>
          <w:b/>
          <w:sz w:val="28"/>
          <w:szCs w:val="28"/>
          <w:lang w:val="en-US"/>
        </w:rPr>
        <w:lastRenderedPageBreak/>
        <w:t xml:space="preserve">FORM OF TENDER </w:t>
      </w:r>
    </w:p>
    <w:p w:rsidR="00F63A7E" w:rsidRPr="001F50E4" w:rsidRDefault="00F63A7E" w:rsidP="00F63A7E">
      <w:pPr>
        <w:suppressAutoHyphens/>
        <w:jc w:val="center"/>
        <w:rPr>
          <w:rFonts w:cs="Arial"/>
          <w:b/>
          <w:sz w:val="28"/>
          <w:szCs w:val="28"/>
          <w:lang w:val="en-US"/>
        </w:rPr>
      </w:pPr>
    </w:p>
    <w:p w:rsidR="00F63A7E" w:rsidRPr="004F1143" w:rsidRDefault="00F63A7E" w:rsidP="00F63A7E">
      <w:pPr>
        <w:suppressAutoHyphens/>
        <w:jc w:val="center"/>
        <w:rPr>
          <w:rFonts w:cs="Arial"/>
          <w:szCs w:val="22"/>
          <w:lang w:val="en-US"/>
        </w:rPr>
      </w:pPr>
    </w:p>
    <w:p w:rsidR="00F63A7E" w:rsidRDefault="00F63A7E" w:rsidP="00F63A7E">
      <w:pPr>
        <w:tabs>
          <w:tab w:val="left" w:pos="0"/>
        </w:tabs>
        <w:suppressAutoHyphens/>
        <w:rPr>
          <w:rFonts w:cs="Arial"/>
          <w:b/>
          <w:szCs w:val="22"/>
          <w:lang w:val="en-US"/>
        </w:rPr>
      </w:pPr>
      <w:r w:rsidRPr="004F1143">
        <w:rPr>
          <w:rFonts w:cs="Arial"/>
          <w:b/>
          <w:szCs w:val="22"/>
          <w:lang w:val="en-US"/>
        </w:rPr>
        <w:t>To</w:t>
      </w:r>
      <w:r>
        <w:rPr>
          <w:rFonts w:cs="Arial"/>
          <w:b/>
          <w:szCs w:val="22"/>
          <w:lang w:val="en-US"/>
        </w:rPr>
        <w:t>:</w:t>
      </w:r>
      <w:r w:rsidRPr="004F1143"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  <w:lang w:val="en-US"/>
        </w:rPr>
        <w:tab/>
      </w:r>
      <w:r>
        <w:rPr>
          <w:rFonts w:cs="Arial"/>
          <w:b/>
          <w:szCs w:val="22"/>
          <w:lang w:val="en-US"/>
        </w:rPr>
        <w:tab/>
      </w:r>
      <w:r w:rsidRPr="004F1143">
        <w:rPr>
          <w:rFonts w:cs="Arial"/>
          <w:b/>
          <w:szCs w:val="22"/>
          <w:lang w:val="en-US"/>
        </w:rPr>
        <w:t xml:space="preserve">The Mayor and Burgesses of the London Borough of </w:t>
      </w:r>
      <w:proofErr w:type="spellStart"/>
      <w:r w:rsidRPr="004F1143">
        <w:rPr>
          <w:rFonts w:cs="Arial"/>
          <w:b/>
          <w:szCs w:val="22"/>
          <w:lang w:val="en-US"/>
        </w:rPr>
        <w:t>Southwark</w:t>
      </w:r>
      <w:proofErr w:type="spellEnd"/>
      <w:r>
        <w:rPr>
          <w:rFonts w:cs="Arial"/>
          <w:b/>
          <w:szCs w:val="22"/>
          <w:lang w:val="en-US"/>
        </w:rPr>
        <w:t xml:space="preserve"> (‘the </w:t>
      </w:r>
      <w:r w:rsidR="00974D46">
        <w:rPr>
          <w:rFonts w:cs="Arial"/>
          <w:b/>
          <w:szCs w:val="22"/>
          <w:lang w:val="en-US"/>
        </w:rPr>
        <w:t>Authority</w:t>
      </w:r>
      <w:r>
        <w:rPr>
          <w:rFonts w:cs="Arial"/>
          <w:b/>
          <w:szCs w:val="22"/>
          <w:lang w:val="en-US"/>
        </w:rPr>
        <w:t>’)</w:t>
      </w:r>
    </w:p>
    <w:p w:rsidR="00F63A7E" w:rsidRPr="004F1143" w:rsidRDefault="00F63A7E" w:rsidP="00F63A7E">
      <w:pPr>
        <w:tabs>
          <w:tab w:val="left" w:pos="0"/>
        </w:tabs>
        <w:suppressAutoHyphens/>
        <w:rPr>
          <w:rFonts w:cs="Arial"/>
          <w:b/>
          <w:szCs w:val="22"/>
          <w:lang w:val="en-US"/>
        </w:rPr>
      </w:pPr>
    </w:p>
    <w:p w:rsidR="00F63A7E" w:rsidRPr="004F1143" w:rsidRDefault="00F63A7E" w:rsidP="00F63A7E">
      <w:pPr>
        <w:tabs>
          <w:tab w:val="left" w:pos="0"/>
        </w:tabs>
        <w:suppressAutoHyphens/>
        <w:rPr>
          <w:rFonts w:cs="Arial"/>
          <w:b/>
          <w:szCs w:val="22"/>
          <w:lang w:val="en-US"/>
        </w:rPr>
      </w:pPr>
      <w:r w:rsidRPr="004F1143">
        <w:rPr>
          <w:rFonts w:cs="Arial"/>
          <w:b/>
          <w:szCs w:val="22"/>
          <w:lang w:val="en-US"/>
        </w:rPr>
        <w:t xml:space="preserve">The Project: </w:t>
      </w:r>
      <w:r>
        <w:rPr>
          <w:rFonts w:cs="Arial"/>
          <w:b/>
          <w:szCs w:val="22"/>
          <w:lang w:val="en-US"/>
        </w:rPr>
        <w:tab/>
      </w:r>
      <w:r w:rsidR="008950B8">
        <w:rPr>
          <w:rFonts w:cs="Arial"/>
          <w:b/>
          <w:szCs w:val="22"/>
          <w:lang w:val="en-US"/>
        </w:rPr>
        <w:t>Residential Conveyancing</w:t>
      </w:r>
      <w:r>
        <w:rPr>
          <w:rFonts w:cs="Arial"/>
          <w:b/>
          <w:szCs w:val="22"/>
          <w:lang w:val="en-US"/>
        </w:rPr>
        <w:t xml:space="preserve"> Services</w:t>
      </w:r>
      <w:r w:rsidR="00E9793F">
        <w:rPr>
          <w:rFonts w:cs="Arial"/>
          <w:b/>
          <w:szCs w:val="22"/>
          <w:lang w:val="en-US"/>
        </w:rPr>
        <w:t xml:space="preserve"> (‘the Service’)</w:t>
      </w:r>
    </w:p>
    <w:p w:rsidR="00F63A7E" w:rsidRPr="004708CC" w:rsidRDefault="00F63A7E" w:rsidP="00F63A7E">
      <w:pPr>
        <w:pStyle w:val="Title"/>
        <w:rPr>
          <w:rFonts w:ascii="Arial" w:hAnsi="Arial" w:cs="Arial"/>
          <w:szCs w:val="22"/>
        </w:rPr>
      </w:pPr>
    </w:p>
    <w:p w:rsidR="00F63A7E" w:rsidRPr="004708CC" w:rsidRDefault="007014D7" w:rsidP="00F63A7E">
      <w:pPr>
        <w:tabs>
          <w:tab w:val="left" w:pos="0"/>
          <w:tab w:val="right" w:pos="8808"/>
        </w:tabs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I/</w:t>
      </w:r>
      <w:r w:rsidR="00F63A7E" w:rsidRPr="004708CC">
        <w:rPr>
          <w:rFonts w:cs="Arial"/>
          <w:b/>
          <w:color w:val="000000"/>
          <w:szCs w:val="22"/>
        </w:rPr>
        <w:t>We</w:t>
      </w:r>
      <w:r w:rsidR="00F63A7E" w:rsidRPr="004708CC">
        <w:rPr>
          <w:rFonts w:cs="Arial"/>
          <w:color w:val="000000"/>
          <w:szCs w:val="22"/>
        </w:rPr>
        <w:t xml:space="preserve"> </w:t>
      </w:r>
      <w:permStart w:id="381106907" w:edGrp="everyone"/>
      <w:r w:rsidR="00F63A7E" w:rsidRPr="004708CC">
        <w:rPr>
          <w:rFonts w:cs="Arial"/>
          <w:color w:val="000000"/>
          <w:szCs w:val="22"/>
        </w:rPr>
        <w:t>.......................................................................................</w:t>
      </w:r>
      <w:r>
        <w:rPr>
          <w:rFonts w:cs="Arial"/>
          <w:color w:val="000000"/>
          <w:szCs w:val="22"/>
        </w:rPr>
        <w:t>.................</w:t>
      </w:r>
      <w:r w:rsidR="00F63A7E" w:rsidRPr="004708CC">
        <w:rPr>
          <w:rFonts w:cs="Arial"/>
          <w:color w:val="000000"/>
          <w:szCs w:val="22"/>
        </w:rPr>
        <w:t>...</w:t>
      </w:r>
      <w:permEnd w:id="381106907"/>
      <w:r>
        <w:rPr>
          <w:rFonts w:cs="Arial"/>
          <w:color w:val="000000"/>
          <w:szCs w:val="22"/>
        </w:rPr>
        <w:t>[</w:t>
      </w:r>
      <w:r>
        <w:rPr>
          <w:rFonts w:cs="Arial"/>
          <w:i/>
          <w:color w:val="000000"/>
          <w:szCs w:val="22"/>
        </w:rPr>
        <w:t>insert name of Tenderer]</w:t>
      </w:r>
      <w:r w:rsidR="00F63A7E" w:rsidRPr="004708CC">
        <w:rPr>
          <w:rFonts w:cs="Arial"/>
          <w:color w:val="000000"/>
          <w:szCs w:val="22"/>
        </w:rPr>
        <w:t>.</w:t>
      </w:r>
    </w:p>
    <w:p w:rsidR="00F63A7E" w:rsidRPr="004708CC" w:rsidRDefault="00F63A7E" w:rsidP="00F63A7E">
      <w:pPr>
        <w:tabs>
          <w:tab w:val="left" w:pos="0"/>
          <w:tab w:val="right" w:pos="8808"/>
        </w:tabs>
        <w:rPr>
          <w:rFonts w:cs="Arial"/>
          <w:color w:val="000000"/>
          <w:szCs w:val="22"/>
        </w:rPr>
      </w:pPr>
    </w:p>
    <w:p w:rsidR="00F63A7E" w:rsidRPr="004708CC" w:rsidRDefault="00F63A7E" w:rsidP="00F63A7E">
      <w:pPr>
        <w:tabs>
          <w:tab w:val="left" w:pos="0"/>
          <w:tab w:val="right" w:pos="8768"/>
        </w:tabs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of:</w:t>
      </w:r>
      <w:permStart w:id="1695945194" w:edGrp="everyone"/>
      <w:r>
        <w:rPr>
          <w:rFonts w:cs="Arial"/>
          <w:color w:val="000000"/>
          <w:szCs w:val="22"/>
        </w:rPr>
        <w:t>...</w:t>
      </w:r>
      <w:r w:rsidRPr="004708CC">
        <w:rPr>
          <w:rFonts w:cs="Arial"/>
          <w:color w:val="000000"/>
          <w:szCs w:val="22"/>
        </w:rPr>
        <w:t>.......................................……………</w:t>
      </w:r>
      <w:r>
        <w:rPr>
          <w:rFonts w:cs="Arial"/>
          <w:color w:val="000000"/>
          <w:szCs w:val="22"/>
        </w:rPr>
        <w:t>........................</w:t>
      </w:r>
      <w:r w:rsidRPr="004708CC">
        <w:rPr>
          <w:rFonts w:cs="Arial"/>
          <w:color w:val="000000"/>
          <w:szCs w:val="22"/>
        </w:rPr>
        <w:t>………........................</w:t>
      </w:r>
      <w:r w:rsidR="007014D7">
        <w:rPr>
          <w:rFonts w:cs="Arial"/>
          <w:color w:val="000000"/>
          <w:szCs w:val="22"/>
        </w:rPr>
        <w:t>................................</w:t>
      </w:r>
    </w:p>
    <w:p w:rsidR="00F63A7E" w:rsidRPr="004708CC" w:rsidRDefault="00F63A7E" w:rsidP="00F63A7E">
      <w:pPr>
        <w:tabs>
          <w:tab w:val="left" w:pos="0"/>
          <w:tab w:val="right" w:pos="8768"/>
        </w:tabs>
        <w:rPr>
          <w:rFonts w:cs="Arial"/>
          <w:color w:val="000000"/>
          <w:szCs w:val="22"/>
        </w:rPr>
      </w:pPr>
    </w:p>
    <w:p w:rsidR="00F63A7E" w:rsidRPr="004708CC" w:rsidRDefault="00F63A7E" w:rsidP="00F63A7E">
      <w:pPr>
        <w:tabs>
          <w:tab w:val="left" w:pos="0"/>
          <w:tab w:val="right" w:pos="8768"/>
        </w:tabs>
        <w:rPr>
          <w:rFonts w:cs="Arial"/>
          <w:color w:val="000000"/>
          <w:szCs w:val="22"/>
        </w:rPr>
      </w:pPr>
      <w:r w:rsidRPr="004708CC">
        <w:rPr>
          <w:rFonts w:cs="Arial"/>
          <w:color w:val="000000"/>
          <w:szCs w:val="22"/>
        </w:rPr>
        <w:t>…………………………………………………………………………</w:t>
      </w:r>
      <w:r>
        <w:rPr>
          <w:rFonts w:cs="Arial"/>
          <w:color w:val="000000"/>
          <w:szCs w:val="22"/>
        </w:rPr>
        <w:t>......................</w:t>
      </w:r>
      <w:r w:rsidRPr="004708CC">
        <w:rPr>
          <w:rFonts w:cs="Arial"/>
          <w:color w:val="000000"/>
          <w:szCs w:val="22"/>
        </w:rPr>
        <w:t>……………................</w:t>
      </w:r>
    </w:p>
    <w:p w:rsidR="00F63A7E" w:rsidRPr="004708CC" w:rsidRDefault="00F63A7E" w:rsidP="00F63A7E">
      <w:pPr>
        <w:tabs>
          <w:tab w:val="left" w:pos="0"/>
          <w:tab w:val="right" w:pos="8768"/>
        </w:tabs>
        <w:rPr>
          <w:rFonts w:cs="Arial"/>
          <w:color w:val="000000"/>
          <w:szCs w:val="22"/>
        </w:rPr>
      </w:pPr>
    </w:p>
    <w:p w:rsidR="00F63A7E" w:rsidRPr="004708CC" w:rsidRDefault="00F63A7E" w:rsidP="00F63A7E">
      <w:pPr>
        <w:tabs>
          <w:tab w:val="left" w:pos="0"/>
          <w:tab w:val="right" w:pos="8768"/>
        </w:tabs>
        <w:rPr>
          <w:rFonts w:cs="Arial"/>
          <w:color w:val="000000"/>
          <w:szCs w:val="22"/>
        </w:rPr>
      </w:pPr>
      <w:r w:rsidRPr="004708CC">
        <w:rPr>
          <w:rFonts w:cs="Arial"/>
          <w:color w:val="000000"/>
          <w:szCs w:val="22"/>
        </w:rPr>
        <w:t>……………………………………………………………………………</w:t>
      </w:r>
      <w:r>
        <w:rPr>
          <w:rFonts w:cs="Arial"/>
          <w:color w:val="000000"/>
          <w:szCs w:val="22"/>
        </w:rPr>
        <w:t>......................</w:t>
      </w:r>
      <w:r w:rsidRPr="004708CC">
        <w:rPr>
          <w:rFonts w:cs="Arial"/>
          <w:color w:val="000000"/>
          <w:szCs w:val="22"/>
        </w:rPr>
        <w:t>………....................</w:t>
      </w:r>
    </w:p>
    <w:permEnd w:id="1695945194"/>
    <w:p w:rsidR="00F63A7E" w:rsidRPr="004708CC" w:rsidRDefault="00F63A7E" w:rsidP="00F63A7E">
      <w:pPr>
        <w:tabs>
          <w:tab w:val="left" w:pos="0"/>
          <w:tab w:val="right" w:pos="8768"/>
        </w:tabs>
        <w:rPr>
          <w:rFonts w:cs="Arial"/>
          <w:color w:val="000000"/>
          <w:szCs w:val="22"/>
        </w:rPr>
      </w:pPr>
    </w:p>
    <w:p w:rsidR="00F63A7E" w:rsidRDefault="007014D7" w:rsidP="00F63A7E">
      <w:pPr>
        <w:tabs>
          <w:tab w:val="left" w:pos="0"/>
        </w:tabs>
        <w:suppressAutoHyphens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h</w:t>
      </w:r>
      <w:r w:rsidR="00F63A7E" w:rsidRPr="004F1143">
        <w:rPr>
          <w:rFonts w:cs="Arial"/>
          <w:szCs w:val="22"/>
          <w:lang w:val="en-US"/>
        </w:rPr>
        <w:t xml:space="preserve">aving examined and understood the Tender Documents issued in connection with the </w:t>
      </w:r>
      <w:r w:rsidR="00974D46">
        <w:rPr>
          <w:rFonts w:cs="Arial"/>
          <w:szCs w:val="22"/>
          <w:lang w:val="en-US"/>
        </w:rPr>
        <w:t>Service</w:t>
      </w:r>
      <w:r w:rsidR="00F63A7E">
        <w:rPr>
          <w:rFonts w:cs="Arial"/>
          <w:szCs w:val="22"/>
          <w:lang w:val="en-US"/>
        </w:rPr>
        <w:t>,</w:t>
      </w:r>
      <w:r w:rsidR="00F63A7E" w:rsidRPr="004F1143">
        <w:rPr>
          <w:rFonts w:cs="Arial"/>
          <w:szCs w:val="22"/>
          <w:lang w:val="en-US"/>
        </w:rPr>
        <w:t xml:space="preserve"> offer to carry out </w:t>
      </w:r>
      <w:r w:rsidR="00F63A7E" w:rsidRPr="00F63A7E">
        <w:rPr>
          <w:rFonts w:cs="Arial"/>
          <w:szCs w:val="22"/>
          <w:lang w:val="en-US"/>
        </w:rPr>
        <w:t>the Service</w:t>
      </w:r>
      <w:r w:rsidR="00F63A7E">
        <w:rPr>
          <w:rFonts w:cs="Arial"/>
          <w:szCs w:val="22"/>
          <w:lang w:val="en-US"/>
        </w:rPr>
        <w:t xml:space="preserve"> </w:t>
      </w:r>
      <w:r w:rsidR="00F63A7E" w:rsidRPr="004F1143">
        <w:rPr>
          <w:rFonts w:cs="Arial"/>
          <w:szCs w:val="22"/>
          <w:lang w:val="en-US"/>
        </w:rPr>
        <w:t xml:space="preserve">in accordance with the </w:t>
      </w:r>
      <w:r w:rsidR="00F63A7E">
        <w:rPr>
          <w:rFonts w:cs="Arial"/>
          <w:szCs w:val="22"/>
          <w:lang w:val="en-US"/>
        </w:rPr>
        <w:t>Tender Documents</w:t>
      </w:r>
      <w:r w:rsidR="00F63A7E" w:rsidRPr="004F1143">
        <w:rPr>
          <w:rFonts w:cs="Arial"/>
          <w:szCs w:val="22"/>
          <w:lang w:val="en-US"/>
        </w:rPr>
        <w:t xml:space="preserve"> for the </w:t>
      </w:r>
      <w:r w:rsidR="0044493C" w:rsidRPr="0044493C">
        <w:rPr>
          <w:rFonts w:cs="Arial"/>
        </w:rPr>
        <w:t>Unit Price or Hourly Rate as specified</w:t>
      </w:r>
      <w:r w:rsidR="0044493C">
        <w:rPr>
          <w:rFonts w:cs="Arial"/>
          <w:szCs w:val="22"/>
          <w:lang w:val="en-US"/>
        </w:rPr>
        <w:t xml:space="preserve"> </w:t>
      </w:r>
      <w:r w:rsidR="00227925">
        <w:rPr>
          <w:rFonts w:cs="Arial"/>
          <w:szCs w:val="22"/>
          <w:lang w:val="en-US"/>
        </w:rPr>
        <w:t>below</w:t>
      </w:r>
      <w:r w:rsidR="00E9793F">
        <w:rPr>
          <w:rFonts w:cs="Arial"/>
          <w:szCs w:val="22"/>
          <w:lang w:val="en-US"/>
        </w:rPr>
        <w:t>.</w:t>
      </w:r>
    </w:p>
    <w:p w:rsidR="00E9793F" w:rsidRDefault="00E9793F" w:rsidP="00F63A7E">
      <w:pPr>
        <w:tabs>
          <w:tab w:val="left" w:pos="0"/>
        </w:tabs>
        <w:suppressAutoHyphens/>
        <w:jc w:val="both"/>
        <w:rPr>
          <w:rFonts w:cs="Arial"/>
          <w:szCs w:val="22"/>
          <w:lang w:val="en-US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1576"/>
        <w:gridCol w:w="1117"/>
      </w:tblGrid>
      <w:tr w:rsidR="0044493C" w:rsidRPr="00D31B81" w:rsidTr="00E77C46">
        <w:trPr>
          <w:cantSplit/>
          <w:tblHeader/>
          <w:jc w:val="center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b/>
                <w:sz w:val="22"/>
                <w:szCs w:val="22"/>
              </w:rPr>
            </w:pPr>
            <w:r w:rsidRPr="00D31B81">
              <w:rPr>
                <w:rFonts w:cs="Arial"/>
                <w:b/>
                <w:sz w:val="22"/>
                <w:szCs w:val="22"/>
              </w:rPr>
              <w:t>Case type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b/>
                <w:sz w:val="22"/>
                <w:szCs w:val="22"/>
              </w:rPr>
            </w:pPr>
            <w:r w:rsidRPr="00D31B81">
              <w:rPr>
                <w:rFonts w:cs="Arial"/>
                <w:b/>
                <w:sz w:val="22"/>
                <w:szCs w:val="22"/>
              </w:rPr>
              <w:t xml:space="preserve">Unit Price or </w:t>
            </w:r>
          </w:p>
          <w:p w:rsidR="0044493C" w:rsidRPr="00D31B81" w:rsidRDefault="0044493C" w:rsidP="00E77C46">
            <w:pPr>
              <w:rPr>
                <w:rFonts w:cs="Arial"/>
                <w:b/>
                <w:sz w:val="22"/>
                <w:szCs w:val="22"/>
              </w:rPr>
            </w:pPr>
            <w:r w:rsidRPr="00D31B81">
              <w:rPr>
                <w:rFonts w:cs="Arial"/>
                <w:b/>
                <w:sz w:val="22"/>
                <w:szCs w:val="22"/>
              </w:rPr>
              <w:t>Hourly Rate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Default="0044493C" w:rsidP="00E77C4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Final Offer</w:t>
            </w:r>
          </w:p>
          <w:p w:rsidR="0044493C" w:rsidRPr="00D31B81" w:rsidRDefault="0044493C" w:rsidP="00E77C4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GBP (£)</w:t>
            </w: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590628041" w:edGrp="everyone" w:colFirst="3" w:colLast="3"/>
            <w:r w:rsidRPr="00D31B8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Right to Buy – Leasehold Sale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775700558" w:edGrp="everyone" w:colFirst="3" w:colLast="3"/>
            <w:permEnd w:id="590628041"/>
            <w:r w:rsidRPr="00D31B8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Right to Buy –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Underlease</w:t>
            </w:r>
            <w:proofErr w:type="spellEnd"/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242850872" w:edGrp="everyone" w:colFirst="3" w:colLast="3"/>
            <w:permEnd w:id="775700558"/>
            <w:r w:rsidRPr="00D31B81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Right to Buy – Freehold Sale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145578182" w:edGrp="everyone" w:colFirst="3" w:colLast="3"/>
            <w:permEnd w:id="1242850872"/>
            <w:r w:rsidRPr="00D31B81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Right to Buy – Lease of House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857569645" w:edGrp="everyone" w:colFirst="3" w:colLast="3"/>
            <w:permEnd w:id="1145578182"/>
            <w:r w:rsidRPr="00D31B81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Voluntary Disposals</w:t>
            </w:r>
          </w:p>
        </w:tc>
        <w:tc>
          <w:tcPr>
            <w:tcW w:w="1576" w:type="dxa"/>
            <w:vAlign w:val="center"/>
          </w:tcPr>
          <w:p w:rsidR="0044493C" w:rsidRDefault="0044493C" w:rsidP="00E77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Hourly Rate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299065153" w:edGrp="everyone" w:colFirst="3" w:colLast="3"/>
            <w:permEnd w:id="1857569645"/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Voluntary Disposals </w:t>
            </w:r>
            <w:proofErr w:type="spellStart"/>
            <w:r>
              <w:rPr>
                <w:rFonts w:cs="Arial"/>
                <w:sz w:val="22"/>
                <w:szCs w:val="22"/>
              </w:rPr>
              <w:t>Staircasing</w:t>
            </w:r>
            <w:proofErr w:type="spellEnd"/>
          </w:p>
        </w:tc>
        <w:tc>
          <w:tcPr>
            <w:tcW w:w="1576" w:type="dxa"/>
            <w:vAlign w:val="center"/>
          </w:tcPr>
          <w:p w:rsidR="0044493C" w:rsidRDefault="0044493C" w:rsidP="00E77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Hourly Rate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2044594996" w:edGrp="everyone" w:colFirst="3" w:colLast="3"/>
            <w:permEnd w:id="299065153"/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Ad Hoc Disposals </w:t>
            </w:r>
          </w:p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(Sale of Additional Land – Housing Act 1985, as amended)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>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2035252925" w:edGrp="everyone" w:colFirst="3" w:colLast="3"/>
            <w:permEnd w:id="2044594996"/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Buy Back of Properties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819088022" w:edGrp="everyone" w:colFirst="3" w:colLast="3"/>
            <w:permEnd w:id="2035252925"/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Social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HomeBuy</w:t>
            </w:r>
            <w:proofErr w:type="spellEnd"/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920295851" w:edGrp="everyone" w:colFirst="3" w:colLast="3"/>
            <w:permEnd w:id="1819088022"/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Social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HomeBuy</w:t>
            </w:r>
            <w:proofErr w:type="spellEnd"/>
            <w:r w:rsidRPr="00D31B8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Staircasing</w:t>
            </w:r>
            <w:proofErr w:type="spellEnd"/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636847319" w:edGrp="everyone" w:colFirst="3" w:colLast="3"/>
            <w:permEnd w:id="1920295851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Rent to Mortgage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Staircasing</w:t>
            </w:r>
            <w:proofErr w:type="spellEnd"/>
            <w:r w:rsidRPr="00D31B81">
              <w:rPr>
                <w:rFonts w:cs="Arial"/>
                <w:sz w:val="22"/>
                <w:szCs w:val="22"/>
              </w:rPr>
              <w:t>/Redemption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2047814478" w:edGrp="everyone" w:colFirst="3" w:colLast="3"/>
            <w:permEnd w:id="1636847319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Right to a Shared Ownership Lease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Staircasing</w:t>
            </w:r>
            <w:proofErr w:type="spellEnd"/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735485626" w:edGrp="everyone" w:colFirst="3" w:colLast="3"/>
            <w:permEnd w:id="2047814478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Equity Shares</w:t>
            </w:r>
          </w:p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(Housing &amp; Regeneration Act 2008)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550705404" w:edGrp="everyone" w:colFirst="3" w:colLast="3"/>
            <w:permEnd w:id="1735485626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Equity Shares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Staircasing</w:t>
            </w:r>
            <w:proofErr w:type="spellEnd"/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77685919" w:edGrp="everyone" w:colFirst="3" w:colLast="3"/>
            <w:permEnd w:id="550705404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Cash Incentive Charge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391331257" w:edGrp="everyone" w:colFirst="3" w:colLast="3"/>
            <w:permEnd w:id="77685919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Mandatory Service Charge Loan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480919973" w:edGrp="everyone" w:colFirst="3" w:colLast="3"/>
            <w:permEnd w:id="391331257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Redemption of Mandatory Service Charge Loan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704138105" w:edGrp="everyone" w:colFirst="3" w:colLast="3"/>
            <w:permEnd w:id="1480919973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Voluntary Service Charge Loan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744375777" w:edGrp="everyone" w:colFirst="3" w:colLast="3"/>
            <w:permEnd w:id="1704138105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Redemption of Voluntary Service Charge Loan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482363169" w:edGrp="everyone" w:colFirst="3" w:colLast="3"/>
            <w:permEnd w:id="1744375777"/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Equity Loan 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722687789" w:edGrp="everyone" w:colFirst="3" w:colLast="3"/>
            <w:permEnd w:id="1482363169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Redemption of Equity Loan 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216428147" w:edGrp="everyone" w:colFirst="3" w:colLast="3"/>
            <w:permEnd w:id="722687789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Redemption of Discount Charge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>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237647058" w:edGrp="everyone" w:colFirst="3" w:colLast="3"/>
            <w:permEnd w:id="1216428147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Transfer of Equity (Discount Repayment Period)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 xml:space="preserve">Price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107109461" w:edGrp="everyone" w:colFirst="3" w:colLast="3"/>
            <w:permEnd w:id="237647058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Licence for Alterations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471036798" w:edGrp="everyone" w:colFirst="3" w:colLast="3"/>
            <w:permEnd w:id="1107109461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Lease Extensions </w:t>
            </w:r>
          </w:p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(L</w:t>
            </w:r>
            <w:r>
              <w:rPr>
                <w:rFonts w:cs="Arial"/>
                <w:sz w:val="22"/>
                <w:szCs w:val="22"/>
              </w:rPr>
              <w:t xml:space="preserve">easehold </w:t>
            </w:r>
            <w:r w:rsidRPr="00D31B81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eform </w:t>
            </w:r>
            <w:r w:rsidRPr="00D31B81">
              <w:rPr>
                <w:rFonts w:cs="Arial"/>
                <w:sz w:val="22"/>
                <w:szCs w:val="22"/>
              </w:rPr>
              <w:t>H</w:t>
            </w:r>
            <w:r>
              <w:rPr>
                <w:rFonts w:cs="Arial"/>
                <w:sz w:val="22"/>
                <w:szCs w:val="22"/>
              </w:rPr>
              <w:t>ousing</w:t>
            </w:r>
            <w:r w:rsidRPr="00D31B81">
              <w:rPr>
                <w:rFonts w:cs="Arial"/>
                <w:sz w:val="22"/>
                <w:szCs w:val="22"/>
              </w:rPr>
              <w:t xml:space="preserve"> &amp; U</w:t>
            </w:r>
            <w:r>
              <w:rPr>
                <w:rFonts w:cs="Arial"/>
                <w:sz w:val="22"/>
                <w:szCs w:val="22"/>
              </w:rPr>
              <w:t xml:space="preserve">rban </w:t>
            </w:r>
            <w:r w:rsidRPr="00D31B81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evelopment</w:t>
            </w:r>
            <w:r w:rsidRPr="00D31B81">
              <w:rPr>
                <w:rFonts w:cs="Arial"/>
                <w:sz w:val="22"/>
                <w:szCs w:val="22"/>
              </w:rPr>
              <w:t xml:space="preserve"> Act 1993)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>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934650604" w:edGrp="everyone" w:colFirst="3" w:colLast="3"/>
            <w:permEnd w:id="1471036798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Deeds of Rectification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 xml:space="preserve">Price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081020798" w:edGrp="everyone" w:colFirst="3" w:colLast="3"/>
            <w:permEnd w:id="1934650604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Deeds of Variation</w:t>
            </w:r>
          </w:p>
        </w:tc>
        <w:tc>
          <w:tcPr>
            <w:tcW w:w="1576" w:type="dxa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 xml:space="preserve">Price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849029837" w:edGrp="everyone" w:colFirst="3" w:colLast="3"/>
            <w:permEnd w:id="1081020798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Collective Enfranchisement </w:t>
            </w:r>
          </w:p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(L</w:t>
            </w:r>
            <w:r>
              <w:rPr>
                <w:rFonts w:cs="Arial"/>
                <w:sz w:val="22"/>
                <w:szCs w:val="22"/>
              </w:rPr>
              <w:t xml:space="preserve">easehold </w:t>
            </w:r>
            <w:r w:rsidRPr="00D31B81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eform </w:t>
            </w:r>
            <w:r w:rsidRPr="00D31B81">
              <w:rPr>
                <w:rFonts w:cs="Arial"/>
                <w:sz w:val="22"/>
                <w:szCs w:val="22"/>
              </w:rPr>
              <w:t>H</w:t>
            </w:r>
            <w:r>
              <w:rPr>
                <w:rFonts w:cs="Arial"/>
                <w:sz w:val="22"/>
                <w:szCs w:val="22"/>
              </w:rPr>
              <w:t>ousing</w:t>
            </w:r>
            <w:r w:rsidRPr="00D31B81">
              <w:rPr>
                <w:rFonts w:cs="Arial"/>
                <w:sz w:val="22"/>
                <w:szCs w:val="22"/>
              </w:rPr>
              <w:t xml:space="preserve"> &amp; U</w:t>
            </w:r>
            <w:r>
              <w:rPr>
                <w:rFonts w:cs="Arial"/>
                <w:sz w:val="22"/>
                <w:szCs w:val="22"/>
              </w:rPr>
              <w:t xml:space="preserve">rban </w:t>
            </w:r>
            <w:r w:rsidRPr="00D31B81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evelopment</w:t>
            </w:r>
            <w:r w:rsidRPr="00D31B81">
              <w:rPr>
                <w:rFonts w:cs="Arial"/>
                <w:sz w:val="22"/>
                <w:szCs w:val="22"/>
              </w:rPr>
              <w:t xml:space="preserve"> Act 1993)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Hourly</w:t>
            </w:r>
            <w:r>
              <w:rPr>
                <w:rFonts w:cs="Arial"/>
                <w:sz w:val="22"/>
                <w:szCs w:val="22"/>
              </w:rPr>
              <w:t xml:space="preserve"> Rate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713378714" w:edGrp="everyone" w:colFirst="3" w:colLast="3"/>
            <w:permEnd w:id="849029837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Collective Enfranchisement Leaseback</w:t>
            </w:r>
          </w:p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(L</w:t>
            </w:r>
            <w:r>
              <w:rPr>
                <w:rFonts w:cs="Arial"/>
                <w:sz w:val="22"/>
                <w:szCs w:val="22"/>
              </w:rPr>
              <w:t xml:space="preserve">easehold </w:t>
            </w:r>
            <w:r w:rsidRPr="00D31B81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eform </w:t>
            </w:r>
            <w:r w:rsidRPr="00D31B81">
              <w:rPr>
                <w:rFonts w:cs="Arial"/>
                <w:sz w:val="22"/>
                <w:szCs w:val="22"/>
              </w:rPr>
              <w:t>H</w:t>
            </w:r>
            <w:r>
              <w:rPr>
                <w:rFonts w:cs="Arial"/>
                <w:sz w:val="22"/>
                <w:szCs w:val="22"/>
              </w:rPr>
              <w:t>ousing</w:t>
            </w:r>
            <w:r w:rsidRPr="00D31B81">
              <w:rPr>
                <w:rFonts w:cs="Arial"/>
                <w:sz w:val="22"/>
                <w:szCs w:val="22"/>
              </w:rPr>
              <w:t xml:space="preserve"> &amp; U</w:t>
            </w:r>
            <w:r>
              <w:rPr>
                <w:rFonts w:cs="Arial"/>
                <w:sz w:val="22"/>
                <w:szCs w:val="22"/>
              </w:rPr>
              <w:t xml:space="preserve">rban </w:t>
            </w:r>
            <w:r w:rsidRPr="00D31B81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evelopment</w:t>
            </w:r>
            <w:r w:rsidRPr="00D31B81">
              <w:rPr>
                <w:rFonts w:cs="Arial"/>
                <w:sz w:val="22"/>
                <w:szCs w:val="22"/>
              </w:rPr>
              <w:t xml:space="preserve"> Act 1993)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2085563220" w:edGrp="everyone" w:colFirst="3" w:colLast="3"/>
            <w:permEnd w:id="1713378714"/>
            <w:r>
              <w:rPr>
                <w:rFonts w:cs="Arial"/>
                <w:sz w:val="22"/>
                <w:szCs w:val="22"/>
              </w:rPr>
              <w:lastRenderedPageBreak/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Sale of Freehold Reversionary Interests </w:t>
            </w:r>
          </w:p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(Voluntary Disposal – Housing Act 1985, as amended)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077492701" w:edGrp="everyone" w:colFirst="3" w:colLast="3"/>
            <w:permEnd w:id="2085563220"/>
            <w:r w:rsidRPr="00D31B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Individual Enfranchisement of Houses </w:t>
            </w:r>
          </w:p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(Leasehold Reform Act 1967)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Hourly</w:t>
            </w:r>
            <w:r>
              <w:rPr>
                <w:rFonts w:cs="Arial"/>
                <w:sz w:val="22"/>
                <w:szCs w:val="22"/>
              </w:rPr>
              <w:t xml:space="preserve"> Rate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493C" w:rsidRPr="00D31B81" w:rsidTr="00E77C4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permStart w:id="1379302717" w:edGrp="everyone" w:colFirst="3" w:colLast="3"/>
            <w:permEnd w:id="1077492701"/>
            <w:r w:rsidRPr="00D31B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General Residential Conveyancing Advice</w:t>
            </w:r>
            <w:r>
              <w:rPr>
                <w:rFonts w:cs="Arial"/>
                <w:sz w:val="22"/>
                <w:szCs w:val="22"/>
              </w:rPr>
              <w:t>/Additional Work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3C" w:rsidRPr="00D31B81" w:rsidRDefault="0044493C" w:rsidP="00E77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Hourly Rate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C" w:rsidRPr="00D31B81" w:rsidRDefault="0044493C" w:rsidP="00E77C4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permEnd w:id="1379302717"/>
    </w:tbl>
    <w:p w:rsidR="00E9793F" w:rsidRPr="008950B8" w:rsidRDefault="00E9793F" w:rsidP="00F63A7E">
      <w:pPr>
        <w:tabs>
          <w:tab w:val="left" w:pos="0"/>
        </w:tabs>
        <w:suppressAutoHyphens/>
        <w:jc w:val="both"/>
        <w:rPr>
          <w:rFonts w:cs="Arial"/>
          <w:szCs w:val="22"/>
          <w:highlight w:val="yellow"/>
          <w:lang w:val="en-US"/>
        </w:rPr>
      </w:pPr>
    </w:p>
    <w:p w:rsidR="00F63A7E" w:rsidRDefault="00F63A7E" w:rsidP="00F63A7E">
      <w:pPr>
        <w:tabs>
          <w:tab w:val="left" w:pos="0"/>
        </w:tabs>
        <w:suppressAutoHyphens/>
        <w:jc w:val="both"/>
        <w:rPr>
          <w:rFonts w:cs="Arial"/>
          <w:szCs w:val="22"/>
          <w:lang w:val="en-US"/>
        </w:rPr>
      </w:pPr>
    </w:p>
    <w:p w:rsidR="00F63A7E" w:rsidRDefault="00F63A7E" w:rsidP="00F63A7E">
      <w:pPr>
        <w:tabs>
          <w:tab w:val="left" w:pos="0"/>
          <w:tab w:val="left" w:pos="50"/>
          <w:tab w:val="left" w:pos="9844"/>
          <w:tab w:val="right" w:pos="10158"/>
        </w:tabs>
        <w:jc w:val="both"/>
        <w:rPr>
          <w:rFonts w:cs="Arial"/>
          <w:color w:val="000000"/>
          <w:szCs w:val="22"/>
        </w:rPr>
      </w:pPr>
      <w:bookmarkStart w:id="0" w:name="_GoBack"/>
      <w:bookmarkEnd w:id="0"/>
      <w:r>
        <w:rPr>
          <w:rFonts w:cs="Arial"/>
          <w:color w:val="000000"/>
          <w:szCs w:val="22"/>
        </w:rPr>
        <w:t xml:space="preserve">In consideration of being invited to submit this </w:t>
      </w:r>
      <w:r w:rsidR="000F75D3">
        <w:rPr>
          <w:rFonts w:cs="Arial"/>
          <w:color w:val="000000"/>
          <w:szCs w:val="22"/>
        </w:rPr>
        <w:t>T</w:t>
      </w:r>
      <w:r>
        <w:rPr>
          <w:rFonts w:cs="Arial"/>
          <w:color w:val="000000"/>
          <w:szCs w:val="22"/>
        </w:rPr>
        <w:t xml:space="preserve">ender, </w:t>
      </w:r>
      <w:r w:rsidR="00A51D9E">
        <w:rPr>
          <w:rFonts w:cs="Arial"/>
          <w:color w:val="000000"/>
          <w:szCs w:val="22"/>
        </w:rPr>
        <w:t>I/</w:t>
      </w:r>
      <w:r>
        <w:rPr>
          <w:rFonts w:cs="Arial"/>
          <w:color w:val="000000"/>
          <w:szCs w:val="22"/>
        </w:rPr>
        <w:t xml:space="preserve">we agree that the offer set out in this Form of Tender is an unconditional and irrevocable offer by us which is capable of being accepted by </w:t>
      </w:r>
      <w:r w:rsidR="00F859DB">
        <w:rPr>
          <w:rFonts w:cs="Arial"/>
          <w:color w:val="000000"/>
          <w:szCs w:val="22"/>
        </w:rPr>
        <w:t xml:space="preserve">the </w:t>
      </w:r>
      <w:r w:rsidR="00974D46">
        <w:rPr>
          <w:rFonts w:cs="Arial"/>
          <w:color w:val="000000"/>
          <w:szCs w:val="22"/>
        </w:rPr>
        <w:t>Authority</w:t>
      </w:r>
      <w:r>
        <w:rPr>
          <w:rFonts w:cs="Arial"/>
          <w:color w:val="000000"/>
          <w:szCs w:val="22"/>
        </w:rPr>
        <w:t>.  Unless and until a formal binding agreement is executed, this Tender together with your written acceptance shall constitute a binding contract between us.</w:t>
      </w:r>
    </w:p>
    <w:p w:rsidR="00636E8E" w:rsidRDefault="00636E8E" w:rsidP="00F63A7E">
      <w:pPr>
        <w:tabs>
          <w:tab w:val="left" w:pos="0"/>
          <w:tab w:val="left" w:pos="50"/>
          <w:tab w:val="left" w:pos="9844"/>
          <w:tab w:val="right" w:pos="10158"/>
        </w:tabs>
        <w:jc w:val="both"/>
        <w:rPr>
          <w:rFonts w:cs="Arial"/>
          <w:color w:val="000000"/>
          <w:szCs w:val="22"/>
        </w:rPr>
      </w:pPr>
    </w:p>
    <w:p w:rsidR="00F63A7E" w:rsidRPr="004708CC" w:rsidRDefault="00DB2C9D" w:rsidP="00F63A7E">
      <w:pPr>
        <w:tabs>
          <w:tab w:val="left" w:pos="0"/>
          <w:tab w:val="left" w:pos="50"/>
          <w:tab w:val="left" w:pos="9844"/>
          <w:tab w:val="right" w:pos="10158"/>
        </w:tabs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</w:t>
      </w:r>
      <w:r w:rsidR="00A51D9E">
        <w:rPr>
          <w:rFonts w:cs="Arial"/>
          <w:color w:val="000000"/>
          <w:szCs w:val="22"/>
        </w:rPr>
        <w:t>/</w:t>
      </w:r>
      <w:r w:rsidR="00F63A7E" w:rsidRPr="004708CC">
        <w:rPr>
          <w:rFonts w:cs="Arial"/>
          <w:color w:val="000000"/>
          <w:szCs w:val="22"/>
        </w:rPr>
        <w:t xml:space="preserve">We agree that this </w:t>
      </w:r>
      <w:r w:rsidR="00F63A7E">
        <w:rPr>
          <w:rFonts w:cs="Arial"/>
          <w:color w:val="000000"/>
          <w:szCs w:val="22"/>
        </w:rPr>
        <w:t>T</w:t>
      </w:r>
      <w:r w:rsidR="00F63A7E" w:rsidRPr="004708CC">
        <w:rPr>
          <w:rFonts w:cs="Arial"/>
          <w:color w:val="000000"/>
          <w:szCs w:val="22"/>
        </w:rPr>
        <w:t xml:space="preserve">ender shall remain open to be accepted by the </w:t>
      </w:r>
      <w:r w:rsidR="00974D46">
        <w:rPr>
          <w:rFonts w:cs="Arial"/>
          <w:color w:val="000000"/>
          <w:szCs w:val="22"/>
        </w:rPr>
        <w:t>Authority</w:t>
      </w:r>
      <w:r w:rsidR="00F63A7E" w:rsidRPr="004708CC">
        <w:rPr>
          <w:rFonts w:cs="Arial"/>
          <w:color w:val="000000"/>
          <w:szCs w:val="22"/>
        </w:rPr>
        <w:t xml:space="preserve"> and </w:t>
      </w:r>
      <w:r w:rsidR="00F63A7E">
        <w:rPr>
          <w:rFonts w:cs="Arial"/>
          <w:color w:val="000000"/>
          <w:szCs w:val="22"/>
        </w:rPr>
        <w:t>will only be</w:t>
      </w:r>
      <w:r w:rsidR="00F63A7E" w:rsidRPr="004708CC">
        <w:rPr>
          <w:rFonts w:cs="Arial"/>
          <w:color w:val="000000"/>
          <w:szCs w:val="22"/>
        </w:rPr>
        <w:t xml:space="preserve"> withdrawn</w:t>
      </w:r>
      <w:r w:rsidR="00F63A7E">
        <w:rPr>
          <w:rFonts w:cs="Arial"/>
          <w:color w:val="000000"/>
          <w:szCs w:val="22"/>
        </w:rPr>
        <w:t xml:space="preserve"> as detailed</w:t>
      </w:r>
      <w:r w:rsidR="00F63A7E" w:rsidRPr="004708CC">
        <w:rPr>
          <w:rFonts w:cs="Arial"/>
          <w:color w:val="000000"/>
          <w:szCs w:val="22"/>
        </w:rPr>
        <w:t xml:space="preserve"> in </w:t>
      </w:r>
      <w:r w:rsidR="00F63A7E">
        <w:rPr>
          <w:rFonts w:cs="Arial"/>
          <w:color w:val="000000"/>
          <w:szCs w:val="22"/>
        </w:rPr>
        <w:t xml:space="preserve">paragraph 9.9 of the </w:t>
      </w:r>
      <w:r w:rsidR="00F63A7E" w:rsidRPr="004708CC">
        <w:rPr>
          <w:rFonts w:cs="Arial"/>
          <w:color w:val="000000"/>
          <w:szCs w:val="22"/>
        </w:rPr>
        <w:t>Conditions of Tendering</w:t>
      </w:r>
      <w:r w:rsidR="00F63A7E">
        <w:rPr>
          <w:rFonts w:cs="Arial"/>
          <w:color w:val="000000"/>
          <w:szCs w:val="22"/>
        </w:rPr>
        <w:t xml:space="preserve"> (</w:t>
      </w:r>
      <w:r w:rsidR="000F75D3">
        <w:rPr>
          <w:rFonts w:cs="Arial"/>
          <w:color w:val="000000"/>
          <w:szCs w:val="22"/>
        </w:rPr>
        <w:t xml:space="preserve">Section </w:t>
      </w:r>
      <w:r w:rsidR="00F63A7E">
        <w:rPr>
          <w:rFonts w:cs="Arial"/>
          <w:color w:val="000000"/>
          <w:szCs w:val="22"/>
        </w:rPr>
        <w:t>2)</w:t>
      </w:r>
      <w:r w:rsidR="00F63A7E" w:rsidRPr="004708CC">
        <w:rPr>
          <w:rFonts w:cs="Arial"/>
          <w:color w:val="000000"/>
          <w:szCs w:val="22"/>
        </w:rPr>
        <w:t>.</w:t>
      </w:r>
    </w:p>
    <w:p w:rsidR="00F63A7E" w:rsidRPr="004F1143" w:rsidRDefault="00F63A7E" w:rsidP="00F63A7E">
      <w:pPr>
        <w:tabs>
          <w:tab w:val="left" w:pos="0"/>
        </w:tabs>
        <w:suppressAutoHyphens/>
        <w:jc w:val="both"/>
        <w:rPr>
          <w:rFonts w:cs="Arial"/>
          <w:szCs w:val="22"/>
          <w:lang w:val="en-US"/>
        </w:rPr>
      </w:pPr>
    </w:p>
    <w:p w:rsidR="00F63A7E" w:rsidRDefault="00A51D9E" w:rsidP="00F63A7E">
      <w:pPr>
        <w:tabs>
          <w:tab w:val="left" w:pos="0"/>
        </w:tabs>
        <w:suppressAutoHyphens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I/</w:t>
      </w:r>
      <w:r w:rsidR="00F63A7E" w:rsidRPr="004F1143">
        <w:rPr>
          <w:rFonts w:cs="Arial"/>
          <w:szCs w:val="22"/>
          <w:lang w:val="en-US"/>
        </w:rPr>
        <w:t>We warrant and undertake to you in the terms set out in the Conditions of Tendering.</w:t>
      </w:r>
    </w:p>
    <w:p w:rsidR="00F63A7E" w:rsidRPr="004F1143" w:rsidRDefault="00F63A7E" w:rsidP="00F63A7E">
      <w:pPr>
        <w:tabs>
          <w:tab w:val="left" w:pos="0"/>
        </w:tabs>
        <w:suppressAutoHyphens/>
        <w:jc w:val="both"/>
        <w:rPr>
          <w:rFonts w:cs="Arial"/>
          <w:szCs w:val="22"/>
          <w:lang w:val="en-US"/>
        </w:rPr>
      </w:pPr>
    </w:p>
    <w:p w:rsidR="00F63A7E" w:rsidRDefault="00A51D9E" w:rsidP="00F63A7E">
      <w:pPr>
        <w:tabs>
          <w:tab w:val="left" w:pos="0"/>
          <w:tab w:val="right" w:pos="9385"/>
        </w:tabs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I/</w:t>
      </w:r>
      <w:r w:rsidR="00F63A7E" w:rsidRPr="004708CC">
        <w:rPr>
          <w:rFonts w:cs="Arial"/>
          <w:color w:val="000000"/>
          <w:szCs w:val="22"/>
        </w:rPr>
        <w:t xml:space="preserve">We agree that the insertion by us of any conditions qualifying this </w:t>
      </w:r>
      <w:r w:rsidR="00F63A7E">
        <w:rPr>
          <w:rFonts w:cs="Arial"/>
          <w:color w:val="000000"/>
          <w:szCs w:val="22"/>
        </w:rPr>
        <w:t>T</w:t>
      </w:r>
      <w:r w:rsidR="00F63A7E" w:rsidRPr="004708CC">
        <w:rPr>
          <w:rFonts w:cs="Arial"/>
          <w:color w:val="000000"/>
          <w:szCs w:val="22"/>
        </w:rPr>
        <w:t xml:space="preserve">ender or any unauthorised alteration to the </w:t>
      </w:r>
      <w:r w:rsidR="00F63A7E">
        <w:rPr>
          <w:rFonts w:cs="Arial"/>
          <w:color w:val="000000"/>
          <w:szCs w:val="22"/>
        </w:rPr>
        <w:t>T</w:t>
      </w:r>
      <w:r w:rsidR="00F63A7E" w:rsidRPr="004708CC">
        <w:rPr>
          <w:rFonts w:cs="Arial"/>
          <w:color w:val="000000"/>
          <w:szCs w:val="22"/>
        </w:rPr>
        <w:t xml:space="preserve">ender documents </w:t>
      </w:r>
      <w:r w:rsidR="00F63A7E">
        <w:rPr>
          <w:rFonts w:cs="Arial"/>
          <w:color w:val="000000"/>
          <w:szCs w:val="22"/>
        </w:rPr>
        <w:t xml:space="preserve">will not bind the </w:t>
      </w:r>
      <w:r w:rsidR="00974D46">
        <w:rPr>
          <w:rFonts w:cs="Arial"/>
          <w:color w:val="000000"/>
          <w:szCs w:val="22"/>
        </w:rPr>
        <w:t>Authority</w:t>
      </w:r>
      <w:r w:rsidR="00F63A7E" w:rsidRPr="004708CC">
        <w:rPr>
          <w:rFonts w:cs="Arial"/>
          <w:color w:val="000000"/>
          <w:szCs w:val="22"/>
        </w:rPr>
        <w:t xml:space="preserve"> and may cause </w:t>
      </w:r>
      <w:r w:rsidR="00F63A7E">
        <w:rPr>
          <w:rFonts w:cs="Arial"/>
          <w:color w:val="000000"/>
          <w:szCs w:val="22"/>
        </w:rPr>
        <w:t>our</w:t>
      </w:r>
      <w:r w:rsidR="00F63A7E" w:rsidRPr="004708CC">
        <w:rPr>
          <w:rFonts w:cs="Arial"/>
          <w:color w:val="000000"/>
          <w:szCs w:val="22"/>
        </w:rPr>
        <w:t xml:space="preserve"> </w:t>
      </w:r>
      <w:r w:rsidR="00F63A7E">
        <w:rPr>
          <w:rFonts w:cs="Arial"/>
          <w:color w:val="000000"/>
          <w:szCs w:val="22"/>
        </w:rPr>
        <w:t>T</w:t>
      </w:r>
      <w:r w:rsidR="00F63A7E" w:rsidRPr="004708CC">
        <w:rPr>
          <w:rFonts w:cs="Arial"/>
          <w:color w:val="000000"/>
          <w:szCs w:val="22"/>
        </w:rPr>
        <w:t>ender to be rejected.</w:t>
      </w:r>
    </w:p>
    <w:p w:rsidR="00F63A7E" w:rsidRPr="004708CC" w:rsidRDefault="00F63A7E" w:rsidP="00F63A7E">
      <w:pPr>
        <w:tabs>
          <w:tab w:val="left" w:pos="0"/>
          <w:tab w:val="left" w:pos="50"/>
          <w:tab w:val="left" w:pos="9846"/>
          <w:tab w:val="right" w:pos="10199"/>
        </w:tabs>
        <w:jc w:val="both"/>
        <w:rPr>
          <w:rFonts w:cs="Arial"/>
          <w:color w:val="000000"/>
          <w:szCs w:val="22"/>
        </w:rPr>
      </w:pPr>
    </w:p>
    <w:p w:rsidR="00F63A7E" w:rsidRPr="004708CC" w:rsidRDefault="00F63A7E" w:rsidP="00F63A7E">
      <w:pPr>
        <w:tabs>
          <w:tab w:val="left" w:pos="0"/>
          <w:tab w:val="left" w:pos="50"/>
          <w:tab w:val="left" w:pos="9846"/>
          <w:tab w:val="right" w:pos="10199"/>
        </w:tabs>
        <w:jc w:val="both"/>
        <w:rPr>
          <w:rFonts w:cs="Arial"/>
          <w:color w:val="000000"/>
          <w:szCs w:val="22"/>
        </w:rPr>
      </w:pPr>
      <w:r w:rsidRPr="004708CC">
        <w:rPr>
          <w:rFonts w:cs="Arial"/>
          <w:color w:val="000000"/>
          <w:szCs w:val="22"/>
        </w:rPr>
        <w:t>In this Form of Tender words and expressions shall have the same meanings as are assigned to them in the Conditions of Contract.</w:t>
      </w:r>
    </w:p>
    <w:p w:rsidR="00F63A7E" w:rsidRPr="004708CC" w:rsidRDefault="00F63A7E" w:rsidP="00F63A7E">
      <w:pPr>
        <w:tabs>
          <w:tab w:val="left" w:pos="0"/>
          <w:tab w:val="left" w:pos="50"/>
          <w:tab w:val="left" w:pos="9846"/>
          <w:tab w:val="right" w:pos="10199"/>
        </w:tabs>
        <w:jc w:val="both"/>
        <w:rPr>
          <w:rFonts w:cs="Arial"/>
          <w:color w:val="000000"/>
          <w:szCs w:val="22"/>
        </w:rPr>
      </w:pPr>
    </w:p>
    <w:p w:rsidR="00F63A7E" w:rsidRDefault="00A51D9E" w:rsidP="00F63A7E">
      <w:pPr>
        <w:tabs>
          <w:tab w:val="left" w:pos="0"/>
          <w:tab w:val="left" w:pos="50"/>
          <w:tab w:val="left" w:pos="9846"/>
          <w:tab w:val="right" w:pos="10199"/>
        </w:tabs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I/</w:t>
      </w:r>
      <w:r w:rsidR="00F63A7E" w:rsidRPr="004708CC">
        <w:rPr>
          <w:rFonts w:cs="Arial"/>
          <w:color w:val="000000"/>
          <w:szCs w:val="22"/>
        </w:rPr>
        <w:t xml:space="preserve">We understand that </w:t>
      </w:r>
      <w:r>
        <w:rPr>
          <w:rFonts w:cs="Arial"/>
          <w:color w:val="000000"/>
          <w:szCs w:val="22"/>
        </w:rPr>
        <w:t xml:space="preserve">the </w:t>
      </w:r>
      <w:r w:rsidR="00974D46">
        <w:rPr>
          <w:rFonts w:cs="Arial"/>
          <w:szCs w:val="22"/>
          <w:lang w:val="en-US"/>
        </w:rPr>
        <w:t>Authority</w:t>
      </w:r>
      <w:r>
        <w:rPr>
          <w:rFonts w:cs="Arial"/>
          <w:color w:val="000000"/>
          <w:szCs w:val="22"/>
        </w:rPr>
        <w:t xml:space="preserve"> is </w:t>
      </w:r>
      <w:r w:rsidR="00F63A7E" w:rsidRPr="004708CC">
        <w:rPr>
          <w:rFonts w:cs="Arial"/>
          <w:color w:val="000000"/>
          <w:szCs w:val="22"/>
        </w:rPr>
        <w:t xml:space="preserve">not bound to accept the lowest or any </w:t>
      </w:r>
      <w:r w:rsidR="00F859DB">
        <w:rPr>
          <w:rFonts w:cs="Arial"/>
          <w:color w:val="000000"/>
          <w:szCs w:val="22"/>
        </w:rPr>
        <w:t>T</w:t>
      </w:r>
      <w:r w:rsidR="00F63A7E" w:rsidRPr="004708CC">
        <w:rPr>
          <w:rFonts w:cs="Arial"/>
          <w:color w:val="000000"/>
          <w:szCs w:val="22"/>
        </w:rPr>
        <w:t xml:space="preserve">ender </w:t>
      </w:r>
      <w:r>
        <w:rPr>
          <w:rFonts w:cs="Arial"/>
          <w:color w:val="000000"/>
          <w:szCs w:val="22"/>
        </w:rPr>
        <w:t>it</w:t>
      </w:r>
      <w:r w:rsidR="00F63A7E" w:rsidRPr="004708CC">
        <w:rPr>
          <w:rFonts w:cs="Arial"/>
          <w:color w:val="000000"/>
          <w:szCs w:val="22"/>
        </w:rPr>
        <w:t xml:space="preserve"> may receive. </w:t>
      </w:r>
    </w:p>
    <w:p w:rsidR="00F63A7E" w:rsidRPr="004708CC" w:rsidRDefault="00F63A7E" w:rsidP="00F63A7E">
      <w:pPr>
        <w:tabs>
          <w:tab w:val="left" w:pos="0"/>
          <w:tab w:val="left" w:pos="50"/>
          <w:tab w:val="left" w:pos="9846"/>
          <w:tab w:val="right" w:pos="10199"/>
        </w:tabs>
        <w:jc w:val="both"/>
        <w:rPr>
          <w:rFonts w:cs="Arial"/>
          <w:color w:val="000000"/>
          <w:szCs w:val="22"/>
        </w:rPr>
      </w:pPr>
    </w:p>
    <w:p w:rsidR="006B3B22" w:rsidRDefault="006B3B22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Dated:</w:t>
      </w:r>
      <w:permStart w:id="959938166" w:edGrp="everyone"/>
      <w:r>
        <w:rPr>
          <w:rFonts w:cs="Arial"/>
          <w:szCs w:val="22"/>
          <w:lang w:val="en-US"/>
        </w:rPr>
        <w:t>...................................................................................................................................................</w:t>
      </w:r>
      <w:permEnd w:id="959938166"/>
    </w:p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p w:rsidR="00F63A7E" w:rsidRPr="007A32CE" w:rsidRDefault="00F63A7E" w:rsidP="00F63A7E">
      <w:pPr>
        <w:tabs>
          <w:tab w:val="left" w:pos="0"/>
        </w:tabs>
        <w:suppressAutoHyphens/>
        <w:rPr>
          <w:rFonts w:cs="Arial"/>
          <w:b/>
          <w:i/>
          <w:szCs w:val="22"/>
          <w:lang w:val="en-US"/>
        </w:rPr>
      </w:pPr>
      <w:r w:rsidRPr="007A32CE">
        <w:rPr>
          <w:rFonts w:cs="Arial"/>
          <w:b/>
          <w:i/>
          <w:szCs w:val="22"/>
          <w:lang w:val="en-US"/>
        </w:rPr>
        <w:t>Where the Tenderer is a company:</w:t>
      </w:r>
    </w:p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F63A7E" w:rsidRPr="00B56918" w:rsidTr="00B56918">
        <w:tc>
          <w:tcPr>
            <w:tcW w:w="4926" w:type="dxa"/>
            <w:shd w:val="clear" w:color="auto" w:fill="auto"/>
          </w:tcPr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>Signature (1)</w:t>
            </w: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2034385173" w:edGrp="everyone"/>
          </w:p>
          <w:permEnd w:id="2034385173"/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</w:tc>
        <w:tc>
          <w:tcPr>
            <w:tcW w:w="4926" w:type="dxa"/>
            <w:shd w:val="clear" w:color="auto" w:fill="auto"/>
          </w:tcPr>
          <w:p w:rsidR="00F63A7E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>(Position)</w:t>
            </w:r>
          </w:p>
          <w:p w:rsidR="008D3E09" w:rsidRPr="00B56918" w:rsidRDefault="008D3E09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1547254419" w:edGrp="everyone"/>
            <w:r>
              <w:rPr>
                <w:rFonts w:cs="Arial"/>
                <w:szCs w:val="22"/>
                <w:lang w:val="en-US"/>
              </w:rPr>
              <w:t xml:space="preserve"> </w:t>
            </w:r>
            <w:permEnd w:id="1547254419"/>
          </w:p>
        </w:tc>
      </w:tr>
      <w:tr w:rsidR="00F63A7E" w:rsidRPr="00B56918" w:rsidTr="00B56918">
        <w:tc>
          <w:tcPr>
            <w:tcW w:w="4926" w:type="dxa"/>
            <w:shd w:val="clear" w:color="auto" w:fill="auto"/>
          </w:tcPr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>Signature (2)</w:t>
            </w: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168251153" w:edGrp="everyone"/>
          </w:p>
          <w:permEnd w:id="168251153"/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</w:tc>
        <w:tc>
          <w:tcPr>
            <w:tcW w:w="4926" w:type="dxa"/>
            <w:shd w:val="clear" w:color="auto" w:fill="auto"/>
          </w:tcPr>
          <w:p w:rsidR="00F63A7E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>(Position)</w:t>
            </w:r>
          </w:p>
          <w:p w:rsidR="008D3E09" w:rsidRPr="00B56918" w:rsidRDefault="008D3E09" w:rsidP="008D3E09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1723946665" w:edGrp="everyone"/>
            <w:r>
              <w:rPr>
                <w:rFonts w:cs="Arial"/>
                <w:szCs w:val="22"/>
                <w:lang w:val="en-US"/>
              </w:rPr>
              <w:t xml:space="preserve"> </w:t>
            </w:r>
            <w:permEnd w:id="1723946665"/>
          </w:p>
        </w:tc>
      </w:tr>
      <w:tr w:rsidR="00F63A7E" w:rsidRPr="00B56918" w:rsidTr="00B56918">
        <w:tc>
          <w:tcPr>
            <w:tcW w:w="9852" w:type="dxa"/>
            <w:gridSpan w:val="2"/>
            <w:shd w:val="clear" w:color="auto" w:fill="auto"/>
          </w:tcPr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>for and on behalf of Company Name and registered office address</w:t>
            </w: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742615" w:edGrp="everyone"/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ermEnd w:id="742615"/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</w:tc>
      </w:tr>
    </w:tbl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p w:rsidR="00F63A7E" w:rsidRPr="00985BAA" w:rsidRDefault="00F63A7E" w:rsidP="00F63A7E">
      <w:pPr>
        <w:tabs>
          <w:tab w:val="left" w:pos="0"/>
        </w:tabs>
        <w:suppressAutoHyphens/>
        <w:jc w:val="both"/>
        <w:rPr>
          <w:rFonts w:cs="Arial"/>
          <w:b/>
          <w:i/>
          <w:szCs w:val="22"/>
          <w:lang w:val="en-US"/>
        </w:rPr>
      </w:pPr>
      <w:r w:rsidRPr="00985BAA">
        <w:rPr>
          <w:rFonts w:cs="Arial"/>
          <w:b/>
          <w:i/>
          <w:szCs w:val="22"/>
          <w:lang w:val="en-US"/>
        </w:rPr>
        <w:t>Where the Tenderer is a partnership</w:t>
      </w:r>
      <w:r>
        <w:rPr>
          <w:rFonts w:cs="Arial"/>
          <w:b/>
          <w:i/>
          <w:szCs w:val="22"/>
          <w:lang w:val="en-US"/>
        </w:rPr>
        <w:t>:</w:t>
      </w:r>
    </w:p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F63A7E" w:rsidRPr="00B56918" w:rsidTr="00B56918">
        <w:tc>
          <w:tcPr>
            <w:tcW w:w="4926" w:type="dxa"/>
            <w:shd w:val="clear" w:color="auto" w:fill="auto"/>
          </w:tcPr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>Signature (1)</w:t>
            </w: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1842038954" w:edGrp="everyone"/>
          </w:p>
          <w:permEnd w:id="1842038954"/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</w:tc>
        <w:tc>
          <w:tcPr>
            <w:tcW w:w="4926" w:type="dxa"/>
            <w:shd w:val="clear" w:color="auto" w:fill="auto"/>
          </w:tcPr>
          <w:p w:rsidR="00F63A7E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roofErr w:type="spellStart"/>
            <w:r w:rsidRPr="00B56918">
              <w:rPr>
                <w:rFonts w:cs="Arial"/>
                <w:szCs w:val="22"/>
                <w:lang w:val="en-US"/>
              </w:rPr>
              <w:t>Authorised</w:t>
            </w:r>
            <w:proofErr w:type="spellEnd"/>
            <w:r w:rsidRPr="00B56918">
              <w:rPr>
                <w:rFonts w:cs="Arial"/>
                <w:szCs w:val="22"/>
                <w:lang w:val="en-US"/>
              </w:rPr>
              <w:t xml:space="preserve"> Partner</w:t>
            </w:r>
          </w:p>
          <w:p w:rsidR="008D3E09" w:rsidRPr="00B56918" w:rsidRDefault="008D3E09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1777750864" w:edGrp="everyone"/>
            <w:r>
              <w:rPr>
                <w:rFonts w:cs="Arial"/>
                <w:szCs w:val="22"/>
                <w:lang w:val="en-US"/>
              </w:rPr>
              <w:t xml:space="preserve"> </w:t>
            </w:r>
            <w:permEnd w:id="1777750864"/>
          </w:p>
        </w:tc>
      </w:tr>
      <w:tr w:rsidR="00F63A7E" w:rsidRPr="00B56918" w:rsidTr="00B56918">
        <w:tc>
          <w:tcPr>
            <w:tcW w:w="4926" w:type="dxa"/>
            <w:shd w:val="clear" w:color="auto" w:fill="auto"/>
          </w:tcPr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>Signature (2)</w:t>
            </w: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864632663" w:edGrp="everyone"/>
          </w:p>
          <w:permEnd w:id="864632663"/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</w:tc>
        <w:tc>
          <w:tcPr>
            <w:tcW w:w="4926" w:type="dxa"/>
            <w:shd w:val="clear" w:color="auto" w:fill="auto"/>
          </w:tcPr>
          <w:p w:rsidR="00F63A7E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roofErr w:type="spellStart"/>
            <w:r w:rsidRPr="00B56918">
              <w:rPr>
                <w:rFonts w:cs="Arial"/>
                <w:szCs w:val="22"/>
                <w:lang w:val="en-US"/>
              </w:rPr>
              <w:t>Authorised</w:t>
            </w:r>
            <w:proofErr w:type="spellEnd"/>
            <w:r w:rsidRPr="00B56918">
              <w:rPr>
                <w:rFonts w:cs="Arial"/>
                <w:szCs w:val="22"/>
                <w:lang w:val="en-US"/>
              </w:rPr>
              <w:t xml:space="preserve"> Partner</w:t>
            </w:r>
          </w:p>
          <w:p w:rsidR="008D3E09" w:rsidRPr="00B56918" w:rsidRDefault="008D3E09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1283938464" w:edGrp="everyone"/>
            <w:r>
              <w:rPr>
                <w:rFonts w:cs="Arial"/>
                <w:szCs w:val="22"/>
                <w:lang w:val="en-US"/>
              </w:rPr>
              <w:t xml:space="preserve"> </w:t>
            </w:r>
            <w:permEnd w:id="1283938464"/>
          </w:p>
        </w:tc>
      </w:tr>
      <w:tr w:rsidR="00F63A7E" w:rsidRPr="00B56918" w:rsidTr="00B56918">
        <w:tc>
          <w:tcPr>
            <w:tcW w:w="9852" w:type="dxa"/>
            <w:gridSpan w:val="2"/>
            <w:shd w:val="clear" w:color="auto" w:fill="auto"/>
          </w:tcPr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>for and on behalf of Partnership Name and address:</w:t>
            </w: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254807887" w:edGrp="everyone"/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ermEnd w:id="254807887"/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</w:tc>
      </w:tr>
    </w:tbl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p w:rsidR="00F63A7E" w:rsidRPr="00985BAA" w:rsidRDefault="00F63A7E" w:rsidP="00F63A7E">
      <w:pPr>
        <w:tabs>
          <w:tab w:val="left" w:pos="0"/>
        </w:tabs>
        <w:suppressAutoHyphens/>
        <w:jc w:val="both"/>
        <w:rPr>
          <w:rFonts w:cs="Arial"/>
          <w:b/>
          <w:i/>
          <w:szCs w:val="22"/>
          <w:lang w:val="en-US"/>
        </w:rPr>
      </w:pPr>
      <w:r w:rsidRPr="00985BAA">
        <w:rPr>
          <w:rFonts w:cs="Arial"/>
          <w:b/>
          <w:i/>
          <w:szCs w:val="22"/>
          <w:lang w:val="en-US"/>
        </w:rPr>
        <w:t>Where the Tenderer is a</w:t>
      </w:r>
      <w:r>
        <w:rPr>
          <w:rFonts w:cs="Arial"/>
          <w:b/>
          <w:i/>
          <w:szCs w:val="22"/>
          <w:lang w:val="en-US"/>
        </w:rPr>
        <w:t>n individual:</w:t>
      </w:r>
    </w:p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2"/>
      </w:tblGrid>
      <w:tr w:rsidR="00F63A7E" w:rsidRPr="00B56918" w:rsidTr="00B56918">
        <w:tc>
          <w:tcPr>
            <w:tcW w:w="9852" w:type="dxa"/>
            <w:shd w:val="clear" w:color="auto" w:fill="auto"/>
          </w:tcPr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 xml:space="preserve">Signature </w:t>
            </w:r>
          </w:p>
          <w:p w:rsidR="00F63A7E" w:rsidRPr="00B56918" w:rsidRDefault="008D3E09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1204770526" w:edGrp="everyone"/>
            <w:r>
              <w:rPr>
                <w:rFonts w:cs="Arial"/>
                <w:szCs w:val="22"/>
                <w:lang w:val="en-US"/>
              </w:rPr>
              <w:t xml:space="preserve"> </w:t>
            </w:r>
          </w:p>
          <w:permEnd w:id="1204770526"/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</w:tc>
      </w:tr>
      <w:tr w:rsidR="00F63A7E" w:rsidRPr="00B56918" w:rsidTr="00B56918">
        <w:tc>
          <w:tcPr>
            <w:tcW w:w="9852" w:type="dxa"/>
            <w:shd w:val="clear" w:color="auto" w:fill="auto"/>
          </w:tcPr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r w:rsidRPr="00B56918">
              <w:rPr>
                <w:rFonts w:cs="Arial"/>
                <w:szCs w:val="22"/>
                <w:lang w:val="en-US"/>
              </w:rPr>
              <w:t>Name and address:</w:t>
            </w: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  <w:permStart w:id="1347883530" w:edGrp="everyone"/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  <w:permEnd w:id="1347883530"/>
          <w:p w:rsidR="00F63A7E" w:rsidRPr="00B56918" w:rsidRDefault="00F63A7E" w:rsidP="00B56918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val="en-US"/>
              </w:rPr>
            </w:pPr>
          </w:p>
        </w:tc>
      </w:tr>
    </w:tbl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p w:rsidR="00F63A7E" w:rsidRDefault="00F63A7E" w:rsidP="00F63A7E">
      <w:pPr>
        <w:tabs>
          <w:tab w:val="left" w:pos="0"/>
        </w:tabs>
        <w:suppressAutoHyphens/>
        <w:rPr>
          <w:rFonts w:cs="Arial"/>
          <w:szCs w:val="22"/>
          <w:lang w:val="en-US"/>
        </w:rPr>
      </w:pPr>
    </w:p>
    <w:p w:rsidR="00F63A7E" w:rsidRDefault="00F63A7E" w:rsidP="00F63A7E"/>
    <w:sectPr w:rsidR="00F63A7E">
      <w:footerReference w:type="default" r:id="rId8"/>
      <w:type w:val="continuous"/>
      <w:pgSz w:w="11909" w:h="16834" w:code="9"/>
      <w:pgMar w:top="851" w:right="851" w:bottom="851" w:left="851" w:header="567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6E" w:rsidRDefault="00ED7B6E">
      <w:r>
        <w:separator/>
      </w:r>
    </w:p>
  </w:endnote>
  <w:endnote w:type="continuationSeparator" w:id="0">
    <w:p w:rsidR="00ED7B6E" w:rsidRDefault="00ED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7E" w:rsidRDefault="00F63A7E">
    <w:pPr>
      <w:pStyle w:val="Footer"/>
      <w:pBdr>
        <w:top w:val="single" w:sz="4" w:space="1" w:color="auto"/>
      </w:pBdr>
    </w:pPr>
    <w:r>
      <w:t xml:space="preserve">Section </w:t>
    </w:r>
    <w:r w:rsidR="008950B8">
      <w:t>8a</w:t>
    </w:r>
  </w:p>
  <w:p w:rsidR="004948EE" w:rsidRDefault="00C84939" w:rsidP="00F63A7E">
    <w:pPr>
      <w:pStyle w:val="Footer"/>
      <w:pBdr>
        <w:top w:val="single" w:sz="4" w:space="1" w:color="auto"/>
      </w:pBdr>
    </w:pPr>
    <w:r>
      <w:t xml:space="preserve">Form of Tender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6E" w:rsidRDefault="00ED7B6E">
      <w:r>
        <w:separator/>
      </w:r>
    </w:p>
  </w:footnote>
  <w:footnote w:type="continuationSeparator" w:id="0">
    <w:p w:rsidR="00ED7B6E" w:rsidRDefault="00ED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D56"/>
    <w:multiLevelType w:val="hybridMultilevel"/>
    <w:tmpl w:val="31A6F3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65B19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A4C292D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0AC13000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0C205005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233C6DE1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350244B6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45BF79E5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>
    <w:nsid w:val="482E45EA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4AD87788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>
    <w:nsid w:val="60E75049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61176C3E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>
    <w:nsid w:val="63FA4850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>
    <w:nsid w:val="681665AE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>
    <w:nsid w:val="68363F14"/>
    <w:multiLevelType w:val="multilevel"/>
    <w:tmpl w:val="087865A4"/>
    <w:lvl w:ilvl="0">
      <w:start w:val="1"/>
      <w:numFmt w:val="upperLetter"/>
      <w:pStyle w:val="Report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160" w:firstLine="0"/>
      </w:pPr>
      <w:rPr>
        <w:rFonts w:ascii="Symbol" w:hAnsi="Symbol" w:hint="default"/>
        <w:sz w:val="16"/>
      </w:rPr>
    </w:lvl>
    <w:lvl w:ilvl="4">
      <w:start w:val="1"/>
      <w:numFmt w:val="lowerLetter"/>
      <w:lvlText w:val="%5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>
    <w:nsid w:val="7F4418DF"/>
    <w:multiLevelType w:val="singleLevel"/>
    <w:tmpl w:val="8B666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7F716E40"/>
    <w:multiLevelType w:val="multilevel"/>
    <w:tmpl w:val="DCC02FA4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4"/>
  </w:num>
  <w:num w:numId="15">
    <w:abstractNumId w:val="13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I7og5t6UC8PM36jjNMQ4CtQyl24=" w:salt="Qt5DZnBPry1pMZpbo47Zr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39"/>
    <w:rsid w:val="00044A09"/>
    <w:rsid w:val="000C2915"/>
    <w:rsid w:val="000F3A0B"/>
    <w:rsid w:val="000F75D3"/>
    <w:rsid w:val="001B77F6"/>
    <w:rsid w:val="00227925"/>
    <w:rsid w:val="0035144E"/>
    <w:rsid w:val="00351C4E"/>
    <w:rsid w:val="003A48ED"/>
    <w:rsid w:val="003D20D9"/>
    <w:rsid w:val="00414F57"/>
    <w:rsid w:val="0044493C"/>
    <w:rsid w:val="004771C3"/>
    <w:rsid w:val="004948EE"/>
    <w:rsid w:val="004F2A81"/>
    <w:rsid w:val="00636E8E"/>
    <w:rsid w:val="006B3B22"/>
    <w:rsid w:val="007014D7"/>
    <w:rsid w:val="00726079"/>
    <w:rsid w:val="00750533"/>
    <w:rsid w:val="007D5F38"/>
    <w:rsid w:val="008950B8"/>
    <w:rsid w:val="008D3E09"/>
    <w:rsid w:val="008F7602"/>
    <w:rsid w:val="00974D46"/>
    <w:rsid w:val="0097799A"/>
    <w:rsid w:val="009F4C14"/>
    <w:rsid w:val="00A51D9E"/>
    <w:rsid w:val="00B02E1A"/>
    <w:rsid w:val="00B1189B"/>
    <w:rsid w:val="00B25B4D"/>
    <w:rsid w:val="00B56918"/>
    <w:rsid w:val="00BE19DD"/>
    <w:rsid w:val="00C84939"/>
    <w:rsid w:val="00CB0EA4"/>
    <w:rsid w:val="00CC3597"/>
    <w:rsid w:val="00D772E8"/>
    <w:rsid w:val="00DB0993"/>
    <w:rsid w:val="00DB2C9D"/>
    <w:rsid w:val="00DF57AD"/>
    <w:rsid w:val="00E657A5"/>
    <w:rsid w:val="00E77C46"/>
    <w:rsid w:val="00E9793F"/>
    <w:rsid w:val="00ED7B6E"/>
    <w:rsid w:val="00F16FF6"/>
    <w:rsid w:val="00F469F7"/>
    <w:rsid w:val="00F63A7E"/>
    <w:rsid w:val="00F74A69"/>
    <w:rsid w:val="00F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">
    <w:name w:val="Report"/>
    <w:basedOn w:val="Normal"/>
    <w:pPr>
      <w:numPr>
        <w:numId w:val="1"/>
      </w:numPr>
      <w:spacing w:after="12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Pr>
      <w:b/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F63A7E"/>
    <w:pPr>
      <w:jc w:val="center"/>
    </w:pPr>
    <w:rPr>
      <w:rFonts w:ascii="CG Omega" w:hAnsi="CG Omega"/>
      <w:b/>
      <w:sz w:val="22"/>
      <w:lang w:eastAsia="en-US"/>
    </w:rPr>
  </w:style>
  <w:style w:type="character" w:customStyle="1" w:styleId="TitleChar">
    <w:name w:val="Title Char"/>
    <w:link w:val="Title"/>
    <w:rsid w:val="00F63A7E"/>
    <w:rPr>
      <w:rFonts w:ascii="CG Omega" w:hAnsi="CG Omega"/>
      <w:b/>
      <w:sz w:val="22"/>
      <w:lang w:eastAsia="en-US"/>
    </w:rPr>
  </w:style>
  <w:style w:type="table" w:styleId="TableGrid">
    <w:name w:val="Table Grid"/>
    <w:basedOn w:val="TableNormal"/>
    <w:rsid w:val="00F63A7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">
    <w:name w:val="Report"/>
    <w:basedOn w:val="Normal"/>
    <w:pPr>
      <w:numPr>
        <w:numId w:val="1"/>
      </w:numPr>
      <w:spacing w:after="12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Pr>
      <w:b/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F63A7E"/>
    <w:pPr>
      <w:jc w:val="center"/>
    </w:pPr>
    <w:rPr>
      <w:rFonts w:ascii="CG Omega" w:hAnsi="CG Omega"/>
      <w:b/>
      <w:sz w:val="22"/>
      <w:lang w:eastAsia="en-US"/>
    </w:rPr>
  </w:style>
  <w:style w:type="character" w:customStyle="1" w:styleId="TitleChar">
    <w:name w:val="Title Char"/>
    <w:link w:val="Title"/>
    <w:rsid w:val="00F63A7E"/>
    <w:rPr>
      <w:rFonts w:ascii="CG Omega" w:hAnsi="CG Omega"/>
      <w:b/>
      <w:sz w:val="22"/>
      <w:lang w:eastAsia="en-US"/>
    </w:rPr>
  </w:style>
  <w:style w:type="table" w:styleId="TableGrid">
    <w:name w:val="Table Grid"/>
    <w:basedOn w:val="TableNormal"/>
    <w:rsid w:val="00F63A7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597</Words>
  <Characters>3826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Communities Against Drugs Initiative</vt:lpstr>
    </vt:vector>
  </TitlesOfParts>
  <Company>London Borough of Southwark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Against Drugs Initiative</dc:title>
  <dc:creator>Strategic Services Department</dc:creator>
  <cp:lastModifiedBy>Samantha Cheng</cp:lastModifiedBy>
  <cp:revision>3</cp:revision>
  <cp:lastPrinted>2015-02-16T11:19:00Z</cp:lastPrinted>
  <dcterms:created xsi:type="dcterms:W3CDTF">2015-09-30T12:22:00Z</dcterms:created>
  <dcterms:modified xsi:type="dcterms:W3CDTF">2015-10-01T13:01:00Z</dcterms:modified>
</cp:coreProperties>
</file>