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7238" w14:textId="0CB07BD2" w:rsidR="005D524C" w:rsidRDefault="49C0A4C6" w:rsidP="2CA0871E">
      <w:pPr>
        <w:spacing w:after="0" w:line="360" w:lineRule="auto"/>
        <w:jc w:val="center"/>
      </w:pPr>
      <w:r w:rsidRPr="2CA0871E">
        <w:rPr>
          <w:rFonts w:ascii="Arial" w:eastAsia="Arial" w:hAnsi="Arial" w:cs="Arial"/>
          <w:b/>
          <w:bCs/>
        </w:rPr>
        <w:t>REQUEST FOR INFORMATION</w:t>
      </w:r>
    </w:p>
    <w:p w14:paraId="3651703C" w14:textId="28EC7950" w:rsidR="005D524C" w:rsidRDefault="49C0A4C6" w:rsidP="519BBEC6">
      <w:pPr>
        <w:spacing w:after="0" w:line="360" w:lineRule="auto"/>
        <w:jc w:val="center"/>
        <w:rPr>
          <w:rFonts w:ascii="Arial" w:eastAsia="Arial" w:hAnsi="Arial" w:cs="Arial"/>
        </w:rPr>
      </w:pPr>
      <w:r w:rsidRPr="519BBEC6">
        <w:rPr>
          <w:rFonts w:ascii="Arial" w:eastAsia="Arial" w:hAnsi="Arial" w:cs="Arial"/>
          <w:b/>
          <w:bCs/>
        </w:rPr>
        <w:t xml:space="preserve">REFERENCE NO: </w:t>
      </w:r>
      <w:r w:rsidR="5EBA4F2D" w:rsidRPr="519BBEC6">
        <w:rPr>
          <w:rFonts w:ascii="Arial" w:eastAsia="Arial" w:hAnsi="Arial" w:cs="Arial"/>
          <w:b/>
          <w:bCs/>
          <w:color w:val="000000" w:themeColor="text1"/>
        </w:rPr>
        <w:t>700220317</w:t>
      </w:r>
    </w:p>
    <w:p w14:paraId="370DE0E2" w14:textId="111D8E8A" w:rsidR="005D524C" w:rsidRDefault="005D524C" w:rsidP="2CA0871E">
      <w:pPr>
        <w:spacing w:after="0" w:line="360" w:lineRule="auto"/>
        <w:jc w:val="center"/>
        <w:rPr>
          <w:rFonts w:ascii="Arial" w:eastAsia="Arial" w:hAnsi="Arial" w:cs="Arial"/>
          <w:b/>
          <w:bCs/>
        </w:rPr>
      </w:pPr>
    </w:p>
    <w:p w14:paraId="68531A18" w14:textId="72FEA2CE" w:rsidR="005D524C" w:rsidRDefault="005D524C" w:rsidP="2CA0871E">
      <w:pPr>
        <w:spacing w:after="0" w:line="360" w:lineRule="auto"/>
        <w:jc w:val="center"/>
        <w:rPr>
          <w:rFonts w:ascii="Arial" w:eastAsia="Arial" w:hAnsi="Arial" w:cs="Arial"/>
          <w:b/>
          <w:bCs/>
        </w:rPr>
      </w:pPr>
    </w:p>
    <w:p w14:paraId="644F9D64" w14:textId="436373F4" w:rsidR="005D524C" w:rsidRDefault="28E0EAD5" w:rsidP="2CA0871E">
      <w:pPr>
        <w:spacing w:after="0" w:line="360" w:lineRule="auto"/>
      </w:pPr>
      <w:r w:rsidRPr="2CA0871E">
        <w:rPr>
          <w:rFonts w:ascii="Arial" w:eastAsia="Arial" w:hAnsi="Arial" w:cs="Arial"/>
          <w:b/>
          <w:bCs/>
        </w:rPr>
        <w:t xml:space="preserve">CUSTOMER: </w:t>
      </w:r>
      <w:r w:rsidR="005D524C">
        <w:tab/>
      </w:r>
      <w:r w:rsidRPr="2CA0871E">
        <w:rPr>
          <w:rFonts w:ascii="Arial" w:eastAsia="Arial" w:hAnsi="Arial" w:cs="Arial"/>
          <w:color w:val="000000" w:themeColor="text1"/>
        </w:rPr>
        <w:t>Defence Medical Services</w:t>
      </w:r>
      <w:proofErr w:type="gramStart"/>
      <w:r w:rsidRPr="2CA0871E">
        <w:rPr>
          <w:rFonts w:ascii="Arial" w:eastAsia="Arial" w:hAnsi="Arial" w:cs="Arial"/>
          <w:color w:val="000000" w:themeColor="text1"/>
        </w:rPr>
        <w:t>, ,</w:t>
      </w:r>
      <w:proofErr w:type="gramEnd"/>
      <w:r w:rsidRPr="2CA0871E">
        <w:rPr>
          <w:rFonts w:ascii="Arial" w:eastAsia="Arial" w:hAnsi="Arial" w:cs="Arial"/>
          <w:color w:val="000000" w:themeColor="text1"/>
        </w:rPr>
        <w:t xml:space="preserve"> Ministry of Defence (The Authority)</w:t>
      </w:r>
    </w:p>
    <w:p w14:paraId="10C56D3A" w14:textId="401CD740" w:rsidR="005D524C" w:rsidRDefault="28E0EAD5" w:rsidP="2CA0871E">
      <w:pPr>
        <w:spacing w:after="0" w:line="360" w:lineRule="auto"/>
      </w:pPr>
      <w:r w:rsidRPr="2CA0871E">
        <w:rPr>
          <w:rFonts w:ascii="Arial" w:eastAsia="Arial" w:hAnsi="Arial" w:cs="Arial"/>
        </w:rPr>
        <w:t xml:space="preserve"> </w:t>
      </w:r>
    </w:p>
    <w:p w14:paraId="797A18C2" w14:textId="3BAE6CA9" w:rsidR="005D524C" w:rsidRDefault="28E0EAD5" w:rsidP="2AE0AFAC">
      <w:pPr>
        <w:spacing w:before="240" w:after="0" w:line="360" w:lineRule="auto"/>
        <w:jc w:val="both"/>
        <w:rPr>
          <w:rFonts w:ascii="Arial" w:eastAsia="Arial" w:hAnsi="Arial" w:cs="Arial"/>
          <w:sz w:val="22"/>
          <w:szCs w:val="22"/>
        </w:rPr>
      </w:pPr>
      <w:r w:rsidRPr="2AE0AFAC">
        <w:rPr>
          <w:rFonts w:ascii="Arial" w:eastAsia="Arial" w:hAnsi="Arial" w:cs="Arial"/>
          <w:b/>
          <w:bCs/>
        </w:rPr>
        <w:t xml:space="preserve">START DATE:   </w:t>
      </w:r>
      <w:r w:rsidR="4920F506" w:rsidRPr="2AE0AFAC">
        <w:rPr>
          <w:rFonts w:ascii="Arial" w:eastAsia="Arial" w:hAnsi="Arial" w:cs="Arial"/>
          <w:sz w:val="22"/>
          <w:szCs w:val="22"/>
        </w:rPr>
        <w:t>21</w:t>
      </w:r>
      <w:r w:rsidR="4920F506" w:rsidRPr="2AE0AFAC">
        <w:rPr>
          <w:rFonts w:ascii="Arial" w:eastAsia="Arial" w:hAnsi="Arial" w:cs="Arial"/>
          <w:sz w:val="22"/>
          <w:szCs w:val="22"/>
          <w:vertAlign w:val="superscript"/>
        </w:rPr>
        <w:t>st</w:t>
      </w:r>
      <w:r w:rsidR="4920F506" w:rsidRPr="2AE0AFAC">
        <w:rPr>
          <w:rFonts w:ascii="Arial" w:eastAsia="Arial" w:hAnsi="Arial" w:cs="Arial"/>
          <w:sz w:val="22"/>
          <w:szCs w:val="22"/>
        </w:rPr>
        <w:t xml:space="preserve"> November 2024</w:t>
      </w:r>
      <w:r w:rsidRPr="2AE0AFAC">
        <w:rPr>
          <w:rFonts w:ascii="Arial" w:eastAsia="Arial" w:hAnsi="Arial" w:cs="Arial"/>
          <w:b/>
          <w:bCs/>
        </w:rPr>
        <w:t xml:space="preserve">                         </w:t>
      </w:r>
      <w:r w:rsidR="005D524C">
        <w:tab/>
      </w:r>
      <w:r w:rsidR="005D524C">
        <w:tab/>
      </w:r>
      <w:r w:rsidR="005D524C">
        <w:tab/>
      </w:r>
      <w:r w:rsidRPr="2AE0AFAC">
        <w:rPr>
          <w:rFonts w:ascii="Arial" w:eastAsia="Arial" w:hAnsi="Arial" w:cs="Arial"/>
          <w:color w:val="000000" w:themeColor="text1"/>
        </w:rPr>
        <w:t xml:space="preserve">          </w:t>
      </w:r>
    </w:p>
    <w:p w14:paraId="6031CD45" w14:textId="2317F95D" w:rsidR="005D524C" w:rsidRDefault="28E0EAD5" w:rsidP="2CA0871E">
      <w:pPr>
        <w:spacing w:after="0" w:line="360" w:lineRule="auto"/>
      </w:pPr>
      <w:r w:rsidRPr="2CA0871E">
        <w:rPr>
          <w:rFonts w:ascii="Arial" w:eastAsia="Arial" w:hAnsi="Arial" w:cs="Arial"/>
        </w:rPr>
        <w:t xml:space="preserve"> </w:t>
      </w:r>
    </w:p>
    <w:p w14:paraId="2C078E63" w14:textId="55B6061A" w:rsidR="005D524C" w:rsidRDefault="28E0EAD5" w:rsidP="2AE0AFAC">
      <w:pPr>
        <w:spacing w:line="360" w:lineRule="auto"/>
        <w:rPr>
          <w:rFonts w:ascii="Arial" w:eastAsia="Arial" w:hAnsi="Arial" w:cs="Arial"/>
          <w:color w:val="000000" w:themeColor="text1"/>
          <w:sz w:val="22"/>
          <w:szCs w:val="22"/>
        </w:rPr>
      </w:pPr>
      <w:r w:rsidRPr="2AE0AFAC">
        <w:rPr>
          <w:rFonts w:ascii="Arial" w:eastAsia="Arial" w:hAnsi="Arial" w:cs="Arial"/>
          <w:b/>
          <w:bCs/>
        </w:rPr>
        <w:t xml:space="preserve">DATE RESPONSE REQUIRED: </w:t>
      </w:r>
      <w:r w:rsidR="005D524C">
        <w:tab/>
      </w:r>
      <w:r w:rsidR="0618D8F7" w:rsidRPr="2AE0AFAC">
        <w:rPr>
          <w:rFonts w:ascii="Arial" w:eastAsia="Arial" w:hAnsi="Arial" w:cs="Arial"/>
          <w:color w:val="000000" w:themeColor="text1"/>
          <w:sz w:val="22"/>
          <w:szCs w:val="22"/>
        </w:rPr>
        <w:t>10</w:t>
      </w:r>
      <w:r w:rsidR="0618D8F7" w:rsidRPr="2AE0AFAC">
        <w:rPr>
          <w:rFonts w:ascii="Arial" w:eastAsia="Arial" w:hAnsi="Arial" w:cs="Arial"/>
          <w:color w:val="000000" w:themeColor="text1"/>
          <w:sz w:val="22"/>
          <w:szCs w:val="22"/>
          <w:vertAlign w:val="superscript"/>
        </w:rPr>
        <w:t>th</w:t>
      </w:r>
      <w:r w:rsidR="0618D8F7" w:rsidRPr="2AE0AFAC">
        <w:rPr>
          <w:rFonts w:ascii="Arial" w:eastAsia="Arial" w:hAnsi="Arial" w:cs="Arial"/>
          <w:color w:val="000000" w:themeColor="text1"/>
          <w:sz w:val="22"/>
          <w:szCs w:val="22"/>
        </w:rPr>
        <w:t xml:space="preserve"> December 2024</w:t>
      </w:r>
    </w:p>
    <w:p w14:paraId="006D74C7" w14:textId="10E7D216" w:rsidR="2CA0871E" w:rsidRDefault="2CA0871E" w:rsidP="519BBEC6">
      <w:pPr>
        <w:spacing w:line="360" w:lineRule="auto"/>
        <w:rPr>
          <w:rFonts w:ascii="Arial" w:eastAsia="Arial" w:hAnsi="Arial" w:cs="Arial"/>
          <w:b/>
          <w:bCs/>
        </w:rPr>
      </w:pPr>
    </w:p>
    <w:p w14:paraId="08C9CB39" w14:textId="52095CEF" w:rsidR="28E0EAD5" w:rsidRDefault="28E0EAD5" w:rsidP="2CA0871E">
      <w:pPr>
        <w:spacing w:after="0" w:line="360" w:lineRule="auto"/>
        <w:rPr>
          <w:rFonts w:ascii="Arial" w:eastAsia="Arial" w:hAnsi="Arial" w:cs="Arial"/>
          <w:color w:val="000000" w:themeColor="text1"/>
        </w:rPr>
      </w:pPr>
      <w:r w:rsidRPr="2CA0871E">
        <w:rPr>
          <w:rFonts w:ascii="Arial" w:eastAsia="Arial" w:hAnsi="Arial" w:cs="Arial"/>
          <w:color w:val="000000" w:themeColor="text1"/>
        </w:rPr>
        <w:t>Dear Potential Provider,</w:t>
      </w:r>
    </w:p>
    <w:p w14:paraId="5D29CC08" w14:textId="2F93FCBB" w:rsidR="28E0EAD5" w:rsidRDefault="28E0EAD5" w:rsidP="2CA0871E">
      <w:pPr>
        <w:spacing w:after="0" w:line="360" w:lineRule="auto"/>
        <w:jc w:val="both"/>
        <w:rPr>
          <w:rFonts w:ascii="Arial" w:eastAsia="Arial" w:hAnsi="Arial" w:cs="Arial"/>
          <w:color w:val="000000" w:themeColor="text1"/>
        </w:rPr>
      </w:pPr>
      <w:r w:rsidRPr="519BBEC6">
        <w:rPr>
          <w:rFonts w:ascii="Arial" w:eastAsia="Arial" w:hAnsi="Arial" w:cs="Arial"/>
          <w:color w:val="000000" w:themeColor="text1"/>
        </w:rPr>
        <w:t xml:space="preserve"> </w:t>
      </w:r>
    </w:p>
    <w:p w14:paraId="79904F55" w14:textId="41F015A5" w:rsidR="28E0EAD5" w:rsidRDefault="236D9924" w:rsidP="2CA0871E">
      <w:pPr>
        <w:spacing w:after="0" w:line="360" w:lineRule="auto"/>
        <w:jc w:val="both"/>
        <w:rPr>
          <w:rFonts w:ascii="Arial" w:eastAsia="Arial" w:hAnsi="Arial" w:cs="Arial"/>
          <w:color w:val="000000" w:themeColor="text1"/>
        </w:rPr>
      </w:pPr>
      <w:r w:rsidRPr="2199D022">
        <w:rPr>
          <w:rFonts w:ascii="Arial" w:eastAsia="Arial" w:hAnsi="Arial" w:cs="Arial"/>
          <w:color w:val="000000" w:themeColor="text1"/>
        </w:rPr>
        <w:t>The Authority</w:t>
      </w:r>
      <w:r w:rsidR="28E0EAD5" w:rsidRPr="2199D022">
        <w:rPr>
          <w:rFonts w:ascii="Arial" w:eastAsia="Arial" w:hAnsi="Arial" w:cs="Arial"/>
          <w:color w:val="000000" w:themeColor="text1"/>
        </w:rPr>
        <w:t xml:space="preserve"> would like to notify you of a potential future upcoming requirement, and by doing so we are keen to</w:t>
      </w:r>
      <w:r w:rsidR="051C273F" w:rsidRPr="2199D022">
        <w:rPr>
          <w:rFonts w:ascii="Arial" w:eastAsia="Arial" w:hAnsi="Arial" w:cs="Arial"/>
          <w:color w:val="000000" w:themeColor="text1"/>
        </w:rPr>
        <w:t xml:space="preserve"> </w:t>
      </w:r>
      <w:r w:rsidR="28E0EAD5" w:rsidRPr="2199D022">
        <w:rPr>
          <w:rFonts w:ascii="Arial" w:eastAsia="Arial" w:hAnsi="Arial" w:cs="Arial"/>
          <w:color w:val="000000" w:themeColor="text1"/>
        </w:rPr>
        <w:t>understand where the market stands in terms of the requirement outlined below.</w:t>
      </w:r>
    </w:p>
    <w:p w14:paraId="3376BB0F" w14:textId="4C143CE5" w:rsidR="28E0EAD5" w:rsidRDefault="28E0EAD5" w:rsidP="2CA0871E">
      <w:pPr>
        <w:spacing w:after="0" w:line="360" w:lineRule="auto"/>
        <w:jc w:val="both"/>
        <w:rPr>
          <w:rFonts w:ascii="Arial" w:eastAsia="Arial" w:hAnsi="Arial" w:cs="Arial"/>
        </w:rPr>
      </w:pPr>
      <w:r w:rsidRPr="519BBEC6">
        <w:rPr>
          <w:rFonts w:ascii="Arial" w:eastAsia="Arial" w:hAnsi="Arial" w:cs="Arial"/>
        </w:rPr>
        <w:t xml:space="preserve"> </w:t>
      </w:r>
    </w:p>
    <w:p w14:paraId="44A9D0AF" w14:textId="03F47137" w:rsidR="28E0EAD5" w:rsidRDefault="28E0EAD5" w:rsidP="519BBEC6">
      <w:pPr>
        <w:spacing w:after="0" w:line="360" w:lineRule="auto"/>
        <w:rPr>
          <w:rFonts w:ascii="Arial" w:eastAsia="Arial" w:hAnsi="Arial" w:cs="Arial"/>
          <w:color w:val="000000" w:themeColor="text1"/>
        </w:rPr>
      </w:pPr>
      <w:r w:rsidRPr="519BBEC6">
        <w:rPr>
          <w:rFonts w:ascii="Arial" w:eastAsia="Arial" w:hAnsi="Arial" w:cs="Arial"/>
          <w:color w:val="000000" w:themeColor="text1"/>
        </w:rPr>
        <w:t>This Request for Information (</w:t>
      </w:r>
      <w:proofErr w:type="spellStart"/>
      <w:r w:rsidRPr="519BBEC6">
        <w:rPr>
          <w:rFonts w:ascii="Arial" w:eastAsia="Arial" w:hAnsi="Arial" w:cs="Arial"/>
          <w:color w:val="000000" w:themeColor="text1"/>
        </w:rPr>
        <w:t>RFI</w:t>
      </w:r>
      <w:proofErr w:type="spellEnd"/>
      <w:r w:rsidRPr="519BBEC6">
        <w:rPr>
          <w:rFonts w:ascii="Arial" w:eastAsia="Arial" w:hAnsi="Arial" w:cs="Arial"/>
          <w:color w:val="000000" w:themeColor="text1"/>
        </w:rPr>
        <w:t>) seeks input relating to the following:</w:t>
      </w:r>
    </w:p>
    <w:p w14:paraId="61DDB79A" w14:textId="682EAB31" w:rsidR="2CA0871E" w:rsidRDefault="2CA0871E" w:rsidP="519BBEC6">
      <w:pPr>
        <w:spacing w:after="0" w:line="360" w:lineRule="auto"/>
        <w:rPr>
          <w:rFonts w:ascii="Arial" w:eastAsia="Arial" w:hAnsi="Arial" w:cs="Arial"/>
          <w:color w:val="000000" w:themeColor="text1"/>
        </w:rPr>
      </w:pPr>
    </w:p>
    <w:p w14:paraId="5B8F6782" w14:textId="20AF21BB" w:rsidR="28E0EAD5" w:rsidRDefault="28E0EAD5" w:rsidP="519BBEC6">
      <w:pPr>
        <w:spacing w:line="360" w:lineRule="auto"/>
        <w:rPr>
          <w:rFonts w:ascii="Arial" w:eastAsia="Arial" w:hAnsi="Arial" w:cs="Arial"/>
          <w:color w:val="000000" w:themeColor="text1"/>
        </w:rPr>
      </w:pPr>
      <w:r w:rsidRPr="519BBEC6">
        <w:rPr>
          <w:rFonts w:ascii="Arial" w:eastAsia="Arial" w:hAnsi="Arial" w:cs="Arial"/>
          <w:color w:val="000000" w:themeColor="text1"/>
        </w:rPr>
        <w:t xml:space="preserve">An academic Supplier to support the </w:t>
      </w:r>
      <w:proofErr w:type="spellStart"/>
      <w:r w:rsidRPr="519BBEC6">
        <w:rPr>
          <w:rFonts w:ascii="Arial" w:eastAsia="Arial" w:hAnsi="Arial" w:cs="Arial"/>
          <w:color w:val="000000" w:themeColor="text1"/>
        </w:rPr>
        <w:t>DMAcad</w:t>
      </w:r>
      <w:proofErr w:type="spellEnd"/>
      <w:r w:rsidRPr="519BBEC6">
        <w:rPr>
          <w:rFonts w:ascii="Arial" w:eastAsia="Arial" w:hAnsi="Arial" w:cs="Arial"/>
          <w:color w:val="000000" w:themeColor="text1"/>
        </w:rPr>
        <w:t xml:space="preserve"> as an Academic Partner to co-deliver and validate the BSc (Hons) in Environmental Health Studies, commencing September 2025 to cover 3 intakes.</w:t>
      </w:r>
    </w:p>
    <w:p w14:paraId="68C1C05F" w14:textId="2F6FDF2E" w:rsidR="56B12299" w:rsidRDefault="56B12299" w:rsidP="519BBEC6">
      <w:pPr>
        <w:tabs>
          <w:tab w:val="left" w:pos="567"/>
        </w:tabs>
        <w:spacing w:line="360" w:lineRule="auto"/>
        <w:rPr>
          <w:rFonts w:ascii="Arial" w:eastAsia="Arial" w:hAnsi="Arial" w:cs="Arial"/>
          <w:color w:val="000000" w:themeColor="text1"/>
        </w:rPr>
      </w:pPr>
      <w:r w:rsidRPr="519BBEC6">
        <w:rPr>
          <w:rFonts w:ascii="Arial" w:eastAsia="Arial" w:hAnsi="Arial" w:cs="Arial"/>
          <w:color w:val="000000" w:themeColor="text1"/>
          <w:lang w:val="en-GB"/>
        </w:rPr>
        <w:t>The expectation is for this course design to be achieved and accredited (</w:t>
      </w:r>
      <w:proofErr w:type="spellStart"/>
      <w:r w:rsidRPr="519BBEC6">
        <w:rPr>
          <w:rFonts w:ascii="Arial" w:eastAsia="Arial" w:hAnsi="Arial" w:cs="Arial"/>
          <w:color w:val="000000" w:themeColor="text1"/>
          <w:lang w:val="en-GB"/>
        </w:rPr>
        <w:t>CIEH</w:t>
      </w:r>
      <w:proofErr w:type="spellEnd"/>
      <w:r w:rsidRPr="519BBEC6">
        <w:rPr>
          <w:rFonts w:ascii="Arial" w:eastAsia="Arial" w:hAnsi="Arial" w:cs="Arial"/>
          <w:color w:val="000000" w:themeColor="text1"/>
          <w:lang w:val="en-GB"/>
        </w:rPr>
        <w:t>) between April 2025 and end of July 2025.  The provider must:</w:t>
      </w:r>
    </w:p>
    <w:p w14:paraId="0DB2DAFD" w14:textId="084DBEDA" w:rsidR="56B12299" w:rsidRDefault="56B12299" w:rsidP="519BBEC6">
      <w:pPr>
        <w:pStyle w:val="ListParagraph"/>
        <w:numPr>
          <w:ilvl w:val="0"/>
          <w:numId w:val="5"/>
        </w:numPr>
        <w:tabs>
          <w:tab w:val="left" w:pos="567"/>
        </w:tabs>
        <w:spacing w:line="360" w:lineRule="auto"/>
        <w:rPr>
          <w:rFonts w:ascii="Arial" w:eastAsia="Arial" w:hAnsi="Arial" w:cs="Arial"/>
          <w:color w:val="000000" w:themeColor="text1"/>
        </w:rPr>
      </w:pPr>
      <w:r w:rsidRPr="519BBEC6">
        <w:rPr>
          <w:rFonts w:ascii="Arial" w:eastAsia="Arial" w:hAnsi="Arial" w:cs="Arial"/>
          <w:color w:val="000000" w:themeColor="text1"/>
          <w:lang w:val="en-GB"/>
        </w:rPr>
        <w:t>Be delivering an existing (</w:t>
      </w:r>
      <w:proofErr w:type="spellStart"/>
      <w:r w:rsidRPr="519BBEC6">
        <w:rPr>
          <w:rFonts w:ascii="Arial" w:eastAsia="Arial" w:hAnsi="Arial" w:cs="Arial"/>
          <w:color w:val="000000" w:themeColor="text1"/>
          <w:lang w:val="en-GB"/>
        </w:rPr>
        <w:t>CIEH</w:t>
      </w:r>
      <w:proofErr w:type="spellEnd"/>
      <w:r w:rsidRPr="519BBEC6">
        <w:rPr>
          <w:rFonts w:ascii="Arial" w:eastAsia="Arial" w:hAnsi="Arial" w:cs="Arial"/>
          <w:color w:val="000000" w:themeColor="text1"/>
          <w:lang w:val="en-GB"/>
        </w:rPr>
        <w:t>) accredited BSc/MSc programme.</w:t>
      </w:r>
    </w:p>
    <w:p w14:paraId="738F5782" w14:textId="01D0507A" w:rsidR="56B12299" w:rsidRDefault="56B12299" w:rsidP="519BBEC6">
      <w:pPr>
        <w:pStyle w:val="ListParagraph"/>
        <w:numPr>
          <w:ilvl w:val="0"/>
          <w:numId w:val="5"/>
        </w:numPr>
        <w:tabs>
          <w:tab w:val="left" w:pos="567"/>
        </w:tabs>
        <w:spacing w:line="360" w:lineRule="auto"/>
        <w:rPr>
          <w:rFonts w:ascii="Arial" w:eastAsia="Arial" w:hAnsi="Arial" w:cs="Arial"/>
          <w:color w:val="000000" w:themeColor="text1"/>
        </w:rPr>
      </w:pPr>
      <w:r w:rsidRPr="519BBEC6">
        <w:rPr>
          <w:rFonts w:ascii="Arial" w:eastAsia="Arial" w:hAnsi="Arial" w:cs="Arial"/>
          <w:color w:val="000000" w:themeColor="text1"/>
          <w:lang w:val="en-GB"/>
        </w:rPr>
        <w:t xml:space="preserve">Be able to provide the partnership and support throughout the proposed term of contract. </w:t>
      </w:r>
    </w:p>
    <w:p w14:paraId="2F1DAF24" w14:textId="019564BB" w:rsidR="56B12299" w:rsidRDefault="56B12299" w:rsidP="519BBEC6">
      <w:pPr>
        <w:pStyle w:val="ListParagraph"/>
        <w:numPr>
          <w:ilvl w:val="0"/>
          <w:numId w:val="5"/>
        </w:numPr>
        <w:tabs>
          <w:tab w:val="left" w:pos="567"/>
        </w:tabs>
        <w:spacing w:line="360" w:lineRule="auto"/>
        <w:rPr>
          <w:rFonts w:ascii="Arial" w:eastAsia="Arial" w:hAnsi="Arial" w:cs="Arial"/>
          <w:color w:val="000000" w:themeColor="text1"/>
          <w:lang w:val="en-GB"/>
        </w:rPr>
      </w:pPr>
      <w:r w:rsidRPr="519BBEC6">
        <w:rPr>
          <w:rFonts w:ascii="Arial" w:eastAsia="Arial" w:hAnsi="Arial" w:cs="Arial"/>
          <w:color w:val="000000" w:themeColor="text1"/>
          <w:lang w:val="en-GB"/>
        </w:rPr>
        <w:t>Be able to provide tuition in accordance with the validated Programme Handbook.</w:t>
      </w:r>
    </w:p>
    <w:p w14:paraId="320CEC23" w14:textId="6AD64F9D" w:rsidR="56B12299" w:rsidRDefault="56B12299" w:rsidP="519BBEC6">
      <w:pPr>
        <w:pStyle w:val="ListParagraph"/>
        <w:numPr>
          <w:ilvl w:val="0"/>
          <w:numId w:val="5"/>
        </w:numPr>
        <w:tabs>
          <w:tab w:val="left" w:pos="567"/>
        </w:tabs>
        <w:spacing w:line="360" w:lineRule="auto"/>
        <w:rPr>
          <w:rFonts w:ascii="Arial" w:eastAsia="Arial" w:hAnsi="Arial" w:cs="Arial"/>
          <w:color w:val="000000" w:themeColor="text1"/>
        </w:rPr>
      </w:pPr>
      <w:r w:rsidRPr="519BBEC6">
        <w:rPr>
          <w:rFonts w:ascii="Arial" w:eastAsia="Arial" w:hAnsi="Arial" w:cs="Arial"/>
          <w:color w:val="000000" w:themeColor="text1"/>
          <w:lang w:val="en-GB"/>
        </w:rPr>
        <w:t>Be able to train up to 16 military students per year in accordance with the BSc (Hons) programme.</w:t>
      </w:r>
    </w:p>
    <w:p w14:paraId="2C0AE2E7" w14:textId="11C20D55" w:rsidR="17D5BA8C" w:rsidRDefault="17D5BA8C" w:rsidP="519BBEC6">
      <w:pPr>
        <w:spacing w:after="0" w:line="360" w:lineRule="auto"/>
        <w:rPr>
          <w:rFonts w:ascii="Arial" w:eastAsia="Arial" w:hAnsi="Arial" w:cs="Arial"/>
        </w:rPr>
      </w:pPr>
      <w:r w:rsidRPr="519BBEC6">
        <w:rPr>
          <w:rFonts w:ascii="Arial" w:eastAsia="Arial" w:hAnsi="Arial" w:cs="Arial"/>
        </w:rPr>
        <w:lastRenderedPageBreak/>
        <w:t>Please note the following general conditions:</w:t>
      </w:r>
    </w:p>
    <w:p w14:paraId="635D9838" w14:textId="00B5A342" w:rsidR="17D5BA8C" w:rsidRDefault="17D5BA8C" w:rsidP="519BBEC6">
      <w:pPr>
        <w:spacing w:after="0" w:line="360" w:lineRule="auto"/>
        <w:rPr>
          <w:rFonts w:ascii="Arial" w:eastAsia="Arial" w:hAnsi="Arial" w:cs="Arial"/>
        </w:rPr>
      </w:pPr>
      <w:r w:rsidRPr="519BBEC6">
        <w:rPr>
          <w:rFonts w:ascii="Arial" w:eastAsia="Arial" w:hAnsi="Arial" w:cs="Arial"/>
        </w:rPr>
        <w:t xml:space="preserve"> </w:t>
      </w:r>
    </w:p>
    <w:p w14:paraId="4A2116F5" w14:textId="62C96252" w:rsidR="17D5BA8C" w:rsidRDefault="17D5BA8C" w:rsidP="519BBEC6">
      <w:pPr>
        <w:spacing w:after="0" w:line="360" w:lineRule="auto"/>
        <w:rPr>
          <w:rFonts w:ascii="Arial" w:eastAsia="Arial" w:hAnsi="Arial" w:cs="Arial"/>
        </w:rPr>
      </w:pPr>
      <w:r w:rsidRPr="519BBEC6">
        <w:rPr>
          <w:rFonts w:ascii="Arial" w:eastAsia="Arial" w:hAnsi="Arial" w:cs="Arial"/>
        </w:rPr>
        <w:t>•</w:t>
      </w:r>
      <w:r>
        <w:tab/>
      </w:r>
      <w:r w:rsidRPr="519BBEC6">
        <w:rPr>
          <w:rFonts w:ascii="Arial" w:eastAsia="Arial" w:hAnsi="Arial" w:cs="Arial"/>
        </w:rPr>
        <w:t xml:space="preserve">This </w:t>
      </w:r>
      <w:proofErr w:type="spellStart"/>
      <w:r w:rsidRPr="519BBEC6">
        <w:rPr>
          <w:rFonts w:ascii="Arial" w:eastAsia="Arial" w:hAnsi="Arial" w:cs="Arial"/>
        </w:rPr>
        <w:t>RFI</w:t>
      </w:r>
      <w:proofErr w:type="spellEnd"/>
      <w:r w:rsidRPr="519BBEC6">
        <w:rPr>
          <w:rFonts w:ascii="Arial" w:eastAsia="Arial" w:hAnsi="Arial" w:cs="Arial"/>
        </w:rPr>
        <w:t xml:space="preserve"> will help us to refine the requirements.</w:t>
      </w:r>
    </w:p>
    <w:p w14:paraId="074AA3BC" w14:textId="5431128A"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We reserve the right not to proceed with this procurement.  Nothing shall constitute a commitment to instigating a formal procurement process.</w:t>
      </w:r>
    </w:p>
    <w:p w14:paraId="34F9FFF1" w14:textId="1AED4112"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xml:space="preserve">•         Any and all costs associated with the production of such a response either to an </w:t>
      </w:r>
      <w:proofErr w:type="spellStart"/>
      <w:r w:rsidRPr="519BBEC6">
        <w:rPr>
          <w:rFonts w:ascii="Arial" w:eastAsia="Arial" w:hAnsi="Arial" w:cs="Arial"/>
        </w:rPr>
        <w:t>RFI</w:t>
      </w:r>
      <w:proofErr w:type="spellEnd"/>
      <w:r w:rsidRPr="519BBEC6">
        <w:rPr>
          <w:rFonts w:ascii="Arial" w:eastAsia="Arial" w:hAnsi="Arial" w:cs="Arial"/>
        </w:rPr>
        <w:t xml:space="preserve"> or any resultant competition shall be borne by the Supplier. The Authority will not contribute in any way to meeting costs of any response.</w:t>
      </w:r>
    </w:p>
    <w:p w14:paraId="6CDFD34A" w14:textId="0F8BEBFA"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Information contained within this document is confidential and must not be revealed to any third party without prior written consent from us.</w:t>
      </w:r>
    </w:p>
    <w:p w14:paraId="33AE284A" w14:textId="3EDA7AB3"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xml:space="preserve">•         No down-selection of Potential Providers will take place </w:t>
      </w:r>
      <w:proofErr w:type="gramStart"/>
      <w:r w:rsidRPr="519BBEC6">
        <w:rPr>
          <w:rFonts w:ascii="Arial" w:eastAsia="Arial" w:hAnsi="Arial" w:cs="Arial"/>
        </w:rPr>
        <w:t>as a consequence of</w:t>
      </w:r>
      <w:proofErr w:type="gramEnd"/>
      <w:r w:rsidRPr="519BBEC6">
        <w:rPr>
          <w:rFonts w:ascii="Arial" w:eastAsia="Arial" w:hAnsi="Arial" w:cs="Arial"/>
        </w:rPr>
        <w:t xml:space="preserve"> any responses or interactions relating to this </w:t>
      </w:r>
      <w:proofErr w:type="spellStart"/>
      <w:r w:rsidRPr="519BBEC6">
        <w:rPr>
          <w:rFonts w:ascii="Arial" w:eastAsia="Arial" w:hAnsi="Arial" w:cs="Arial"/>
        </w:rPr>
        <w:t>RFI</w:t>
      </w:r>
      <w:proofErr w:type="spellEnd"/>
      <w:r w:rsidRPr="519BBEC6">
        <w:rPr>
          <w:rFonts w:ascii="Arial" w:eastAsia="Arial" w:hAnsi="Arial" w:cs="Arial"/>
        </w:rPr>
        <w:t>.</w:t>
      </w:r>
    </w:p>
    <w:p w14:paraId="26AFC278" w14:textId="2F092DBA"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xml:space="preserve">•         We expect that all responses to this </w:t>
      </w:r>
      <w:proofErr w:type="spellStart"/>
      <w:r w:rsidRPr="519BBEC6">
        <w:rPr>
          <w:rFonts w:ascii="Arial" w:eastAsia="Arial" w:hAnsi="Arial" w:cs="Arial"/>
        </w:rPr>
        <w:t>RFI</w:t>
      </w:r>
      <w:proofErr w:type="spellEnd"/>
      <w:r w:rsidRPr="519BBEC6">
        <w:rPr>
          <w:rFonts w:ascii="Arial" w:eastAsia="Arial" w:hAnsi="Arial" w:cs="Arial"/>
        </w:rPr>
        <w:t xml:space="preserve"> will be provided by Potential Providers in good faith to the best of their ability in the light of information available at the time of their response.</w:t>
      </w:r>
    </w:p>
    <w:p w14:paraId="6B95B850" w14:textId="7052B096" w:rsidR="17D5BA8C" w:rsidRDefault="17D5BA8C" w:rsidP="519BBEC6">
      <w:pPr>
        <w:spacing w:after="0" w:line="360" w:lineRule="auto"/>
        <w:ind w:left="720" w:hanging="720"/>
        <w:rPr>
          <w:rFonts w:ascii="Arial" w:eastAsia="Arial" w:hAnsi="Arial" w:cs="Arial"/>
        </w:rPr>
      </w:pPr>
      <w:r w:rsidRPr="519BBEC6">
        <w:rPr>
          <w:rFonts w:ascii="Arial" w:eastAsia="Arial" w:hAnsi="Arial" w:cs="Arial"/>
        </w:rPr>
        <w:t xml:space="preserve">•         No information provided by a Potential Provider in response to this </w:t>
      </w:r>
      <w:proofErr w:type="spellStart"/>
      <w:r w:rsidRPr="519BBEC6">
        <w:rPr>
          <w:rFonts w:ascii="Arial" w:eastAsia="Arial" w:hAnsi="Arial" w:cs="Arial"/>
        </w:rPr>
        <w:t>RFI</w:t>
      </w:r>
      <w:proofErr w:type="spellEnd"/>
      <w:r w:rsidRPr="519BBEC6">
        <w:rPr>
          <w:rFonts w:ascii="Arial" w:eastAsia="Arial" w:hAnsi="Arial" w:cs="Arial"/>
        </w:rPr>
        <w:t xml:space="preserve"> will be carried forward, </w:t>
      </w:r>
      <w:proofErr w:type="gramStart"/>
      <w:r w:rsidRPr="519BBEC6">
        <w:rPr>
          <w:rFonts w:ascii="Arial" w:eastAsia="Arial" w:hAnsi="Arial" w:cs="Arial"/>
        </w:rPr>
        <w:t>used</w:t>
      </w:r>
      <w:proofErr w:type="gramEnd"/>
      <w:r w:rsidRPr="519BBEC6">
        <w:rPr>
          <w:rFonts w:ascii="Arial" w:eastAsia="Arial" w:hAnsi="Arial" w:cs="Arial"/>
        </w:rPr>
        <w:t xml:space="preserve"> or acknowledged in any way for the purpose of evaluating the Potential Provider, in any subsequent formal procurement process that may take place.  </w:t>
      </w:r>
    </w:p>
    <w:p w14:paraId="1B05F630" w14:textId="5E253B6D" w:rsidR="442D15D3" w:rsidRDefault="442D15D3" w:rsidP="519BBEC6">
      <w:pPr>
        <w:spacing w:after="0" w:line="360" w:lineRule="auto"/>
        <w:ind w:left="720" w:hanging="720"/>
      </w:pPr>
      <w:r w:rsidRPr="519BBEC6">
        <w:rPr>
          <w:rFonts w:ascii="Arial" w:eastAsia="Arial" w:hAnsi="Arial" w:cs="Arial"/>
        </w:rPr>
        <w:t xml:space="preserve">•         Should a Potential Provider fail to respond to this </w:t>
      </w:r>
      <w:proofErr w:type="spellStart"/>
      <w:r w:rsidRPr="519BBEC6">
        <w:rPr>
          <w:rFonts w:ascii="Arial" w:eastAsia="Arial" w:hAnsi="Arial" w:cs="Arial"/>
        </w:rPr>
        <w:t>RFI</w:t>
      </w:r>
      <w:proofErr w:type="spellEnd"/>
      <w:r w:rsidRPr="519BBEC6">
        <w:rPr>
          <w:rFonts w:ascii="Arial" w:eastAsia="Arial" w:hAnsi="Arial" w:cs="Arial"/>
        </w:rPr>
        <w:t>, it will not affect any further participation in any possible future procurement for this capability.</w:t>
      </w:r>
    </w:p>
    <w:p w14:paraId="7F619C52" w14:textId="15AD65A0" w:rsidR="2CA0871E" w:rsidRDefault="2CA0871E" w:rsidP="519BBEC6">
      <w:pPr>
        <w:spacing w:line="360" w:lineRule="auto"/>
        <w:rPr>
          <w:rFonts w:ascii="Arial" w:eastAsia="Arial" w:hAnsi="Arial" w:cs="Arial"/>
          <w:b/>
          <w:bCs/>
        </w:rPr>
      </w:pPr>
    </w:p>
    <w:p w14:paraId="4ECA0E6B" w14:textId="75E65D46" w:rsidR="442D15D3" w:rsidRDefault="442D15D3" w:rsidP="519BBEC6">
      <w:pPr>
        <w:spacing w:after="0" w:line="360" w:lineRule="auto"/>
        <w:ind w:left="720" w:hanging="720"/>
      </w:pPr>
      <w:r w:rsidRPr="519BBEC6">
        <w:rPr>
          <w:rFonts w:ascii="Arial" w:eastAsia="Arial" w:hAnsi="Arial" w:cs="Arial"/>
          <w:b/>
          <w:bCs/>
        </w:rPr>
        <w:t>BRIEF OUTLINE OF REQUIREMENT</w:t>
      </w:r>
    </w:p>
    <w:p w14:paraId="13789EBA" w14:textId="4EF94116" w:rsidR="442D15D3" w:rsidRDefault="442D15D3" w:rsidP="519BBEC6">
      <w:pPr>
        <w:spacing w:after="0" w:line="360" w:lineRule="auto"/>
        <w:ind w:left="720" w:hanging="720"/>
      </w:pPr>
      <w:r w:rsidRPr="519BBEC6">
        <w:rPr>
          <w:rFonts w:ascii="Arial" w:eastAsia="Arial" w:hAnsi="Arial" w:cs="Arial"/>
          <w:b/>
          <w:bCs/>
        </w:rPr>
        <w:t xml:space="preserve"> </w:t>
      </w:r>
    </w:p>
    <w:p w14:paraId="48E55F24" w14:textId="703B665D" w:rsidR="442D15D3" w:rsidRDefault="442D15D3" w:rsidP="519BBEC6">
      <w:pPr>
        <w:spacing w:after="0" w:line="360" w:lineRule="auto"/>
      </w:pPr>
      <w:r w:rsidRPr="519BBEC6">
        <w:rPr>
          <w:rFonts w:ascii="Arial" w:eastAsia="Arial" w:hAnsi="Arial" w:cs="Arial"/>
          <w:b/>
          <w:bCs/>
          <w:sz w:val="22"/>
          <w:szCs w:val="22"/>
        </w:rPr>
        <w:t>INTRODUCTION</w:t>
      </w:r>
      <w:r w:rsidRPr="519BBEC6">
        <w:rPr>
          <w:rFonts w:ascii="Arial" w:eastAsia="Arial" w:hAnsi="Arial" w:cs="Arial"/>
          <w:sz w:val="22"/>
          <w:szCs w:val="22"/>
        </w:rPr>
        <w:t xml:space="preserve">  </w:t>
      </w:r>
    </w:p>
    <w:p w14:paraId="23D619C1" w14:textId="05E570BF" w:rsidR="2CA0871E" w:rsidRDefault="2CA0871E" w:rsidP="519BBEC6">
      <w:pPr>
        <w:spacing w:after="0" w:line="360" w:lineRule="auto"/>
        <w:rPr>
          <w:rFonts w:ascii="Arial" w:eastAsia="Arial" w:hAnsi="Arial" w:cs="Arial"/>
          <w:sz w:val="22"/>
          <w:szCs w:val="22"/>
        </w:rPr>
      </w:pPr>
    </w:p>
    <w:p w14:paraId="29B640AF" w14:textId="61B215B7" w:rsidR="442D15D3" w:rsidRDefault="442D15D3" w:rsidP="519BBEC6">
      <w:pPr>
        <w:pStyle w:val="ListParagraph"/>
        <w:numPr>
          <w:ilvl w:val="0"/>
          <w:numId w:val="3"/>
        </w:numPr>
        <w:tabs>
          <w:tab w:val="left" w:pos="567"/>
        </w:tabs>
        <w:spacing w:line="360" w:lineRule="auto"/>
        <w:rPr>
          <w:rFonts w:ascii="Arial" w:eastAsia="Arial" w:hAnsi="Arial" w:cs="Arial"/>
          <w:color w:val="000000" w:themeColor="text1"/>
          <w:sz w:val="22"/>
          <w:szCs w:val="22"/>
        </w:rPr>
      </w:pPr>
      <w:r w:rsidRPr="519BBEC6">
        <w:rPr>
          <w:rFonts w:ascii="Arial" w:eastAsia="Arial" w:hAnsi="Arial" w:cs="Arial"/>
          <w:color w:val="000000" w:themeColor="text1"/>
          <w:sz w:val="22"/>
          <w:szCs w:val="22"/>
          <w:lang w:val="en-GB"/>
        </w:rPr>
        <w:t xml:space="preserve">The Defence Medical </w:t>
      </w:r>
      <w:proofErr w:type="spellStart"/>
      <w:r w:rsidRPr="519BBEC6">
        <w:rPr>
          <w:rFonts w:ascii="Arial" w:eastAsia="Arial" w:hAnsi="Arial" w:cs="Arial"/>
          <w:color w:val="000000" w:themeColor="text1"/>
          <w:sz w:val="22"/>
          <w:szCs w:val="22"/>
          <w:lang w:val="en-GB"/>
        </w:rPr>
        <w:t>Acadamey</w:t>
      </w:r>
      <w:proofErr w:type="spellEnd"/>
      <w:r w:rsidRPr="519BBEC6">
        <w:rPr>
          <w:rFonts w:ascii="Arial" w:eastAsia="Arial" w:hAnsi="Arial" w:cs="Arial"/>
          <w:color w:val="000000" w:themeColor="text1"/>
          <w:sz w:val="22"/>
          <w:szCs w:val="22"/>
          <w:lang w:val="en-GB"/>
        </w:rPr>
        <w:t xml:space="preserve"> (</w:t>
      </w:r>
      <w:proofErr w:type="spellStart"/>
      <w:r w:rsidRPr="519BBEC6">
        <w:rPr>
          <w:rFonts w:ascii="Arial" w:eastAsia="Arial" w:hAnsi="Arial" w:cs="Arial"/>
          <w:color w:val="000000" w:themeColor="text1"/>
          <w:sz w:val="22"/>
          <w:szCs w:val="22"/>
          <w:lang w:val="en-GB"/>
        </w:rPr>
        <w:t>DMAcad</w:t>
      </w:r>
      <w:proofErr w:type="spellEnd"/>
      <w:r w:rsidRPr="519BBEC6">
        <w:rPr>
          <w:rFonts w:ascii="Arial" w:eastAsia="Arial" w:hAnsi="Arial" w:cs="Arial"/>
          <w:color w:val="000000" w:themeColor="text1"/>
          <w:sz w:val="22"/>
          <w:szCs w:val="22"/>
          <w:lang w:val="en-GB"/>
        </w:rPr>
        <w:t xml:space="preserve">) is responsible for the provision of medical training for the Defence Medical Service (DMS) community, including Environmental Health Practitioners.  Whilst much of this training is delivered using internal assets, this also requires external involvement and validation from an Academic Partner.  </w:t>
      </w:r>
    </w:p>
    <w:p w14:paraId="2E05F094" w14:textId="5DE154AB" w:rsidR="442D15D3" w:rsidRDefault="442D15D3" w:rsidP="519BBEC6">
      <w:pPr>
        <w:tabs>
          <w:tab w:val="left" w:pos="567"/>
        </w:tabs>
        <w:spacing w:after="0" w:line="360" w:lineRule="auto"/>
        <w:rPr>
          <w:rFonts w:ascii="Arial" w:eastAsia="Arial" w:hAnsi="Arial" w:cs="Arial"/>
          <w:sz w:val="22"/>
          <w:szCs w:val="22"/>
        </w:rPr>
      </w:pPr>
      <w:r w:rsidRPr="519BBEC6">
        <w:rPr>
          <w:rFonts w:ascii="Arial" w:eastAsia="Arial" w:hAnsi="Arial" w:cs="Arial"/>
          <w:b/>
          <w:bCs/>
          <w:sz w:val="22"/>
          <w:szCs w:val="22"/>
        </w:rPr>
        <w:t>BACKGROUND</w:t>
      </w:r>
    </w:p>
    <w:p w14:paraId="41718C26" w14:textId="7136F435" w:rsidR="2CA0871E" w:rsidRDefault="2CA0871E" w:rsidP="519BBEC6">
      <w:pPr>
        <w:tabs>
          <w:tab w:val="left" w:pos="567"/>
        </w:tabs>
        <w:spacing w:line="360" w:lineRule="auto"/>
        <w:rPr>
          <w:rFonts w:ascii="Arial" w:eastAsia="Arial" w:hAnsi="Arial" w:cs="Arial"/>
          <w:color w:val="000000" w:themeColor="text1"/>
          <w:sz w:val="22"/>
          <w:szCs w:val="22"/>
        </w:rPr>
      </w:pPr>
    </w:p>
    <w:p w14:paraId="42225AC5" w14:textId="5BF087A4" w:rsidR="442D15D3" w:rsidRDefault="442D15D3" w:rsidP="519BBEC6">
      <w:pPr>
        <w:pStyle w:val="ListParagraph"/>
        <w:numPr>
          <w:ilvl w:val="0"/>
          <w:numId w:val="3"/>
        </w:numPr>
        <w:tabs>
          <w:tab w:val="left" w:pos="567"/>
        </w:tabs>
        <w:spacing w:line="360" w:lineRule="auto"/>
        <w:rPr>
          <w:rFonts w:ascii="Arial" w:eastAsia="Arial" w:hAnsi="Arial" w:cs="Arial"/>
          <w:color w:val="000000" w:themeColor="text1"/>
          <w:sz w:val="22"/>
          <w:szCs w:val="22"/>
        </w:rPr>
      </w:pPr>
      <w:r w:rsidRPr="519BBEC6">
        <w:rPr>
          <w:rFonts w:ascii="Arial" w:eastAsia="Arial" w:hAnsi="Arial" w:cs="Arial"/>
          <w:color w:val="000000" w:themeColor="text1"/>
          <w:sz w:val="22"/>
          <w:szCs w:val="22"/>
          <w:lang w:val="en-GB"/>
        </w:rPr>
        <w:t xml:space="preserve">Currently Military Environmental Health students complete a 4-year course to qualify as an Environmental Health Practitioner (known as Class One status in the Army), which includes award of a BSc (Hons) Degree in Environmental and Occupational Health.  The academic award is validated by a Contractor, which delivers eight of the nineteen modules.  The remaining course content is developed and delivered by the Department of Environmental and Occupational Health (DEOH) at </w:t>
      </w:r>
      <w:proofErr w:type="spellStart"/>
      <w:r w:rsidRPr="519BBEC6">
        <w:rPr>
          <w:rFonts w:ascii="Arial" w:eastAsia="Arial" w:hAnsi="Arial" w:cs="Arial"/>
          <w:color w:val="000000" w:themeColor="text1"/>
          <w:sz w:val="22"/>
          <w:szCs w:val="22"/>
          <w:lang w:val="en-GB"/>
        </w:rPr>
        <w:t>DMAcad</w:t>
      </w:r>
      <w:proofErr w:type="spellEnd"/>
      <w:r w:rsidRPr="519BBEC6">
        <w:rPr>
          <w:rFonts w:ascii="Arial" w:eastAsia="Arial" w:hAnsi="Arial" w:cs="Arial"/>
          <w:color w:val="000000" w:themeColor="text1"/>
          <w:sz w:val="22"/>
          <w:szCs w:val="22"/>
          <w:lang w:val="en-GB"/>
        </w:rPr>
        <w:t>.  The course is to be accredited by the Chartered Institute of Environmental Health (</w:t>
      </w:r>
      <w:proofErr w:type="spellStart"/>
      <w:r w:rsidRPr="519BBEC6">
        <w:rPr>
          <w:rFonts w:ascii="Arial" w:eastAsia="Arial" w:hAnsi="Arial" w:cs="Arial"/>
          <w:color w:val="000000" w:themeColor="text1"/>
          <w:sz w:val="22"/>
          <w:szCs w:val="22"/>
          <w:lang w:val="en-GB"/>
        </w:rPr>
        <w:t>CIEH</w:t>
      </w:r>
      <w:proofErr w:type="spellEnd"/>
      <w:r w:rsidRPr="519BBEC6">
        <w:rPr>
          <w:rFonts w:ascii="Arial" w:eastAsia="Arial" w:hAnsi="Arial" w:cs="Arial"/>
          <w:color w:val="000000" w:themeColor="text1"/>
          <w:sz w:val="22"/>
          <w:szCs w:val="22"/>
          <w:lang w:val="en-GB"/>
        </w:rPr>
        <w:t>).</w:t>
      </w:r>
    </w:p>
    <w:p w14:paraId="5FEC19C0" w14:textId="66605785" w:rsidR="2CA0871E" w:rsidRDefault="2CA0871E" w:rsidP="519BBEC6">
      <w:pPr>
        <w:tabs>
          <w:tab w:val="left" w:pos="567"/>
        </w:tabs>
        <w:spacing w:line="360" w:lineRule="auto"/>
        <w:rPr>
          <w:rFonts w:ascii="Arial" w:eastAsia="Arial" w:hAnsi="Arial" w:cs="Arial"/>
          <w:color w:val="000000" w:themeColor="text1"/>
          <w:sz w:val="22"/>
          <w:szCs w:val="22"/>
        </w:rPr>
      </w:pPr>
    </w:p>
    <w:p w14:paraId="768152E9" w14:textId="4BEC3C4F" w:rsidR="2CA0871E" w:rsidRDefault="442D15D3" w:rsidP="519BBEC6">
      <w:pPr>
        <w:pStyle w:val="ListParagraph"/>
        <w:numPr>
          <w:ilvl w:val="0"/>
          <w:numId w:val="3"/>
        </w:numPr>
        <w:tabs>
          <w:tab w:val="left" w:pos="567"/>
        </w:tabs>
        <w:spacing w:line="360" w:lineRule="auto"/>
        <w:rPr>
          <w:rFonts w:ascii="Arial" w:eastAsia="Arial" w:hAnsi="Arial" w:cs="Arial"/>
          <w:color w:val="000000" w:themeColor="text1"/>
          <w:sz w:val="22"/>
          <w:szCs w:val="22"/>
        </w:rPr>
      </w:pPr>
      <w:r w:rsidRPr="519BBEC6">
        <w:rPr>
          <w:rFonts w:ascii="Arial" w:eastAsia="Arial" w:hAnsi="Arial" w:cs="Arial"/>
          <w:color w:val="000000" w:themeColor="text1"/>
          <w:sz w:val="22"/>
          <w:szCs w:val="22"/>
          <w:lang w:val="en-GB"/>
        </w:rPr>
        <w:t xml:space="preserve">The Authority has a requirement for an academic Supplier to support the </w:t>
      </w:r>
      <w:proofErr w:type="spellStart"/>
      <w:r w:rsidRPr="519BBEC6">
        <w:rPr>
          <w:rFonts w:ascii="Arial" w:eastAsia="Arial" w:hAnsi="Arial" w:cs="Arial"/>
          <w:color w:val="000000" w:themeColor="text1"/>
          <w:sz w:val="22"/>
          <w:szCs w:val="22"/>
          <w:lang w:val="en-GB"/>
        </w:rPr>
        <w:t>DMAcad</w:t>
      </w:r>
      <w:proofErr w:type="spellEnd"/>
      <w:r w:rsidRPr="519BBEC6">
        <w:rPr>
          <w:rFonts w:ascii="Arial" w:eastAsia="Arial" w:hAnsi="Arial" w:cs="Arial"/>
          <w:color w:val="000000" w:themeColor="text1"/>
          <w:sz w:val="22"/>
          <w:szCs w:val="22"/>
          <w:lang w:val="en-GB"/>
        </w:rPr>
        <w:t xml:space="preserve"> as an Academic Partner to co-deliver and validate the BSc (Hons) in Environmental Health Studies, commencing September 2025 to cover 3 intakes.</w:t>
      </w:r>
    </w:p>
    <w:p w14:paraId="01BE230F" w14:textId="5AF949B7" w:rsidR="519BBEC6" w:rsidRDefault="519BBEC6" w:rsidP="519BBEC6">
      <w:pPr>
        <w:pStyle w:val="ListParagraph"/>
        <w:tabs>
          <w:tab w:val="left" w:pos="567"/>
        </w:tabs>
        <w:spacing w:line="360" w:lineRule="auto"/>
        <w:ind w:left="360"/>
        <w:rPr>
          <w:rFonts w:ascii="Arial" w:eastAsia="Arial" w:hAnsi="Arial" w:cs="Arial"/>
          <w:color w:val="000000" w:themeColor="text1"/>
          <w:sz w:val="22"/>
          <w:szCs w:val="22"/>
        </w:rPr>
      </w:pPr>
    </w:p>
    <w:p w14:paraId="0C12C1B8" w14:textId="37A9FA9C" w:rsidR="442D15D3" w:rsidRDefault="442D15D3" w:rsidP="519BBEC6">
      <w:pPr>
        <w:pStyle w:val="ListParagraph"/>
        <w:numPr>
          <w:ilvl w:val="0"/>
          <w:numId w:val="3"/>
        </w:numPr>
        <w:tabs>
          <w:tab w:val="left" w:pos="567"/>
        </w:tabs>
        <w:spacing w:line="360" w:lineRule="auto"/>
        <w:rPr>
          <w:rFonts w:ascii="Arial" w:eastAsia="Arial" w:hAnsi="Arial" w:cs="Arial"/>
          <w:color w:val="000000" w:themeColor="text1"/>
          <w:sz w:val="22"/>
          <w:szCs w:val="22"/>
        </w:rPr>
      </w:pPr>
      <w:r w:rsidRPr="519BBEC6">
        <w:rPr>
          <w:rFonts w:ascii="Arial" w:eastAsia="Arial" w:hAnsi="Arial" w:cs="Arial"/>
          <w:color w:val="000000" w:themeColor="text1"/>
          <w:sz w:val="22"/>
          <w:szCs w:val="22"/>
          <w:lang w:val="en-GB"/>
        </w:rPr>
        <w:t xml:space="preserve">The delivery of the training will be required to meet the Defence need for Environmental Health Practitioners and will be hybrid learning to be carried out at DMS Whittington (Lichfield) and the providers establishment as specified in the training programme.  This is to be achieved by a blended learning 4-year BSc (Hons) programme, the academic contractor is required to deliver a comprehensive service to validate and part deliver the BSc (Hons) in Environmental Health Studies, which must be accredited by the </w:t>
      </w:r>
      <w:proofErr w:type="spellStart"/>
      <w:r w:rsidRPr="519BBEC6">
        <w:rPr>
          <w:rFonts w:ascii="Arial" w:eastAsia="Arial" w:hAnsi="Arial" w:cs="Arial"/>
          <w:color w:val="000000" w:themeColor="text1"/>
          <w:sz w:val="22"/>
          <w:szCs w:val="22"/>
          <w:lang w:val="en-GB"/>
        </w:rPr>
        <w:t>CIEH</w:t>
      </w:r>
      <w:proofErr w:type="spellEnd"/>
      <w:r w:rsidRPr="519BBEC6">
        <w:rPr>
          <w:rFonts w:ascii="Arial" w:eastAsia="Arial" w:hAnsi="Arial" w:cs="Arial"/>
          <w:color w:val="000000" w:themeColor="text1"/>
          <w:sz w:val="22"/>
          <w:szCs w:val="22"/>
          <w:lang w:val="en-GB"/>
        </w:rPr>
        <w:t>.</w:t>
      </w:r>
    </w:p>
    <w:p w14:paraId="5A1DE8F5" w14:textId="2217BF74" w:rsidR="442D15D3" w:rsidRDefault="442D15D3" w:rsidP="519BBEC6">
      <w:pPr>
        <w:spacing w:after="0" w:line="360" w:lineRule="auto"/>
        <w:ind w:left="720" w:hanging="720"/>
      </w:pPr>
      <w:r w:rsidRPr="519BBEC6">
        <w:rPr>
          <w:rFonts w:ascii="Arial" w:eastAsia="Arial" w:hAnsi="Arial" w:cs="Arial"/>
          <w:b/>
          <w:bCs/>
        </w:rPr>
        <w:t>CURRENT SITUATION</w:t>
      </w:r>
    </w:p>
    <w:p w14:paraId="0611B435" w14:textId="4792F240" w:rsidR="519BBEC6" w:rsidRDefault="519BBEC6" w:rsidP="519BBEC6">
      <w:pPr>
        <w:spacing w:after="0" w:line="360" w:lineRule="auto"/>
        <w:ind w:left="720" w:hanging="720"/>
        <w:rPr>
          <w:rFonts w:ascii="Arial" w:eastAsia="Arial" w:hAnsi="Arial" w:cs="Arial"/>
          <w:b/>
          <w:bCs/>
        </w:rPr>
      </w:pPr>
    </w:p>
    <w:p w14:paraId="04F91A3F" w14:textId="231DDD84" w:rsidR="442D15D3" w:rsidRDefault="442D15D3" w:rsidP="519BBEC6">
      <w:pPr>
        <w:pStyle w:val="ListParagraph"/>
        <w:numPr>
          <w:ilvl w:val="0"/>
          <w:numId w:val="3"/>
        </w:numPr>
        <w:spacing w:line="360" w:lineRule="auto"/>
        <w:rPr>
          <w:rFonts w:ascii="Arial" w:eastAsia="Arial" w:hAnsi="Arial" w:cs="Arial"/>
        </w:rPr>
      </w:pPr>
      <w:r w:rsidRPr="2199D022">
        <w:rPr>
          <w:rFonts w:ascii="Arial" w:eastAsia="Arial" w:hAnsi="Arial" w:cs="Arial"/>
        </w:rPr>
        <w:t xml:space="preserve">The current provision of these services is outsourced to a Contractor with the </w:t>
      </w:r>
    </w:p>
    <w:p w14:paraId="194B0135" w14:textId="70398DBB" w:rsidR="442D15D3" w:rsidRDefault="05F6F249" w:rsidP="2199D022">
      <w:pPr>
        <w:pStyle w:val="ListParagraph"/>
        <w:spacing w:line="360" w:lineRule="auto"/>
        <w:ind w:left="360"/>
        <w:rPr>
          <w:rFonts w:ascii="Arial" w:eastAsia="Arial" w:hAnsi="Arial" w:cs="Arial"/>
        </w:rPr>
      </w:pPr>
      <w:r w:rsidRPr="2199D022">
        <w:rPr>
          <w:rFonts w:ascii="Arial" w:eastAsia="Arial" w:hAnsi="Arial" w:cs="Arial"/>
        </w:rPr>
        <w:t xml:space="preserve">most </w:t>
      </w:r>
      <w:r w:rsidR="3F87E8CC" w:rsidRPr="2199D022">
        <w:rPr>
          <w:rFonts w:ascii="Arial" w:eastAsia="Arial" w:hAnsi="Arial" w:cs="Arial"/>
        </w:rPr>
        <w:t>recent enrolment being 2024.</w:t>
      </w:r>
    </w:p>
    <w:p w14:paraId="68AF4C75" w14:textId="2C3BA1B8" w:rsidR="3F87E8CC" w:rsidRDefault="3F87E8CC" w:rsidP="519BBEC6">
      <w:pPr>
        <w:pStyle w:val="ListParagraph"/>
        <w:numPr>
          <w:ilvl w:val="0"/>
          <w:numId w:val="3"/>
        </w:numPr>
        <w:spacing w:line="360" w:lineRule="auto"/>
        <w:rPr>
          <w:rFonts w:ascii="Arial" w:eastAsia="Arial" w:hAnsi="Arial" w:cs="Arial"/>
        </w:rPr>
      </w:pPr>
      <w:r w:rsidRPr="2199D022">
        <w:rPr>
          <w:rFonts w:ascii="Arial" w:eastAsia="Arial" w:hAnsi="Arial" w:cs="Arial"/>
        </w:rPr>
        <w:t>A more detailed, draft Statement of Requirement</w:t>
      </w:r>
      <w:r w:rsidR="7D189B97" w:rsidRPr="2199D022">
        <w:rPr>
          <w:rFonts w:ascii="Arial" w:eastAsia="Arial" w:hAnsi="Arial" w:cs="Arial"/>
        </w:rPr>
        <w:t xml:space="preserve"> and handbook</w:t>
      </w:r>
      <w:r w:rsidRPr="2199D022">
        <w:rPr>
          <w:rFonts w:ascii="Arial" w:eastAsia="Arial" w:hAnsi="Arial" w:cs="Arial"/>
        </w:rPr>
        <w:t xml:space="preserve"> is attached but to note this is still a work in progress and is subject to change at any time.</w:t>
      </w:r>
    </w:p>
    <w:p w14:paraId="4B70391A" w14:textId="6C2B281E" w:rsidR="519BBEC6" w:rsidRDefault="519BBEC6" w:rsidP="519BBEC6">
      <w:pPr>
        <w:spacing w:after="0" w:line="360" w:lineRule="auto"/>
        <w:ind w:left="360"/>
        <w:rPr>
          <w:rFonts w:ascii="Arial" w:eastAsia="Arial" w:hAnsi="Arial" w:cs="Arial"/>
        </w:rPr>
      </w:pPr>
    </w:p>
    <w:p w14:paraId="116B52C6" w14:textId="2BFBD999" w:rsidR="3F87E8CC" w:rsidRDefault="3F87E8CC" w:rsidP="519BBEC6">
      <w:pPr>
        <w:spacing w:after="0" w:line="360" w:lineRule="auto"/>
        <w:rPr>
          <w:rFonts w:ascii="Arial" w:eastAsia="Arial" w:hAnsi="Arial" w:cs="Arial"/>
          <w:b/>
          <w:bCs/>
        </w:rPr>
      </w:pPr>
      <w:r w:rsidRPr="519BBEC6">
        <w:rPr>
          <w:rFonts w:ascii="Arial" w:eastAsia="Arial" w:hAnsi="Arial" w:cs="Arial"/>
          <w:b/>
          <w:bCs/>
        </w:rPr>
        <w:t xml:space="preserve">OUR AIMS – WHAT WE WANT TO ACHIEVE FROM THIS </w:t>
      </w:r>
      <w:proofErr w:type="spellStart"/>
      <w:r w:rsidRPr="519BBEC6">
        <w:rPr>
          <w:rFonts w:ascii="Arial" w:eastAsia="Arial" w:hAnsi="Arial" w:cs="Arial"/>
          <w:b/>
          <w:bCs/>
        </w:rPr>
        <w:t>RFI</w:t>
      </w:r>
      <w:proofErr w:type="spellEnd"/>
    </w:p>
    <w:p w14:paraId="3F85CE2B" w14:textId="204732A1" w:rsidR="519BBEC6" w:rsidRDefault="519BBEC6" w:rsidP="519BBEC6">
      <w:pPr>
        <w:spacing w:line="360" w:lineRule="auto"/>
        <w:rPr>
          <w:rFonts w:ascii="Arial" w:eastAsia="Arial" w:hAnsi="Arial" w:cs="Arial"/>
        </w:rPr>
      </w:pPr>
    </w:p>
    <w:p w14:paraId="7834AE4E" w14:textId="71CBF74F" w:rsidR="3F87E8CC" w:rsidRDefault="3F87E8CC" w:rsidP="519BBEC6">
      <w:pPr>
        <w:spacing w:after="0" w:line="360" w:lineRule="auto"/>
        <w:rPr>
          <w:rFonts w:ascii="Arial" w:eastAsia="Arial" w:hAnsi="Arial" w:cs="Arial"/>
        </w:rPr>
      </w:pPr>
      <w:r w:rsidRPr="519BBEC6">
        <w:rPr>
          <w:rFonts w:ascii="Arial" w:eastAsia="Arial" w:hAnsi="Arial" w:cs="Arial"/>
        </w:rPr>
        <w:t xml:space="preserve">The Authority is looking to understand the shape of the current market and whether one or more Potential Providers can deliver the outline requirement as attached to this </w:t>
      </w:r>
      <w:proofErr w:type="spellStart"/>
      <w:r w:rsidRPr="519BBEC6">
        <w:rPr>
          <w:rFonts w:ascii="Arial" w:eastAsia="Arial" w:hAnsi="Arial" w:cs="Arial"/>
        </w:rPr>
        <w:t>RFI</w:t>
      </w:r>
      <w:proofErr w:type="spellEnd"/>
      <w:r w:rsidRPr="519BBEC6">
        <w:rPr>
          <w:rFonts w:ascii="Arial" w:eastAsia="Arial" w:hAnsi="Arial" w:cs="Arial"/>
        </w:rPr>
        <w:t xml:space="preserve">. </w:t>
      </w:r>
      <w:r w:rsidRPr="519BBEC6">
        <w:rPr>
          <w:rFonts w:ascii="Arial" w:eastAsia="Arial" w:hAnsi="Arial" w:cs="Arial"/>
        </w:rPr>
        <w:lastRenderedPageBreak/>
        <w:t xml:space="preserve">To that end the Contracting Authority has </w:t>
      </w:r>
      <w:proofErr w:type="gramStart"/>
      <w:r w:rsidRPr="519BBEC6">
        <w:rPr>
          <w:rFonts w:ascii="Arial" w:eastAsia="Arial" w:hAnsi="Arial" w:cs="Arial"/>
        </w:rPr>
        <w:t>a number of</w:t>
      </w:r>
      <w:proofErr w:type="gramEnd"/>
      <w:r w:rsidRPr="519BBEC6">
        <w:rPr>
          <w:rFonts w:ascii="Arial" w:eastAsia="Arial" w:hAnsi="Arial" w:cs="Arial"/>
        </w:rPr>
        <w:t xml:space="preserve"> questions it would like a Potential Provider to respond to the Authority as follows:</w:t>
      </w:r>
    </w:p>
    <w:p w14:paraId="0945125C" w14:textId="73B310C2" w:rsidR="519BBEC6" w:rsidRDefault="519BBEC6" w:rsidP="519BBEC6">
      <w:pPr>
        <w:spacing w:line="360" w:lineRule="auto"/>
        <w:rPr>
          <w:rFonts w:ascii="Arial" w:eastAsia="Arial" w:hAnsi="Arial" w:cs="Arial"/>
        </w:rPr>
      </w:pPr>
    </w:p>
    <w:p w14:paraId="375F054C" w14:textId="3F34A721" w:rsidR="5964A557" w:rsidRDefault="5964A557" w:rsidP="519BBEC6">
      <w:pPr>
        <w:pStyle w:val="ListParagraph"/>
        <w:numPr>
          <w:ilvl w:val="0"/>
          <w:numId w:val="2"/>
        </w:numPr>
        <w:spacing w:line="360" w:lineRule="auto"/>
        <w:rPr>
          <w:rFonts w:ascii="Arial" w:eastAsia="Arial" w:hAnsi="Arial" w:cs="Arial"/>
        </w:rPr>
      </w:pPr>
      <w:r w:rsidRPr="519BBEC6">
        <w:rPr>
          <w:rFonts w:ascii="Arial" w:eastAsia="Arial" w:hAnsi="Arial" w:cs="Arial"/>
          <w:color w:val="000000" w:themeColor="text1"/>
          <w:lang w:val="en-GB"/>
        </w:rPr>
        <w:t>Is this requirement something your organisation would potentially be interested in?</w:t>
      </w:r>
    </w:p>
    <w:p w14:paraId="31AC18C4" w14:textId="087FB99A" w:rsidR="5964A557" w:rsidRDefault="5964A557" w:rsidP="519BBEC6">
      <w:pPr>
        <w:pStyle w:val="ListParagraph"/>
        <w:numPr>
          <w:ilvl w:val="0"/>
          <w:numId w:val="2"/>
        </w:numPr>
        <w:spacing w:line="360" w:lineRule="auto"/>
        <w:rPr>
          <w:rFonts w:ascii="Arial" w:eastAsia="Arial" w:hAnsi="Arial" w:cs="Arial"/>
        </w:rPr>
      </w:pPr>
      <w:r w:rsidRPr="2199D022">
        <w:rPr>
          <w:rFonts w:ascii="Arial" w:eastAsia="Arial" w:hAnsi="Arial" w:cs="Arial"/>
          <w:color w:val="000000" w:themeColor="text1"/>
          <w:lang w:val="en-GB"/>
        </w:rPr>
        <w:t>Can your organisation meet the full requirements as set out above?</w:t>
      </w:r>
    </w:p>
    <w:p w14:paraId="7D808244" w14:textId="7B515F36" w:rsidR="5964A557" w:rsidRDefault="5964A557" w:rsidP="519BBEC6">
      <w:pPr>
        <w:pStyle w:val="ListParagraph"/>
        <w:numPr>
          <w:ilvl w:val="1"/>
          <w:numId w:val="2"/>
        </w:numPr>
        <w:spacing w:line="360" w:lineRule="auto"/>
        <w:rPr>
          <w:rFonts w:ascii="Arial" w:eastAsia="Arial" w:hAnsi="Arial" w:cs="Arial"/>
        </w:rPr>
      </w:pPr>
      <w:r w:rsidRPr="519BBEC6">
        <w:rPr>
          <w:rFonts w:ascii="Arial" w:eastAsia="Arial" w:hAnsi="Arial" w:cs="Arial"/>
        </w:rPr>
        <w:t xml:space="preserve">If so, please give a brief description of how you can meet </w:t>
      </w:r>
      <w:proofErr w:type="gramStart"/>
      <w:r w:rsidRPr="519BBEC6">
        <w:rPr>
          <w:rFonts w:ascii="Arial" w:eastAsia="Arial" w:hAnsi="Arial" w:cs="Arial"/>
        </w:rPr>
        <w:t>them</w:t>
      </w:r>
      <w:proofErr w:type="gramEnd"/>
      <w:r w:rsidRPr="519BBEC6">
        <w:rPr>
          <w:rFonts w:ascii="Arial" w:eastAsia="Arial" w:hAnsi="Arial" w:cs="Arial"/>
        </w:rPr>
        <w:t xml:space="preserve"> </w:t>
      </w:r>
    </w:p>
    <w:p w14:paraId="3877C90A" w14:textId="4C796511" w:rsidR="5964A557" w:rsidRDefault="5964A557" w:rsidP="519BBEC6">
      <w:pPr>
        <w:pStyle w:val="ListParagraph"/>
        <w:numPr>
          <w:ilvl w:val="1"/>
          <w:numId w:val="2"/>
        </w:numPr>
        <w:spacing w:line="360" w:lineRule="auto"/>
        <w:rPr>
          <w:rFonts w:ascii="Arial" w:eastAsia="Arial" w:hAnsi="Arial" w:cs="Arial"/>
        </w:rPr>
      </w:pPr>
      <w:r w:rsidRPr="519BBEC6">
        <w:rPr>
          <w:rFonts w:ascii="Arial" w:eastAsia="Arial" w:hAnsi="Arial" w:cs="Arial"/>
        </w:rPr>
        <w:t xml:space="preserve">If not, please outline which elements cannot be met and </w:t>
      </w:r>
      <w:proofErr w:type="gramStart"/>
      <w:r w:rsidRPr="519BBEC6">
        <w:rPr>
          <w:rFonts w:ascii="Arial" w:eastAsia="Arial" w:hAnsi="Arial" w:cs="Arial"/>
        </w:rPr>
        <w:t>why</w:t>
      </w:r>
      <w:proofErr w:type="gramEnd"/>
      <w:r w:rsidRPr="519BBEC6">
        <w:rPr>
          <w:rFonts w:ascii="Arial" w:eastAsia="Arial" w:hAnsi="Arial" w:cs="Arial"/>
        </w:rPr>
        <w:t xml:space="preserve"> </w:t>
      </w:r>
    </w:p>
    <w:p w14:paraId="3EDDEF54" w14:textId="60D55F23" w:rsidR="5964A557" w:rsidRDefault="5964A557" w:rsidP="519BBEC6">
      <w:pPr>
        <w:pStyle w:val="ListParagraph"/>
        <w:numPr>
          <w:ilvl w:val="0"/>
          <w:numId w:val="2"/>
        </w:numPr>
        <w:spacing w:line="360" w:lineRule="auto"/>
        <w:rPr>
          <w:rFonts w:ascii="Arial" w:eastAsia="Arial" w:hAnsi="Arial" w:cs="Arial"/>
        </w:rPr>
      </w:pPr>
      <w:r w:rsidRPr="519BBEC6">
        <w:rPr>
          <w:rFonts w:ascii="Arial" w:eastAsia="Arial" w:hAnsi="Arial" w:cs="Arial"/>
          <w:color w:val="000000" w:themeColor="text1"/>
          <w:lang w:val="en-GB"/>
        </w:rPr>
        <w:t xml:space="preserve">Please provide any feedback/questions you may have regarding the requirement above. </w:t>
      </w:r>
      <w:r w:rsidRPr="519BBEC6">
        <w:rPr>
          <w:rFonts w:ascii="Arial" w:eastAsia="Arial" w:hAnsi="Arial" w:cs="Arial"/>
        </w:rPr>
        <w:t xml:space="preserve"> </w:t>
      </w:r>
    </w:p>
    <w:p w14:paraId="0E0D9AAA" w14:textId="3A289EB1" w:rsidR="519BBEC6" w:rsidRDefault="519BBEC6" w:rsidP="519BBEC6">
      <w:pPr>
        <w:spacing w:line="360" w:lineRule="auto"/>
        <w:rPr>
          <w:rFonts w:ascii="Arial" w:eastAsia="Arial" w:hAnsi="Arial" w:cs="Arial"/>
        </w:rPr>
      </w:pPr>
    </w:p>
    <w:p w14:paraId="7CD12034" w14:textId="29CCF6F1" w:rsidR="2447FB19" w:rsidRDefault="2447FB19" w:rsidP="519BBEC6">
      <w:pPr>
        <w:spacing w:after="0"/>
      </w:pPr>
      <w:r w:rsidRPr="519BBEC6">
        <w:rPr>
          <w:rFonts w:ascii="Arial" w:eastAsia="Arial" w:hAnsi="Arial" w:cs="Arial"/>
          <w:b/>
          <w:bCs/>
        </w:rPr>
        <w:t>OUR TIMETABLE</w:t>
      </w:r>
    </w:p>
    <w:p w14:paraId="028D1BBA" w14:textId="6865A18E" w:rsidR="2447FB19" w:rsidRDefault="2447FB19" w:rsidP="519BBEC6">
      <w:pPr>
        <w:spacing w:after="0"/>
      </w:pPr>
      <w:r w:rsidRPr="519BBEC6">
        <w:rPr>
          <w:rFonts w:ascii="Arial" w:eastAsia="Arial" w:hAnsi="Arial" w:cs="Arial"/>
        </w:rPr>
        <w:t xml:space="preserve"> </w:t>
      </w:r>
    </w:p>
    <w:tbl>
      <w:tblPr>
        <w:tblStyle w:val="TableGrid"/>
        <w:tblW w:w="0" w:type="auto"/>
        <w:tblInd w:w="720" w:type="dxa"/>
        <w:tblLayout w:type="fixed"/>
        <w:tblLook w:val="04A0" w:firstRow="1" w:lastRow="0" w:firstColumn="1" w:lastColumn="0" w:noHBand="0" w:noVBand="1"/>
      </w:tblPr>
      <w:tblGrid>
        <w:gridCol w:w="3516"/>
        <w:gridCol w:w="5773"/>
      </w:tblGrid>
      <w:tr w:rsidR="519BBEC6" w14:paraId="0F52B841" w14:textId="77777777" w:rsidTr="2199D022">
        <w:trPr>
          <w:trHeight w:val="300"/>
        </w:trPr>
        <w:tc>
          <w:tcPr>
            <w:tcW w:w="3516" w:type="dxa"/>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6F46DBA6" w14:textId="5994CAB8" w:rsidR="519BBEC6" w:rsidRDefault="519BBEC6" w:rsidP="519BBEC6">
            <w:pPr>
              <w:spacing w:before="240" w:after="60" w:line="360" w:lineRule="auto"/>
              <w:jc w:val="both"/>
            </w:pPr>
            <w:r w:rsidRPr="519BBEC6">
              <w:rPr>
                <w:rFonts w:ascii="Arial" w:eastAsia="Arial" w:hAnsi="Arial" w:cs="Arial"/>
                <w:b/>
                <w:bCs/>
                <w:color w:val="000000" w:themeColor="text1"/>
                <w:sz w:val="22"/>
                <w:szCs w:val="22"/>
              </w:rPr>
              <w:t>DATE</w:t>
            </w:r>
          </w:p>
        </w:tc>
        <w:tc>
          <w:tcPr>
            <w:tcW w:w="5773" w:type="dxa"/>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518281BF" w14:textId="146980DD" w:rsidR="519BBEC6" w:rsidRDefault="519BBEC6" w:rsidP="519BBEC6">
            <w:pPr>
              <w:spacing w:before="240" w:after="60" w:line="360" w:lineRule="auto"/>
              <w:jc w:val="both"/>
            </w:pPr>
            <w:r w:rsidRPr="519BBEC6">
              <w:rPr>
                <w:rFonts w:ascii="Arial" w:eastAsia="Arial" w:hAnsi="Arial" w:cs="Arial"/>
                <w:b/>
                <w:bCs/>
                <w:color w:val="000000" w:themeColor="text1"/>
                <w:sz w:val="22"/>
                <w:szCs w:val="22"/>
              </w:rPr>
              <w:t>ACTIVITY</w:t>
            </w:r>
          </w:p>
        </w:tc>
      </w:tr>
      <w:tr w:rsidR="519BBEC6" w14:paraId="6B7ABA18" w14:textId="77777777" w:rsidTr="2199D022">
        <w:trPr>
          <w:trHeight w:val="300"/>
        </w:trPr>
        <w:tc>
          <w:tcPr>
            <w:tcW w:w="35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A2B5A" w14:textId="3E913B0F" w:rsidR="0AD4D4FA" w:rsidRDefault="0AD4D4FA" w:rsidP="519BBEC6">
            <w:pPr>
              <w:spacing w:before="240" w:line="360" w:lineRule="auto"/>
              <w:jc w:val="both"/>
              <w:rPr>
                <w:rFonts w:ascii="Arial" w:eastAsia="Arial" w:hAnsi="Arial" w:cs="Arial"/>
                <w:sz w:val="22"/>
                <w:szCs w:val="22"/>
              </w:rPr>
            </w:pPr>
            <w:r w:rsidRPr="519BBEC6">
              <w:rPr>
                <w:rFonts w:ascii="Arial" w:eastAsia="Arial" w:hAnsi="Arial" w:cs="Arial"/>
                <w:sz w:val="22"/>
                <w:szCs w:val="22"/>
              </w:rPr>
              <w:t>21</w:t>
            </w:r>
            <w:r w:rsidRPr="519BBEC6">
              <w:rPr>
                <w:rFonts w:ascii="Arial" w:eastAsia="Arial" w:hAnsi="Arial" w:cs="Arial"/>
                <w:sz w:val="22"/>
                <w:szCs w:val="22"/>
                <w:vertAlign w:val="superscript"/>
              </w:rPr>
              <w:t>st</w:t>
            </w:r>
            <w:r w:rsidRPr="519BBEC6">
              <w:rPr>
                <w:rFonts w:ascii="Arial" w:eastAsia="Arial" w:hAnsi="Arial" w:cs="Arial"/>
                <w:sz w:val="22"/>
                <w:szCs w:val="22"/>
              </w:rPr>
              <w:t xml:space="preserve"> November 2024</w:t>
            </w:r>
          </w:p>
        </w:tc>
        <w:tc>
          <w:tcPr>
            <w:tcW w:w="5773" w:type="dxa"/>
            <w:tcBorders>
              <w:top w:val="single" w:sz="8" w:space="0" w:color="auto"/>
              <w:left w:val="single" w:sz="8" w:space="0" w:color="auto"/>
              <w:bottom w:val="single" w:sz="8" w:space="0" w:color="auto"/>
              <w:right w:val="single" w:sz="8" w:space="0" w:color="auto"/>
            </w:tcBorders>
            <w:tcMar>
              <w:left w:w="108" w:type="dxa"/>
              <w:right w:w="108" w:type="dxa"/>
            </w:tcMar>
          </w:tcPr>
          <w:p w14:paraId="63B56563" w14:textId="4614C894" w:rsidR="519BBEC6" w:rsidRDefault="519BBEC6" w:rsidP="519BBEC6">
            <w:pPr>
              <w:spacing w:before="240" w:after="60" w:line="360" w:lineRule="auto"/>
              <w:jc w:val="both"/>
            </w:pPr>
            <w:r w:rsidRPr="519BBEC6">
              <w:rPr>
                <w:rFonts w:ascii="Arial" w:eastAsia="Arial" w:hAnsi="Arial" w:cs="Arial"/>
                <w:sz w:val="22"/>
                <w:szCs w:val="22"/>
              </w:rPr>
              <w:t>Publication of the Request for Information</w:t>
            </w:r>
          </w:p>
        </w:tc>
      </w:tr>
      <w:tr w:rsidR="519BBEC6" w14:paraId="1140DBEB" w14:textId="77777777" w:rsidTr="2199D022">
        <w:trPr>
          <w:trHeight w:val="420"/>
        </w:trPr>
        <w:tc>
          <w:tcPr>
            <w:tcW w:w="35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6E8C3" w14:textId="27FD9EA2" w:rsidR="13792FD7" w:rsidRDefault="13792FD7" w:rsidP="519BBEC6">
            <w:pPr>
              <w:spacing w:before="240" w:line="360" w:lineRule="auto"/>
              <w:jc w:val="both"/>
              <w:rPr>
                <w:rFonts w:ascii="Arial" w:eastAsia="Arial" w:hAnsi="Arial" w:cs="Arial"/>
                <w:sz w:val="22"/>
                <w:szCs w:val="22"/>
              </w:rPr>
            </w:pPr>
            <w:r w:rsidRPr="519BBEC6">
              <w:rPr>
                <w:rFonts w:ascii="Arial" w:eastAsia="Arial" w:hAnsi="Arial" w:cs="Arial"/>
                <w:sz w:val="22"/>
                <w:szCs w:val="22"/>
              </w:rPr>
              <w:t>21</w:t>
            </w:r>
            <w:r w:rsidRPr="519BBEC6">
              <w:rPr>
                <w:rFonts w:ascii="Arial" w:eastAsia="Arial" w:hAnsi="Arial" w:cs="Arial"/>
                <w:sz w:val="22"/>
                <w:szCs w:val="22"/>
                <w:vertAlign w:val="superscript"/>
              </w:rPr>
              <w:t>st</w:t>
            </w:r>
            <w:r w:rsidRPr="519BBEC6">
              <w:rPr>
                <w:rFonts w:ascii="Arial" w:eastAsia="Arial" w:hAnsi="Arial" w:cs="Arial"/>
                <w:sz w:val="22"/>
                <w:szCs w:val="22"/>
              </w:rPr>
              <w:t xml:space="preserve"> November 2024 </w:t>
            </w:r>
          </w:p>
        </w:tc>
        <w:tc>
          <w:tcPr>
            <w:tcW w:w="5773" w:type="dxa"/>
            <w:tcBorders>
              <w:top w:val="single" w:sz="8" w:space="0" w:color="auto"/>
              <w:left w:val="single" w:sz="8" w:space="0" w:color="auto"/>
              <w:bottom w:val="single" w:sz="8" w:space="0" w:color="auto"/>
              <w:right w:val="single" w:sz="8" w:space="0" w:color="auto"/>
            </w:tcBorders>
            <w:tcMar>
              <w:left w:w="108" w:type="dxa"/>
              <w:right w:w="108" w:type="dxa"/>
            </w:tcMar>
          </w:tcPr>
          <w:p w14:paraId="46CAD0FE" w14:textId="28FD0C48" w:rsidR="519BBEC6" w:rsidRDefault="519BBEC6" w:rsidP="519BBEC6">
            <w:pPr>
              <w:spacing w:before="240" w:after="60" w:line="360" w:lineRule="auto"/>
              <w:jc w:val="both"/>
            </w:pPr>
            <w:r w:rsidRPr="519BBEC6">
              <w:rPr>
                <w:rFonts w:ascii="Arial" w:eastAsia="Arial" w:hAnsi="Arial" w:cs="Arial"/>
                <w:sz w:val="22"/>
                <w:szCs w:val="22"/>
              </w:rPr>
              <w:t>Clarification period starts</w:t>
            </w:r>
          </w:p>
        </w:tc>
      </w:tr>
      <w:tr w:rsidR="519BBEC6" w14:paraId="2E8E26AA" w14:textId="77777777" w:rsidTr="2199D022">
        <w:trPr>
          <w:trHeight w:val="300"/>
        </w:trPr>
        <w:tc>
          <w:tcPr>
            <w:tcW w:w="35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F965A" w14:textId="31BAF5CC" w:rsidR="257083D5" w:rsidRDefault="11D8B5E7" w:rsidP="519BBEC6">
            <w:pPr>
              <w:spacing w:before="240" w:line="360" w:lineRule="auto"/>
              <w:jc w:val="both"/>
              <w:rPr>
                <w:rFonts w:ascii="Arial" w:eastAsia="Arial" w:hAnsi="Arial" w:cs="Arial"/>
                <w:sz w:val="22"/>
                <w:szCs w:val="22"/>
              </w:rPr>
            </w:pPr>
            <w:proofErr w:type="spellStart"/>
            <w:r w:rsidRPr="2199D022">
              <w:rPr>
                <w:rFonts w:ascii="Arial" w:eastAsia="Arial" w:hAnsi="Arial" w:cs="Arial"/>
                <w:sz w:val="22"/>
                <w:szCs w:val="22"/>
              </w:rPr>
              <w:t>17:00hrs</w:t>
            </w:r>
            <w:proofErr w:type="spellEnd"/>
            <w:r w:rsidRPr="2199D022">
              <w:rPr>
                <w:rFonts w:ascii="Arial" w:eastAsia="Arial" w:hAnsi="Arial" w:cs="Arial"/>
                <w:sz w:val="22"/>
                <w:szCs w:val="22"/>
              </w:rPr>
              <w:t>: 2</w:t>
            </w:r>
            <w:r w:rsidR="56B2A4FF" w:rsidRPr="2199D022">
              <w:rPr>
                <w:rFonts w:ascii="Arial" w:eastAsia="Arial" w:hAnsi="Arial" w:cs="Arial"/>
                <w:sz w:val="22"/>
                <w:szCs w:val="22"/>
              </w:rPr>
              <w:t>8</w:t>
            </w:r>
            <w:r w:rsidRPr="2199D022">
              <w:rPr>
                <w:rFonts w:ascii="Arial" w:eastAsia="Arial" w:hAnsi="Arial" w:cs="Arial"/>
                <w:sz w:val="22"/>
                <w:szCs w:val="22"/>
                <w:vertAlign w:val="superscript"/>
              </w:rPr>
              <w:t>th</w:t>
            </w:r>
            <w:r w:rsidRPr="2199D022">
              <w:rPr>
                <w:rFonts w:ascii="Arial" w:eastAsia="Arial" w:hAnsi="Arial" w:cs="Arial"/>
                <w:sz w:val="22"/>
                <w:szCs w:val="22"/>
              </w:rPr>
              <w:t xml:space="preserve"> November 2024 </w:t>
            </w:r>
          </w:p>
        </w:tc>
        <w:tc>
          <w:tcPr>
            <w:tcW w:w="5773" w:type="dxa"/>
            <w:tcBorders>
              <w:top w:val="single" w:sz="8" w:space="0" w:color="auto"/>
              <w:left w:val="single" w:sz="8" w:space="0" w:color="auto"/>
              <w:bottom w:val="single" w:sz="8" w:space="0" w:color="auto"/>
              <w:right w:val="single" w:sz="8" w:space="0" w:color="auto"/>
            </w:tcBorders>
            <w:tcMar>
              <w:left w:w="108" w:type="dxa"/>
              <w:right w:w="108" w:type="dxa"/>
            </w:tcMar>
          </w:tcPr>
          <w:p w14:paraId="1F5B2ECB" w14:textId="704183DE" w:rsidR="519BBEC6" w:rsidRDefault="519BBEC6" w:rsidP="519BBEC6">
            <w:pPr>
              <w:spacing w:before="240" w:after="60" w:line="360" w:lineRule="auto"/>
              <w:jc w:val="both"/>
            </w:pPr>
            <w:r w:rsidRPr="519BBEC6">
              <w:rPr>
                <w:rFonts w:ascii="Arial" w:eastAsia="Arial" w:hAnsi="Arial" w:cs="Arial"/>
                <w:sz w:val="22"/>
                <w:szCs w:val="22"/>
              </w:rPr>
              <w:t>Clarification period closes</w:t>
            </w:r>
          </w:p>
        </w:tc>
      </w:tr>
      <w:tr w:rsidR="519BBEC6" w14:paraId="1098BC5F" w14:textId="77777777" w:rsidTr="2199D022">
        <w:trPr>
          <w:trHeight w:val="300"/>
        </w:trPr>
        <w:tc>
          <w:tcPr>
            <w:tcW w:w="35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75A74" w14:textId="0C2EC0B6" w:rsidR="1E25FF26" w:rsidRDefault="1E25FF26" w:rsidP="519BBEC6">
            <w:pPr>
              <w:spacing w:before="240" w:line="360" w:lineRule="auto"/>
              <w:jc w:val="both"/>
              <w:rPr>
                <w:rFonts w:ascii="Arial" w:eastAsia="Arial" w:hAnsi="Arial" w:cs="Arial"/>
                <w:sz w:val="22"/>
                <w:szCs w:val="22"/>
              </w:rPr>
            </w:pPr>
            <w:proofErr w:type="spellStart"/>
            <w:r w:rsidRPr="519BBEC6">
              <w:rPr>
                <w:rFonts w:ascii="Arial" w:eastAsia="Arial" w:hAnsi="Arial" w:cs="Arial"/>
                <w:sz w:val="22"/>
                <w:szCs w:val="22"/>
              </w:rPr>
              <w:t>17:00hrs</w:t>
            </w:r>
            <w:proofErr w:type="spellEnd"/>
            <w:r w:rsidRPr="519BBEC6">
              <w:rPr>
                <w:rFonts w:ascii="Arial" w:eastAsia="Arial" w:hAnsi="Arial" w:cs="Arial"/>
                <w:sz w:val="22"/>
                <w:szCs w:val="22"/>
              </w:rPr>
              <w:t>: 3</w:t>
            </w:r>
            <w:r w:rsidRPr="519BBEC6">
              <w:rPr>
                <w:rFonts w:ascii="Arial" w:eastAsia="Arial" w:hAnsi="Arial" w:cs="Arial"/>
                <w:sz w:val="22"/>
                <w:szCs w:val="22"/>
                <w:vertAlign w:val="superscript"/>
              </w:rPr>
              <w:t>rd</w:t>
            </w:r>
            <w:r w:rsidRPr="519BBEC6">
              <w:rPr>
                <w:rFonts w:ascii="Arial" w:eastAsia="Arial" w:hAnsi="Arial" w:cs="Arial"/>
                <w:sz w:val="22"/>
                <w:szCs w:val="22"/>
              </w:rPr>
              <w:t xml:space="preserve"> December 2024</w:t>
            </w:r>
          </w:p>
        </w:tc>
        <w:tc>
          <w:tcPr>
            <w:tcW w:w="5773" w:type="dxa"/>
            <w:tcBorders>
              <w:top w:val="single" w:sz="8" w:space="0" w:color="auto"/>
              <w:left w:val="single" w:sz="8" w:space="0" w:color="auto"/>
              <w:bottom w:val="single" w:sz="8" w:space="0" w:color="auto"/>
              <w:right w:val="single" w:sz="8" w:space="0" w:color="auto"/>
            </w:tcBorders>
            <w:tcMar>
              <w:left w:w="108" w:type="dxa"/>
              <w:right w:w="108" w:type="dxa"/>
            </w:tcMar>
          </w:tcPr>
          <w:p w14:paraId="193BB3FB" w14:textId="3EE1C95F" w:rsidR="519BBEC6" w:rsidRDefault="519BBEC6" w:rsidP="519BBEC6">
            <w:pPr>
              <w:spacing w:before="240" w:after="60" w:line="360" w:lineRule="auto"/>
              <w:jc w:val="both"/>
            </w:pPr>
            <w:r w:rsidRPr="519BBEC6">
              <w:rPr>
                <w:rFonts w:ascii="Arial" w:eastAsia="Arial" w:hAnsi="Arial" w:cs="Arial"/>
                <w:sz w:val="22"/>
                <w:szCs w:val="22"/>
              </w:rPr>
              <w:t xml:space="preserve">Deadline for the publication of responses to </w:t>
            </w:r>
            <w:proofErr w:type="spellStart"/>
            <w:r w:rsidRPr="519BBEC6">
              <w:rPr>
                <w:rFonts w:ascii="Arial" w:eastAsia="Arial" w:hAnsi="Arial" w:cs="Arial"/>
                <w:sz w:val="22"/>
                <w:szCs w:val="22"/>
              </w:rPr>
              <w:t>RFI</w:t>
            </w:r>
            <w:proofErr w:type="spellEnd"/>
            <w:r w:rsidRPr="519BBEC6">
              <w:rPr>
                <w:rFonts w:ascii="Arial" w:eastAsia="Arial" w:hAnsi="Arial" w:cs="Arial"/>
                <w:sz w:val="22"/>
                <w:szCs w:val="22"/>
              </w:rPr>
              <w:t xml:space="preserve"> Clarification questions </w:t>
            </w:r>
          </w:p>
        </w:tc>
      </w:tr>
      <w:tr w:rsidR="519BBEC6" w14:paraId="4A72C8E9" w14:textId="77777777" w:rsidTr="2199D022">
        <w:trPr>
          <w:trHeight w:val="300"/>
        </w:trPr>
        <w:tc>
          <w:tcPr>
            <w:tcW w:w="35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64BAF" w14:textId="57894F44" w:rsidR="31A2E8C7" w:rsidRDefault="31A2E8C7" w:rsidP="519BBEC6">
            <w:pPr>
              <w:spacing w:before="240" w:line="360" w:lineRule="auto"/>
              <w:jc w:val="both"/>
              <w:rPr>
                <w:rFonts w:ascii="Arial" w:eastAsia="Arial" w:hAnsi="Arial" w:cs="Arial"/>
                <w:color w:val="000000" w:themeColor="text1"/>
                <w:sz w:val="22"/>
                <w:szCs w:val="22"/>
              </w:rPr>
            </w:pPr>
            <w:proofErr w:type="spellStart"/>
            <w:r w:rsidRPr="519BBEC6">
              <w:rPr>
                <w:rFonts w:ascii="Arial" w:eastAsia="Arial" w:hAnsi="Arial" w:cs="Arial"/>
                <w:color w:val="000000" w:themeColor="text1"/>
                <w:sz w:val="22"/>
                <w:szCs w:val="22"/>
              </w:rPr>
              <w:t>17:00hrs</w:t>
            </w:r>
            <w:proofErr w:type="spellEnd"/>
            <w:r w:rsidRPr="519BBEC6">
              <w:rPr>
                <w:rFonts w:ascii="Arial" w:eastAsia="Arial" w:hAnsi="Arial" w:cs="Arial"/>
                <w:color w:val="000000" w:themeColor="text1"/>
                <w:sz w:val="22"/>
                <w:szCs w:val="22"/>
              </w:rPr>
              <w:t xml:space="preserve">: </w:t>
            </w:r>
            <w:r w:rsidR="4D3DF310" w:rsidRPr="519BBEC6">
              <w:rPr>
                <w:rFonts w:ascii="Arial" w:eastAsia="Arial" w:hAnsi="Arial" w:cs="Arial"/>
                <w:color w:val="000000" w:themeColor="text1"/>
                <w:sz w:val="22"/>
                <w:szCs w:val="22"/>
              </w:rPr>
              <w:t>10</w:t>
            </w:r>
            <w:r w:rsidRPr="519BBEC6">
              <w:rPr>
                <w:rFonts w:ascii="Arial" w:eastAsia="Arial" w:hAnsi="Arial" w:cs="Arial"/>
                <w:color w:val="000000" w:themeColor="text1"/>
                <w:sz w:val="22"/>
                <w:szCs w:val="22"/>
                <w:vertAlign w:val="superscript"/>
              </w:rPr>
              <w:t>th</w:t>
            </w:r>
            <w:r w:rsidRPr="519BBEC6">
              <w:rPr>
                <w:rFonts w:ascii="Arial" w:eastAsia="Arial" w:hAnsi="Arial" w:cs="Arial"/>
                <w:color w:val="000000" w:themeColor="text1"/>
                <w:sz w:val="22"/>
                <w:szCs w:val="22"/>
              </w:rPr>
              <w:t xml:space="preserve"> December 2024 </w:t>
            </w:r>
          </w:p>
        </w:tc>
        <w:tc>
          <w:tcPr>
            <w:tcW w:w="5773" w:type="dxa"/>
            <w:tcBorders>
              <w:top w:val="single" w:sz="8" w:space="0" w:color="auto"/>
              <w:left w:val="single" w:sz="8" w:space="0" w:color="auto"/>
              <w:bottom w:val="single" w:sz="8" w:space="0" w:color="auto"/>
              <w:right w:val="single" w:sz="8" w:space="0" w:color="auto"/>
            </w:tcBorders>
            <w:tcMar>
              <w:left w:w="108" w:type="dxa"/>
              <w:right w:w="108" w:type="dxa"/>
            </w:tcMar>
          </w:tcPr>
          <w:p w14:paraId="62287C11" w14:textId="7BBAEC77" w:rsidR="519BBEC6" w:rsidRDefault="519BBEC6" w:rsidP="519BBEC6">
            <w:pPr>
              <w:spacing w:before="240" w:after="60" w:line="360" w:lineRule="auto"/>
              <w:jc w:val="both"/>
            </w:pPr>
            <w:proofErr w:type="spellStart"/>
            <w:r w:rsidRPr="519BBEC6">
              <w:rPr>
                <w:rFonts w:ascii="Arial" w:eastAsia="Arial" w:hAnsi="Arial" w:cs="Arial"/>
                <w:sz w:val="22"/>
                <w:szCs w:val="22"/>
              </w:rPr>
              <w:t>RFI</w:t>
            </w:r>
            <w:proofErr w:type="spellEnd"/>
            <w:r w:rsidRPr="519BBEC6">
              <w:rPr>
                <w:rFonts w:ascii="Arial" w:eastAsia="Arial" w:hAnsi="Arial" w:cs="Arial"/>
                <w:sz w:val="22"/>
                <w:szCs w:val="22"/>
              </w:rPr>
              <w:t xml:space="preserve"> Response Period Closure </w:t>
            </w:r>
          </w:p>
        </w:tc>
      </w:tr>
    </w:tbl>
    <w:p w14:paraId="68E87422" w14:textId="0022F3CE" w:rsidR="2199D022" w:rsidRDefault="2199D022"/>
    <w:p w14:paraId="7085A98E" w14:textId="12DE7178" w:rsidR="2199D022" w:rsidRDefault="2199D022"/>
    <w:p w14:paraId="04234DD5" w14:textId="77D6A1E0" w:rsidR="519BBEC6" w:rsidRDefault="519BBEC6" w:rsidP="519BBEC6">
      <w:pPr>
        <w:spacing w:line="360" w:lineRule="auto"/>
        <w:rPr>
          <w:rFonts w:ascii="Arial" w:eastAsia="Arial" w:hAnsi="Arial" w:cs="Arial"/>
        </w:rPr>
      </w:pPr>
    </w:p>
    <w:p w14:paraId="16538B6A" w14:textId="393128B4" w:rsidR="26240581" w:rsidRDefault="26240581" w:rsidP="519BBEC6">
      <w:pPr>
        <w:tabs>
          <w:tab w:val="left" w:pos="567"/>
        </w:tabs>
        <w:spacing w:after="240" w:line="360" w:lineRule="auto"/>
      </w:pPr>
      <w:r w:rsidRPr="519BBEC6">
        <w:rPr>
          <w:rFonts w:ascii="Arial" w:eastAsia="Arial" w:hAnsi="Arial" w:cs="Arial"/>
          <w:b/>
          <w:bCs/>
        </w:rPr>
        <w:t>POTENTIAL PROVIDER QUESTIONS AND CLARIFICATIONS</w:t>
      </w:r>
    </w:p>
    <w:p w14:paraId="4FA47CEB" w14:textId="3C3754EC" w:rsidR="26240581" w:rsidRDefault="26240581" w:rsidP="519BBEC6">
      <w:pPr>
        <w:pStyle w:val="ListParagraph"/>
        <w:numPr>
          <w:ilvl w:val="0"/>
          <w:numId w:val="1"/>
        </w:numPr>
        <w:spacing w:after="0" w:line="240" w:lineRule="auto"/>
        <w:rPr>
          <w:rFonts w:ascii="Arial" w:eastAsia="Arial" w:hAnsi="Arial" w:cs="Arial"/>
        </w:rPr>
      </w:pPr>
      <w:r w:rsidRPr="519BBEC6">
        <w:rPr>
          <w:rFonts w:ascii="Arial" w:eastAsia="Arial" w:hAnsi="Arial" w:cs="Arial"/>
        </w:rPr>
        <w:t xml:space="preserve">Potential Providers may raise questions or seek clarification regarding any aspect of this </w:t>
      </w:r>
      <w:proofErr w:type="spellStart"/>
      <w:r w:rsidRPr="519BBEC6">
        <w:rPr>
          <w:rFonts w:ascii="Arial" w:eastAsia="Arial" w:hAnsi="Arial" w:cs="Arial"/>
        </w:rPr>
        <w:t>RFI</w:t>
      </w:r>
      <w:proofErr w:type="spellEnd"/>
      <w:r w:rsidRPr="519BBEC6">
        <w:rPr>
          <w:rFonts w:ascii="Arial" w:eastAsia="Arial" w:hAnsi="Arial" w:cs="Arial"/>
        </w:rPr>
        <w:t xml:space="preserve"> document at any time prior to the Clarification Period Closure, </w:t>
      </w:r>
      <w:r w:rsidRPr="519BBEC6">
        <w:rPr>
          <w:rFonts w:ascii="Arial" w:eastAsia="Arial" w:hAnsi="Arial" w:cs="Arial"/>
        </w:rPr>
        <w:lastRenderedPageBreak/>
        <w:t xml:space="preserve">as detailed in 'our timeline'. Questions must be submitted to </w:t>
      </w:r>
      <w:r w:rsidRPr="519BBEC6">
        <w:rPr>
          <w:rFonts w:ascii="Arial" w:eastAsia="Arial" w:hAnsi="Arial" w:cs="Arial"/>
          <w:color w:val="0563C1"/>
          <w:u w:val="single"/>
          <w:lang w:val="en-GB"/>
        </w:rPr>
        <w:t>Karina.Dosanjh101@mod.gov.uk</w:t>
      </w:r>
    </w:p>
    <w:p w14:paraId="16C23686" w14:textId="08727E9F" w:rsidR="26240581" w:rsidRDefault="26240581" w:rsidP="519BBEC6">
      <w:pPr>
        <w:pStyle w:val="ListParagraph"/>
        <w:numPr>
          <w:ilvl w:val="0"/>
          <w:numId w:val="1"/>
        </w:numPr>
        <w:spacing w:after="0" w:line="240" w:lineRule="auto"/>
        <w:rPr>
          <w:rFonts w:ascii="Arial" w:eastAsia="Arial" w:hAnsi="Arial" w:cs="Arial"/>
        </w:rPr>
      </w:pPr>
      <w:r w:rsidRPr="519BBEC6">
        <w:rPr>
          <w:rFonts w:ascii="Arial" w:eastAsia="Arial" w:hAnsi="Arial" w:cs="Arial"/>
        </w:rPr>
        <w:t xml:space="preserve">To ensure that all Potential Providers have equal access to information regarding this potential procurement, responses to questions raised by Potential Providers will be provided to all that responded to this </w:t>
      </w:r>
      <w:proofErr w:type="spellStart"/>
      <w:r w:rsidRPr="519BBEC6">
        <w:rPr>
          <w:rFonts w:ascii="Arial" w:eastAsia="Arial" w:hAnsi="Arial" w:cs="Arial"/>
        </w:rPr>
        <w:t>RFI</w:t>
      </w:r>
      <w:proofErr w:type="spellEnd"/>
      <w:r w:rsidRPr="519BBEC6">
        <w:rPr>
          <w:rFonts w:ascii="Arial" w:eastAsia="Arial" w:hAnsi="Arial" w:cs="Arial"/>
        </w:rPr>
        <w:t>.</w:t>
      </w:r>
    </w:p>
    <w:p w14:paraId="6A8B60DB" w14:textId="2C39AAE3" w:rsidR="26240581" w:rsidRDefault="26240581" w:rsidP="519BBEC6">
      <w:pPr>
        <w:pStyle w:val="ListParagraph"/>
        <w:numPr>
          <w:ilvl w:val="0"/>
          <w:numId w:val="1"/>
        </w:numPr>
        <w:spacing w:after="0" w:line="240" w:lineRule="auto"/>
        <w:rPr>
          <w:rFonts w:ascii="Arial" w:eastAsia="Arial" w:hAnsi="Arial" w:cs="Arial"/>
        </w:rPr>
      </w:pPr>
      <w:r w:rsidRPr="519BBEC6">
        <w:rPr>
          <w:rFonts w:ascii="Arial" w:eastAsia="Arial" w:hAnsi="Arial" w:cs="Arial"/>
        </w:rPr>
        <w:t>Responses to questions will not identify the originator of the question.</w:t>
      </w:r>
    </w:p>
    <w:p w14:paraId="0E740F5B" w14:textId="6731D35F" w:rsidR="26240581" w:rsidRDefault="26240581" w:rsidP="519BBEC6">
      <w:pPr>
        <w:pStyle w:val="ListParagraph"/>
        <w:numPr>
          <w:ilvl w:val="0"/>
          <w:numId w:val="1"/>
        </w:numPr>
        <w:spacing w:line="240" w:lineRule="auto"/>
      </w:pPr>
      <w:r w:rsidRPr="519BBEC6">
        <w:rPr>
          <w:rFonts w:ascii="Arial" w:eastAsia="Arial" w:hAnsi="Arial" w:cs="Arial"/>
        </w:rPr>
        <w:t>If a Potential Provider wishes to ask a question or seek clarification without the question and answer being published in this way, then the Potential Provider must notify the Authority and provide its justification for withholding the question and any response. If the Authority does not consider that there is sufficient justification for withholding the question and the corresponding response, the Potential Provider will be invited to decide whether</w:t>
      </w:r>
      <w:r w:rsidR="267882E5" w:rsidRPr="519BBEC6">
        <w:rPr>
          <w:rFonts w:ascii="Arial" w:eastAsia="Arial" w:hAnsi="Arial" w:cs="Arial"/>
        </w:rPr>
        <w:t>:</w:t>
      </w:r>
    </w:p>
    <w:p w14:paraId="69FC62E6" w14:textId="577BC457" w:rsidR="267882E5" w:rsidRDefault="267882E5" w:rsidP="519BBEC6">
      <w:pPr>
        <w:pStyle w:val="ListParagraph"/>
        <w:numPr>
          <w:ilvl w:val="1"/>
          <w:numId w:val="1"/>
        </w:numPr>
        <w:spacing w:line="240" w:lineRule="auto"/>
        <w:rPr>
          <w:rFonts w:ascii="Arial" w:eastAsia="Arial" w:hAnsi="Arial" w:cs="Arial"/>
        </w:rPr>
      </w:pPr>
      <w:r w:rsidRPr="519BBEC6">
        <w:rPr>
          <w:rFonts w:ascii="Arial" w:eastAsia="Arial" w:hAnsi="Arial" w:cs="Arial"/>
        </w:rPr>
        <w:t>the question/clarification and the response should in fact be published; or</w:t>
      </w:r>
    </w:p>
    <w:p w14:paraId="677E216C" w14:textId="060B588C" w:rsidR="267882E5" w:rsidRDefault="267882E5" w:rsidP="519BBEC6">
      <w:pPr>
        <w:pStyle w:val="ListParagraph"/>
        <w:numPr>
          <w:ilvl w:val="1"/>
          <w:numId w:val="1"/>
        </w:numPr>
        <w:spacing w:after="0"/>
        <w:rPr>
          <w:rFonts w:ascii="Arial" w:eastAsia="Arial" w:hAnsi="Arial" w:cs="Arial"/>
        </w:rPr>
      </w:pPr>
      <w:r w:rsidRPr="519BBEC6">
        <w:rPr>
          <w:rFonts w:ascii="Arial" w:eastAsia="Arial" w:hAnsi="Arial" w:cs="Arial"/>
        </w:rPr>
        <w:t>It wishes to withdraw the question/clarification.</w:t>
      </w:r>
    </w:p>
    <w:p w14:paraId="71FE3D2D" w14:textId="42AA4E72" w:rsidR="519BBEC6" w:rsidRDefault="519BBEC6" w:rsidP="519BBEC6">
      <w:pPr>
        <w:pStyle w:val="ListParagraph"/>
        <w:spacing w:line="240" w:lineRule="auto"/>
      </w:pPr>
    </w:p>
    <w:sectPr w:rsidR="519BB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D098"/>
    <w:multiLevelType w:val="hybridMultilevel"/>
    <w:tmpl w:val="FDCE770E"/>
    <w:lvl w:ilvl="0" w:tplc="B86ED446">
      <w:start w:val="1"/>
      <w:numFmt w:val="decimal"/>
      <w:lvlText w:val="%1."/>
      <w:lvlJc w:val="left"/>
      <w:pPr>
        <w:ind w:left="360" w:hanging="360"/>
      </w:pPr>
    </w:lvl>
    <w:lvl w:ilvl="1" w:tplc="3FDC5940">
      <w:start w:val="1"/>
      <w:numFmt w:val="decimal"/>
      <w:lvlText w:val="%2."/>
      <w:lvlJc w:val="left"/>
      <w:pPr>
        <w:ind w:left="1080" w:hanging="360"/>
      </w:pPr>
    </w:lvl>
    <w:lvl w:ilvl="2" w:tplc="7840C39C">
      <w:start w:val="1"/>
      <w:numFmt w:val="lowerRoman"/>
      <w:lvlText w:val="%3."/>
      <w:lvlJc w:val="right"/>
      <w:pPr>
        <w:ind w:left="1800" w:hanging="180"/>
      </w:pPr>
    </w:lvl>
    <w:lvl w:ilvl="3" w:tplc="EE2E1470">
      <w:start w:val="1"/>
      <w:numFmt w:val="decimal"/>
      <w:lvlText w:val="%4."/>
      <w:lvlJc w:val="left"/>
      <w:pPr>
        <w:ind w:left="2520" w:hanging="360"/>
      </w:pPr>
    </w:lvl>
    <w:lvl w:ilvl="4" w:tplc="64C2F526">
      <w:start w:val="1"/>
      <w:numFmt w:val="lowerLetter"/>
      <w:lvlText w:val="%5."/>
      <w:lvlJc w:val="left"/>
      <w:pPr>
        <w:ind w:left="3240" w:hanging="360"/>
      </w:pPr>
    </w:lvl>
    <w:lvl w:ilvl="5" w:tplc="3510232A">
      <w:start w:val="1"/>
      <w:numFmt w:val="lowerRoman"/>
      <w:lvlText w:val="%6."/>
      <w:lvlJc w:val="right"/>
      <w:pPr>
        <w:ind w:left="3960" w:hanging="180"/>
      </w:pPr>
    </w:lvl>
    <w:lvl w:ilvl="6" w:tplc="743A73FA">
      <w:start w:val="1"/>
      <w:numFmt w:val="decimal"/>
      <w:lvlText w:val="%7."/>
      <w:lvlJc w:val="left"/>
      <w:pPr>
        <w:ind w:left="4680" w:hanging="360"/>
      </w:pPr>
    </w:lvl>
    <w:lvl w:ilvl="7" w:tplc="B3729BE6">
      <w:start w:val="1"/>
      <w:numFmt w:val="lowerLetter"/>
      <w:lvlText w:val="%8."/>
      <w:lvlJc w:val="left"/>
      <w:pPr>
        <w:ind w:left="5400" w:hanging="360"/>
      </w:pPr>
    </w:lvl>
    <w:lvl w:ilvl="8" w:tplc="7132E51A">
      <w:start w:val="1"/>
      <w:numFmt w:val="lowerRoman"/>
      <w:lvlText w:val="%9."/>
      <w:lvlJc w:val="right"/>
      <w:pPr>
        <w:ind w:left="6120" w:hanging="180"/>
      </w:pPr>
    </w:lvl>
  </w:abstractNum>
  <w:abstractNum w:abstractNumId="1" w15:restartNumberingAfterBreak="0">
    <w:nsid w:val="2D5DD603"/>
    <w:multiLevelType w:val="hybridMultilevel"/>
    <w:tmpl w:val="9648C65C"/>
    <w:lvl w:ilvl="0" w:tplc="5B600292">
      <w:start w:val="1"/>
      <w:numFmt w:val="bullet"/>
      <w:lvlText w:val=""/>
      <w:lvlJc w:val="left"/>
      <w:pPr>
        <w:ind w:left="720" w:hanging="360"/>
      </w:pPr>
      <w:rPr>
        <w:rFonts w:ascii="Symbol" w:hAnsi="Symbol" w:hint="default"/>
      </w:rPr>
    </w:lvl>
    <w:lvl w:ilvl="1" w:tplc="E2C2DB62">
      <w:start w:val="1"/>
      <w:numFmt w:val="lowerLetter"/>
      <w:lvlText w:val="%2."/>
      <w:lvlJc w:val="left"/>
      <w:pPr>
        <w:ind w:left="1440" w:hanging="360"/>
      </w:pPr>
    </w:lvl>
    <w:lvl w:ilvl="2" w:tplc="E02A2856">
      <w:start w:val="1"/>
      <w:numFmt w:val="lowerRoman"/>
      <w:lvlText w:val="%3."/>
      <w:lvlJc w:val="right"/>
      <w:pPr>
        <w:ind w:left="2160" w:hanging="180"/>
      </w:pPr>
    </w:lvl>
    <w:lvl w:ilvl="3" w:tplc="EA488CB8">
      <w:start w:val="1"/>
      <w:numFmt w:val="decimal"/>
      <w:lvlText w:val="%4."/>
      <w:lvlJc w:val="left"/>
      <w:pPr>
        <w:ind w:left="2880" w:hanging="360"/>
      </w:pPr>
    </w:lvl>
    <w:lvl w:ilvl="4" w:tplc="D36A2954">
      <w:start w:val="1"/>
      <w:numFmt w:val="lowerLetter"/>
      <w:lvlText w:val="%5."/>
      <w:lvlJc w:val="left"/>
      <w:pPr>
        <w:ind w:left="3600" w:hanging="360"/>
      </w:pPr>
    </w:lvl>
    <w:lvl w:ilvl="5" w:tplc="D9148B5C">
      <w:start w:val="1"/>
      <w:numFmt w:val="lowerRoman"/>
      <w:lvlText w:val="%6."/>
      <w:lvlJc w:val="right"/>
      <w:pPr>
        <w:ind w:left="4320" w:hanging="180"/>
      </w:pPr>
    </w:lvl>
    <w:lvl w:ilvl="6" w:tplc="C812D792">
      <w:start w:val="1"/>
      <w:numFmt w:val="decimal"/>
      <w:lvlText w:val="%7."/>
      <w:lvlJc w:val="left"/>
      <w:pPr>
        <w:ind w:left="5040" w:hanging="360"/>
      </w:pPr>
    </w:lvl>
    <w:lvl w:ilvl="7" w:tplc="A5008E16">
      <w:start w:val="1"/>
      <w:numFmt w:val="lowerLetter"/>
      <w:lvlText w:val="%8."/>
      <w:lvlJc w:val="left"/>
      <w:pPr>
        <w:ind w:left="5760" w:hanging="360"/>
      </w:pPr>
    </w:lvl>
    <w:lvl w:ilvl="8" w:tplc="88582F4E">
      <w:start w:val="1"/>
      <w:numFmt w:val="lowerRoman"/>
      <w:lvlText w:val="%9."/>
      <w:lvlJc w:val="right"/>
      <w:pPr>
        <w:ind w:left="6480" w:hanging="180"/>
      </w:pPr>
    </w:lvl>
  </w:abstractNum>
  <w:abstractNum w:abstractNumId="2" w15:restartNumberingAfterBreak="0">
    <w:nsid w:val="410CAD21"/>
    <w:multiLevelType w:val="hybridMultilevel"/>
    <w:tmpl w:val="ECA4EA8C"/>
    <w:lvl w:ilvl="0" w:tplc="AE08E392">
      <w:start w:val="1"/>
      <w:numFmt w:val="bullet"/>
      <w:lvlText w:val="·"/>
      <w:lvlJc w:val="left"/>
      <w:pPr>
        <w:ind w:left="720" w:hanging="360"/>
      </w:pPr>
      <w:rPr>
        <w:rFonts w:ascii="Symbol" w:hAnsi="Symbol" w:hint="default"/>
      </w:rPr>
    </w:lvl>
    <w:lvl w:ilvl="1" w:tplc="D848F3C4">
      <w:start w:val="1"/>
      <w:numFmt w:val="bullet"/>
      <w:lvlText w:val="o"/>
      <w:lvlJc w:val="left"/>
      <w:pPr>
        <w:ind w:left="1440" w:hanging="360"/>
      </w:pPr>
      <w:rPr>
        <w:rFonts w:ascii="Symbol" w:hAnsi="Symbol" w:hint="default"/>
      </w:rPr>
    </w:lvl>
    <w:lvl w:ilvl="2" w:tplc="63AAE4DA">
      <w:start w:val="1"/>
      <w:numFmt w:val="bullet"/>
      <w:lvlText w:val=""/>
      <w:lvlJc w:val="left"/>
      <w:pPr>
        <w:ind w:left="2160" w:hanging="360"/>
      </w:pPr>
      <w:rPr>
        <w:rFonts w:ascii="Wingdings" w:hAnsi="Wingdings" w:hint="default"/>
      </w:rPr>
    </w:lvl>
    <w:lvl w:ilvl="3" w:tplc="31DC244A">
      <w:start w:val="1"/>
      <w:numFmt w:val="bullet"/>
      <w:lvlText w:val=""/>
      <w:lvlJc w:val="left"/>
      <w:pPr>
        <w:ind w:left="2880" w:hanging="360"/>
      </w:pPr>
      <w:rPr>
        <w:rFonts w:ascii="Symbol" w:hAnsi="Symbol" w:hint="default"/>
      </w:rPr>
    </w:lvl>
    <w:lvl w:ilvl="4" w:tplc="8A789E48">
      <w:start w:val="1"/>
      <w:numFmt w:val="bullet"/>
      <w:lvlText w:val="o"/>
      <w:lvlJc w:val="left"/>
      <w:pPr>
        <w:ind w:left="3600" w:hanging="360"/>
      </w:pPr>
      <w:rPr>
        <w:rFonts w:ascii="Courier New" w:hAnsi="Courier New" w:hint="default"/>
      </w:rPr>
    </w:lvl>
    <w:lvl w:ilvl="5" w:tplc="DB3AF512">
      <w:start w:val="1"/>
      <w:numFmt w:val="bullet"/>
      <w:lvlText w:val=""/>
      <w:lvlJc w:val="left"/>
      <w:pPr>
        <w:ind w:left="4320" w:hanging="360"/>
      </w:pPr>
      <w:rPr>
        <w:rFonts w:ascii="Wingdings" w:hAnsi="Wingdings" w:hint="default"/>
      </w:rPr>
    </w:lvl>
    <w:lvl w:ilvl="6" w:tplc="5F1C41DC">
      <w:start w:val="1"/>
      <w:numFmt w:val="bullet"/>
      <w:lvlText w:val=""/>
      <w:lvlJc w:val="left"/>
      <w:pPr>
        <w:ind w:left="5040" w:hanging="360"/>
      </w:pPr>
      <w:rPr>
        <w:rFonts w:ascii="Symbol" w:hAnsi="Symbol" w:hint="default"/>
      </w:rPr>
    </w:lvl>
    <w:lvl w:ilvl="7" w:tplc="F90620E2">
      <w:start w:val="1"/>
      <w:numFmt w:val="bullet"/>
      <w:lvlText w:val="o"/>
      <w:lvlJc w:val="left"/>
      <w:pPr>
        <w:ind w:left="5760" w:hanging="360"/>
      </w:pPr>
      <w:rPr>
        <w:rFonts w:ascii="Courier New" w:hAnsi="Courier New" w:hint="default"/>
      </w:rPr>
    </w:lvl>
    <w:lvl w:ilvl="8" w:tplc="F52C5F70">
      <w:start w:val="1"/>
      <w:numFmt w:val="bullet"/>
      <w:lvlText w:val=""/>
      <w:lvlJc w:val="left"/>
      <w:pPr>
        <w:ind w:left="6480" w:hanging="360"/>
      </w:pPr>
      <w:rPr>
        <w:rFonts w:ascii="Wingdings" w:hAnsi="Wingdings" w:hint="default"/>
      </w:rPr>
    </w:lvl>
  </w:abstractNum>
  <w:abstractNum w:abstractNumId="3" w15:restartNumberingAfterBreak="0">
    <w:nsid w:val="494E52B7"/>
    <w:multiLevelType w:val="hybridMultilevel"/>
    <w:tmpl w:val="2A1004CE"/>
    <w:lvl w:ilvl="0" w:tplc="ADC296F0">
      <w:start w:val="1"/>
      <w:numFmt w:val="bullet"/>
      <w:lvlText w:val=""/>
      <w:lvlJc w:val="left"/>
      <w:pPr>
        <w:ind w:left="360" w:hanging="360"/>
      </w:pPr>
      <w:rPr>
        <w:rFonts w:ascii="Symbol" w:hAnsi="Symbol" w:hint="default"/>
      </w:rPr>
    </w:lvl>
    <w:lvl w:ilvl="1" w:tplc="E36E78B4">
      <w:start w:val="1"/>
      <w:numFmt w:val="bullet"/>
      <w:lvlText w:val="o"/>
      <w:lvlJc w:val="left"/>
      <w:pPr>
        <w:ind w:left="1080" w:hanging="360"/>
      </w:pPr>
      <w:rPr>
        <w:rFonts w:ascii="Courier New" w:hAnsi="Courier New" w:hint="default"/>
      </w:rPr>
    </w:lvl>
    <w:lvl w:ilvl="2" w:tplc="F322F242">
      <w:start w:val="1"/>
      <w:numFmt w:val="bullet"/>
      <w:lvlText w:val=""/>
      <w:lvlJc w:val="left"/>
      <w:pPr>
        <w:ind w:left="1800" w:hanging="360"/>
      </w:pPr>
      <w:rPr>
        <w:rFonts w:ascii="Wingdings" w:hAnsi="Wingdings" w:hint="default"/>
      </w:rPr>
    </w:lvl>
    <w:lvl w:ilvl="3" w:tplc="7FFEAAC6">
      <w:start w:val="1"/>
      <w:numFmt w:val="bullet"/>
      <w:lvlText w:val=""/>
      <w:lvlJc w:val="left"/>
      <w:pPr>
        <w:ind w:left="2520" w:hanging="360"/>
      </w:pPr>
      <w:rPr>
        <w:rFonts w:ascii="Symbol" w:hAnsi="Symbol" w:hint="default"/>
      </w:rPr>
    </w:lvl>
    <w:lvl w:ilvl="4" w:tplc="FABA7608">
      <w:start w:val="1"/>
      <w:numFmt w:val="bullet"/>
      <w:lvlText w:val="o"/>
      <w:lvlJc w:val="left"/>
      <w:pPr>
        <w:ind w:left="3240" w:hanging="360"/>
      </w:pPr>
      <w:rPr>
        <w:rFonts w:ascii="Courier New" w:hAnsi="Courier New" w:hint="default"/>
      </w:rPr>
    </w:lvl>
    <w:lvl w:ilvl="5" w:tplc="A068269A">
      <w:start w:val="1"/>
      <w:numFmt w:val="bullet"/>
      <w:lvlText w:val=""/>
      <w:lvlJc w:val="left"/>
      <w:pPr>
        <w:ind w:left="3960" w:hanging="360"/>
      </w:pPr>
      <w:rPr>
        <w:rFonts w:ascii="Wingdings" w:hAnsi="Wingdings" w:hint="default"/>
      </w:rPr>
    </w:lvl>
    <w:lvl w:ilvl="6" w:tplc="3CAE4208">
      <w:start w:val="1"/>
      <w:numFmt w:val="bullet"/>
      <w:lvlText w:val=""/>
      <w:lvlJc w:val="left"/>
      <w:pPr>
        <w:ind w:left="4680" w:hanging="360"/>
      </w:pPr>
      <w:rPr>
        <w:rFonts w:ascii="Symbol" w:hAnsi="Symbol" w:hint="default"/>
      </w:rPr>
    </w:lvl>
    <w:lvl w:ilvl="7" w:tplc="A92EF7A4">
      <w:start w:val="1"/>
      <w:numFmt w:val="bullet"/>
      <w:lvlText w:val="o"/>
      <w:lvlJc w:val="left"/>
      <w:pPr>
        <w:ind w:left="5400" w:hanging="360"/>
      </w:pPr>
      <w:rPr>
        <w:rFonts w:ascii="Courier New" w:hAnsi="Courier New" w:hint="default"/>
      </w:rPr>
    </w:lvl>
    <w:lvl w:ilvl="8" w:tplc="E6AA8812">
      <w:start w:val="1"/>
      <w:numFmt w:val="bullet"/>
      <w:lvlText w:val=""/>
      <w:lvlJc w:val="left"/>
      <w:pPr>
        <w:ind w:left="6120" w:hanging="360"/>
      </w:pPr>
      <w:rPr>
        <w:rFonts w:ascii="Wingdings" w:hAnsi="Wingdings" w:hint="default"/>
      </w:rPr>
    </w:lvl>
  </w:abstractNum>
  <w:abstractNum w:abstractNumId="4" w15:restartNumberingAfterBreak="0">
    <w:nsid w:val="70867507"/>
    <w:multiLevelType w:val="multilevel"/>
    <w:tmpl w:val="ACF6CA5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7F803EB6"/>
    <w:multiLevelType w:val="hybridMultilevel"/>
    <w:tmpl w:val="BEA67B06"/>
    <w:lvl w:ilvl="0" w:tplc="F77CF676">
      <w:start w:val="1"/>
      <w:numFmt w:val="bullet"/>
      <w:lvlText w:val=""/>
      <w:lvlJc w:val="left"/>
      <w:pPr>
        <w:ind w:left="720" w:hanging="360"/>
      </w:pPr>
      <w:rPr>
        <w:rFonts w:ascii="Symbol" w:hAnsi="Symbol" w:hint="default"/>
      </w:rPr>
    </w:lvl>
    <w:lvl w:ilvl="1" w:tplc="D5165972">
      <w:start w:val="1"/>
      <w:numFmt w:val="bullet"/>
      <w:lvlText w:val="o"/>
      <w:lvlJc w:val="left"/>
      <w:pPr>
        <w:ind w:left="1440" w:hanging="360"/>
      </w:pPr>
      <w:rPr>
        <w:rFonts w:ascii="Courier New" w:hAnsi="Courier New" w:hint="default"/>
      </w:rPr>
    </w:lvl>
    <w:lvl w:ilvl="2" w:tplc="D32CB7D8">
      <w:start w:val="1"/>
      <w:numFmt w:val="bullet"/>
      <w:lvlText w:val=""/>
      <w:lvlJc w:val="left"/>
      <w:pPr>
        <w:ind w:left="2160" w:hanging="360"/>
      </w:pPr>
      <w:rPr>
        <w:rFonts w:ascii="Wingdings" w:hAnsi="Wingdings" w:hint="default"/>
      </w:rPr>
    </w:lvl>
    <w:lvl w:ilvl="3" w:tplc="5344C444">
      <w:start w:val="1"/>
      <w:numFmt w:val="bullet"/>
      <w:lvlText w:val=""/>
      <w:lvlJc w:val="left"/>
      <w:pPr>
        <w:ind w:left="2880" w:hanging="360"/>
      </w:pPr>
      <w:rPr>
        <w:rFonts w:ascii="Symbol" w:hAnsi="Symbol" w:hint="default"/>
      </w:rPr>
    </w:lvl>
    <w:lvl w:ilvl="4" w:tplc="0EE6CA66">
      <w:start w:val="1"/>
      <w:numFmt w:val="bullet"/>
      <w:lvlText w:val="o"/>
      <w:lvlJc w:val="left"/>
      <w:pPr>
        <w:ind w:left="3600" w:hanging="360"/>
      </w:pPr>
      <w:rPr>
        <w:rFonts w:ascii="Courier New" w:hAnsi="Courier New" w:hint="default"/>
      </w:rPr>
    </w:lvl>
    <w:lvl w:ilvl="5" w:tplc="1E3409F2">
      <w:start w:val="1"/>
      <w:numFmt w:val="bullet"/>
      <w:lvlText w:val=""/>
      <w:lvlJc w:val="left"/>
      <w:pPr>
        <w:ind w:left="4320" w:hanging="360"/>
      </w:pPr>
      <w:rPr>
        <w:rFonts w:ascii="Wingdings" w:hAnsi="Wingdings" w:hint="default"/>
      </w:rPr>
    </w:lvl>
    <w:lvl w:ilvl="6" w:tplc="D40A2FA2">
      <w:start w:val="1"/>
      <w:numFmt w:val="bullet"/>
      <w:lvlText w:val=""/>
      <w:lvlJc w:val="left"/>
      <w:pPr>
        <w:ind w:left="5040" w:hanging="360"/>
      </w:pPr>
      <w:rPr>
        <w:rFonts w:ascii="Symbol" w:hAnsi="Symbol" w:hint="default"/>
      </w:rPr>
    </w:lvl>
    <w:lvl w:ilvl="7" w:tplc="B11C0B52">
      <w:start w:val="1"/>
      <w:numFmt w:val="bullet"/>
      <w:lvlText w:val="o"/>
      <w:lvlJc w:val="left"/>
      <w:pPr>
        <w:ind w:left="5760" w:hanging="360"/>
      </w:pPr>
      <w:rPr>
        <w:rFonts w:ascii="Courier New" w:hAnsi="Courier New" w:hint="default"/>
      </w:rPr>
    </w:lvl>
    <w:lvl w:ilvl="8" w:tplc="9FBA131C">
      <w:start w:val="1"/>
      <w:numFmt w:val="bullet"/>
      <w:lvlText w:val=""/>
      <w:lvlJc w:val="left"/>
      <w:pPr>
        <w:ind w:left="6480" w:hanging="360"/>
      </w:pPr>
      <w:rPr>
        <w:rFonts w:ascii="Wingdings" w:hAnsi="Wingdings" w:hint="default"/>
      </w:rPr>
    </w:lvl>
  </w:abstractNum>
  <w:num w:numId="1" w16cid:durableId="412895124">
    <w:abstractNumId w:val="2"/>
  </w:num>
  <w:num w:numId="2" w16cid:durableId="1811284465">
    <w:abstractNumId w:val="4"/>
  </w:num>
  <w:num w:numId="3" w16cid:durableId="172883998">
    <w:abstractNumId w:val="0"/>
  </w:num>
  <w:num w:numId="4" w16cid:durableId="1756706014">
    <w:abstractNumId w:val="3"/>
  </w:num>
  <w:num w:numId="5" w16cid:durableId="1349479501">
    <w:abstractNumId w:val="5"/>
  </w:num>
  <w:num w:numId="6" w16cid:durableId="169681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17F22A"/>
    <w:rsid w:val="00362B65"/>
    <w:rsid w:val="004E2268"/>
    <w:rsid w:val="005557EF"/>
    <w:rsid w:val="005D524C"/>
    <w:rsid w:val="00FD5FB1"/>
    <w:rsid w:val="050CE6D3"/>
    <w:rsid w:val="051C273F"/>
    <w:rsid w:val="05F6F249"/>
    <w:rsid w:val="0618D8F7"/>
    <w:rsid w:val="0AD4D4FA"/>
    <w:rsid w:val="0B53690B"/>
    <w:rsid w:val="0E2A16C6"/>
    <w:rsid w:val="0F757B3D"/>
    <w:rsid w:val="11D8B5E7"/>
    <w:rsid w:val="11ED6D28"/>
    <w:rsid w:val="1203D1BD"/>
    <w:rsid w:val="13792FD7"/>
    <w:rsid w:val="139779BF"/>
    <w:rsid w:val="14519760"/>
    <w:rsid w:val="15616F79"/>
    <w:rsid w:val="17D2D0BB"/>
    <w:rsid w:val="17D5BA8C"/>
    <w:rsid w:val="1871EB38"/>
    <w:rsid w:val="1D4F44D2"/>
    <w:rsid w:val="1E25FF26"/>
    <w:rsid w:val="2199D022"/>
    <w:rsid w:val="22EE028E"/>
    <w:rsid w:val="236D9924"/>
    <w:rsid w:val="2447FB19"/>
    <w:rsid w:val="257083D5"/>
    <w:rsid w:val="26240581"/>
    <w:rsid w:val="267882E5"/>
    <w:rsid w:val="288D889B"/>
    <w:rsid w:val="28E0EAD5"/>
    <w:rsid w:val="2A1430E6"/>
    <w:rsid w:val="2AE0AFAC"/>
    <w:rsid w:val="2CA0871E"/>
    <w:rsid w:val="2F40640D"/>
    <w:rsid w:val="31A2E8C7"/>
    <w:rsid w:val="36E3E575"/>
    <w:rsid w:val="3C17F22A"/>
    <w:rsid w:val="3C4B63F3"/>
    <w:rsid w:val="3D347D29"/>
    <w:rsid w:val="3F87E8CC"/>
    <w:rsid w:val="413ED571"/>
    <w:rsid w:val="41623EEA"/>
    <w:rsid w:val="41B7677E"/>
    <w:rsid w:val="442D15D3"/>
    <w:rsid w:val="47363752"/>
    <w:rsid w:val="4920F506"/>
    <w:rsid w:val="49C0A4C6"/>
    <w:rsid w:val="4A5E660D"/>
    <w:rsid w:val="4B966DA0"/>
    <w:rsid w:val="4D3DF310"/>
    <w:rsid w:val="519BBEC6"/>
    <w:rsid w:val="56B12299"/>
    <w:rsid w:val="56B2A4FF"/>
    <w:rsid w:val="58E47BFE"/>
    <w:rsid w:val="5964A557"/>
    <w:rsid w:val="5A5883C2"/>
    <w:rsid w:val="5D513606"/>
    <w:rsid w:val="5EBA4F2D"/>
    <w:rsid w:val="5F9E32A3"/>
    <w:rsid w:val="5FE3C7F5"/>
    <w:rsid w:val="6273CCE2"/>
    <w:rsid w:val="66DB9575"/>
    <w:rsid w:val="6C504965"/>
    <w:rsid w:val="77B206FA"/>
    <w:rsid w:val="795C5A1D"/>
    <w:rsid w:val="7D189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44E2"/>
  <w15:chartTrackingRefBased/>
  <w15:docId w15:val="{953D0A17-18D0-4B44-8AD8-B3611631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Dosanjh, Karina MOD Commercial Graduate (Def Comrcl-DCGP-24-7)</dc:creator>
  <cp:keywords/>
  <dc:description/>
  <cp:lastModifiedBy>Dosanjh, Karina MOD Commercial Graduate (Def Comrcl-DCGP-24-7)</cp:lastModifiedBy>
  <cp:revision>2</cp:revision>
  <dcterms:created xsi:type="dcterms:W3CDTF">2024-11-21T13:01:00Z</dcterms:created>
  <dcterms:modified xsi:type="dcterms:W3CDTF">2024-11-21T13:01:00Z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2024-11-15T15:47:07Z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ad20a714-5cea-43be-a648-fac47d7d7c73</vt:lpwstr>
  </property>
  <property fmtid="{D5CDD505-2E9C-101B-9397-08002B2CF9AE}" pid="8" name="MSIP_Label_d8a60473-494b-4586-a1bb-b0e663054676_ContentBits">
    <vt:lpwstr>0</vt:lpwstr>
  </property>
</Properties>
</file>