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9FEE" w14:textId="1AFFC3E2" w:rsidR="004A2B86" w:rsidRPr="004A2B86" w:rsidRDefault="004A2B86">
      <w:pPr>
        <w:rPr>
          <w:sz w:val="28"/>
          <w:szCs w:val="28"/>
        </w:rPr>
      </w:pPr>
      <w:r w:rsidRPr="004A2B86">
        <w:rPr>
          <w:sz w:val="28"/>
          <w:szCs w:val="28"/>
        </w:rPr>
        <w:t>Clarifications to Bidders’ Questions</w:t>
      </w:r>
    </w:p>
    <w:p w14:paraId="6FB4647A" w14:textId="6365A44E" w:rsidR="004A2B86" w:rsidRPr="004A2B86" w:rsidRDefault="004A2B86">
      <w:pPr>
        <w:rPr>
          <w:sz w:val="28"/>
          <w:szCs w:val="28"/>
          <w:u w:val="single"/>
        </w:rPr>
      </w:pPr>
      <w:r w:rsidRPr="004A2B86">
        <w:rPr>
          <w:sz w:val="28"/>
          <w:szCs w:val="28"/>
          <w:u w:val="single"/>
        </w:rPr>
        <w:t>Understanding Recreational Impacts on Lower Derwent Valley</w:t>
      </w:r>
    </w:p>
    <w:tbl>
      <w:tblPr>
        <w:tblW w:w="90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3"/>
        <w:gridCol w:w="3747"/>
        <w:gridCol w:w="4046"/>
      </w:tblGrid>
      <w:tr w:rsidR="00E073B4" w14:paraId="230A3C6C" w14:textId="77777777" w:rsidTr="00E815EF">
        <w:trPr>
          <w:trHeight w:val="570"/>
        </w:trPr>
        <w:tc>
          <w:tcPr>
            <w:tcW w:w="1213" w:type="dxa"/>
            <w:tcBorders>
              <w:top w:val="single" w:sz="8" w:space="0" w:color="auto"/>
              <w:left w:val="single" w:sz="8" w:space="0" w:color="auto"/>
              <w:bottom w:val="single" w:sz="8" w:space="0" w:color="auto"/>
              <w:right w:val="single" w:sz="8" w:space="0" w:color="auto"/>
            </w:tcBorders>
            <w:vAlign w:val="center"/>
            <w:hideMark/>
          </w:tcPr>
          <w:p w14:paraId="700D06BE" w14:textId="77777777" w:rsidR="00E073B4" w:rsidRDefault="00E073B4" w:rsidP="00E815EF">
            <w:pPr>
              <w:jc w:val="center"/>
              <w:textAlignment w:val="baseline"/>
              <w:rPr>
                <w:rFonts w:ascii="Segoe UI" w:hAnsi="Segoe UI" w:cs="Segoe UI"/>
                <w:sz w:val="18"/>
                <w:szCs w:val="18"/>
              </w:rPr>
            </w:pPr>
            <w:r>
              <w:rPr>
                <w:color w:val="000000"/>
              </w:rPr>
              <w:t> </w:t>
            </w:r>
          </w:p>
          <w:p w14:paraId="3EC8A594" w14:textId="77777777" w:rsidR="00E073B4" w:rsidRDefault="00E073B4" w:rsidP="00E815EF">
            <w:pPr>
              <w:jc w:val="center"/>
              <w:textAlignment w:val="baseline"/>
              <w:rPr>
                <w:rFonts w:ascii="Segoe UI" w:hAnsi="Segoe UI" w:cs="Segoe UI"/>
                <w:sz w:val="18"/>
                <w:szCs w:val="18"/>
              </w:rPr>
            </w:pPr>
            <w:r>
              <w:rPr>
                <w:color w:val="000000"/>
              </w:rPr>
              <w:t> </w:t>
            </w:r>
          </w:p>
        </w:tc>
        <w:tc>
          <w:tcPr>
            <w:tcW w:w="3747" w:type="dxa"/>
            <w:tcBorders>
              <w:top w:val="single" w:sz="8" w:space="0" w:color="auto"/>
              <w:left w:val="nil"/>
              <w:bottom w:val="single" w:sz="8" w:space="0" w:color="auto"/>
              <w:right w:val="single" w:sz="8" w:space="0" w:color="auto"/>
            </w:tcBorders>
            <w:vAlign w:val="bottom"/>
          </w:tcPr>
          <w:p w14:paraId="3284F0AA" w14:textId="77777777" w:rsidR="00E073B4" w:rsidRDefault="00E073B4" w:rsidP="00E815EF">
            <w:pPr>
              <w:textAlignment w:val="baseline"/>
              <w:rPr>
                <w:rFonts w:ascii="Calibri" w:hAnsi="Calibri" w:cs="Calibri"/>
                <w:color w:val="000000"/>
              </w:rPr>
            </w:pPr>
          </w:p>
          <w:p w14:paraId="70C57D52" w14:textId="77777777" w:rsidR="00E073B4" w:rsidRDefault="00E073B4" w:rsidP="00E815EF">
            <w:pPr>
              <w:textAlignment w:val="baseline"/>
              <w:rPr>
                <w:color w:val="000000"/>
              </w:rPr>
            </w:pPr>
            <w:r>
              <w:rPr>
                <w:color w:val="000000"/>
              </w:rPr>
              <w:t>Question  </w:t>
            </w:r>
          </w:p>
          <w:p w14:paraId="0543552B" w14:textId="3445B1DF" w:rsidR="004A2B86" w:rsidRPr="004A2B86" w:rsidRDefault="004A2B86" w:rsidP="00E815EF">
            <w:pPr>
              <w:textAlignment w:val="baseline"/>
              <w:rPr>
                <w:color w:val="000000"/>
              </w:rPr>
            </w:pPr>
          </w:p>
        </w:tc>
        <w:tc>
          <w:tcPr>
            <w:tcW w:w="4046" w:type="dxa"/>
            <w:tcBorders>
              <w:top w:val="single" w:sz="8" w:space="0" w:color="auto"/>
              <w:left w:val="nil"/>
              <w:bottom w:val="single" w:sz="8" w:space="0" w:color="auto"/>
              <w:right w:val="single" w:sz="8" w:space="0" w:color="auto"/>
            </w:tcBorders>
            <w:hideMark/>
          </w:tcPr>
          <w:p w14:paraId="0326F923" w14:textId="77777777" w:rsidR="00E073B4" w:rsidRDefault="00E073B4" w:rsidP="00E815EF">
            <w:pPr>
              <w:textAlignment w:val="baseline"/>
              <w:rPr>
                <w:rFonts w:ascii="Segoe UI" w:hAnsi="Segoe UI" w:cs="Segoe UI"/>
                <w:sz w:val="18"/>
                <w:szCs w:val="18"/>
              </w:rPr>
            </w:pPr>
            <w:r>
              <w:rPr>
                <w:color w:val="000000"/>
              </w:rPr>
              <w:t>  </w:t>
            </w:r>
          </w:p>
          <w:p w14:paraId="09307522" w14:textId="77777777" w:rsidR="00E073B4" w:rsidRDefault="00E073B4" w:rsidP="00E815EF">
            <w:pPr>
              <w:textAlignment w:val="baseline"/>
              <w:rPr>
                <w:rFonts w:ascii="Segoe UI" w:hAnsi="Segoe UI" w:cs="Segoe UI"/>
                <w:sz w:val="18"/>
                <w:szCs w:val="18"/>
              </w:rPr>
            </w:pPr>
            <w:r>
              <w:rPr>
                <w:color w:val="000000"/>
              </w:rPr>
              <w:t> Answer  </w:t>
            </w:r>
          </w:p>
        </w:tc>
      </w:tr>
      <w:tr w:rsidR="00E073B4" w14:paraId="2B0B58E6" w14:textId="77777777" w:rsidTr="00E815EF">
        <w:trPr>
          <w:trHeight w:val="570"/>
        </w:trPr>
        <w:tc>
          <w:tcPr>
            <w:tcW w:w="1213" w:type="dxa"/>
            <w:tcBorders>
              <w:top w:val="single" w:sz="8" w:space="0" w:color="auto"/>
              <w:left w:val="single" w:sz="8" w:space="0" w:color="auto"/>
              <w:bottom w:val="single" w:sz="8" w:space="0" w:color="auto"/>
              <w:right w:val="single" w:sz="8" w:space="0" w:color="auto"/>
            </w:tcBorders>
            <w:vAlign w:val="center"/>
          </w:tcPr>
          <w:p w14:paraId="4E67CDDB" w14:textId="010ECB10" w:rsidR="00E073B4" w:rsidRDefault="00E073B4" w:rsidP="00E815EF">
            <w:pPr>
              <w:jc w:val="center"/>
              <w:textAlignment w:val="baseline"/>
              <w:rPr>
                <w:color w:val="000000"/>
              </w:rPr>
            </w:pPr>
            <w:r>
              <w:rPr>
                <w:color w:val="000000"/>
              </w:rPr>
              <w:t>1</w:t>
            </w:r>
          </w:p>
        </w:tc>
        <w:tc>
          <w:tcPr>
            <w:tcW w:w="3747" w:type="dxa"/>
            <w:tcBorders>
              <w:top w:val="single" w:sz="8" w:space="0" w:color="auto"/>
              <w:left w:val="nil"/>
              <w:bottom w:val="single" w:sz="8" w:space="0" w:color="auto"/>
              <w:right w:val="single" w:sz="8" w:space="0" w:color="auto"/>
            </w:tcBorders>
            <w:vAlign w:val="bottom"/>
          </w:tcPr>
          <w:p w14:paraId="1AC62022" w14:textId="183AB046" w:rsidR="00E073B4" w:rsidRDefault="00E073B4" w:rsidP="00E073B4">
            <w:pPr>
              <w:spacing w:after="0"/>
              <w:rPr>
                <w:rFonts w:eastAsia="Times New Roman"/>
              </w:rPr>
            </w:pPr>
            <w:r w:rsidRPr="00E073B4">
              <w:rPr>
                <w:rFonts w:eastAsia="Times New Roman"/>
              </w:rPr>
              <w:t>Could you provide an indication about sample size and budget?</w:t>
            </w:r>
          </w:p>
          <w:p w14:paraId="1E893B6F" w14:textId="19955D92" w:rsidR="00E073B4" w:rsidRDefault="00E073B4" w:rsidP="00E073B4">
            <w:pPr>
              <w:spacing w:after="0"/>
              <w:rPr>
                <w:rFonts w:eastAsia="Times New Roman"/>
              </w:rPr>
            </w:pPr>
          </w:p>
          <w:p w14:paraId="12337319" w14:textId="7BE1BC88" w:rsidR="00B040F1" w:rsidRDefault="00B040F1" w:rsidP="00E073B4">
            <w:pPr>
              <w:spacing w:after="0"/>
              <w:rPr>
                <w:rFonts w:eastAsia="Times New Roman"/>
              </w:rPr>
            </w:pPr>
          </w:p>
          <w:p w14:paraId="1E0AB82D" w14:textId="77777777" w:rsidR="001177CD" w:rsidRDefault="001177CD" w:rsidP="00E073B4">
            <w:pPr>
              <w:spacing w:after="0"/>
              <w:rPr>
                <w:rFonts w:eastAsia="Times New Roman"/>
              </w:rPr>
            </w:pPr>
          </w:p>
          <w:p w14:paraId="74E68E06" w14:textId="4BE36993" w:rsidR="00B040F1" w:rsidRDefault="00B040F1" w:rsidP="00E073B4">
            <w:pPr>
              <w:spacing w:after="0"/>
              <w:rPr>
                <w:rFonts w:eastAsia="Times New Roman"/>
              </w:rPr>
            </w:pPr>
          </w:p>
          <w:p w14:paraId="6E560DBB" w14:textId="7659BD42" w:rsidR="00B040F1" w:rsidRDefault="00B040F1" w:rsidP="00E073B4">
            <w:pPr>
              <w:spacing w:after="0"/>
              <w:rPr>
                <w:rFonts w:eastAsia="Times New Roman"/>
              </w:rPr>
            </w:pPr>
          </w:p>
          <w:p w14:paraId="6BBE96C4" w14:textId="09AADEE8" w:rsidR="00B040F1" w:rsidRDefault="00B040F1" w:rsidP="00E073B4">
            <w:pPr>
              <w:spacing w:after="0"/>
              <w:rPr>
                <w:rFonts w:eastAsia="Times New Roman"/>
              </w:rPr>
            </w:pPr>
          </w:p>
          <w:p w14:paraId="7B362DF0" w14:textId="688D5136" w:rsidR="00B040F1" w:rsidRDefault="00B040F1" w:rsidP="00E073B4">
            <w:pPr>
              <w:spacing w:after="0"/>
              <w:rPr>
                <w:rFonts w:eastAsia="Times New Roman"/>
              </w:rPr>
            </w:pPr>
          </w:p>
          <w:p w14:paraId="10717CBB" w14:textId="6CCACBED" w:rsidR="00B040F1" w:rsidRDefault="00B040F1" w:rsidP="00E073B4">
            <w:pPr>
              <w:spacing w:after="0"/>
              <w:rPr>
                <w:rFonts w:eastAsia="Times New Roman"/>
              </w:rPr>
            </w:pPr>
          </w:p>
          <w:p w14:paraId="3AFE3391" w14:textId="22A55158" w:rsidR="00B040F1" w:rsidRDefault="00B040F1" w:rsidP="00E073B4">
            <w:pPr>
              <w:spacing w:after="0"/>
              <w:rPr>
                <w:rFonts w:eastAsia="Times New Roman"/>
              </w:rPr>
            </w:pPr>
          </w:p>
          <w:p w14:paraId="3B2E64FA" w14:textId="77777777" w:rsidR="00057FA3" w:rsidRDefault="00057FA3" w:rsidP="00E073B4">
            <w:pPr>
              <w:spacing w:after="0"/>
              <w:rPr>
                <w:rFonts w:eastAsia="Times New Roman"/>
              </w:rPr>
            </w:pPr>
          </w:p>
          <w:p w14:paraId="1F411854" w14:textId="1F4F07EA" w:rsidR="00E073B4" w:rsidRDefault="00E073B4" w:rsidP="00E073B4">
            <w:pPr>
              <w:spacing w:after="0"/>
              <w:rPr>
                <w:rFonts w:eastAsia="Times New Roman"/>
              </w:rPr>
            </w:pPr>
          </w:p>
          <w:p w14:paraId="35EF54BB" w14:textId="399250AB" w:rsidR="00E073B4" w:rsidRDefault="00E073B4" w:rsidP="00E073B4">
            <w:pPr>
              <w:spacing w:after="0"/>
              <w:rPr>
                <w:rFonts w:eastAsia="Times New Roman"/>
              </w:rPr>
            </w:pPr>
          </w:p>
          <w:p w14:paraId="3D2D7595" w14:textId="14049738" w:rsidR="00E073B4" w:rsidRDefault="00E073B4" w:rsidP="00E073B4">
            <w:pPr>
              <w:spacing w:after="0"/>
              <w:rPr>
                <w:rFonts w:eastAsia="Times New Roman"/>
              </w:rPr>
            </w:pPr>
          </w:p>
          <w:p w14:paraId="0F29FAC4" w14:textId="5885E640" w:rsidR="00E073B4" w:rsidRDefault="00E073B4" w:rsidP="00E073B4">
            <w:pPr>
              <w:spacing w:after="0"/>
              <w:rPr>
                <w:rFonts w:eastAsia="Times New Roman"/>
              </w:rPr>
            </w:pPr>
          </w:p>
          <w:p w14:paraId="23DF162B" w14:textId="40623F32" w:rsidR="00E073B4" w:rsidRDefault="00E073B4" w:rsidP="00E073B4">
            <w:pPr>
              <w:spacing w:after="0"/>
              <w:rPr>
                <w:rFonts w:eastAsia="Times New Roman"/>
              </w:rPr>
            </w:pPr>
          </w:p>
          <w:p w14:paraId="141F3742" w14:textId="77777777" w:rsidR="00E073B4" w:rsidRPr="00E073B4" w:rsidRDefault="00E073B4" w:rsidP="00E073B4">
            <w:pPr>
              <w:spacing w:after="0"/>
              <w:rPr>
                <w:rFonts w:eastAsia="Times New Roman"/>
              </w:rPr>
            </w:pPr>
          </w:p>
          <w:p w14:paraId="7F512CB6" w14:textId="77777777" w:rsidR="00E073B4" w:rsidRDefault="00E073B4" w:rsidP="00E815EF">
            <w:pPr>
              <w:textAlignment w:val="baseline"/>
              <w:rPr>
                <w:rFonts w:ascii="Calibri" w:hAnsi="Calibri" w:cs="Calibri"/>
                <w:color w:val="000000"/>
              </w:rPr>
            </w:pPr>
          </w:p>
        </w:tc>
        <w:tc>
          <w:tcPr>
            <w:tcW w:w="4046" w:type="dxa"/>
            <w:tcBorders>
              <w:top w:val="single" w:sz="8" w:space="0" w:color="auto"/>
              <w:left w:val="nil"/>
              <w:bottom w:val="single" w:sz="8" w:space="0" w:color="auto"/>
              <w:right w:val="single" w:sz="8" w:space="0" w:color="auto"/>
            </w:tcBorders>
          </w:tcPr>
          <w:p w14:paraId="70F4FA9A" w14:textId="0753530A" w:rsidR="00E073B4" w:rsidRDefault="00E073B4" w:rsidP="00E073B4">
            <w:pPr>
              <w:textAlignment w:val="baseline"/>
            </w:pPr>
            <w:r>
              <w:t>Natural England are aware of 2</w:t>
            </w:r>
            <w:r w:rsidR="00B040F1">
              <w:t>1</w:t>
            </w:r>
            <w:r>
              <w:t xml:space="preserve"> un-managed access points to the Lower Derwent Valley, a map for which can be provided once the contract has been awarded. We would not advise on the level of </w:t>
            </w:r>
            <w:r w:rsidR="00A215F0">
              <w:t>surveying required for each of these points</w:t>
            </w:r>
            <w:r w:rsidR="00B040F1">
              <w:t xml:space="preserve"> as </w:t>
            </w:r>
            <w:r w:rsidR="00B040F1" w:rsidRPr="00B040F1">
              <w:t>this should be considered by the potential supplier in quotation submissions</w:t>
            </w:r>
            <w:r w:rsidR="00057FA3">
              <w:t>. We would be looking to the expertise of the supplier to propose the most suitable methodology at each access point to ensure a comprehensive assessment of the site.</w:t>
            </w:r>
          </w:p>
          <w:p w14:paraId="682D405F" w14:textId="2240C475" w:rsidR="00E073B4" w:rsidRPr="00B040F1" w:rsidRDefault="00E073B4" w:rsidP="00E815EF">
            <w:pPr>
              <w:textAlignment w:val="baseline"/>
            </w:pPr>
            <w:r>
              <w:t>Natural England, as standard practice, does not disclose exact budget amounts. Suppliers are expected to provide an accurate quote based on the information provided in the RFQ. We can confirm that the estimated value of this contract is £20,000 to £30,000 exclusive of VAT.</w:t>
            </w:r>
          </w:p>
        </w:tc>
      </w:tr>
      <w:tr w:rsidR="00E073B4" w14:paraId="7739D78A" w14:textId="77777777" w:rsidTr="00E815EF">
        <w:trPr>
          <w:trHeight w:val="570"/>
        </w:trPr>
        <w:tc>
          <w:tcPr>
            <w:tcW w:w="1213" w:type="dxa"/>
            <w:tcBorders>
              <w:top w:val="single" w:sz="8" w:space="0" w:color="auto"/>
              <w:left w:val="single" w:sz="8" w:space="0" w:color="auto"/>
              <w:bottom w:val="single" w:sz="8" w:space="0" w:color="auto"/>
              <w:right w:val="single" w:sz="8" w:space="0" w:color="auto"/>
            </w:tcBorders>
            <w:vAlign w:val="center"/>
          </w:tcPr>
          <w:p w14:paraId="1DF37E98" w14:textId="2F90D717" w:rsidR="00E073B4" w:rsidRDefault="00E073B4" w:rsidP="00E815EF">
            <w:pPr>
              <w:jc w:val="center"/>
              <w:textAlignment w:val="baseline"/>
              <w:rPr>
                <w:color w:val="000000"/>
              </w:rPr>
            </w:pPr>
            <w:r>
              <w:rPr>
                <w:color w:val="000000"/>
              </w:rPr>
              <w:t>2</w:t>
            </w:r>
          </w:p>
        </w:tc>
        <w:tc>
          <w:tcPr>
            <w:tcW w:w="3747" w:type="dxa"/>
            <w:tcBorders>
              <w:top w:val="single" w:sz="8" w:space="0" w:color="auto"/>
              <w:left w:val="nil"/>
              <w:bottom w:val="single" w:sz="8" w:space="0" w:color="auto"/>
              <w:right w:val="single" w:sz="8" w:space="0" w:color="auto"/>
            </w:tcBorders>
            <w:vAlign w:val="bottom"/>
          </w:tcPr>
          <w:p w14:paraId="3BA4ECE8" w14:textId="77777777" w:rsidR="00E073B4" w:rsidRPr="00E073B4" w:rsidRDefault="00E073B4" w:rsidP="00E073B4">
            <w:pPr>
              <w:rPr>
                <w:rFonts w:eastAsia="Times New Roman"/>
              </w:rPr>
            </w:pPr>
            <w:r w:rsidRPr="00E073B4">
              <w:rPr>
                <w:rFonts w:eastAsia="Times New Roman"/>
              </w:rPr>
              <w:t>Would you be able to support with the process of gaining permissions to access the specific locations?</w:t>
            </w:r>
          </w:p>
          <w:p w14:paraId="214C4B09" w14:textId="77777777" w:rsidR="00E073B4" w:rsidRDefault="00E073B4" w:rsidP="00E815EF">
            <w:pPr>
              <w:textAlignment w:val="baseline"/>
              <w:rPr>
                <w:rFonts w:ascii="Calibri" w:hAnsi="Calibri" w:cs="Calibri"/>
                <w:color w:val="000000"/>
              </w:rPr>
            </w:pPr>
          </w:p>
        </w:tc>
        <w:tc>
          <w:tcPr>
            <w:tcW w:w="4046" w:type="dxa"/>
            <w:tcBorders>
              <w:top w:val="single" w:sz="8" w:space="0" w:color="auto"/>
              <w:left w:val="nil"/>
              <w:bottom w:val="single" w:sz="8" w:space="0" w:color="auto"/>
              <w:right w:val="single" w:sz="8" w:space="0" w:color="auto"/>
            </w:tcBorders>
          </w:tcPr>
          <w:p w14:paraId="06E76C7E" w14:textId="31B5CF99" w:rsidR="00E073B4" w:rsidRDefault="00057FA3" w:rsidP="00E815EF">
            <w:pPr>
              <w:textAlignment w:val="baseline"/>
              <w:rPr>
                <w:color w:val="000000"/>
              </w:rPr>
            </w:pPr>
            <w:r>
              <w:rPr>
                <w:color w:val="000000"/>
              </w:rPr>
              <w:t xml:space="preserve">Natural England would expect the supplier to gain appropriate permissions. However, we do not anticipate this will be required for many of the access points. </w:t>
            </w:r>
          </w:p>
        </w:tc>
      </w:tr>
      <w:tr w:rsidR="00E073B4" w14:paraId="1C7DE693" w14:textId="77777777" w:rsidTr="00E815EF">
        <w:trPr>
          <w:trHeight w:val="570"/>
        </w:trPr>
        <w:tc>
          <w:tcPr>
            <w:tcW w:w="1213" w:type="dxa"/>
            <w:tcBorders>
              <w:top w:val="single" w:sz="8" w:space="0" w:color="auto"/>
              <w:left w:val="single" w:sz="8" w:space="0" w:color="auto"/>
              <w:bottom w:val="single" w:sz="8" w:space="0" w:color="auto"/>
              <w:right w:val="single" w:sz="8" w:space="0" w:color="auto"/>
            </w:tcBorders>
            <w:vAlign w:val="center"/>
          </w:tcPr>
          <w:p w14:paraId="1007215D" w14:textId="16CC3895" w:rsidR="00E073B4" w:rsidRDefault="00E073B4" w:rsidP="00E815EF">
            <w:pPr>
              <w:jc w:val="center"/>
              <w:textAlignment w:val="baseline"/>
              <w:rPr>
                <w:color w:val="000000"/>
              </w:rPr>
            </w:pPr>
            <w:r>
              <w:rPr>
                <w:color w:val="000000"/>
              </w:rPr>
              <w:t>3</w:t>
            </w:r>
          </w:p>
        </w:tc>
        <w:tc>
          <w:tcPr>
            <w:tcW w:w="3747" w:type="dxa"/>
            <w:tcBorders>
              <w:top w:val="single" w:sz="8" w:space="0" w:color="auto"/>
              <w:left w:val="nil"/>
              <w:bottom w:val="single" w:sz="8" w:space="0" w:color="auto"/>
              <w:right w:val="single" w:sz="8" w:space="0" w:color="auto"/>
            </w:tcBorders>
            <w:vAlign w:val="bottom"/>
          </w:tcPr>
          <w:p w14:paraId="787D5AE1" w14:textId="1634CE91" w:rsidR="00E073B4" w:rsidRDefault="00E073B4" w:rsidP="00E815EF">
            <w:pPr>
              <w:textAlignment w:val="baseline"/>
            </w:pPr>
            <w:r>
              <w:t xml:space="preserve">Could we clarify how many locations you envisage needing a </w:t>
            </w:r>
            <w:r w:rsidR="004A2B86">
              <w:t>face-to-face</w:t>
            </w:r>
            <w:r>
              <w:t xml:space="preserve"> survey, and how many others </w:t>
            </w:r>
            <w:r w:rsidR="00A215F0">
              <w:t>would</w:t>
            </w:r>
            <w:r>
              <w:t xml:space="preserve"> need automated counters?</w:t>
            </w:r>
          </w:p>
          <w:p w14:paraId="6BB854AD" w14:textId="2B0DB3FC" w:rsidR="00B040F1" w:rsidRDefault="00B040F1" w:rsidP="00E815EF">
            <w:pPr>
              <w:textAlignment w:val="baseline"/>
            </w:pPr>
          </w:p>
          <w:p w14:paraId="47BE9853" w14:textId="75E67075" w:rsidR="00932222" w:rsidRDefault="00932222" w:rsidP="00E815EF">
            <w:pPr>
              <w:textAlignment w:val="baseline"/>
            </w:pPr>
          </w:p>
          <w:p w14:paraId="41D4E61D" w14:textId="77777777" w:rsidR="00932222" w:rsidRDefault="00932222" w:rsidP="00E815EF">
            <w:pPr>
              <w:textAlignment w:val="baseline"/>
            </w:pPr>
          </w:p>
          <w:p w14:paraId="6846DC27" w14:textId="77777777" w:rsidR="00A215F0" w:rsidRDefault="00A215F0" w:rsidP="00E815EF">
            <w:pPr>
              <w:textAlignment w:val="baseline"/>
            </w:pPr>
          </w:p>
          <w:p w14:paraId="7C97A727" w14:textId="1092BC1A" w:rsidR="00057FA3" w:rsidRPr="00A215F0" w:rsidRDefault="00057FA3" w:rsidP="00E815EF">
            <w:pPr>
              <w:textAlignment w:val="baseline"/>
            </w:pPr>
          </w:p>
        </w:tc>
        <w:tc>
          <w:tcPr>
            <w:tcW w:w="4046" w:type="dxa"/>
            <w:tcBorders>
              <w:top w:val="single" w:sz="8" w:space="0" w:color="auto"/>
              <w:left w:val="nil"/>
              <w:bottom w:val="single" w:sz="8" w:space="0" w:color="auto"/>
              <w:right w:val="single" w:sz="8" w:space="0" w:color="auto"/>
            </w:tcBorders>
          </w:tcPr>
          <w:p w14:paraId="60F4701D" w14:textId="6BB0E576" w:rsidR="00A215F0" w:rsidRPr="00A215F0" w:rsidRDefault="00A215F0" w:rsidP="00E815EF">
            <w:pPr>
              <w:textAlignment w:val="baseline"/>
            </w:pPr>
            <w:r>
              <w:t>Natural England are aware of 2</w:t>
            </w:r>
            <w:r w:rsidR="001177CD">
              <w:t>1</w:t>
            </w:r>
            <w:r>
              <w:t xml:space="preserve"> un-managed access points to the Lower Derwent Valley, a map for which can be provided once the contract has been awarded. We would not advise on the level of surveying required for each of these points</w:t>
            </w:r>
            <w:r w:rsidR="00B040F1">
              <w:t xml:space="preserve"> as </w:t>
            </w:r>
            <w:r w:rsidR="00B040F1" w:rsidRPr="00B040F1">
              <w:t>this should be considered by the potential supplier in quotation submissions</w:t>
            </w:r>
            <w:r w:rsidR="00057FA3">
              <w:t>.</w:t>
            </w:r>
            <w:r>
              <w:t xml:space="preserve"> </w:t>
            </w:r>
            <w:r w:rsidR="00057FA3">
              <w:t>We would be looking to the expertise of the supplier to propose the most suitable</w:t>
            </w:r>
            <w:r>
              <w:t xml:space="preserve"> methodology </w:t>
            </w:r>
            <w:r w:rsidR="00057FA3">
              <w:t xml:space="preserve">at each access point to ensure a comprehensive assessment of the site. </w:t>
            </w:r>
          </w:p>
        </w:tc>
      </w:tr>
    </w:tbl>
    <w:p w14:paraId="24F1E4CC" w14:textId="77777777" w:rsidR="001C6772" w:rsidRDefault="004A2B86"/>
    <w:sectPr w:rsidR="001C6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23509"/>
    <w:multiLevelType w:val="hybridMultilevel"/>
    <w:tmpl w:val="562684DA"/>
    <w:lvl w:ilvl="0" w:tplc="5DFAA1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18988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B4"/>
    <w:rsid w:val="00043DE0"/>
    <w:rsid w:val="00057FA3"/>
    <w:rsid w:val="001177CD"/>
    <w:rsid w:val="002E0103"/>
    <w:rsid w:val="004A2B86"/>
    <w:rsid w:val="00753EF8"/>
    <w:rsid w:val="00932222"/>
    <w:rsid w:val="00A215F0"/>
    <w:rsid w:val="00B040F1"/>
    <w:rsid w:val="00E0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328E"/>
  <w15:chartTrackingRefBased/>
  <w15:docId w15:val="{FFE39F66-4A9F-44DB-A6D7-23A68BD2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3B4"/>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4587">
      <w:bodyDiv w:val="1"/>
      <w:marLeft w:val="0"/>
      <w:marRight w:val="0"/>
      <w:marTop w:val="0"/>
      <w:marBottom w:val="0"/>
      <w:divBdr>
        <w:top w:val="none" w:sz="0" w:space="0" w:color="auto"/>
        <w:left w:val="none" w:sz="0" w:space="0" w:color="auto"/>
        <w:bottom w:val="none" w:sz="0" w:space="0" w:color="auto"/>
        <w:right w:val="none" w:sz="0" w:space="0" w:color="auto"/>
      </w:divBdr>
    </w:div>
    <w:div w:id="198300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Sustainable Development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lcf76f155ced4ddcb4097134ff3c332f xmlns="0915fa45-e2df-491c-aeb2-87c7127731b0">
      <Terms xmlns="http://schemas.microsoft.com/office/infopath/2007/PartnerControls"/>
    </lcf76f155ced4ddcb4097134ff3c332f>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3 Yorkshire and Northern Lincolnshire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63E25CF350C61429F6E25C6117F107D" ma:contentTypeVersion="23" ma:contentTypeDescription="Create a new document." ma:contentTypeScope="" ma:versionID="a21f7842d22cadb5989c60ae348fd7e8">
  <xsd:schema xmlns:xsd="http://www.w3.org/2001/XMLSchema" xmlns:xs="http://www.w3.org/2001/XMLSchema" xmlns:p="http://schemas.microsoft.com/office/2006/metadata/properties" xmlns:ns2="662745e8-e224-48e8-a2e3-254862b8c2f5" xmlns:ns3="0915fa45-e2df-491c-aeb2-87c7127731b0" xmlns:ns4="e76eb3f9-f7d4-4afe-8d75-1839375753c6" targetNamespace="http://schemas.microsoft.com/office/2006/metadata/properties" ma:root="true" ma:fieldsID="5d2430284635a1ea68ba5b4065da4ce9" ns2:_="" ns3:_="" ns4:_="">
    <xsd:import namespace="662745e8-e224-48e8-a2e3-254862b8c2f5"/>
    <xsd:import namespace="0915fa45-e2df-491c-aeb2-87c7127731b0"/>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c763939-0935-4059-928d-012f7c0f0c2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763939-0935-4059-928d-012f7c0f0c2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3 Yorkshire and Northern Lincolnshire" ma:internalName="Team">
      <xsd:simpleType>
        <xsd:restriction base="dms:Text"/>
      </xsd:simpleType>
    </xsd:element>
    <xsd:element name="Topic" ma:index="20" nillable="true" ma:displayName="Topic" ma:default="Sustainable Develop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15fa45-e2df-491c-aeb2-87c7127731b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18EF5-9F09-463E-95A9-834065B6C01B}">
  <ds:schemaRefs>
    <ds:schemaRef ds:uri="Microsoft.SharePoint.Taxonomy.ContentTypeSync"/>
  </ds:schemaRefs>
</ds:datastoreItem>
</file>

<file path=customXml/itemProps2.xml><?xml version="1.0" encoding="utf-8"?>
<ds:datastoreItem xmlns:ds="http://schemas.openxmlformats.org/officeDocument/2006/customXml" ds:itemID="{8B285D56-C504-4C92-B039-6D763E44E138}">
  <ds:schemaRefs>
    <ds:schemaRef ds:uri="http://schemas.microsoft.com/sharepoint/v3/contenttype/forms"/>
  </ds:schemaRefs>
</ds:datastoreItem>
</file>

<file path=customXml/itemProps3.xml><?xml version="1.0" encoding="utf-8"?>
<ds:datastoreItem xmlns:ds="http://schemas.openxmlformats.org/officeDocument/2006/customXml" ds:itemID="{17103033-29EE-44FF-A499-07386CA385D9}">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e76eb3f9-f7d4-4afe-8d75-1839375753c6"/>
    <ds:schemaRef ds:uri="0915fa45-e2df-491c-aeb2-87c7127731b0"/>
    <ds:schemaRef ds:uri="662745e8-e224-48e8-a2e3-254862b8c2f5"/>
    <ds:schemaRef ds:uri="http://purl.org/dc/dcmitype/"/>
  </ds:schemaRefs>
</ds:datastoreItem>
</file>

<file path=customXml/itemProps4.xml><?xml version="1.0" encoding="utf-8"?>
<ds:datastoreItem xmlns:ds="http://schemas.openxmlformats.org/officeDocument/2006/customXml" ds:itemID="{F715C696-19E1-47ED-A136-E373DE932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915fa45-e2df-491c-aeb2-87c7127731b0"/>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1574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Lisa</dc:creator>
  <cp:keywords/>
  <dc:description/>
  <cp:lastModifiedBy>Hughes, Jessica</cp:lastModifiedBy>
  <cp:revision>2</cp:revision>
  <dcterms:created xsi:type="dcterms:W3CDTF">2023-09-08T07:36:00Z</dcterms:created>
  <dcterms:modified xsi:type="dcterms:W3CDTF">2023-09-08T07:36:00Z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0x010100A5BF1C78D9F64B679A5EBDE1C6598EBC0100063E25CF350C61429F6E25C6117F107D</vt:lpwstr>
  </property>
  <property fmtid="{D5CDD505-2E9C-101B-9397-08002B2CF9AE}" pid="3" name="InformationType">
    <vt:lpwstr/>
  </property>
  <property fmtid="{D5CDD505-2E9C-101B-9397-08002B2CF9AE}" pid="4" name="HOSiteType">
    <vt:lpwstr>10;#Team|ff0485df-0575-416f-802f-e999165821b7</vt:lpwstr>
  </property>
  <property fmtid="{D5CDD505-2E9C-101B-9397-08002B2CF9AE}" pid="5" name="Distribution">
    <vt:lpwstr>9;#Internal NE|70a74972-c838-4a08-aeb8-2c6aad14b4d9</vt:lpwstr>
  </property>
  <property fmtid="{D5CDD505-2E9C-101B-9397-08002B2CF9AE}" pid="6" name="OrganisationalUnit">
    <vt:lpwstr>8;#NE|275df9ce-cd92-4318-adfe-db572e51c7ff</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