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02562" w14:textId="3AF395C2" w:rsidR="00BC38BB" w:rsidRDefault="00E400CF">
      <w:pPr>
        <w:rPr>
          <w:rFonts w:ascii="Arial" w:hAnsi="Arial" w:cs="Arial"/>
        </w:rPr>
      </w:pPr>
      <w:r>
        <w:rPr>
          <w:rFonts w:ascii="Arial" w:hAnsi="Arial" w:cs="Arial"/>
        </w:rPr>
        <w:t>This document sets out the Council’s requirements, quality standards and key performance indicators with respect to the proposed contract. Please ensure that you read this carefully and ensure these requirements are incorporated into your pricing submission and the quality of services provided.</w:t>
      </w:r>
    </w:p>
    <w:p w14:paraId="37D5284A" w14:textId="07777607" w:rsidR="00E400CF" w:rsidRDefault="00E400CF">
      <w:pPr>
        <w:rPr>
          <w:rFonts w:ascii="Arial" w:hAnsi="Arial" w:cs="Arial"/>
        </w:rPr>
      </w:pPr>
    </w:p>
    <w:p w14:paraId="0CF7A78A" w14:textId="3A8749B1"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Council’s Requirements</w:t>
      </w:r>
    </w:p>
    <w:p w14:paraId="0B9898AE" w14:textId="35D85A73" w:rsidR="00275E99" w:rsidRDefault="00275E99" w:rsidP="26C71245">
      <w:pPr>
        <w:ind w:left="720"/>
        <w:rPr>
          <w:rFonts w:ascii="Arial" w:hAnsi="Arial" w:cs="Arial"/>
        </w:rPr>
      </w:pPr>
      <w:r w:rsidRPr="00275E99">
        <w:rPr>
          <w:rFonts w:ascii="Arial" w:hAnsi="Arial" w:cs="Arial"/>
        </w:rPr>
        <w:t xml:space="preserve">London Borough of Lambeth (LBL) Benefit Service is seeking a Service Provider with the appropriate product range, experience, and competitive pricing to provide automated </w:t>
      </w:r>
      <w:r w:rsidR="00E85426">
        <w:rPr>
          <w:rFonts w:ascii="Arial" w:hAnsi="Arial" w:cs="Arial"/>
        </w:rPr>
        <w:t>Risk Based Verification (RBV)</w:t>
      </w:r>
      <w:r w:rsidRPr="00275E99">
        <w:rPr>
          <w:rFonts w:ascii="Arial" w:hAnsi="Arial" w:cs="Arial"/>
        </w:rPr>
        <w:t xml:space="preserve"> for Housing &amp; Council Tax Support New Claim &amp; Change in Circumstance</w:t>
      </w:r>
      <w:r w:rsidR="00E85426">
        <w:rPr>
          <w:rFonts w:ascii="Arial" w:hAnsi="Arial" w:cs="Arial"/>
        </w:rPr>
        <w:t xml:space="preserve"> </w:t>
      </w:r>
      <w:r w:rsidR="00A6406E">
        <w:rPr>
          <w:rFonts w:ascii="Arial" w:hAnsi="Arial" w:cs="Arial"/>
        </w:rPr>
        <w:t xml:space="preserve">forms </w:t>
      </w:r>
      <w:r w:rsidRPr="00275E99">
        <w:rPr>
          <w:rFonts w:ascii="Arial" w:hAnsi="Arial" w:cs="Arial"/>
        </w:rPr>
        <w:t>submitted online.</w:t>
      </w:r>
    </w:p>
    <w:p w14:paraId="57561319" w14:textId="33341F4B" w:rsidR="00E400CF" w:rsidRDefault="00275E99" w:rsidP="26C71245">
      <w:pPr>
        <w:ind w:left="720"/>
        <w:rPr>
          <w:rFonts w:ascii="Arial" w:hAnsi="Arial" w:cs="Arial"/>
        </w:rPr>
      </w:pPr>
      <w:r>
        <w:rPr>
          <w:rFonts w:ascii="Arial" w:hAnsi="Arial" w:cs="Arial"/>
        </w:rPr>
        <w:t>The required supplier must be able to:</w:t>
      </w:r>
    </w:p>
    <w:p w14:paraId="5803E867" w14:textId="398AF860" w:rsidR="00275E99" w:rsidRPr="00275E99" w:rsidRDefault="00275E99" w:rsidP="00275E99">
      <w:pPr>
        <w:pStyle w:val="ListParagraph"/>
        <w:numPr>
          <w:ilvl w:val="0"/>
          <w:numId w:val="3"/>
        </w:numPr>
        <w:rPr>
          <w:rFonts w:ascii="Arial" w:hAnsi="Arial" w:cs="Arial"/>
        </w:rPr>
      </w:pPr>
      <w:r w:rsidRPr="00275E99">
        <w:rPr>
          <w:rFonts w:ascii="Arial" w:hAnsi="Arial" w:cs="Arial"/>
        </w:rPr>
        <w:t xml:space="preserve">Provide risk scoring integrated to our current online supplier of online forms (IEG4). </w:t>
      </w:r>
    </w:p>
    <w:p w14:paraId="3E3E6F1F" w14:textId="05B9A7CE" w:rsidR="00275E99" w:rsidRPr="00275E99" w:rsidRDefault="00A6406E" w:rsidP="00275E99">
      <w:pPr>
        <w:pStyle w:val="ListParagraph"/>
        <w:numPr>
          <w:ilvl w:val="0"/>
          <w:numId w:val="3"/>
        </w:numPr>
        <w:rPr>
          <w:rFonts w:ascii="Arial" w:hAnsi="Arial" w:cs="Arial"/>
        </w:rPr>
      </w:pPr>
      <w:r>
        <w:rPr>
          <w:rFonts w:ascii="Arial" w:hAnsi="Arial" w:cs="Arial"/>
        </w:rPr>
        <w:t>Ensure t</w:t>
      </w:r>
      <w:r w:rsidR="00275E99" w:rsidRPr="00275E99">
        <w:rPr>
          <w:rFonts w:ascii="Arial" w:hAnsi="Arial" w:cs="Arial"/>
        </w:rPr>
        <w:t xml:space="preserve">he risk </w:t>
      </w:r>
      <w:r w:rsidR="00BD6059">
        <w:rPr>
          <w:rFonts w:ascii="Arial" w:hAnsi="Arial" w:cs="Arial"/>
        </w:rPr>
        <w:t>s</w:t>
      </w:r>
      <w:r w:rsidR="00275E99" w:rsidRPr="00275E99">
        <w:rPr>
          <w:rFonts w:ascii="Arial" w:hAnsi="Arial" w:cs="Arial"/>
        </w:rPr>
        <w:t>core (</w:t>
      </w:r>
      <w:r w:rsidR="00D848F4">
        <w:rPr>
          <w:rFonts w:ascii="Arial" w:hAnsi="Arial" w:cs="Arial"/>
        </w:rPr>
        <w:t>l</w:t>
      </w:r>
      <w:r w:rsidR="00275E99" w:rsidRPr="00275E99">
        <w:rPr>
          <w:rFonts w:ascii="Arial" w:hAnsi="Arial" w:cs="Arial"/>
        </w:rPr>
        <w:t xml:space="preserve">ow, </w:t>
      </w:r>
      <w:r w:rsidR="00D848F4">
        <w:rPr>
          <w:rFonts w:ascii="Arial" w:hAnsi="Arial" w:cs="Arial"/>
        </w:rPr>
        <w:t>m</w:t>
      </w:r>
      <w:r w:rsidR="00D848F4" w:rsidRPr="00275E99">
        <w:rPr>
          <w:rFonts w:ascii="Arial" w:hAnsi="Arial" w:cs="Arial"/>
        </w:rPr>
        <w:t>edium,</w:t>
      </w:r>
      <w:r w:rsidR="00275E99" w:rsidRPr="00275E99">
        <w:rPr>
          <w:rFonts w:ascii="Arial" w:hAnsi="Arial" w:cs="Arial"/>
        </w:rPr>
        <w:t xml:space="preserve"> </w:t>
      </w:r>
      <w:r w:rsidR="00D848F4">
        <w:rPr>
          <w:rFonts w:ascii="Arial" w:hAnsi="Arial" w:cs="Arial"/>
        </w:rPr>
        <w:t>and</w:t>
      </w:r>
      <w:r w:rsidR="00275E99" w:rsidRPr="00275E99">
        <w:rPr>
          <w:rFonts w:ascii="Arial" w:hAnsi="Arial" w:cs="Arial"/>
        </w:rPr>
        <w:t xml:space="preserve"> </w:t>
      </w:r>
      <w:r w:rsidR="00D848F4">
        <w:rPr>
          <w:rFonts w:ascii="Arial" w:hAnsi="Arial" w:cs="Arial"/>
        </w:rPr>
        <w:t>h</w:t>
      </w:r>
      <w:r w:rsidR="00275E99" w:rsidRPr="00275E99">
        <w:rPr>
          <w:rFonts w:ascii="Arial" w:hAnsi="Arial" w:cs="Arial"/>
        </w:rPr>
        <w:t xml:space="preserve">igh) on your system </w:t>
      </w:r>
      <w:proofErr w:type="gramStart"/>
      <w:r>
        <w:rPr>
          <w:rFonts w:ascii="Arial" w:hAnsi="Arial" w:cs="Arial"/>
        </w:rPr>
        <w:t>is</w:t>
      </w:r>
      <w:r w:rsidR="00275E99" w:rsidRPr="00275E99">
        <w:rPr>
          <w:rFonts w:ascii="Arial" w:hAnsi="Arial" w:cs="Arial"/>
        </w:rPr>
        <w:t xml:space="preserve"> able to</w:t>
      </w:r>
      <w:proofErr w:type="gramEnd"/>
      <w:r w:rsidR="00275E99" w:rsidRPr="00275E99">
        <w:rPr>
          <w:rFonts w:ascii="Arial" w:hAnsi="Arial" w:cs="Arial"/>
        </w:rPr>
        <w:t xml:space="preserve"> be retained on IEG4</w:t>
      </w:r>
      <w:r w:rsidR="00275E99">
        <w:rPr>
          <w:rFonts w:ascii="Arial" w:hAnsi="Arial" w:cs="Arial"/>
        </w:rPr>
        <w:t>’s</w:t>
      </w:r>
      <w:r w:rsidR="00275E99" w:rsidRPr="00275E99">
        <w:rPr>
          <w:rFonts w:ascii="Arial" w:hAnsi="Arial" w:cs="Arial"/>
        </w:rPr>
        <w:t xml:space="preserve"> Admin site for Lambeth to interrogate.   </w:t>
      </w:r>
    </w:p>
    <w:p w14:paraId="4FE7F082" w14:textId="7F0056ED" w:rsidR="00275E99" w:rsidRPr="00275E99" w:rsidRDefault="00275E99" w:rsidP="00275E99">
      <w:pPr>
        <w:pStyle w:val="ListParagraph"/>
        <w:numPr>
          <w:ilvl w:val="0"/>
          <w:numId w:val="3"/>
        </w:numPr>
        <w:rPr>
          <w:rFonts w:ascii="Arial" w:hAnsi="Arial" w:cs="Arial"/>
        </w:rPr>
      </w:pPr>
      <w:r>
        <w:rPr>
          <w:rFonts w:ascii="Arial" w:hAnsi="Arial" w:cs="Arial"/>
        </w:rPr>
        <w:t>Provide t</w:t>
      </w:r>
      <w:r w:rsidRPr="00275E99">
        <w:rPr>
          <w:rFonts w:ascii="Arial" w:hAnsi="Arial" w:cs="Arial"/>
        </w:rPr>
        <w:t>roubleshooting and general support during implementation</w:t>
      </w:r>
      <w:r>
        <w:rPr>
          <w:rFonts w:ascii="Arial" w:hAnsi="Arial" w:cs="Arial"/>
        </w:rPr>
        <w:t>.</w:t>
      </w:r>
    </w:p>
    <w:p w14:paraId="4A6A3DD9" w14:textId="18080244" w:rsidR="00275E99" w:rsidRPr="00275E99" w:rsidRDefault="00A6406E" w:rsidP="00275E99">
      <w:pPr>
        <w:pStyle w:val="ListParagraph"/>
        <w:numPr>
          <w:ilvl w:val="0"/>
          <w:numId w:val="3"/>
        </w:numPr>
        <w:rPr>
          <w:rFonts w:ascii="Arial" w:hAnsi="Arial" w:cs="Arial"/>
        </w:rPr>
      </w:pPr>
      <w:r>
        <w:rPr>
          <w:rFonts w:ascii="Arial" w:hAnsi="Arial" w:cs="Arial"/>
        </w:rPr>
        <w:t>Provide f</w:t>
      </w:r>
      <w:r w:rsidR="00275E99" w:rsidRPr="00275E99">
        <w:rPr>
          <w:rFonts w:ascii="Arial" w:hAnsi="Arial" w:cs="Arial"/>
        </w:rPr>
        <w:t>ull testing and implementation to the satisfaction of LBL</w:t>
      </w:r>
      <w:r w:rsidR="00B01122">
        <w:rPr>
          <w:rFonts w:ascii="Arial" w:hAnsi="Arial" w:cs="Arial"/>
        </w:rPr>
        <w:t>.</w:t>
      </w:r>
      <w:r w:rsidR="00275E99" w:rsidRPr="00275E99">
        <w:rPr>
          <w:rFonts w:ascii="Arial" w:hAnsi="Arial" w:cs="Arial"/>
        </w:rPr>
        <w:t xml:space="preserve"> </w:t>
      </w:r>
    </w:p>
    <w:p w14:paraId="2A60D85F" w14:textId="49BB644C" w:rsidR="008E4F7D" w:rsidRDefault="00275E99" w:rsidP="009E354F">
      <w:pPr>
        <w:pStyle w:val="ListParagraph"/>
        <w:numPr>
          <w:ilvl w:val="0"/>
          <w:numId w:val="3"/>
        </w:numPr>
        <w:rPr>
          <w:rFonts w:ascii="Arial" w:hAnsi="Arial" w:cs="Arial"/>
        </w:rPr>
      </w:pPr>
      <w:r w:rsidRPr="008D4AF7">
        <w:rPr>
          <w:rFonts w:ascii="Arial" w:hAnsi="Arial" w:cs="Arial"/>
        </w:rPr>
        <w:t xml:space="preserve">Provide details of the Service Level Agreement that can be assured to Lambeth in relation to </w:t>
      </w:r>
      <w:r w:rsidR="000503D4" w:rsidRPr="008D4AF7">
        <w:rPr>
          <w:rFonts w:ascii="Arial" w:hAnsi="Arial" w:cs="Arial"/>
        </w:rPr>
        <w:t xml:space="preserve">the </w:t>
      </w:r>
      <w:r w:rsidRPr="008D4AF7">
        <w:rPr>
          <w:rFonts w:ascii="Arial" w:hAnsi="Arial" w:cs="Arial"/>
        </w:rPr>
        <w:t xml:space="preserve">% of system unavailability that </w:t>
      </w:r>
      <w:r w:rsidR="00D40A2A">
        <w:rPr>
          <w:rFonts w:ascii="Arial" w:hAnsi="Arial" w:cs="Arial"/>
        </w:rPr>
        <w:t xml:space="preserve">they </w:t>
      </w:r>
      <w:r w:rsidRPr="008D4AF7">
        <w:rPr>
          <w:rFonts w:ascii="Arial" w:hAnsi="Arial" w:cs="Arial"/>
        </w:rPr>
        <w:t>deem acceptable, response times to service failure queries</w:t>
      </w:r>
      <w:r w:rsidR="002A68B4" w:rsidRPr="008D4AF7">
        <w:rPr>
          <w:rFonts w:ascii="Arial" w:hAnsi="Arial" w:cs="Arial"/>
        </w:rPr>
        <w:t>,</w:t>
      </w:r>
      <w:r w:rsidRPr="008D4AF7">
        <w:rPr>
          <w:rFonts w:ascii="Arial" w:hAnsi="Arial" w:cs="Arial"/>
        </w:rPr>
        <w:t xml:space="preserve"> etc.</w:t>
      </w:r>
    </w:p>
    <w:p w14:paraId="6D029E6F" w14:textId="56786056" w:rsidR="00380FCF" w:rsidRDefault="00D40A2A" w:rsidP="00032F4E">
      <w:pPr>
        <w:spacing w:after="0"/>
        <w:ind w:left="720"/>
        <w:rPr>
          <w:rFonts w:ascii="Arial" w:hAnsi="Arial" w:cs="Arial"/>
        </w:rPr>
      </w:pPr>
      <w:r>
        <w:rPr>
          <w:rFonts w:ascii="Arial" w:hAnsi="Arial" w:cs="Arial"/>
        </w:rPr>
        <w:t>P</w:t>
      </w:r>
      <w:r w:rsidR="008C5919">
        <w:rPr>
          <w:rFonts w:ascii="Arial" w:hAnsi="Arial" w:cs="Arial"/>
        </w:rPr>
        <w:t xml:space="preserve">lease note: This is a </w:t>
      </w:r>
      <w:r w:rsidR="00032F4E">
        <w:rPr>
          <w:rFonts w:ascii="Arial" w:hAnsi="Arial" w:cs="Arial"/>
        </w:rPr>
        <w:t>2-year</w:t>
      </w:r>
      <w:r w:rsidR="00BE024D">
        <w:rPr>
          <w:rFonts w:ascii="Arial" w:hAnsi="Arial" w:cs="Arial"/>
        </w:rPr>
        <w:t xml:space="preserve"> contract with the option to extend for 1+1 years</w:t>
      </w:r>
      <w:r w:rsidR="007B3D1F">
        <w:rPr>
          <w:rFonts w:ascii="Arial" w:hAnsi="Arial" w:cs="Arial"/>
        </w:rPr>
        <w:t xml:space="preserve"> (subject to service needs and provider performance). </w:t>
      </w:r>
    </w:p>
    <w:p w14:paraId="6C1271D3" w14:textId="77777777" w:rsidR="00D40A2A" w:rsidRPr="00380FCF" w:rsidRDefault="00D40A2A" w:rsidP="00D40A2A">
      <w:pPr>
        <w:ind w:left="720"/>
        <w:rPr>
          <w:rFonts w:ascii="Arial" w:hAnsi="Arial" w:cs="Arial"/>
        </w:rPr>
      </w:pPr>
    </w:p>
    <w:p w14:paraId="1D037FD7" w14:textId="77777777" w:rsidR="00FE1EF7" w:rsidRDefault="00D40A2A" w:rsidP="00FE1EF7">
      <w:pPr>
        <w:pStyle w:val="ListParagraph"/>
        <w:numPr>
          <w:ilvl w:val="0"/>
          <w:numId w:val="1"/>
        </w:numPr>
        <w:spacing w:after="240"/>
        <w:ind w:left="714" w:hanging="357"/>
        <w:rPr>
          <w:rFonts w:ascii="Arial" w:hAnsi="Arial" w:cs="Arial"/>
          <w:b/>
          <w:bCs/>
        </w:rPr>
      </w:pPr>
      <w:r>
        <w:rPr>
          <w:rFonts w:ascii="Arial" w:hAnsi="Arial" w:cs="Arial"/>
          <w:b/>
          <w:bCs/>
        </w:rPr>
        <w:t>Payment</w:t>
      </w:r>
    </w:p>
    <w:p w14:paraId="0C914731" w14:textId="78F9FDBF" w:rsidR="00EA175C" w:rsidRDefault="00D40A2A" w:rsidP="00EA175C">
      <w:pPr>
        <w:ind w:left="714"/>
        <w:rPr>
          <w:rFonts w:ascii="Arial" w:hAnsi="Arial" w:cs="Arial"/>
        </w:rPr>
      </w:pPr>
      <w:r w:rsidRPr="00FE1EF7">
        <w:rPr>
          <w:rFonts w:ascii="Arial" w:hAnsi="Arial" w:cs="Arial"/>
        </w:rPr>
        <w:t>The first 2</w:t>
      </w:r>
      <w:r w:rsidR="00032F4E" w:rsidRPr="00FE1EF7">
        <w:rPr>
          <w:rFonts w:ascii="Arial" w:hAnsi="Arial" w:cs="Arial"/>
        </w:rPr>
        <w:t xml:space="preserve"> </w:t>
      </w:r>
      <w:r w:rsidRPr="00FE1EF7">
        <w:rPr>
          <w:rFonts w:ascii="Arial" w:hAnsi="Arial" w:cs="Arial"/>
        </w:rPr>
        <w:t>years will be paid up front</w:t>
      </w:r>
      <w:r w:rsidR="00992B16" w:rsidRPr="00FE1EF7">
        <w:rPr>
          <w:rFonts w:ascii="Arial" w:hAnsi="Arial" w:cs="Arial"/>
        </w:rPr>
        <w:t>. Any subsequent years will be paid upon agreement to extend the contract</w:t>
      </w:r>
      <w:r w:rsidR="00EC5D60" w:rsidRPr="00FE1EF7">
        <w:rPr>
          <w:rFonts w:ascii="Arial" w:hAnsi="Arial" w:cs="Arial"/>
        </w:rPr>
        <w:t>.</w:t>
      </w:r>
    </w:p>
    <w:p w14:paraId="047EB074" w14:textId="77777777" w:rsidR="00EA175C" w:rsidRPr="00EA175C" w:rsidRDefault="00EA175C" w:rsidP="00EA175C">
      <w:pPr>
        <w:spacing w:after="0"/>
        <w:ind w:left="714"/>
        <w:rPr>
          <w:rFonts w:ascii="Arial" w:hAnsi="Arial" w:cs="Arial"/>
        </w:rPr>
      </w:pPr>
    </w:p>
    <w:p w14:paraId="0AB84EB2" w14:textId="259BB6FB"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Insurance Requirements</w:t>
      </w:r>
    </w:p>
    <w:p w14:paraId="77A6E8D1" w14:textId="42992248" w:rsidR="00E400CF" w:rsidRDefault="00F670D3" w:rsidP="00D26839">
      <w:pPr>
        <w:ind w:left="720"/>
        <w:rPr>
          <w:rFonts w:ascii="Arial" w:hAnsi="Arial" w:cs="Arial"/>
          <w:lang w:eastAsia="en-GB"/>
        </w:rPr>
      </w:pPr>
      <w:r>
        <w:rPr>
          <w:rFonts w:ascii="Arial" w:hAnsi="Arial" w:cs="Arial"/>
          <w:lang w:eastAsia="en-GB"/>
        </w:rPr>
        <w:t>Please see Appendix C – Terms &amp; Conditions</w:t>
      </w:r>
      <w:r w:rsidR="00A740A9">
        <w:rPr>
          <w:rFonts w:ascii="Arial" w:hAnsi="Arial" w:cs="Arial"/>
          <w:lang w:eastAsia="en-GB"/>
        </w:rPr>
        <w:t>.</w:t>
      </w:r>
    </w:p>
    <w:p w14:paraId="727A623A" w14:textId="77777777" w:rsidR="00EA175C" w:rsidRPr="00C055D3" w:rsidRDefault="00EA175C" w:rsidP="00EA175C">
      <w:pPr>
        <w:spacing w:after="0"/>
        <w:ind w:left="720"/>
        <w:rPr>
          <w:rFonts w:ascii="Arial" w:hAnsi="Arial" w:cs="Arial"/>
        </w:rPr>
      </w:pPr>
    </w:p>
    <w:p w14:paraId="3518133D" w14:textId="6449A5E8"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Quality Standards</w:t>
      </w:r>
    </w:p>
    <w:p w14:paraId="5EE65033" w14:textId="140672A2" w:rsidR="00BD6059" w:rsidRDefault="00A30E62" w:rsidP="00FE60D4">
      <w:pPr>
        <w:ind w:left="720"/>
        <w:rPr>
          <w:rFonts w:ascii="Arial" w:hAnsi="Arial" w:cs="Arial"/>
          <w:color w:val="0D0D0D" w:themeColor="text1" w:themeTint="F2"/>
        </w:rPr>
      </w:pPr>
      <w:r>
        <w:rPr>
          <w:rFonts w:ascii="Arial" w:hAnsi="Arial" w:cs="Arial"/>
          <w:color w:val="0D0D0D" w:themeColor="text1" w:themeTint="F2"/>
        </w:rPr>
        <w:t xml:space="preserve">The RBV software must </w:t>
      </w:r>
      <w:r w:rsidR="002C3369">
        <w:rPr>
          <w:rFonts w:ascii="Arial" w:hAnsi="Arial" w:cs="Arial"/>
          <w:color w:val="0D0D0D" w:themeColor="text1" w:themeTint="F2"/>
        </w:rPr>
        <w:t xml:space="preserve">be able to review </w:t>
      </w:r>
      <w:r w:rsidR="00FC0817">
        <w:rPr>
          <w:rFonts w:ascii="Arial" w:hAnsi="Arial" w:cs="Arial"/>
          <w:color w:val="0D0D0D" w:themeColor="text1" w:themeTint="F2"/>
        </w:rPr>
        <w:t xml:space="preserve">the data submitted </w:t>
      </w:r>
      <w:r w:rsidR="003C1D1D">
        <w:rPr>
          <w:rFonts w:ascii="Arial" w:hAnsi="Arial" w:cs="Arial"/>
          <w:color w:val="0D0D0D" w:themeColor="text1" w:themeTint="F2"/>
        </w:rPr>
        <w:t xml:space="preserve">in </w:t>
      </w:r>
      <w:r w:rsidR="002C3369">
        <w:rPr>
          <w:rFonts w:ascii="Arial" w:hAnsi="Arial" w:cs="Arial"/>
          <w:color w:val="0D0D0D" w:themeColor="text1" w:themeTint="F2"/>
        </w:rPr>
        <w:t xml:space="preserve">online submitted New Claim and </w:t>
      </w:r>
      <w:r w:rsidR="001D7B5A">
        <w:rPr>
          <w:rFonts w:ascii="Arial" w:hAnsi="Arial" w:cs="Arial"/>
          <w:color w:val="0D0D0D" w:themeColor="text1" w:themeTint="F2"/>
        </w:rPr>
        <w:t xml:space="preserve">Change in Circumstance forms to determine risk factors </w:t>
      </w:r>
      <w:r w:rsidR="00FB4941">
        <w:rPr>
          <w:rFonts w:ascii="Arial" w:hAnsi="Arial" w:cs="Arial"/>
          <w:color w:val="0D0D0D" w:themeColor="text1" w:themeTint="F2"/>
        </w:rPr>
        <w:t xml:space="preserve">and </w:t>
      </w:r>
      <w:r w:rsidR="006439B0">
        <w:rPr>
          <w:rFonts w:ascii="Arial" w:hAnsi="Arial" w:cs="Arial"/>
          <w:color w:val="0D0D0D" w:themeColor="text1" w:themeTint="F2"/>
        </w:rPr>
        <w:t xml:space="preserve">provide an appropriate risk score (low, </w:t>
      </w:r>
      <w:proofErr w:type="gramStart"/>
      <w:r w:rsidR="006439B0">
        <w:rPr>
          <w:rFonts w:ascii="Arial" w:hAnsi="Arial" w:cs="Arial"/>
          <w:color w:val="0D0D0D" w:themeColor="text1" w:themeTint="F2"/>
        </w:rPr>
        <w:t>medium</w:t>
      </w:r>
      <w:proofErr w:type="gramEnd"/>
      <w:r w:rsidR="006439B0">
        <w:rPr>
          <w:rFonts w:ascii="Arial" w:hAnsi="Arial" w:cs="Arial"/>
          <w:color w:val="0D0D0D" w:themeColor="text1" w:themeTint="F2"/>
        </w:rPr>
        <w:t xml:space="preserve"> or high). This is to </w:t>
      </w:r>
      <w:r w:rsidR="00FE60D4">
        <w:rPr>
          <w:rFonts w:ascii="Arial" w:hAnsi="Arial" w:cs="Arial"/>
          <w:color w:val="0D0D0D" w:themeColor="text1" w:themeTint="F2"/>
        </w:rPr>
        <w:t xml:space="preserve">enable a </w:t>
      </w:r>
      <w:r w:rsidR="00A6406E">
        <w:rPr>
          <w:rFonts w:ascii="Arial" w:hAnsi="Arial" w:cs="Arial"/>
          <w:color w:val="0D0D0D" w:themeColor="text1" w:themeTint="F2"/>
        </w:rPr>
        <w:t>reduc</w:t>
      </w:r>
      <w:r w:rsidR="00FE60D4">
        <w:rPr>
          <w:rFonts w:ascii="Arial" w:hAnsi="Arial" w:cs="Arial"/>
          <w:color w:val="0D0D0D" w:themeColor="text1" w:themeTint="F2"/>
        </w:rPr>
        <w:t>tion in</w:t>
      </w:r>
      <w:r w:rsidR="00A6406E">
        <w:rPr>
          <w:rFonts w:ascii="Arial" w:hAnsi="Arial" w:cs="Arial"/>
          <w:color w:val="0D0D0D" w:themeColor="text1" w:themeTint="F2"/>
        </w:rPr>
        <w:t xml:space="preserve"> the evidence requirement for </w:t>
      </w:r>
      <w:proofErr w:type="gramStart"/>
      <w:r w:rsidR="00A6406E">
        <w:rPr>
          <w:rFonts w:ascii="Arial" w:hAnsi="Arial" w:cs="Arial"/>
          <w:color w:val="0D0D0D" w:themeColor="text1" w:themeTint="F2"/>
        </w:rPr>
        <w:t>low risk</w:t>
      </w:r>
      <w:proofErr w:type="gramEnd"/>
      <w:r w:rsidR="00A6406E">
        <w:rPr>
          <w:rFonts w:ascii="Arial" w:hAnsi="Arial" w:cs="Arial"/>
          <w:color w:val="0D0D0D" w:themeColor="text1" w:themeTint="F2"/>
        </w:rPr>
        <w:t xml:space="preserve"> </w:t>
      </w:r>
      <w:r w:rsidR="00BD6059">
        <w:rPr>
          <w:rFonts w:ascii="Arial" w:hAnsi="Arial" w:cs="Arial"/>
          <w:color w:val="0D0D0D" w:themeColor="text1" w:themeTint="F2"/>
        </w:rPr>
        <w:t>claims/changes</w:t>
      </w:r>
      <w:r w:rsidR="00FE60D4">
        <w:rPr>
          <w:rFonts w:ascii="Arial" w:hAnsi="Arial" w:cs="Arial"/>
          <w:color w:val="0D0D0D" w:themeColor="text1" w:themeTint="F2"/>
        </w:rPr>
        <w:t xml:space="preserve">, </w:t>
      </w:r>
      <w:r w:rsidR="00A6406E">
        <w:rPr>
          <w:rFonts w:ascii="Arial" w:hAnsi="Arial" w:cs="Arial"/>
          <w:color w:val="0D0D0D" w:themeColor="text1" w:themeTint="F2"/>
        </w:rPr>
        <w:t>decreas</w:t>
      </w:r>
      <w:r w:rsidR="00FE60D4">
        <w:rPr>
          <w:rFonts w:ascii="Arial" w:hAnsi="Arial" w:cs="Arial"/>
          <w:color w:val="0D0D0D" w:themeColor="text1" w:themeTint="F2"/>
        </w:rPr>
        <w:t>ing</w:t>
      </w:r>
      <w:r w:rsidR="00A6406E">
        <w:rPr>
          <w:rFonts w:ascii="Arial" w:hAnsi="Arial" w:cs="Arial"/>
          <w:color w:val="0D0D0D" w:themeColor="text1" w:themeTint="F2"/>
        </w:rPr>
        <w:t xml:space="preserve"> the time to process</w:t>
      </w:r>
      <w:r w:rsidR="004B5694">
        <w:rPr>
          <w:rFonts w:ascii="Arial" w:hAnsi="Arial" w:cs="Arial"/>
          <w:color w:val="0D0D0D" w:themeColor="text1" w:themeTint="F2"/>
        </w:rPr>
        <w:t>. T</w:t>
      </w:r>
      <w:r w:rsidR="00B01122">
        <w:rPr>
          <w:rFonts w:ascii="Arial" w:hAnsi="Arial" w:cs="Arial"/>
          <w:color w:val="0D0D0D" w:themeColor="text1" w:themeTint="F2"/>
        </w:rPr>
        <w:t xml:space="preserve">hereby, </w:t>
      </w:r>
      <w:r w:rsidR="00B01122" w:rsidRPr="00B01122">
        <w:rPr>
          <w:rFonts w:ascii="Arial" w:hAnsi="Arial" w:cs="Arial"/>
          <w:color w:val="0D0D0D" w:themeColor="text1" w:themeTint="F2"/>
        </w:rPr>
        <w:t>allow</w:t>
      </w:r>
      <w:r w:rsidR="00B01122">
        <w:rPr>
          <w:rFonts w:ascii="Arial" w:hAnsi="Arial" w:cs="Arial"/>
          <w:color w:val="0D0D0D" w:themeColor="text1" w:themeTint="F2"/>
        </w:rPr>
        <w:t>ing</w:t>
      </w:r>
      <w:r w:rsidR="00B01122" w:rsidRPr="00B01122">
        <w:rPr>
          <w:rFonts w:ascii="Arial" w:hAnsi="Arial" w:cs="Arial"/>
          <w:color w:val="0D0D0D" w:themeColor="text1" w:themeTint="F2"/>
        </w:rPr>
        <w:t xml:space="preserve"> more intense verification activity to be focused on claims</w:t>
      </w:r>
      <w:r w:rsidR="004B5694">
        <w:rPr>
          <w:rFonts w:ascii="Arial" w:hAnsi="Arial" w:cs="Arial"/>
          <w:color w:val="0D0D0D" w:themeColor="text1" w:themeTint="F2"/>
        </w:rPr>
        <w:t xml:space="preserve"> identified as</w:t>
      </w:r>
      <w:r w:rsidR="00B01122" w:rsidRPr="00B01122">
        <w:rPr>
          <w:rFonts w:ascii="Arial" w:hAnsi="Arial" w:cs="Arial"/>
          <w:color w:val="0D0D0D" w:themeColor="text1" w:themeTint="F2"/>
        </w:rPr>
        <w:t xml:space="preserve"> more prone to fraud and error.</w:t>
      </w:r>
    </w:p>
    <w:p w14:paraId="5123B42E" w14:textId="1D810EFE" w:rsidR="0083139A" w:rsidRDefault="00C30ECB" w:rsidP="3D3AB859">
      <w:pPr>
        <w:ind w:left="720"/>
        <w:rPr>
          <w:rFonts w:ascii="Arial" w:hAnsi="Arial" w:cs="Arial"/>
        </w:rPr>
      </w:pPr>
      <w:r>
        <w:rPr>
          <w:rFonts w:ascii="Arial" w:hAnsi="Arial" w:cs="Arial"/>
        </w:rPr>
        <w:t xml:space="preserve">The provider must </w:t>
      </w:r>
      <w:r w:rsidR="005E44D0">
        <w:rPr>
          <w:rFonts w:ascii="Arial" w:hAnsi="Arial" w:cs="Arial"/>
        </w:rPr>
        <w:t>attend</w:t>
      </w:r>
      <w:r w:rsidR="0083139A">
        <w:rPr>
          <w:rFonts w:ascii="Arial" w:hAnsi="Arial" w:cs="Arial"/>
        </w:rPr>
        <w:t xml:space="preserve"> performance review meetings when requested</w:t>
      </w:r>
      <w:r w:rsidR="00DE3DF3">
        <w:rPr>
          <w:rFonts w:ascii="Arial" w:hAnsi="Arial" w:cs="Arial"/>
        </w:rPr>
        <w:t xml:space="preserve"> (virtually or in person) </w:t>
      </w:r>
      <w:r w:rsidR="0083139A">
        <w:rPr>
          <w:rFonts w:ascii="Arial" w:hAnsi="Arial" w:cs="Arial"/>
        </w:rPr>
        <w:t xml:space="preserve">and </w:t>
      </w:r>
      <w:r w:rsidR="005E44D0">
        <w:rPr>
          <w:rFonts w:ascii="Arial" w:hAnsi="Arial" w:cs="Arial"/>
        </w:rPr>
        <w:t>provide</w:t>
      </w:r>
      <w:r w:rsidR="0083139A">
        <w:rPr>
          <w:rFonts w:ascii="Arial" w:hAnsi="Arial" w:cs="Arial"/>
        </w:rPr>
        <w:t xml:space="preserve"> appropriate </w:t>
      </w:r>
      <w:r w:rsidR="00EA0DC9">
        <w:rPr>
          <w:rFonts w:ascii="Arial" w:hAnsi="Arial" w:cs="Arial"/>
        </w:rPr>
        <w:t xml:space="preserve">performance </w:t>
      </w:r>
      <w:r w:rsidR="0083139A">
        <w:rPr>
          <w:rFonts w:ascii="Arial" w:hAnsi="Arial" w:cs="Arial"/>
        </w:rPr>
        <w:t>reports.</w:t>
      </w:r>
    </w:p>
    <w:p w14:paraId="4BDC9D60" w14:textId="01FE3A63" w:rsidR="00017E42" w:rsidRPr="00017E42" w:rsidRDefault="005E44D0" w:rsidP="00017E42">
      <w:pPr>
        <w:ind w:left="720"/>
        <w:rPr>
          <w:rFonts w:ascii="Arial" w:hAnsi="Arial" w:cs="Arial"/>
          <w:color w:val="0D0D0D" w:themeColor="text1" w:themeTint="F2"/>
        </w:rPr>
      </w:pPr>
      <w:r>
        <w:rPr>
          <w:rFonts w:ascii="Arial" w:hAnsi="Arial" w:cs="Arial"/>
        </w:rPr>
        <w:t>The provider must c</w:t>
      </w:r>
      <w:r w:rsidR="00017E42">
        <w:rPr>
          <w:rFonts w:ascii="Arial" w:hAnsi="Arial" w:cs="Arial"/>
        </w:rPr>
        <w:t>ompl</w:t>
      </w:r>
      <w:r>
        <w:rPr>
          <w:rFonts w:ascii="Arial" w:hAnsi="Arial" w:cs="Arial"/>
        </w:rPr>
        <w:t>y</w:t>
      </w:r>
      <w:r w:rsidR="00017E42">
        <w:rPr>
          <w:rFonts w:ascii="Arial" w:hAnsi="Arial" w:cs="Arial"/>
        </w:rPr>
        <w:t xml:space="preserve"> </w:t>
      </w:r>
      <w:r w:rsidR="00017E42" w:rsidRPr="3D3AB859">
        <w:rPr>
          <w:rFonts w:ascii="Arial" w:hAnsi="Arial" w:cs="Arial"/>
        </w:rPr>
        <w:t>with the GDPR framework</w:t>
      </w:r>
      <w:r w:rsidR="001E13BD">
        <w:rPr>
          <w:rFonts w:ascii="Arial" w:hAnsi="Arial" w:cs="Arial"/>
        </w:rPr>
        <w:t>, ensuring</w:t>
      </w:r>
      <w:r w:rsidR="00017E42">
        <w:rPr>
          <w:rFonts w:ascii="Arial" w:hAnsi="Arial" w:cs="Arial"/>
        </w:rPr>
        <w:t xml:space="preserve"> that </w:t>
      </w:r>
      <w:r w:rsidR="00017E42" w:rsidRPr="3D3AB859">
        <w:rPr>
          <w:rFonts w:ascii="Arial" w:hAnsi="Arial" w:cs="Arial"/>
        </w:rPr>
        <w:t>all data remains secure</w:t>
      </w:r>
      <w:r w:rsidR="00017E42">
        <w:rPr>
          <w:rFonts w:ascii="Arial" w:hAnsi="Arial" w:cs="Arial"/>
        </w:rPr>
        <w:t>.</w:t>
      </w:r>
    </w:p>
    <w:p w14:paraId="65E1162A" w14:textId="6E6C988F"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lastRenderedPageBreak/>
        <w:t>Experience</w:t>
      </w:r>
    </w:p>
    <w:p w14:paraId="40BF3558" w14:textId="3860D559" w:rsidR="00E400CF" w:rsidRPr="00D735CE" w:rsidRDefault="00BA5B8E" w:rsidP="00D735CE">
      <w:pPr>
        <w:ind w:left="720"/>
        <w:rPr>
          <w:rFonts w:ascii="Arial" w:hAnsi="Arial" w:cs="Arial"/>
        </w:rPr>
      </w:pPr>
      <w:r>
        <w:rPr>
          <w:rFonts w:ascii="Arial" w:hAnsi="Arial" w:cs="Arial"/>
        </w:rPr>
        <w:t>The provider should have p</w:t>
      </w:r>
      <w:r w:rsidR="00303166">
        <w:rPr>
          <w:rFonts w:ascii="Arial" w:hAnsi="Arial" w:cs="Arial"/>
        </w:rPr>
        <w:t xml:space="preserve">revious experience of </w:t>
      </w:r>
      <w:r w:rsidR="00D735CE">
        <w:rPr>
          <w:rFonts w:ascii="Arial" w:hAnsi="Arial" w:cs="Arial"/>
        </w:rPr>
        <w:t>delivering a successful service in a similar environment.</w:t>
      </w:r>
    </w:p>
    <w:p w14:paraId="44BF6F99" w14:textId="0D5161D7" w:rsidR="00D26839" w:rsidRPr="00583173" w:rsidRDefault="00E400CF" w:rsidP="00D26839">
      <w:pPr>
        <w:pStyle w:val="ListParagraph"/>
        <w:numPr>
          <w:ilvl w:val="0"/>
          <w:numId w:val="1"/>
        </w:numPr>
        <w:rPr>
          <w:rFonts w:ascii="Arial" w:hAnsi="Arial" w:cs="Arial"/>
          <w:b/>
          <w:bCs/>
        </w:rPr>
      </w:pPr>
      <w:r w:rsidRPr="00583173">
        <w:rPr>
          <w:rFonts w:ascii="Arial" w:hAnsi="Arial" w:cs="Arial"/>
          <w:b/>
          <w:bCs/>
        </w:rPr>
        <w:t>Key Performance Indicators</w:t>
      </w:r>
    </w:p>
    <w:p w14:paraId="472AF8E7" w14:textId="03A9293A" w:rsidR="00D26839" w:rsidRDefault="00EF018E" w:rsidP="00EF018E">
      <w:pPr>
        <w:spacing w:after="0"/>
        <w:ind w:left="720"/>
        <w:rPr>
          <w:rFonts w:ascii="Arial" w:hAnsi="Arial" w:cs="Arial"/>
        </w:rPr>
      </w:pPr>
      <w:r>
        <w:rPr>
          <w:rFonts w:ascii="Arial" w:hAnsi="Arial" w:cs="Arial"/>
        </w:rPr>
        <w:t>Desirable risk distribution:</w:t>
      </w:r>
    </w:p>
    <w:p w14:paraId="5CA82044" w14:textId="0E8EEEDD" w:rsidR="00EF018E" w:rsidRPr="00EF018E" w:rsidRDefault="00EF018E" w:rsidP="00EF018E">
      <w:pPr>
        <w:pStyle w:val="ListParagraph"/>
        <w:numPr>
          <w:ilvl w:val="0"/>
          <w:numId w:val="2"/>
        </w:numPr>
        <w:spacing w:after="0"/>
        <w:rPr>
          <w:rFonts w:ascii="Arial" w:hAnsi="Arial" w:cs="Arial"/>
        </w:rPr>
      </w:pPr>
      <w:r w:rsidRPr="00EF018E">
        <w:rPr>
          <w:rFonts w:ascii="Arial" w:hAnsi="Arial" w:cs="Arial"/>
        </w:rPr>
        <w:t>New Claims:</w:t>
      </w:r>
      <w:r>
        <w:rPr>
          <w:rFonts w:ascii="Arial" w:hAnsi="Arial" w:cs="Arial"/>
        </w:rPr>
        <w:t xml:space="preserve"> </w:t>
      </w:r>
      <w:r w:rsidR="00027211">
        <w:rPr>
          <w:rFonts w:ascii="Arial" w:hAnsi="Arial" w:cs="Arial"/>
        </w:rPr>
        <w:t>60</w:t>
      </w:r>
      <w:r>
        <w:rPr>
          <w:rFonts w:ascii="Arial" w:hAnsi="Arial" w:cs="Arial"/>
        </w:rPr>
        <w:t xml:space="preserve">% Low, </w:t>
      </w:r>
      <w:r w:rsidR="00027211">
        <w:rPr>
          <w:rFonts w:ascii="Arial" w:hAnsi="Arial" w:cs="Arial"/>
        </w:rPr>
        <w:t>25</w:t>
      </w:r>
      <w:r>
        <w:rPr>
          <w:rFonts w:ascii="Arial" w:hAnsi="Arial" w:cs="Arial"/>
        </w:rPr>
        <w:t>% Medium, 15% High risk</w:t>
      </w:r>
    </w:p>
    <w:p w14:paraId="2066002B" w14:textId="53DD39CB" w:rsidR="00BD6059" w:rsidRDefault="00EF018E" w:rsidP="00BD6059">
      <w:pPr>
        <w:pStyle w:val="ListParagraph"/>
        <w:numPr>
          <w:ilvl w:val="0"/>
          <w:numId w:val="2"/>
        </w:numPr>
        <w:spacing w:after="0"/>
        <w:rPr>
          <w:rFonts w:ascii="Arial" w:hAnsi="Arial" w:cs="Arial"/>
        </w:rPr>
      </w:pPr>
      <w:r w:rsidRPr="00EF018E">
        <w:rPr>
          <w:rFonts w:ascii="Arial" w:hAnsi="Arial" w:cs="Arial"/>
        </w:rPr>
        <w:t xml:space="preserve">CICs: </w:t>
      </w:r>
      <w:r>
        <w:rPr>
          <w:rFonts w:ascii="Arial" w:hAnsi="Arial" w:cs="Arial"/>
        </w:rPr>
        <w:t>55% Low, 30% Medium, 15% High risk</w:t>
      </w:r>
    </w:p>
    <w:p w14:paraId="1BF0DADC" w14:textId="32730BC8" w:rsidR="00BD6059" w:rsidRPr="00BD6059" w:rsidRDefault="00BD6059" w:rsidP="00BD6059">
      <w:pPr>
        <w:spacing w:after="0"/>
        <w:ind w:left="720"/>
        <w:rPr>
          <w:rFonts w:ascii="Arial" w:hAnsi="Arial" w:cs="Arial"/>
        </w:rPr>
      </w:pPr>
      <w:r>
        <w:rPr>
          <w:rFonts w:ascii="Arial" w:hAnsi="Arial" w:cs="Arial"/>
        </w:rPr>
        <w:t>Note: LBL are aware that actual risk distribution levels will reflect our local demographic and may not match this exactly.</w:t>
      </w:r>
    </w:p>
    <w:p w14:paraId="4C7C33BD" w14:textId="77777777" w:rsidR="00EF018E" w:rsidRPr="00EF018E" w:rsidRDefault="00EF018E" w:rsidP="00EF018E">
      <w:pPr>
        <w:pStyle w:val="ListParagraph"/>
        <w:spacing w:after="0"/>
        <w:ind w:left="1440"/>
        <w:rPr>
          <w:rFonts w:ascii="Arial" w:hAnsi="Arial" w:cs="Arial"/>
        </w:rPr>
      </w:pPr>
    </w:p>
    <w:p w14:paraId="36A521D2" w14:textId="3C909999" w:rsidR="00E400CF" w:rsidRDefault="00D41481" w:rsidP="00B53F3E">
      <w:pPr>
        <w:ind w:left="720"/>
        <w:rPr>
          <w:rFonts w:ascii="Arial" w:hAnsi="Arial" w:cs="Arial"/>
        </w:rPr>
      </w:pPr>
      <w:r>
        <w:rPr>
          <w:rFonts w:ascii="Arial" w:hAnsi="Arial" w:cs="Arial"/>
        </w:rPr>
        <w:t xml:space="preserve">100% </w:t>
      </w:r>
      <w:r w:rsidR="00D735CE">
        <w:rPr>
          <w:rFonts w:ascii="Arial" w:hAnsi="Arial" w:cs="Arial"/>
        </w:rPr>
        <w:t xml:space="preserve">Accuracy rate – Every electronic </w:t>
      </w:r>
      <w:r w:rsidR="00EF018E">
        <w:rPr>
          <w:rFonts w:ascii="Arial" w:hAnsi="Arial" w:cs="Arial"/>
        </w:rPr>
        <w:t>form</w:t>
      </w:r>
      <w:r w:rsidR="00D735CE">
        <w:rPr>
          <w:rFonts w:ascii="Arial" w:hAnsi="Arial" w:cs="Arial"/>
        </w:rPr>
        <w:t xml:space="preserve"> </w:t>
      </w:r>
      <w:r w:rsidR="00B53F3E">
        <w:rPr>
          <w:rFonts w:ascii="Arial" w:hAnsi="Arial" w:cs="Arial"/>
        </w:rPr>
        <w:t xml:space="preserve">will be </w:t>
      </w:r>
      <w:r w:rsidR="00EF018E">
        <w:rPr>
          <w:rFonts w:ascii="Arial" w:hAnsi="Arial" w:cs="Arial"/>
        </w:rPr>
        <w:t>risk scored</w:t>
      </w:r>
      <w:r w:rsidR="00B53F3E">
        <w:rPr>
          <w:rFonts w:ascii="Arial" w:hAnsi="Arial" w:cs="Arial"/>
        </w:rPr>
        <w:t xml:space="preserve"> </w:t>
      </w:r>
      <w:r w:rsidR="001A3BB5">
        <w:rPr>
          <w:rFonts w:ascii="Arial" w:hAnsi="Arial" w:cs="Arial"/>
        </w:rPr>
        <w:t>digitally.</w:t>
      </w:r>
    </w:p>
    <w:p w14:paraId="67F72C10" w14:textId="77777777" w:rsidR="00E400CF" w:rsidRPr="00E400CF" w:rsidRDefault="00E400CF" w:rsidP="00E400CF">
      <w:pPr>
        <w:pStyle w:val="ListParagraph"/>
        <w:rPr>
          <w:rFonts w:ascii="Arial" w:hAnsi="Arial" w:cs="Arial"/>
        </w:rPr>
      </w:pPr>
    </w:p>
    <w:p w14:paraId="07F1F2AB" w14:textId="6FC1CDE8"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Frequency of Contract Meetings</w:t>
      </w:r>
    </w:p>
    <w:p w14:paraId="79052FEB" w14:textId="69A2EAB3" w:rsidR="00B3121F" w:rsidRPr="00B3121F" w:rsidRDefault="00991201" w:rsidP="00B3121F">
      <w:pPr>
        <w:ind w:left="720"/>
        <w:rPr>
          <w:rFonts w:ascii="Arial" w:hAnsi="Arial" w:cs="Arial"/>
        </w:rPr>
      </w:pPr>
      <w:r>
        <w:rPr>
          <w:rFonts w:ascii="Arial" w:hAnsi="Arial" w:cs="Arial"/>
        </w:rPr>
        <w:t xml:space="preserve">Meetings to be held </w:t>
      </w:r>
      <w:r w:rsidR="00CB7CED">
        <w:rPr>
          <w:rFonts w:ascii="Arial" w:hAnsi="Arial" w:cs="Arial"/>
        </w:rPr>
        <w:t xml:space="preserve">weekly </w:t>
      </w:r>
      <w:r w:rsidR="00CC6592">
        <w:rPr>
          <w:rFonts w:ascii="Arial" w:hAnsi="Arial" w:cs="Arial"/>
        </w:rPr>
        <w:t>during the implementation phase and as</w:t>
      </w:r>
      <w:r>
        <w:rPr>
          <w:rFonts w:ascii="Arial" w:hAnsi="Arial" w:cs="Arial"/>
        </w:rPr>
        <w:t xml:space="preserve"> required</w:t>
      </w:r>
      <w:r w:rsidR="00CC6592">
        <w:rPr>
          <w:rFonts w:ascii="Arial" w:hAnsi="Arial" w:cs="Arial"/>
        </w:rPr>
        <w:t xml:space="preserve"> thereafter</w:t>
      </w:r>
      <w:r>
        <w:rPr>
          <w:rFonts w:ascii="Arial" w:hAnsi="Arial" w:cs="Arial"/>
        </w:rPr>
        <w:t xml:space="preserve">.  </w:t>
      </w:r>
    </w:p>
    <w:p w14:paraId="76585F9B" w14:textId="71BDC5A3" w:rsidR="00E400CF" w:rsidRPr="00373BEE" w:rsidRDefault="00E400CF" w:rsidP="00DD2FE1">
      <w:pPr>
        <w:rPr>
          <w:rFonts w:ascii="Arial" w:hAnsi="Arial" w:cs="Arial"/>
        </w:rPr>
      </w:pPr>
    </w:p>
    <w:p w14:paraId="36C9CA08" w14:textId="7F5DC718" w:rsidR="00E400CF" w:rsidRPr="00583173" w:rsidRDefault="00E400CF" w:rsidP="00E400CF">
      <w:pPr>
        <w:pStyle w:val="ListParagraph"/>
        <w:numPr>
          <w:ilvl w:val="0"/>
          <w:numId w:val="1"/>
        </w:numPr>
        <w:rPr>
          <w:rFonts w:ascii="Arial" w:hAnsi="Arial" w:cs="Arial"/>
          <w:b/>
          <w:bCs/>
        </w:rPr>
      </w:pPr>
      <w:r w:rsidRPr="00583173">
        <w:rPr>
          <w:rFonts w:ascii="Arial" w:hAnsi="Arial" w:cs="Arial"/>
          <w:b/>
          <w:bCs/>
        </w:rPr>
        <w:t>Contract Management Arrangements</w:t>
      </w:r>
    </w:p>
    <w:p w14:paraId="710AD3C6" w14:textId="22A08AAC" w:rsidR="00E400CF" w:rsidRPr="0083139A" w:rsidRDefault="00DD2FE1" w:rsidP="0083139A">
      <w:pPr>
        <w:ind w:left="720"/>
        <w:rPr>
          <w:rFonts w:ascii="Arial" w:hAnsi="Arial" w:cs="Arial"/>
          <w:iCs/>
        </w:rPr>
      </w:pPr>
      <w:r>
        <w:rPr>
          <w:rFonts w:ascii="Arial" w:hAnsi="Arial" w:cs="Arial"/>
          <w:iCs/>
        </w:rPr>
        <w:t>R</w:t>
      </w:r>
      <w:r w:rsidR="00DE7620">
        <w:rPr>
          <w:rFonts w:ascii="Arial" w:hAnsi="Arial" w:cs="Arial"/>
          <w:iCs/>
        </w:rPr>
        <w:t xml:space="preserve">BV </w:t>
      </w:r>
      <w:r>
        <w:rPr>
          <w:rFonts w:ascii="Arial" w:hAnsi="Arial" w:cs="Arial"/>
          <w:iCs/>
        </w:rPr>
        <w:t>is</w:t>
      </w:r>
      <w:r w:rsidR="00991201" w:rsidRPr="00991201">
        <w:rPr>
          <w:rFonts w:ascii="Arial" w:hAnsi="Arial" w:cs="Arial"/>
          <w:iCs/>
        </w:rPr>
        <w:t xml:space="preserve"> an online tool that will be managed by </w:t>
      </w:r>
      <w:r w:rsidR="00DE3DF3">
        <w:rPr>
          <w:rFonts w:ascii="Arial" w:hAnsi="Arial" w:cs="Arial"/>
          <w:iCs/>
        </w:rPr>
        <w:t>the Performance Manager</w:t>
      </w:r>
      <w:r w:rsidR="00BD6059">
        <w:rPr>
          <w:rFonts w:ascii="Arial" w:hAnsi="Arial" w:cs="Arial"/>
          <w:iCs/>
        </w:rPr>
        <w:t>s</w:t>
      </w:r>
      <w:r w:rsidR="00991201" w:rsidRPr="00991201">
        <w:rPr>
          <w:rFonts w:ascii="Arial" w:hAnsi="Arial" w:cs="Arial"/>
          <w:iCs/>
        </w:rPr>
        <w:t xml:space="preserve"> </w:t>
      </w:r>
      <w:r w:rsidR="00BD6059">
        <w:rPr>
          <w:rFonts w:ascii="Arial" w:hAnsi="Arial" w:cs="Arial"/>
          <w:iCs/>
        </w:rPr>
        <w:t>within the Benefits Service</w:t>
      </w:r>
      <w:r w:rsidR="00991201" w:rsidRPr="00991201">
        <w:rPr>
          <w:rFonts w:ascii="Arial" w:hAnsi="Arial" w:cs="Arial"/>
          <w:iCs/>
        </w:rPr>
        <w:t xml:space="preserve">. </w:t>
      </w:r>
      <w:r w:rsidR="001F357A">
        <w:rPr>
          <w:rFonts w:ascii="Arial" w:hAnsi="Arial" w:cs="Arial"/>
          <w:iCs/>
        </w:rPr>
        <w:t>HB/CTS New Claims and Change in Circumstance forms are</w:t>
      </w:r>
      <w:r w:rsidR="00991201" w:rsidRPr="00991201">
        <w:rPr>
          <w:rFonts w:ascii="Arial" w:hAnsi="Arial" w:cs="Arial"/>
          <w:iCs/>
        </w:rPr>
        <w:t xml:space="preserve"> monitored and managed </w:t>
      </w:r>
      <w:proofErr w:type="gramStart"/>
      <w:r w:rsidR="00991201" w:rsidRPr="00991201">
        <w:rPr>
          <w:rFonts w:ascii="Arial" w:hAnsi="Arial" w:cs="Arial"/>
          <w:iCs/>
        </w:rPr>
        <w:t>on a daily basis</w:t>
      </w:r>
      <w:proofErr w:type="gramEnd"/>
      <w:r w:rsidR="00991201" w:rsidRPr="00991201">
        <w:rPr>
          <w:rFonts w:ascii="Arial" w:hAnsi="Arial" w:cs="Arial"/>
          <w:iCs/>
        </w:rPr>
        <w:t xml:space="preserve"> and any issues of performance of the </w:t>
      </w:r>
      <w:r w:rsidR="00D22851">
        <w:rPr>
          <w:rFonts w:ascii="Arial" w:hAnsi="Arial" w:cs="Arial"/>
          <w:iCs/>
        </w:rPr>
        <w:t xml:space="preserve">RBV </w:t>
      </w:r>
      <w:r w:rsidR="00991201" w:rsidRPr="00991201">
        <w:rPr>
          <w:rFonts w:ascii="Arial" w:hAnsi="Arial" w:cs="Arial"/>
          <w:iCs/>
        </w:rPr>
        <w:t xml:space="preserve">software </w:t>
      </w:r>
      <w:r w:rsidR="001F357A">
        <w:rPr>
          <w:rFonts w:ascii="Arial" w:hAnsi="Arial" w:cs="Arial"/>
          <w:iCs/>
        </w:rPr>
        <w:t>will be</w:t>
      </w:r>
      <w:r w:rsidR="00991201" w:rsidRPr="00991201">
        <w:rPr>
          <w:rFonts w:ascii="Arial" w:hAnsi="Arial" w:cs="Arial"/>
          <w:iCs/>
        </w:rPr>
        <w:t xml:space="preserve"> raised directly with the</w:t>
      </w:r>
      <w:r w:rsidR="00D22851">
        <w:rPr>
          <w:rFonts w:ascii="Arial" w:hAnsi="Arial" w:cs="Arial"/>
          <w:iCs/>
        </w:rPr>
        <w:t xml:space="preserve"> </w:t>
      </w:r>
      <w:r w:rsidR="00991201" w:rsidRPr="00991201">
        <w:rPr>
          <w:rFonts w:ascii="Arial" w:hAnsi="Arial" w:cs="Arial"/>
          <w:iCs/>
        </w:rPr>
        <w:t>provider.</w:t>
      </w:r>
    </w:p>
    <w:p w14:paraId="0B868B5D" w14:textId="77777777" w:rsidR="00E400CF" w:rsidRPr="00E400CF" w:rsidRDefault="00E400CF">
      <w:pPr>
        <w:rPr>
          <w:rFonts w:ascii="Arial" w:hAnsi="Arial" w:cs="Arial"/>
        </w:rPr>
      </w:pPr>
    </w:p>
    <w:sectPr w:rsidR="00E400CF" w:rsidRPr="00E400CF">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CA710" w14:textId="77777777" w:rsidR="00E400CF" w:rsidRDefault="00E400CF" w:rsidP="00E400CF">
      <w:pPr>
        <w:spacing w:after="0" w:line="240" w:lineRule="auto"/>
      </w:pPr>
      <w:r>
        <w:separator/>
      </w:r>
    </w:p>
  </w:endnote>
  <w:endnote w:type="continuationSeparator" w:id="0">
    <w:p w14:paraId="0A15BD34" w14:textId="77777777" w:rsidR="00E400CF" w:rsidRDefault="00E400CF" w:rsidP="00E40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3028" w14:textId="77777777" w:rsidR="00E400CF" w:rsidRDefault="00E400CF" w:rsidP="00E400CF">
      <w:pPr>
        <w:spacing w:after="0" w:line="240" w:lineRule="auto"/>
      </w:pPr>
      <w:r>
        <w:separator/>
      </w:r>
    </w:p>
  </w:footnote>
  <w:footnote w:type="continuationSeparator" w:id="0">
    <w:p w14:paraId="2962977F" w14:textId="77777777" w:rsidR="00E400CF" w:rsidRDefault="00E400CF" w:rsidP="00E40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496EE" w14:textId="16088172" w:rsidR="00E400CF" w:rsidRPr="00E400CF" w:rsidRDefault="00E400CF" w:rsidP="00E400CF">
    <w:pPr>
      <w:pStyle w:val="Header"/>
      <w:jc w:val="center"/>
      <w:rPr>
        <w:rFonts w:ascii="Arial" w:hAnsi="Arial" w:cs="Arial"/>
        <w:b/>
        <w:bCs/>
        <w:sz w:val="36"/>
        <w:szCs w:val="36"/>
      </w:rPr>
    </w:pPr>
    <w:r w:rsidRPr="00E400CF">
      <w:rPr>
        <w:rFonts w:ascii="Arial" w:hAnsi="Arial" w:cs="Arial"/>
        <w:b/>
        <w:bCs/>
        <w:sz w:val="36"/>
        <w:szCs w:val="36"/>
      </w:rPr>
      <w:t xml:space="preserve">Appendix </w:t>
    </w:r>
    <w:r w:rsidR="00EF018E">
      <w:rPr>
        <w:rFonts w:ascii="Arial" w:hAnsi="Arial" w:cs="Arial"/>
        <w:b/>
        <w:bCs/>
        <w:sz w:val="36"/>
        <w:szCs w:val="36"/>
      </w:rPr>
      <w:t>D</w:t>
    </w:r>
    <w:r w:rsidRPr="00E400CF">
      <w:rPr>
        <w:rFonts w:ascii="Arial" w:hAnsi="Arial" w:cs="Arial"/>
        <w:b/>
        <w:bCs/>
        <w:sz w:val="36"/>
        <w:szCs w:val="36"/>
      </w:rPr>
      <w:t xml:space="preserve"> - Specification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E7B0F"/>
    <w:multiLevelType w:val="hybridMultilevel"/>
    <w:tmpl w:val="8214A1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6A5FE9"/>
    <w:multiLevelType w:val="hybridMultilevel"/>
    <w:tmpl w:val="7842F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3742F"/>
    <w:multiLevelType w:val="hybridMultilevel"/>
    <w:tmpl w:val="0B923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88060732">
    <w:abstractNumId w:val="1"/>
  </w:num>
  <w:num w:numId="2" w16cid:durableId="1844665588">
    <w:abstractNumId w:val="2"/>
  </w:num>
  <w:num w:numId="3" w16cid:durableId="1271821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0CF"/>
    <w:rsid w:val="00017E42"/>
    <w:rsid w:val="00027211"/>
    <w:rsid w:val="00032F4E"/>
    <w:rsid w:val="00044B16"/>
    <w:rsid w:val="000503D4"/>
    <w:rsid w:val="001A3BB5"/>
    <w:rsid w:val="001D1287"/>
    <w:rsid w:val="001D7B5A"/>
    <w:rsid w:val="001E13BD"/>
    <w:rsid w:val="001F357A"/>
    <w:rsid w:val="00261F4F"/>
    <w:rsid w:val="00275E99"/>
    <w:rsid w:val="0029711B"/>
    <w:rsid w:val="002A68B4"/>
    <w:rsid w:val="002C3369"/>
    <w:rsid w:val="002F4DF0"/>
    <w:rsid w:val="002F61D0"/>
    <w:rsid w:val="00303166"/>
    <w:rsid w:val="00373BEE"/>
    <w:rsid w:val="00380FCF"/>
    <w:rsid w:val="003A1B20"/>
    <w:rsid w:val="003A1B3C"/>
    <w:rsid w:val="003C1D1D"/>
    <w:rsid w:val="003F4193"/>
    <w:rsid w:val="00413732"/>
    <w:rsid w:val="00433022"/>
    <w:rsid w:val="004355C3"/>
    <w:rsid w:val="004B5694"/>
    <w:rsid w:val="0052510C"/>
    <w:rsid w:val="00583173"/>
    <w:rsid w:val="005B6AC3"/>
    <w:rsid w:val="005E44D0"/>
    <w:rsid w:val="006439B0"/>
    <w:rsid w:val="00660978"/>
    <w:rsid w:val="007B3D1F"/>
    <w:rsid w:val="0083139A"/>
    <w:rsid w:val="008C5919"/>
    <w:rsid w:val="008D4AF7"/>
    <w:rsid w:val="008E4F7D"/>
    <w:rsid w:val="00991201"/>
    <w:rsid w:val="00992B16"/>
    <w:rsid w:val="009E354F"/>
    <w:rsid w:val="00A30E62"/>
    <w:rsid w:val="00A6406E"/>
    <w:rsid w:val="00A740A9"/>
    <w:rsid w:val="00B01122"/>
    <w:rsid w:val="00B3121F"/>
    <w:rsid w:val="00B41BD1"/>
    <w:rsid w:val="00B53F3E"/>
    <w:rsid w:val="00B56F12"/>
    <w:rsid w:val="00B779EE"/>
    <w:rsid w:val="00BA5B8E"/>
    <w:rsid w:val="00BC38BB"/>
    <w:rsid w:val="00BD6059"/>
    <w:rsid w:val="00BE024D"/>
    <w:rsid w:val="00BF1680"/>
    <w:rsid w:val="00C055D3"/>
    <w:rsid w:val="00C2687E"/>
    <w:rsid w:val="00C30ECB"/>
    <w:rsid w:val="00C9398A"/>
    <w:rsid w:val="00CB7CED"/>
    <w:rsid w:val="00CC6592"/>
    <w:rsid w:val="00D22851"/>
    <w:rsid w:val="00D26839"/>
    <w:rsid w:val="00D26D34"/>
    <w:rsid w:val="00D40A2A"/>
    <w:rsid w:val="00D41481"/>
    <w:rsid w:val="00D735CE"/>
    <w:rsid w:val="00D848F4"/>
    <w:rsid w:val="00D85626"/>
    <w:rsid w:val="00DA2634"/>
    <w:rsid w:val="00DD2FE1"/>
    <w:rsid w:val="00DE3DF3"/>
    <w:rsid w:val="00DE7620"/>
    <w:rsid w:val="00E400CF"/>
    <w:rsid w:val="00E85426"/>
    <w:rsid w:val="00EA0DC9"/>
    <w:rsid w:val="00EA175C"/>
    <w:rsid w:val="00EC5D60"/>
    <w:rsid w:val="00EE1808"/>
    <w:rsid w:val="00EF018E"/>
    <w:rsid w:val="00F1227F"/>
    <w:rsid w:val="00F670D3"/>
    <w:rsid w:val="00FB4941"/>
    <w:rsid w:val="00FC0817"/>
    <w:rsid w:val="00FE1EF7"/>
    <w:rsid w:val="00FE60D4"/>
    <w:rsid w:val="049D88BE"/>
    <w:rsid w:val="0A902B77"/>
    <w:rsid w:val="1654F3FB"/>
    <w:rsid w:val="17798D69"/>
    <w:rsid w:val="19EA9991"/>
    <w:rsid w:val="26C71245"/>
    <w:rsid w:val="3054CC2E"/>
    <w:rsid w:val="38E0F49D"/>
    <w:rsid w:val="3A7CC4FE"/>
    <w:rsid w:val="3D3AB859"/>
    <w:rsid w:val="3DC4559D"/>
    <w:rsid w:val="47D55D92"/>
    <w:rsid w:val="4DF5292C"/>
    <w:rsid w:val="705C01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192F5FF3"/>
  <w15:chartTrackingRefBased/>
  <w15:docId w15:val="{1C577026-9080-43D6-9BC7-66EAA3E32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0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CF"/>
  </w:style>
  <w:style w:type="paragraph" w:styleId="Footer">
    <w:name w:val="footer"/>
    <w:basedOn w:val="Normal"/>
    <w:link w:val="FooterChar"/>
    <w:uiPriority w:val="99"/>
    <w:unhideWhenUsed/>
    <w:rsid w:val="00E400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CF"/>
  </w:style>
  <w:style w:type="paragraph" w:styleId="ListParagraph">
    <w:name w:val="List Paragraph"/>
    <w:basedOn w:val="Normal"/>
    <w:uiPriority w:val="34"/>
    <w:qFormat/>
    <w:rsid w:val="00E400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d2c31d2-3284-4f45-8ff5-0e62dfdca15c">
      <UserInfo>
        <DisplayName>Richard Shaw</DisplayName>
        <AccountId>1125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5D0CF5F37FBD4582ED3E32F604BDE1" ma:contentTypeVersion="12" ma:contentTypeDescription="Create a new document." ma:contentTypeScope="" ma:versionID="c864b3ca1d3e11ff457b2d23b4505075">
  <xsd:schema xmlns:xsd="http://www.w3.org/2001/XMLSchema" xmlns:xs="http://www.w3.org/2001/XMLSchema" xmlns:p="http://schemas.microsoft.com/office/2006/metadata/properties" xmlns:ns3="dd2c31d2-3284-4f45-8ff5-0e62dfdca15c" xmlns:ns4="4fe6e351-1045-43fb-b3c0-97ea249ed930" targetNamespace="http://schemas.microsoft.com/office/2006/metadata/properties" ma:root="true" ma:fieldsID="f5291851da0aab5c86735a798b15e2c4" ns3:_="" ns4:_="">
    <xsd:import namespace="dd2c31d2-3284-4f45-8ff5-0e62dfdca15c"/>
    <xsd:import namespace="4fe6e351-1045-43fb-b3c0-97ea249ed93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2c31d2-3284-4f45-8ff5-0e62dfdca15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e6e351-1045-43fb-b3c0-97ea249ed93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206F5-72DE-4612-8FE4-430E24CD78AD}">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dd2c31d2-3284-4f45-8ff5-0e62dfdca15c"/>
    <ds:schemaRef ds:uri="4fe6e351-1045-43fb-b3c0-97ea249ed930"/>
    <ds:schemaRef ds:uri="http://www.w3.org/XML/1998/namespace"/>
    <ds:schemaRef ds:uri="http://purl.org/dc/dcmitype/"/>
  </ds:schemaRefs>
</ds:datastoreItem>
</file>

<file path=customXml/itemProps2.xml><?xml version="1.0" encoding="utf-8"?>
<ds:datastoreItem xmlns:ds="http://schemas.openxmlformats.org/officeDocument/2006/customXml" ds:itemID="{3EA5E349-2378-46F2-9C2F-07A5390D32EF}">
  <ds:schemaRefs>
    <ds:schemaRef ds:uri="http://schemas.microsoft.com/sharepoint/v3/contenttype/forms"/>
  </ds:schemaRefs>
</ds:datastoreItem>
</file>

<file path=customXml/itemProps3.xml><?xml version="1.0" encoding="utf-8"?>
<ds:datastoreItem xmlns:ds="http://schemas.openxmlformats.org/officeDocument/2006/customXml" ds:itemID="{1F5041AA-414C-443C-906C-DEDF9C767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2c31d2-3284-4f45-8ff5-0e62dfdca15c"/>
    <ds:schemaRef ds:uri="4fe6e351-1045-43fb-b3c0-97ea249ed9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Prakash Bijwe</dc:creator>
  <cp:keywords/>
  <dc:description/>
  <cp:lastModifiedBy>Noel Morrow</cp:lastModifiedBy>
  <cp:revision>2</cp:revision>
  <dcterms:created xsi:type="dcterms:W3CDTF">2024-01-29T14:49:00Z</dcterms:created>
  <dcterms:modified xsi:type="dcterms:W3CDTF">2024-01-29T14:49:00Z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0x010100135D0CF5F37FBD4582ED3E32F604BDE1</vt:lpwstr>
  </property>
</Properties>
</file>