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5A" w:rsidRDefault="00381F37">
      <w:pPr>
        <w:rPr>
          <w:b/>
        </w:rPr>
      </w:pPr>
      <w:r w:rsidRPr="00381F37">
        <w:rPr>
          <w:b/>
        </w:rPr>
        <w:t>RSSB2464 -Horizon Scanning - Application and training of the TRIZ methodology for analysing key challenges in the rail industry</w:t>
      </w:r>
      <w:r>
        <w:rPr>
          <w:b/>
        </w:rPr>
        <w:t xml:space="preserve"> </w:t>
      </w:r>
      <w:r w:rsidR="0045355A" w:rsidRPr="0045355A">
        <w:rPr>
          <w:b/>
        </w:rPr>
        <w:t>- Question and Answer Document</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45355A" w:rsidRDefault="00946481" w:rsidP="00946481">
            <w:pPr>
              <w:rPr>
                <w:b/>
                <w:color w:val="000000" w:themeColor="text1"/>
              </w:rPr>
            </w:pPr>
            <w:r w:rsidRPr="0045355A">
              <w:rPr>
                <w:b/>
                <w:color w:val="000000" w:themeColor="text1"/>
              </w:rPr>
              <w:t>Supplier Question 1</w:t>
            </w:r>
          </w:p>
          <w:p w:rsidR="007E305F" w:rsidRPr="0045355A" w:rsidRDefault="007E305F" w:rsidP="007E305F">
            <w:pPr>
              <w:rPr>
                <w:color w:val="000000" w:themeColor="text1"/>
              </w:rPr>
            </w:pPr>
          </w:p>
          <w:p w:rsidR="00381F37" w:rsidRDefault="00381F37" w:rsidP="00381F37">
            <w:r>
              <w:t>Section 4.3 requests self-certification on three elements of insurance cover. Does the requirement for £2M Employer’s (Compulsory) Liability Insurance apply to a micro-SME with myself as both company director and the sole employee?</w:t>
            </w:r>
          </w:p>
          <w:p w:rsidR="00946481" w:rsidRPr="0045355A" w:rsidRDefault="00946481" w:rsidP="0045355A">
            <w:pPr>
              <w:rPr>
                <w:color w:val="000000" w:themeColor="text1"/>
              </w:rPr>
            </w:pPr>
          </w:p>
        </w:tc>
      </w:tr>
      <w:tr w:rsidR="00946481" w:rsidTr="00946481">
        <w:tc>
          <w:tcPr>
            <w:tcW w:w="9016" w:type="dxa"/>
          </w:tcPr>
          <w:p w:rsidR="00946481" w:rsidRPr="0045355A" w:rsidRDefault="00946481">
            <w:pPr>
              <w:rPr>
                <w:b/>
                <w:color w:val="000000" w:themeColor="text1"/>
              </w:rPr>
            </w:pPr>
            <w:r w:rsidRPr="0045355A">
              <w:rPr>
                <w:b/>
                <w:color w:val="000000" w:themeColor="text1"/>
              </w:rPr>
              <w:t>RSSB Answer 1</w:t>
            </w:r>
          </w:p>
          <w:p w:rsidR="00946481" w:rsidRPr="0045355A" w:rsidRDefault="00946481" w:rsidP="00946481">
            <w:pPr>
              <w:rPr>
                <w:color w:val="000000" w:themeColor="text1"/>
              </w:rPr>
            </w:pPr>
          </w:p>
          <w:p w:rsidR="00381F37" w:rsidRDefault="00381F37" w:rsidP="00381F37">
            <w:pPr>
              <w:spacing w:after="240"/>
              <w:rPr>
                <w:rFonts w:eastAsia="Times New Roman"/>
              </w:rPr>
            </w:pPr>
            <w:r>
              <w:rPr>
                <w:rFonts w:eastAsia="Times New Roman"/>
              </w:rPr>
              <w:t xml:space="preserve">With regards to the £2M Employer’s Liability </w:t>
            </w:r>
            <w:r>
              <w:rPr>
                <w:rFonts w:eastAsia="Times New Roman"/>
              </w:rPr>
              <w:t>is content to lower this to £1M.</w:t>
            </w:r>
          </w:p>
          <w:p w:rsidR="00946481" w:rsidRPr="0045355A" w:rsidRDefault="00946481" w:rsidP="00381F37">
            <w:pPr>
              <w:rPr>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2</w:t>
            </w:r>
          </w:p>
          <w:p w:rsidR="00381F37" w:rsidRDefault="00381F37" w:rsidP="007E305F">
            <w:pPr>
              <w:rPr>
                <w:b/>
                <w:color w:val="000000" w:themeColor="text1"/>
              </w:rPr>
            </w:pPr>
          </w:p>
          <w:p w:rsidR="00381F37" w:rsidRPr="00381F37" w:rsidRDefault="00381F37" w:rsidP="007E305F">
            <w:pPr>
              <w:rPr>
                <w:rFonts w:eastAsia="Times New Roman"/>
              </w:rPr>
            </w:pPr>
            <w:r>
              <w:rPr>
                <w:rFonts w:eastAsia="Times New Roman"/>
              </w:rPr>
              <w:t>XXYYZZ</w:t>
            </w:r>
            <w:r>
              <w:rPr>
                <w:rFonts w:eastAsia="Times New Roman"/>
              </w:rPr>
              <w:t xml:space="preserve"> plan to deliver the TRIZ-based programme by working with an associate. Should this person (and/or their company) be categorised as a sub-contractor?</w:t>
            </w:r>
          </w:p>
          <w:p w:rsidR="007E305F" w:rsidRPr="0045355A" w:rsidRDefault="007E305F">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RSSB Answer 2</w:t>
            </w:r>
          </w:p>
          <w:p w:rsidR="00381F37" w:rsidRDefault="00381F37" w:rsidP="00381F37">
            <w:pPr>
              <w:rPr>
                <w:rFonts w:eastAsia="Times New Roman"/>
              </w:rPr>
            </w:pPr>
          </w:p>
          <w:p w:rsidR="00381F37" w:rsidRDefault="00381F37" w:rsidP="00381F37">
            <w:pPr>
              <w:rPr>
                <w:rFonts w:eastAsia="Times New Roman"/>
              </w:rPr>
            </w:pPr>
            <w:r>
              <w:rPr>
                <w:rFonts w:eastAsia="Times New Roman"/>
              </w:rPr>
              <w:t xml:space="preserve">We are unable to advise on this other than to say that said associated, if part of a different legal entity, would be a sub-contractor should </w:t>
            </w:r>
            <w:r>
              <w:rPr>
                <w:rFonts w:eastAsia="Times New Roman"/>
              </w:rPr>
              <w:t xml:space="preserve">XXXXXX </w:t>
            </w:r>
            <w:r>
              <w:rPr>
                <w:rFonts w:eastAsia="Times New Roman"/>
              </w:rPr>
              <w:t>be the principal contractor.</w:t>
            </w:r>
          </w:p>
          <w:p w:rsidR="007E305F" w:rsidRPr="0045355A" w:rsidRDefault="007E305F" w:rsidP="00381F37">
            <w:pPr>
              <w:rPr>
                <w:b/>
                <w:color w:val="000000" w:themeColor="text1"/>
              </w:rPr>
            </w:pPr>
          </w:p>
        </w:tc>
      </w:tr>
      <w:tr w:rsidR="007E305F" w:rsidTr="00946481">
        <w:tc>
          <w:tcPr>
            <w:tcW w:w="9016" w:type="dxa"/>
          </w:tcPr>
          <w:p w:rsidR="007E305F" w:rsidRDefault="007E305F" w:rsidP="007E305F">
            <w:pPr>
              <w:rPr>
                <w:b/>
                <w:color w:val="000000" w:themeColor="text1"/>
              </w:rPr>
            </w:pPr>
            <w:r>
              <w:rPr>
                <w:b/>
                <w:color w:val="000000" w:themeColor="text1"/>
              </w:rPr>
              <w:t>Supplier Question 3</w:t>
            </w:r>
          </w:p>
          <w:p w:rsidR="00381F37" w:rsidRDefault="00381F37" w:rsidP="007E305F">
            <w:pPr>
              <w:rPr>
                <w:b/>
                <w:color w:val="000000" w:themeColor="text1"/>
              </w:rPr>
            </w:pPr>
          </w:p>
          <w:p w:rsidR="007E305F" w:rsidRPr="00381F37" w:rsidRDefault="00381F37">
            <w:r>
              <w:t>We wish to comply with section 1.1 of the ITT document which states that the tender should be “provided in the format and order specified” but we cannot find any guidance in the document.</w:t>
            </w:r>
          </w:p>
          <w:p w:rsidR="007E305F" w:rsidRPr="0045355A" w:rsidRDefault="007E305F">
            <w:pPr>
              <w:rPr>
                <w:b/>
                <w:color w:val="000000" w:themeColor="text1"/>
              </w:rPr>
            </w:pPr>
          </w:p>
        </w:tc>
      </w:tr>
      <w:tr w:rsidR="007E305F" w:rsidTr="00946481">
        <w:tc>
          <w:tcPr>
            <w:tcW w:w="9016" w:type="dxa"/>
          </w:tcPr>
          <w:p w:rsidR="007E305F" w:rsidRPr="00381F37" w:rsidRDefault="007E305F" w:rsidP="007E305F">
            <w:pPr>
              <w:rPr>
                <w:b/>
                <w:color w:val="000000" w:themeColor="text1"/>
              </w:rPr>
            </w:pPr>
            <w:r w:rsidRPr="00381F37">
              <w:rPr>
                <w:b/>
                <w:color w:val="000000" w:themeColor="text1"/>
              </w:rPr>
              <w:t>RSSB Answer 3</w:t>
            </w:r>
          </w:p>
          <w:p w:rsidR="00381F37" w:rsidRPr="00381F37" w:rsidRDefault="00381F37" w:rsidP="007E305F">
            <w:pPr>
              <w:rPr>
                <w:b/>
                <w:color w:val="000000" w:themeColor="text1"/>
              </w:rPr>
            </w:pPr>
          </w:p>
          <w:p w:rsidR="00381F37" w:rsidRPr="00381F37" w:rsidRDefault="00381F37" w:rsidP="007E305F">
            <w:pPr>
              <w:rPr>
                <w:color w:val="000000" w:themeColor="text1"/>
              </w:rPr>
            </w:pPr>
            <w:r w:rsidRPr="00381F37">
              <w:rPr>
                <w:color w:val="000000" w:themeColor="text1"/>
              </w:rPr>
              <w:t xml:space="preserve">There is not specified order or format.  Tenderers are free to submit the order and format of their choice as long as said submission is legible. </w:t>
            </w:r>
          </w:p>
          <w:p w:rsidR="007E305F" w:rsidRPr="00381F37" w:rsidRDefault="007E305F">
            <w:pPr>
              <w:rPr>
                <w:color w:val="000000" w:themeColor="text1"/>
              </w:rPr>
            </w:pPr>
          </w:p>
        </w:tc>
      </w:tr>
      <w:tr w:rsidR="007E305F" w:rsidTr="00946481">
        <w:tc>
          <w:tcPr>
            <w:tcW w:w="9016" w:type="dxa"/>
          </w:tcPr>
          <w:p w:rsidR="00381F37" w:rsidRPr="00381F37" w:rsidRDefault="00381F37" w:rsidP="00381F37">
            <w:pPr>
              <w:rPr>
                <w:b/>
                <w:color w:val="000000" w:themeColor="text1"/>
              </w:rPr>
            </w:pPr>
            <w:r w:rsidRPr="00381F37">
              <w:rPr>
                <w:b/>
                <w:color w:val="000000" w:themeColor="text1"/>
              </w:rPr>
              <w:t>Supplier Question 4</w:t>
            </w:r>
          </w:p>
          <w:p w:rsidR="00381F37" w:rsidRPr="00381F37" w:rsidRDefault="00381F37" w:rsidP="00381F37">
            <w:pPr>
              <w:rPr>
                <w:b/>
                <w:color w:val="000000" w:themeColor="text1"/>
              </w:rPr>
            </w:pPr>
          </w:p>
          <w:p w:rsidR="00381F37" w:rsidRPr="00381F37" w:rsidRDefault="00381F37" w:rsidP="00381F37">
            <w:pPr>
              <w:rPr>
                <w:color w:val="000000" w:themeColor="text1"/>
              </w:rPr>
            </w:pPr>
            <w:r w:rsidRPr="00381F37">
              <w:rPr>
                <w:color w:val="000000" w:themeColor="text1"/>
              </w:rPr>
              <w:t xml:space="preserve">In the “Aims of the work” section on Page 24, it is proposed that the KAT will work alongside the supplier team on the above challenges/opportunities. How much time will KAT members be able to dedicate to this work? </w:t>
            </w:r>
          </w:p>
          <w:p w:rsidR="00381F37" w:rsidRPr="00381F37" w:rsidRDefault="00381F37" w:rsidP="00381F37">
            <w:pPr>
              <w:rPr>
                <w:b/>
                <w:color w:val="000000" w:themeColor="text1"/>
              </w:rPr>
            </w:pPr>
          </w:p>
          <w:p w:rsidR="007E305F" w:rsidRPr="00381F37" w:rsidRDefault="007E305F">
            <w:pPr>
              <w:rPr>
                <w:b/>
                <w:color w:val="000000" w:themeColor="text1"/>
              </w:rPr>
            </w:pPr>
            <w:bookmarkStart w:id="0" w:name="_GoBack"/>
            <w:bookmarkEnd w:id="0"/>
          </w:p>
        </w:tc>
      </w:tr>
      <w:tr w:rsidR="00381F37" w:rsidTr="00946481">
        <w:tc>
          <w:tcPr>
            <w:tcW w:w="9016" w:type="dxa"/>
          </w:tcPr>
          <w:p w:rsidR="00381F37" w:rsidRPr="00381F37" w:rsidRDefault="00381F37" w:rsidP="00381F37">
            <w:pPr>
              <w:rPr>
                <w:b/>
                <w:color w:val="000000" w:themeColor="text1"/>
              </w:rPr>
            </w:pPr>
            <w:r w:rsidRPr="00381F37">
              <w:rPr>
                <w:b/>
                <w:color w:val="000000" w:themeColor="text1"/>
              </w:rPr>
              <w:t>RSSB Answer 4</w:t>
            </w:r>
          </w:p>
          <w:p w:rsidR="00381F37" w:rsidRPr="00381F37" w:rsidRDefault="00381F37" w:rsidP="00381F37">
            <w:pPr>
              <w:rPr>
                <w:b/>
                <w:color w:val="000000" w:themeColor="text1"/>
              </w:rPr>
            </w:pPr>
          </w:p>
          <w:p w:rsidR="00381F37" w:rsidRPr="00381F37" w:rsidRDefault="00381F37" w:rsidP="00381F37">
            <w:pPr>
              <w:rPr>
                <w:color w:val="000000" w:themeColor="text1"/>
              </w:rPr>
            </w:pPr>
            <w:r w:rsidRPr="00381F37">
              <w:rPr>
                <w:color w:val="000000" w:themeColor="text1"/>
              </w:rPr>
              <w:t>It is envisaged that the attendees to the training course will dedicate training time and training preparation time to considering the challenge. Subsequent to the training the KAT can also input into the report where RSSB can contribute to the development of conceptual solutions and reviewing draft materials. It is envisaged that no more than five man days would be used from KAT members.</w:t>
            </w:r>
          </w:p>
          <w:p w:rsidR="00381F37" w:rsidRPr="00381F37" w:rsidRDefault="00381F37" w:rsidP="00381F37">
            <w:pPr>
              <w:rPr>
                <w:b/>
                <w:color w:val="000000" w:themeColor="text1"/>
              </w:rPr>
            </w:pPr>
          </w:p>
        </w:tc>
      </w:tr>
      <w:tr w:rsidR="00381F37" w:rsidTr="00946481">
        <w:tc>
          <w:tcPr>
            <w:tcW w:w="9016" w:type="dxa"/>
          </w:tcPr>
          <w:p w:rsidR="00381F37" w:rsidRPr="00381F37" w:rsidRDefault="00381F37" w:rsidP="00381F37">
            <w:pPr>
              <w:rPr>
                <w:b/>
                <w:color w:val="000000" w:themeColor="text1"/>
              </w:rPr>
            </w:pPr>
            <w:r w:rsidRPr="00381F37">
              <w:rPr>
                <w:b/>
                <w:color w:val="000000" w:themeColor="text1"/>
              </w:rPr>
              <w:lastRenderedPageBreak/>
              <w:t>Supplier Question 5</w:t>
            </w:r>
          </w:p>
          <w:p w:rsidR="00381F37" w:rsidRPr="00381F37" w:rsidRDefault="00381F37" w:rsidP="00381F37">
            <w:pPr>
              <w:rPr>
                <w:b/>
                <w:color w:val="000000" w:themeColor="text1"/>
              </w:rPr>
            </w:pPr>
          </w:p>
          <w:p w:rsidR="00381F37" w:rsidRPr="00381F37" w:rsidRDefault="00381F37" w:rsidP="00381F37">
            <w:pPr>
              <w:rPr>
                <w:b/>
                <w:color w:val="000000" w:themeColor="text1"/>
              </w:rPr>
            </w:pPr>
            <w:r w:rsidRPr="00381F37">
              <w:rPr>
                <w:color w:val="000000" w:themeColor="text1"/>
              </w:rPr>
              <w:t>What is the expected deadline for the 2017 project completion?</w:t>
            </w:r>
          </w:p>
        </w:tc>
      </w:tr>
      <w:tr w:rsidR="00381F37" w:rsidTr="00946481">
        <w:tc>
          <w:tcPr>
            <w:tcW w:w="9016" w:type="dxa"/>
          </w:tcPr>
          <w:p w:rsidR="00381F37" w:rsidRPr="00381F37" w:rsidRDefault="00381F37" w:rsidP="00381F37">
            <w:pPr>
              <w:rPr>
                <w:b/>
                <w:color w:val="000000" w:themeColor="text1"/>
              </w:rPr>
            </w:pPr>
            <w:r w:rsidRPr="00381F37">
              <w:rPr>
                <w:b/>
                <w:color w:val="000000" w:themeColor="text1"/>
              </w:rPr>
              <w:t>RSSB Answer 5</w:t>
            </w:r>
          </w:p>
          <w:p w:rsidR="00381F37" w:rsidRPr="00381F37" w:rsidRDefault="00381F37" w:rsidP="00381F37">
            <w:pPr>
              <w:rPr>
                <w:b/>
                <w:color w:val="000000" w:themeColor="text1"/>
              </w:rPr>
            </w:pPr>
          </w:p>
          <w:p w:rsidR="00381F37" w:rsidRPr="00381F37" w:rsidRDefault="00381F37" w:rsidP="00381F37">
            <w:pPr>
              <w:rPr>
                <w:b/>
                <w:color w:val="000000" w:themeColor="text1"/>
              </w:rPr>
            </w:pPr>
            <w:r w:rsidRPr="00381F37">
              <w:rPr>
                <w:color w:val="000000" w:themeColor="text1"/>
              </w:rPr>
              <w:t>RSSB are keen for the training element of the project to commence as quickly as possible following commencement of the contract and the report can then be delivered at a later date. All work for 2017 must be delivered within 3 to 4 months, as stated with the ITT document.</w:t>
            </w:r>
          </w:p>
        </w:tc>
      </w:tr>
      <w:tr w:rsidR="00381F37" w:rsidTr="00946481">
        <w:tc>
          <w:tcPr>
            <w:tcW w:w="9016" w:type="dxa"/>
          </w:tcPr>
          <w:p w:rsidR="00381F37" w:rsidRPr="00381F37" w:rsidRDefault="00381F37" w:rsidP="00381F37">
            <w:pPr>
              <w:rPr>
                <w:b/>
                <w:color w:val="000000" w:themeColor="text1"/>
              </w:rPr>
            </w:pPr>
            <w:r w:rsidRPr="00381F37">
              <w:rPr>
                <w:b/>
                <w:color w:val="000000" w:themeColor="text1"/>
              </w:rPr>
              <w:t>Supplier Question 6</w:t>
            </w:r>
          </w:p>
          <w:p w:rsidR="00381F37" w:rsidRPr="00381F37" w:rsidRDefault="00381F37" w:rsidP="00381F37">
            <w:pPr>
              <w:rPr>
                <w:b/>
                <w:color w:val="000000" w:themeColor="text1"/>
              </w:rPr>
            </w:pPr>
          </w:p>
          <w:p w:rsidR="00381F37" w:rsidRPr="00381F37" w:rsidRDefault="00381F37" w:rsidP="00381F37">
            <w:pPr>
              <w:rPr>
                <w:color w:val="000000" w:themeColor="text1"/>
              </w:rPr>
            </w:pPr>
            <w:r w:rsidRPr="00381F37">
              <w:rPr>
                <w:color w:val="000000" w:themeColor="text1"/>
              </w:rPr>
              <w:t>What is the rationale for selection of the project topic of “Future Suspension Systems of Rolling Stock”?</w:t>
            </w:r>
          </w:p>
          <w:p w:rsidR="00381F37" w:rsidRPr="00381F37" w:rsidRDefault="00381F37" w:rsidP="00381F37">
            <w:pPr>
              <w:rPr>
                <w:b/>
                <w:color w:val="000000" w:themeColor="text1"/>
              </w:rPr>
            </w:pPr>
          </w:p>
        </w:tc>
      </w:tr>
      <w:tr w:rsidR="00381F37" w:rsidTr="00946481">
        <w:tc>
          <w:tcPr>
            <w:tcW w:w="9016" w:type="dxa"/>
          </w:tcPr>
          <w:p w:rsidR="00381F37" w:rsidRPr="00381F37" w:rsidRDefault="00381F37" w:rsidP="00381F37">
            <w:pPr>
              <w:rPr>
                <w:b/>
                <w:color w:val="000000" w:themeColor="text1"/>
              </w:rPr>
            </w:pPr>
            <w:r w:rsidRPr="00381F37">
              <w:rPr>
                <w:b/>
                <w:color w:val="000000" w:themeColor="text1"/>
              </w:rPr>
              <w:t>RSSB Answer 6</w:t>
            </w:r>
          </w:p>
          <w:p w:rsidR="00381F37" w:rsidRPr="00381F37" w:rsidRDefault="00381F37" w:rsidP="00381F37">
            <w:pPr>
              <w:rPr>
                <w:b/>
                <w:color w:val="000000" w:themeColor="text1"/>
              </w:rPr>
            </w:pPr>
          </w:p>
          <w:p w:rsidR="00381F37" w:rsidRPr="00381F37" w:rsidRDefault="00381F37" w:rsidP="00381F37">
            <w:pPr>
              <w:rPr>
                <w:b/>
                <w:color w:val="000000" w:themeColor="text1"/>
              </w:rPr>
            </w:pPr>
            <w:r w:rsidRPr="00381F37">
              <w:rPr>
                <w:color w:val="000000" w:themeColor="text1"/>
              </w:rPr>
              <w:t xml:space="preserve">RSSB research themes are generated by the GB rail industry. This topic was selected from our research pipeline as it provided an engineering challenge where there is potential for </w:t>
            </w:r>
            <w:proofErr w:type="spellStart"/>
            <w:r w:rsidRPr="00381F37">
              <w:rPr>
                <w:color w:val="000000" w:themeColor="text1"/>
              </w:rPr>
              <w:t>Triz</w:t>
            </w:r>
            <w:proofErr w:type="spellEnd"/>
            <w:r w:rsidRPr="00381F37">
              <w:rPr>
                <w:color w:val="000000" w:themeColor="text1"/>
              </w:rPr>
              <w:t>-based thinking to provide insights.</w:t>
            </w:r>
          </w:p>
          <w:p w:rsidR="00381F37" w:rsidRPr="00381F37" w:rsidRDefault="00381F37" w:rsidP="00381F37">
            <w:pPr>
              <w:rPr>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F63"/>
    <w:multiLevelType w:val="hybridMultilevel"/>
    <w:tmpl w:val="542695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14307E"/>
    <w:multiLevelType w:val="hybridMultilevel"/>
    <w:tmpl w:val="5DC23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CB3129"/>
    <w:multiLevelType w:val="hybridMultilevel"/>
    <w:tmpl w:val="6142A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381F37"/>
    <w:rsid w:val="0045355A"/>
    <w:rsid w:val="007E305F"/>
    <w:rsid w:val="00946481"/>
    <w:rsid w:val="00A65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5D61"/>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801">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37579350">
      <w:bodyDiv w:val="1"/>
      <w:marLeft w:val="0"/>
      <w:marRight w:val="0"/>
      <w:marTop w:val="0"/>
      <w:marBottom w:val="0"/>
      <w:divBdr>
        <w:top w:val="none" w:sz="0" w:space="0" w:color="auto"/>
        <w:left w:val="none" w:sz="0" w:space="0" w:color="auto"/>
        <w:bottom w:val="none" w:sz="0" w:space="0" w:color="auto"/>
        <w:right w:val="none" w:sz="0" w:space="0" w:color="auto"/>
      </w:divBdr>
    </w:div>
    <w:div w:id="210269336">
      <w:bodyDiv w:val="1"/>
      <w:marLeft w:val="0"/>
      <w:marRight w:val="0"/>
      <w:marTop w:val="0"/>
      <w:marBottom w:val="0"/>
      <w:divBdr>
        <w:top w:val="none" w:sz="0" w:space="0" w:color="auto"/>
        <w:left w:val="none" w:sz="0" w:space="0" w:color="auto"/>
        <w:bottom w:val="none" w:sz="0" w:space="0" w:color="auto"/>
        <w:right w:val="none" w:sz="0" w:space="0" w:color="auto"/>
      </w:divBdr>
    </w:div>
    <w:div w:id="242881041">
      <w:bodyDiv w:val="1"/>
      <w:marLeft w:val="0"/>
      <w:marRight w:val="0"/>
      <w:marTop w:val="0"/>
      <w:marBottom w:val="0"/>
      <w:divBdr>
        <w:top w:val="none" w:sz="0" w:space="0" w:color="auto"/>
        <w:left w:val="none" w:sz="0" w:space="0" w:color="auto"/>
        <w:bottom w:val="none" w:sz="0" w:space="0" w:color="auto"/>
        <w:right w:val="none" w:sz="0" w:space="0" w:color="auto"/>
      </w:divBdr>
    </w:div>
    <w:div w:id="315495076">
      <w:bodyDiv w:val="1"/>
      <w:marLeft w:val="0"/>
      <w:marRight w:val="0"/>
      <w:marTop w:val="0"/>
      <w:marBottom w:val="0"/>
      <w:divBdr>
        <w:top w:val="none" w:sz="0" w:space="0" w:color="auto"/>
        <w:left w:val="none" w:sz="0" w:space="0" w:color="auto"/>
        <w:bottom w:val="none" w:sz="0" w:space="0" w:color="auto"/>
        <w:right w:val="none" w:sz="0" w:space="0" w:color="auto"/>
      </w:divBdr>
    </w:div>
    <w:div w:id="331615431">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987512429">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94611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2017-02-09T12:19:00Z</dcterms:created>
  <dcterms:modified xsi:type="dcterms:W3CDTF">2017-02-09T12:19:00Z</dcterms:modified>
</cp:coreProperties>
</file>