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9A8" w:rsidRPr="00267E8F" w:rsidRDefault="003129A8" w:rsidP="003129A8">
      <w:pPr>
        <w:tabs>
          <w:tab w:val="left" w:pos="720"/>
          <w:tab w:val="left" w:pos="6480"/>
        </w:tabs>
        <w:suppressAutoHyphens/>
        <w:ind w:left="720" w:hanging="720"/>
        <w:jc w:val="left"/>
        <w:rPr>
          <w:bCs/>
          <w:sz w:val="32"/>
          <w:szCs w:val="32"/>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787"/>
        <w:gridCol w:w="2711"/>
      </w:tblGrid>
      <w:tr w:rsidR="003129A8" w:rsidRPr="00267E8F" w:rsidTr="00405056">
        <w:trPr>
          <w:trHeight w:val="828"/>
        </w:trPr>
        <w:tc>
          <w:tcPr>
            <w:tcW w:w="5787" w:type="dxa"/>
            <w:shd w:val="clear" w:color="auto" w:fill="auto"/>
          </w:tcPr>
          <w:p w:rsidR="003129A8" w:rsidRPr="00267E8F" w:rsidRDefault="00C903AD" w:rsidP="003129A8">
            <w:pPr>
              <w:jc w:val="left"/>
            </w:pPr>
            <w:r>
              <w:rPr>
                <w:noProof/>
                <w:lang w:eastAsia="en-GB"/>
              </w:rPr>
              <w:drawing>
                <wp:inline distT="0" distB="0" distL="0" distR="0">
                  <wp:extent cx="2698271" cy="919574"/>
                  <wp:effectExtent l="19050" t="0" r="6829" b="0"/>
                  <wp:docPr id="4" name="Picture 4" descr="Image result for UK statistic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UK statistics authority"/>
                          <pic:cNvPicPr>
                            <a:picLocks noChangeAspect="1" noChangeArrowheads="1"/>
                          </pic:cNvPicPr>
                        </pic:nvPicPr>
                        <pic:blipFill>
                          <a:blip r:embed="rId7" cstate="print"/>
                          <a:srcRect/>
                          <a:stretch>
                            <a:fillRect/>
                          </a:stretch>
                        </pic:blipFill>
                        <pic:spPr bwMode="auto">
                          <a:xfrm>
                            <a:off x="0" y="0"/>
                            <a:ext cx="2698163" cy="919537"/>
                          </a:xfrm>
                          <a:prstGeom prst="rect">
                            <a:avLst/>
                          </a:prstGeom>
                          <a:noFill/>
                          <a:ln w="9525">
                            <a:noFill/>
                            <a:miter lim="800000"/>
                            <a:headEnd/>
                            <a:tailEnd/>
                          </a:ln>
                        </pic:spPr>
                      </pic:pic>
                    </a:graphicData>
                  </a:graphic>
                </wp:inline>
              </w:drawing>
            </w:r>
          </w:p>
        </w:tc>
        <w:tc>
          <w:tcPr>
            <w:tcW w:w="2711" w:type="dxa"/>
            <w:shd w:val="clear" w:color="auto" w:fill="auto"/>
            <w:vAlign w:val="center"/>
          </w:tcPr>
          <w:p w:rsidR="003129A8" w:rsidRPr="00267E8F" w:rsidRDefault="003129A8" w:rsidP="003129A8">
            <w:pPr>
              <w:jc w:val="left"/>
            </w:pPr>
          </w:p>
        </w:tc>
      </w:tr>
      <w:tr w:rsidR="003129A8" w:rsidRPr="00267E8F" w:rsidTr="00405056">
        <w:trPr>
          <w:trHeight w:val="852"/>
        </w:trPr>
        <w:tc>
          <w:tcPr>
            <w:tcW w:w="8498" w:type="dxa"/>
            <w:gridSpan w:val="2"/>
            <w:shd w:val="clear" w:color="auto" w:fill="auto"/>
            <w:vAlign w:val="center"/>
          </w:tcPr>
          <w:p w:rsidR="003129A8" w:rsidRPr="00945E9A" w:rsidRDefault="003129A8" w:rsidP="003129A8">
            <w:pPr>
              <w:tabs>
                <w:tab w:val="left" w:pos="720"/>
              </w:tabs>
              <w:suppressAutoHyphens/>
              <w:ind w:left="720" w:hanging="720"/>
              <w:jc w:val="left"/>
              <w:rPr>
                <w:bCs/>
                <w:sz w:val="40"/>
                <w:szCs w:val="40"/>
              </w:rPr>
            </w:pPr>
          </w:p>
          <w:p w:rsidR="003129A8" w:rsidRPr="00945E9A" w:rsidRDefault="003129A8" w:rsidP="003129A8">
            <w:pPr>
              <w:tabs>
                <w:tab w:val="left" w:pos="720"/>
              </w:tabs>
              <w:suppressAutoHyphens/>
              <w:ind w:left="720" w:hanging="720"/>
              <w:jc w:val="center"/>
              <w:rPr>
                <w:bCs/>
                <w:sz w:val="40"/>
                <w:szCs w:val="40"/>
              </w:rPr>
            </w:pPr>
            <w:r w:rsidRPr="00945E9A">
              <w:rPr>
                <w:bCs/>
                <w:sz w:val="40"/>
                <w:szCs w:val="40"/>
              </w:rPr>
              <w:t>Invitation to Tender</w:t>
            </w:r>
          </w:p>
          <w:p w:rsidR="003129A8" w:rsidRPr="00945E9A" w:rsidRDefault="003129A8" w:rsidP="003129A8">
            <w:pPr>
              <w:tabs>
                <w:tab w:val="left" w:pos="720"/>
              </w:tabs>
              <w:suppressAutoHyphens/>
              <w:ind w:left="720" w:hanging="720"/>
              <w:jc w:val="left"/>
              <w:rPr>
                <w:bCs/>
                <w:sz w:val="40"/>
                <w:szCs w:val="40"/>
              </w:rPr>
            </w:pPr>
            <w:r w:rsidRPr="00945E9A">
              <w:rPr>
                <w:bCs/>
                <w:sz w:val="40"/>
                <w:szCs w:val="40"/>
              </w:rPr>
              <w:t xml:space="preserve"> </w:t>
            </w:r>
          </w:p>
          <w:p w:rsidR="003129A8" w:rsidRPr="00945E9A" w:rsidRDefault="003129A8" w:rsidP="00726091">
            <w:pPr>
              <w:tabs>
                <w:tab w:val="left" w:pos="720"/>
              </w:tabs>
              <w:suppressAutoHyphens/>
              <w:ind w:left="720" w:hanging="720"/>
              <w:jc w:val="center"/>
              <w:rPr>
                <w:bCs/>
                <w:sz w:val="40"/>
                <w:szCs w:val="40"/>
              </w:rPr>
            </w:pPr>
          </w:p>
          <w:p w:rsidR="003129A8" w:rsidRPr="00945E9A" w:rsidRDefault="00C903AD" w:rsidP="00726091">
            <w:pPr>
              <w:tabs>
                <w:tab w:val="left" w:pos="720"/>
              </w:tabs>
              <w:suppressAutoHyphens/>
              <w:ind w:left="720" w:hanging="720"/>
              <w:jc w:val="center"/>
              <w:rPr>
                <w:bCs/>
                <w:sz w:val="40"/>
                <w:szCs w:val="40"/>
              </w:rPr>
            </w:pPr>
            <w:r w:rsidRPr="00945E9A">
              <w:rPr>
                <w:bCs/>
                <w:sz w:val="40"/>
                <w:szCs w:val="40"/>
              </w:rPr>
              <w:t>UKSA</w:t>
            </w:r>
            <w:r w:rsidR="00660B1C" w:rsidRPr="00945E9A">
              <w:rPr>
                <w:bCs/>
                <w:sz w:val="40"/>
                <w:szCs w:val="40"/>
              </w:rPr>
              <w:t xml:space="preserve"> Systemic Review of Health Statistics: Expert inputs</w:t>
            </w:r>
          </w:p>
          <w:p w:rsidR="00405056" w:rsidRDefault="00405056" w:rsidP="003129A8">
            <w:pPr>
              <w:pStyle w:val="version"/>
              <w:spacing w:before="120"/>
              <w:jc w:val="left"/>
              <w:rPr>
                <w:rFonts w:ascii="Arial" w:hAnsi="Arial"/>
                <w:b w:val="0"/>
                <w:bCs/>
                <w:sz w:val="32"/>
                <w:szCs w:val="32"/>
                <w:lang w:eastAsia="en-US"/>
              </w:rPr>
            </w:pPr>
          </w:p>
          <w:p w:rsidR="00405056" w:rsidRDefault="00405056" w:rsidP="003129A8">
            <w:pPr>
              <w:pStyle w:val="version"/>
              <w:spacing w:before="120"/>
              <w:jc w:val="left"/>
              <w:rPr>
                <w:rFonts w:ascii="Arial" w:hAnsi="Arial"/>
                <w:b w:val="0"/>
                <w:bCs/>
                <w:sz w:val="32"/>
                <w:szCs w:val="32"/>
                <w:lang w:eastAsia="en-US"/>
              </w:rPr>
            </w:pPr>
          </w:p>
          <w:p w:rsidR="00405056" w:rsidRDefault="00405056" w:rsidP="003129A8">
            <w:pPr>
              <w:pStyle w:val="version"/>
              <w:spacing w:before="120"/>
              <w:jc w:val="left"/>
              <w:rPr>
                <w:rFonts w:ascii="Arial" w:hAnsi="Arial"/>
                <w:b w:val="0"/>
                <w:bCs/>
                <w:sz w:val="32"/>
                <w:szCs w:val="32"/>
                <w:lang w:eastAsia="en-US"/>
              </w:rPr>
            </w:pPr>
          </w:p>
          <w:p w:rsidR="00405056" w:rsidRDefault="00405056" w:rsidP="003129A8">
            <w:pPr>
              <w:pStyle w:val="version"/>
              <w:spacing w:before="120"/>
              <w:jc w:val="left"/>
              <w:rPr>
                <w:rFonts w:ascii="Arial" w:hAnsi="Arial"/>
                <w:b w:val="0"/>
                <w:bCs/>
                <w:sz w:val="32"/>
                <w:szCs w:val="32"/>
                <w:lang w:eastAsia="en-US"/>
              </w:rPr>
            </w:pPr>
          </w:p>
          <w:p w:rsidR="00405056" w:rsidRDefault="00405056" w:rsidP="003129A8">
            <w:pPr>
              <w:pStyle w:val="version"/>
              <w:spacing w:before="120"/>
              <w:jc w:val="left"/>
              <w:rPr>
                <w:rFonts w:ascii="Arial" w:hAnsi="Arial"/>
              </w:rPr>
            </w:pPr>
          </w:p>
          <w:p w:rsidR="00405056" w:rsidRDefault="00405056" w:rsidP="003129A8">
            <w:pPr>
              <w:pStyle w:val="version"/>
              <w:spacing w:before="120"/>
              <w:jc w:val="left"/>
              <w:rPr>
                <w:rFonts w:ascii="Arial" w:hAnsi="Arial"/>
              </w:rPr>
            </w:pPr>
          </w:p>
          <w:p w:rsidR="00405056" w:rsidRPr="00945E9A" w:rsidRDefault="00405056" w:rsidP="003129A8">
            <w:pPr>
              <w:pStyle w:val="version"/>
              <w:spacing w:before="120"/>
              <w:jc w:val="left"/>
              <w:rPr>
                <w:rFonts w:ascii="Arial" w:hAnsi="Arial"/>
              </w:rPr>
            </w:pPr>
          </w:p>
          <w:p w:rsidR="003129A8" w:rsidRPr="00945E9A" w:rsidRDefault="003129A8" w:rsidP="003129A8">
            <w:pPr>
              <w:pStyle w:val="version"/>
              <w:spacing w:before="120"/>
              <w:jc w:val="left"/>
              <w:rPr>
                <w:rFonts w:ascii="Arial" w:hAnsi="Arial"/>
              </w:rPr>
            </w:pPr>
          </w:p>
          <w:p w:rsidR="003129A8" w:rsidRPr="00945E9A" w:rsidRDefault="003129A8" w:rsidP="003129A8">
            <w:pPr>
              <w:pStyle w:val="version"/>
              <w:spacing w:before="120"/>
              <w:jc w:val="left"/>
              <w:rPr>
                <w:rFonts w:ascii="Arial" w:hAnsi="Arial"/>
              </w:rPr>
            </w:pPr>
          </w:p>
          <w:p w:rsidR="003129A8" w:rsidRPr="00945E9A" w:rsidRDefault="003129A8" w:rsidP="003129A8">
            <w:pPr>
              <w:tabs>
                <w:tab w:val="left" w:pos="720"/>
              </w:tabs>
              <w:suppressAutoHyphens/>
              <w:ind w:left="720" w:hanging="720"/>
              <w:jc w:val="left"/>
            </w:pPr>
            <w:r w:rsidRPr="00945E9A">
              <w:t>Version:</w:t>
            </w:r>
            <w:r w:rsidRPr="00945E9A">
              <w:tab/>
            </w:r>
            <w:r w:rsidRPr="00945E9A">
              <w:tab/>
            </w:r>
            <w:r w:rsidR="006808D7">
              <w:t>0.3</w:t>
            </w:r>
          </w:p>
          <w:p w:rsidR="003129A8" w:rsidRPr="00945E9A" w:rsidRDefault="006808D7" w:rsidP="003129A8">
            <w:pPr>
              <w:tabs>
                <w:tab w:val="left" w:pos="720"/>
              </w:tabs>
              <w:suppressAutoHyphens/>
              <w:ind w:left="720" w:hanging="720"/>
              <w:jc w:val="left"/>
            </w:pPr>
            <w:r>
              <w:t>Date:</w:t>
            </w:r>
            <w:r>
              <w:tab/>
            </w:r>
            <w:r>
              <w:tab/>
            </w:r>
            <w:r>
              <w:tab/>
              <w:t>22/11/2016</w:t>
            </w:r>
          </w:p>
          <w:p w:rsidR="003129A8" w:rsidRPr="00945E9A" w:rsidRDefault="003129A8" w:rsidP="003129A8">
            <w:pPr>
              <w:tabs>
                <w:tab w:val="left" w:pos="720"/>
              </w:tabs>
              <w:suppressAutoHyphens/>
              <w:ind w:left="720" w:hanging="720"/>
              <w:jc w:val="left"/>
            </w:pPr>
          </w:p>
          <w:p w:rsidR="003129A8" w:rsidRPr="00945E9A" w:rsidRDefault="003129A8" w:rsidP="006808D7">
            <w:pPr>
              <w:tabs>
                <w:tab w:val="left" w:pos="720"/>
              </w:tabs>
              <w:suppressAutoHyphens/>
              <w:ind w:left="720" w:hanging="720"/>
              <w:jc w:val="left"/>
            </w:pPr>
            <w:r w:rsidRPr="00945E9A">
              <w:t>Document Ref</w:t>
            </w:r>
            <w:r w:rsidR="006808D7">
              <w:t xml:space="preserve">         </w:t>
            </w:r>
            <w:r w:rsidRPr="00945E9A">
              <w:t xml:space="preserve">       </w:t>
            </w:r>
            <w:r w:rsidR="006808D7">
              <w:t>PU-17/0276</w:t>
            </w:r>
          </w:p>
        </w:tc>
      </w:tr>
      <w:tr w:rsidR="003129A8" w:rsidRPr="00267E8F" w:rsidTr="00405056">
        <w:trPr>
          <w:trHeight w:val="852"/>
        </w:trPr>
        <w:tc>
          <w:tcPr>
            <w:tcW w:w="8498" w:type="dxa"/>
            <w:gridSpan w:val="2"/>
            <w:shd w:val="clear" w:color="auto" w:fill="auto"/>
            <w:vAlign w:val="center"/>
          </w:tcPr>
          <w:p w:rsidR="003129A8" w:rsidRPr="00945E9A" w:rsidRDefault="003129A8" w:rsidP="003129A8">
            <w:pPr>
              <w:tabs>
                <w:tab w:val="left" w:pos="720"/>
              </w:tabs>
              <w:suppressAutoHyphens/>
              <w:jc w:val="left"/>
              <w:rPr>
                <w:bCs/>
                <w:sz w:val="48"/>
                <w:szCs w:val="48"/>
              </w:rPr>
            </w:pPr>
          </w:p>
        </w:tc>
      </w:tr>
      <w:tr w:rsidR="006808D7" w:rsidRPr="00267E8F" w:rsidTr="00405056">
        <w:trPr>
          <w:trHeight w:val="852"/>
        </w:trPr>
        <w:tc>
          <w:tcPr>
            <w:tcW w:w="8498" w:type="dxa"/>
            <w:gridSpan w:val="2"/>
            <w:shd w:val="clear" w:color="auto" w:fill="auto"/>
            <w:vAlign w:val="center"/>
          </w:tcPr>
          <w:p w:rsidR="006808D7" w:rsidRPr="00945E9A" w:rsidRDefault="006808D7" w:rsidP="003129A8">
            <w:pPr>
              <w:tabs>
                <w:tab w:val="left" w:pos="720"/>
              </w:tabs>
              <w:suppressAutoHyphens/>
              <w:jc w:val="left"/>
              <w:rPr>
                <w:bCs/>
                <w:sz w:val="48"/>
                <w:szCs w:val="48"/>
              </w:rPr>
            </w:pPr>
          </w:p>
        </w:tc>
      </w:tr>
    </w:tbl>
    <w:p w:rsidR="003129A8" w:rsidRPr="00267E8F" w:rsidRDefault="003129A8" w:rsidP="003129A8">
      <w:pPr>
        <w:jc w:val="left"/>
      </w:pPr>
    </w:p>
    <w:p w:rsidR="003129A8" w:rsidRPr="00267E8F" w:rsidRDefault="003129A8" w:rsidP="003129A8">
      <w:pPr>
        <w:jc w:val="left"/>
      </w:pPr>
    </w:p>
    <w:p w:rsidR="003129A8" w:rsidRPr="00267E8F" w:rsidRDefault="003129A8" w:rsidP="003129A8">
      <w:pPr>
        <w:jc w:val="left"/>
      </w:pPr>
    </w:p>
    <w:p w:rsidR="003129A8" w:rsidRPr="00267E8F" w:rsidRDefault="003129A8" w:rsidP="003129A8">
      <w:pPr>
        <w:jc w:val="left"/>
      </w:pPr>
    </w:p>
    <w:tbl>
      <w:tblPr>
        <w:tblW w:w="0" w:type="auto"/>
        <w:tblBorders>
          <w:top w:val="single" w:sz="4" w:space="0" w:color="auto"/>
          <w:left w:val="single" w:sz="4" w:space="0" w:color="auto"/>
          <w:bottom w:val="single" w:sz="36" w:space="0" w:color="auto"/>
          <w:right w:val="single" w:sz="36" w:space="0" w:color="auto"/>
        </w:tblBorders>
        <w:tblLayout w:type="fixed"/>
        <w:tblLook w:val="0000"/>
      </w:tblPr>
      <w:tblGrid>
        <w:gridCol w:w="9108"/>
      </w:tblGrid>
      <w:tr w:rsidR="003129A8" w:rsidRPr="00267E8F" w:rsidTr="003129A8">
        <w:trPr>
          <w:cantSplit/>
          <w:trHeight w:val="1319"/>
        </w:trPr>
        <w:tc>
          <w:tcPr>
            <w:tcW w:w="9108" w:type="dxa"/>
            <w:tcBorders>
              <w:top w:val="single" w:sz="4" w:space="0" w:color="auto"/>
              <w:left w:val="single" w:sz="4" w:space="0" w:color="auto"/>
              <w:bottom w:val="single" w:sz="36" w:space="0" w:color="auto"/>
              <w:right w:val="single" w:sz="36" w:space="0" w:color="auto"/>
            </w:tcBorders>
            <w:vAlign w:val="center"/>
          </w:tcPr>
          <w:p w:rsidR="003129A8" w:rsidRPr="00267E8F" w:rsidRDefault="003129A8" w:rsidP="003129A8">
            <w:pPr>
              <w:jc w:val="left"/>
              <w:rPr>
                <w:b/>
              </w:rPr>
            </w:pPr>
            <w:r w:rsidRPr="00267E8F">
              <w:t xml:space="preserve">This document is an </w:t>
            </w:r>
            <w:r w:rsidRPr="00267E8F">
              <w:rPr>
                <w:b/>
                <w:i/>
              </w:rPr>
              <w:t>Official - Sensitive</w:t>
            </w:r>
            <w:r w:rsidRPr="00267E8F">
              <w:t xml:space="preserve"> document and must be handled appropriately, in accordance with National Statistics security policies.</w:t>
            </w:r>
          </w:p>
        </w:tc>
      </w:tr>
    </w:tbl>
    <w:p w:rsidR="003129A8" w:rsidRPr="00267E8F" w:rsidRDefault="003129A8" w:rsidP="003129A8">
      <w:pPr>
        <w:rPr>
          <w:b/>
          <w:sz w:val="28"/>
          <w:szCs w:val="28"/>
        </w:rPr>
      </w:pPr>
      <w:r w:rsidRPr="00267E8F">
        <w:br w:type="page"/>
      </w:r>
      <w:r w:rsidRPr="00267E8F">
        <w:rPr>
          <w:b/>
          <w:sz w:val="28"/>
          <w:szCs w:val="28"/>
        </w:rPr>
        <w:lastRenderedPageBreak/>
        <w:t>Table of Contents</w:t>
      </w:r>
    </w:p>
    <w:p w:rsidR="003129A8" w:rsidRPr="00267E8F" w:rsidRDefault="003129A8" w:rsidP="003129A8">
      <w:pPr>
        <w:rPr>
          <w:sz w:val="28"/>
          <w:szCs w:val="28"/>
        </w:rPr>
      </w:pPr>
    </w:p>
    <w:p w:rsidR="003129A8" w:rsidRPr="00267E8F" w:rsidRDefault="003129A8" w:rsidP="003129A8">
      <w:pPr>
        <w:numPr>
          <w:ilvl w:val="0"/>
          <w:numId w:val="10"/>
        </w:numPr>
        <w:tabs>
          <w:tab w:val="clear" w:pos="360"/>
          <w:tab w:val="num" w:pos="540"/>
        </w:tabs>
        <w:spacing w:line="360" w:lineRule="auto"/>
        <w:jc w:val="left"/>
        <w:rPr>
          <w:b/>
          <w:snapToGrid w:val="0"/>
          <w:sz w:val="28"/>
          <w:szCs w:val="28"/>
        </w:rPr>
      </w:pPr>
      <w:bookmarkStart w:id="0" w:name="_Ref220220723"/>
      <w:r w:rsidRPr="00267E8F">
        <w:rPr>
          <w:b/>
          <w:snapToGrid w:val="0"/>
          <w:sz w:val="28"/>
          <w:szCs w:val="28"/>
        </w:rPr>
        <w:t>Introduction</w:t>
      </w:r>
      <w:bookmarkEnd w:id="0"/>
      <w:r w:rsidRPr="00267E8F">
        <w:rPr>
          <w:b/>
          <w:snapToGrid w:val="0"/>
          <w:sz w:val="28"/>
          <w:szCs w:val="28"/>
        </w:rPr>
        <w:t xml:space="preserve">        </w:t>
      </w:r>
    </w:p>
    <w:p w:rsidR="003129A8" w:rsidRPr="00267E8F" w:rsidRDefault="003129A8" w:rsidP="003129A8">
      <w:pPr>
        <w:numPr>
          <w:ilvl w:val="0"/>
          <w:numId w:val="10"/>
        </w:numPr>
        <w:tabs>
          <w:tab w:val="clear" w:pos="360"/>
          <w:tab w:val="num" w:pos="540"/>
        </w:tabs>
        <w:spacing w:line="360" w:lineRule="auto"/>
        <w:jc w:val="left"/>
        <w:rPr>
          <w:b/>
          <w:snapToGrid w:val="0"/>
          <w:sz w:val="28"/>
          <w:szCs w:val="28"/>
        </w:rPr>
      </w:pPr>
      <w:r w:rsidRPr="00267E8F">
        <w:rPr>
          <w:b/>
          <w:snapToGrid w:val="0"/>
          <w:sz w:val="28"/>
          <w:szCs w:val="28"/>
        </w:rPr>
        <w:t>Instruction on Response</w:t>
      </w:r>
    </w:p>
    <w:p w:rsidR="003129A8" w:rsidRPr="00267E8F" w:rsidRDefault="003129A8" w:rsidP="003129A8">
      <w:pPr>
        <w:numPr>
          <w:ilvl w:val="0"/>
          <w:numId w:val="10"/>
        </w:numPr>
        <w:tabs>
          <w:tab w:val="clear" w:pos="360"/>
          <w:tab w:val="num" w:pos="540"/>
        </w:tabs>
        <w:spacing w:line="360" w:lineRule="auto"/>
        <w:jc w:val="left"/>
        <w:rPr>
          <w:b/>
          <w:snapToGrid w:val="0"/>
          <w:sz w:val="28"/>
          <w:szCs w:val="28"/>
        </w:rPr>
      </w:pPr>
      <w:r w:rsidRPr="00267E8F">
        <w:rPr>
          <w:b/>
          <w:snapToGrid w:val="0"/>
          <w:sz w:val="28"/>
          <w:szCs w:val="28"/>
        </w:rPr>
        <w:t>Background Information</w:t>
      </w:r>
    </w:p>
    <w:p w:rsidR="003129A8" w:rsidRPr="00267E8F" w:rsidRDefault="003129A8" w:rsidP="003129A8">
      <w:pPr>
        <w:numPr>
          <w:ilvl w:val="0"/>
          <w:numId w:val="10"/>
        </w:numPr>
        <w:tabs>
          <w:tab w:val="clear" w:pos="360"/>
          <w:tab w:val="num" w:pos="540"/>
        </w:tabs>
        <w:spacing w:line="360" w:lineRule="auto"/>
        <w:jc w:val="left"/>
        <w:rPr>
          <w:b/>
          <w:snapToGrid w:val="0"/>
          <w:sz w:val="28"/>
          <w:szCs w:val="28"/>
        </w:rPr>
      </w:pPr>
      <w:r>
        <w:rPr>
          <w:b/>
          <w:snapToGrid w:val="0"/>
          <w:sz w:val="28"/>
          <w:szCs w:val="28"/>
        </w:rPr>
        <w:t>Criteria</w:t>
      </w:r>
    </w:p>
    <w:p w:rsidR="003129A8" w:rsidRPr="00267E8F" w:rsidRDefault="003129A8" w:rsidP="003129A8">
      <w:pPr>
        <w:numPr>
          <w:ilvl w:val="0"/>
          <w:numId w:val="10"/>
        </w:numPr>
        <w:tabs>
          <w:tab w:val="clear" w:pos="360"/>
          <w:tab w:val="num" w:pos="540"/>
        </w:tabs>
        <w:spacing w:line="360" w:lineRule="auto"/>
        <w:jc w:val="left"/>
        <w:rPr>
          <w:b/>
          <w:snapToGrid w:val="0"/>
          <w:sz w:val="28"/>
          <w:szCs w:val="28"/>
        </w:rPr>
      </w:pPr>
      <w:r>
        <w:rPr>
          <w:b/>
          <w:snapToGrid w:val="0"/>
          <w:sz w:val="28"/>
          <w:szCs w:val="28"/>
        </w:rPr>
        <w:t>Pricing</w:t>
      </w:r>
    </w:p>
    <w:p w:rsidR="003129A8" w:rsidRPr="00267E8F" w:rsidRDefault="003129A8" w:rsidP="003129A8">
      <w:pPr>
        <w:numPr>
          <w:ilvl w:val="0"/>
          <w:numId w:val="10"/>
        </w:numPr>
        <w:tabs>
          <w:tab w:val="clear" w:pos="360"/>
          <w:tab w:val="num" w:pos="540"/>
        </w:tabs>
        <w:spacing w:line="360" w:lineRule="auto"/>
        <w:jc w:val="left"/>
        <w:rPr>
          <w:b/>
          <w:snapToGrid w:val="0"/>
          <w:sz w:val="28"/>
          <w:szCs w:val="28"/>
        </w:rPr>
      </w:pPr>
      <w:r>
        <w:rPr>
          <w:b/>
          <w:snapToGrid w:val="0"/>
          <w:sz w:val="28"/>
          <w:szCs w:val="28"/>
        </w:rPr>
        <w:t>Contact Points</w:t>
      </w:r>
    </w:p>
    <w:p w:rsidR="003129A8" w:rsidRPr="00267E8F" w:rsidRDefault="003129A8" w:rsidP="003129A8">
      <w:pPr>
        <w:numPr>
          <w:ilvl w:val="0"/>
          <w:numId w:val="10"/>
        </w:numPr>
        <w:tabs>
          <w:tab w:val="clear" w:pos="360"/>
          <w:tab w:val="num" w:pos="540"/>
        </w:tabs>
        <w:spacing w:line="360" w:lineRule="auto"/>
        <w:jc w:val="left"/>
        <w:rPr>
          <w:b/>
          <w:snapToGrid w:val="0"/>
          <w:sz w:val="28"/>
          <w:szCs w:val="28"/>
        </w:rPr>
      </w:pPr>
      <w:r>
        <w:rPr>
          <w:b/>
          <w:snapToGrid w:val="0"/>
          <w:sz w:val="28"/>
          <w:szCs w:val="28"/>
        </w:rPr>
        <w:t>Terms and Conditions</w:t>
      </w:r>
    </w:p>
    <w:p w:rsidR="003129A8" w:rsidRPr="00267E8F" w:rsidRDefault="003129A8" w:rsidP="003129A8">
      <w:pPr>
        <w:spacing w:line="360" w:lineRule="auto"/>
        <w:jc w:val="left"/>
        <w:rPr>
          <w:b/>
          <w:snapToGrid w:val="0"/>
          <w:sz w:val="28"/>
          <w:szCs w:val="28"/>
        </w:rPr>
      </w:pPr>
    </w:p>
    <w:p w:rsidR="003129A8" w:rsidRDefault="003129A8" w:rsidP="003129A8">
      <w:pPr>
        <w:rPr>
          <w:b/>
          <w:snapToGrid w:val="0"/>
          <w:sz w:val="28"/>
          <w:szCs w:val="28"/>
        </w:rPr>
      </w:pPr>
      <w:r w:rsidRPr="00267E8F">
        <w:rPr>
          <w:b/>
          <w:snapToGrid w:val="0"/>
          <w:sz w:val="28"/>
          <w:szCs w:val="28"/>
        </w:rPr>
        <w:br w:type="page"/>
      </w:r>
    </w:p>
    <w:p w:rsidR="003129A8" w:rsidRPr="00267E8F" w:rsidRDefault="003129A8" w:rsidP="003129A8">
      <w:pPr>
        <w:pStyle w:val="ListParagraph"/>
        <w:keepNext/>
        <w:numPr>
          <w:ilvl w:val="0"/>
          <w:numId w:val="29"/>
        </w:numPr>
        <w:rPr>
          <w:b/>
          <w:sz w:val="28"/>
          <w:szCs w:val="28"/>
        </w:rPr>
      </w:pPr>
      <w:r w:rsidRPr="00267E8F">
        <w:rPr>
          <w:b/>
          <w:sz w:val="28"/>
          <w:szCs w:val="28"/>
        </w:rPr>
        <w:lastRenderedPageBreak/>
        <w:t>Introduction</w:t>
      </w:r>
    </w:p>
    <w:p w:rsidR="003129A8" w:rsidRPr="00267E8F" w:rsidRDefault="003129A8" w:rsidP="003129A8">
      <w:pPr>
        <w:rPr>
          <w:b/>
        </w:rPr>
      </w:pPr>
    </w:p>
    <w:p w:rsidR="00C903AD" w:rsidRDefault="00C903AD" w:rsidP="00C903AD">
      <w:pPr>
        <w:ind w:left="360"/>
      </w:pPr>
      <w:r w:rsidRPr="00C903AD">
        <w:t xml:space="preserve">The UK Statistics Authority is an independent body operating at arm’s length from government as a non-ministerial department, directly accountable to Parliament. It was established on 1 April 2008 by the </w:t>
      </w:r>
      <w:r w:rsidRPr="00C903AD">
        <w:rPr>
          <w:i/>
        </w:rPr>
        <w:t>Statistics and Registration Service Act 2007</w:t>
      </w:r>
      <w:r w:rsidRPr="00C903AD">
        <w:t>.</w:t>
      </w:r>
    </w:p>
    <w:p w:rsidR="00C903AD" w:rsidRPr="00C903AD" w:rsidRDefault="00C903AD" w:rsidP="00C903AD">
      <w:pPr>
        <w:ind w:left="360"/>
      </w:pPr>
    </w:p>
    <w:p w:rsidR="00C903AD" w:rsidRDefault="00C903AD" w:rsidP="00C903AD">
      <w:pPr>
        <w:ind w:left="360"/>
      </w:pPr>
      <w:r w:rsidRPr="00C903AD">
        <w:t>The Authority’s statutory objective is to promote and safeguard the production and publication of official statistics that serve the public good. It is also required to promote and safeguard the quality and comprehensiveness of official statistics, and ensure good practice in relation to official statistics.</w:t>
      </w:r>
    </w:p>
    <w:p w:rsidR="00C903AD" w:rsidRPr="00C903AD" w:rsidRDefault="00C903AD" w:rsidP="00C903AD">
      <w:pPr>
        <w:ind w:left="360"/>
      </w:pPr>
    </w:p>
    <w:p w:rsidR="00C903AD" w:rsidRDefault="00C903AD" w:rsidP="00C903AD">
      <w:pPr>
        <w:ind w:left="360"/>
      </w:pPr>
      <w:r w:rsidRPr="00C903AD">
        <w:t>The UK Statistics Authority has three main functions:</w:t>
      </w:r>
    </w:p>
    <w:p w:rsidR="00C903AD" w:rsidRPr="00C903AD" w:rsidRDefault="00C903AD" w:rsidP="00C903AD">
      <w:pPr>
        <w:ind w:left="360"/>
      </w:pPr>
    </w:p>
    <w:p w:rsidR="00C903AD" w:rsidRPr="00C903AD" w:rsidRDefault="00C903AD" w:rsidP="00C903AD">
      <w:pPr>
        <w:numPr>
          <w:ilvl w:val="0"/>
          <w:numId w:val="44"/>
        </w:numPr>
      </w:pPr>
      <w:r w:rsidRPr="00C903AD">
        <w:t>oversight of the UK official statistics system, which includes around 30 central government departments and the devolved administrations, and the promotion, safeguarding and monitoring of quality, comprehensiveness and good practice in relation to all official statistics, wherever produced;</w:t>
      </w:r>
    </w:p>
    <w:p w:rsidR="00C903AD" w:rsidRPr="00C903AD" w:rsidRDefault="00C903AD" w:rsidP="00C903AD">
      <w:pPr>
        <w:numPr>
          <w:ilvl w:val="0"/>
          <w:numId w:val="44"/>
        </w:numPr>
      </w:pPr>
      <w:r w:rsidRPr="00C903AD">
        <w:t>production of a </w:t>
      </w:r>
      <w:hyperlink r:id="rId8" w:history="1">
        <w:r w:rsidRPr="00C903AD">
          <w:rPr>
            <w:rStyle w:val="Hyperlink"/>
          </w:rPr>
          <w:t xml:space="preserve">Code of Practice for </w:t>
        </w:r>
        <w:r w:rsidR="00CC66B5">
          <w:rPr>
            <w:rStyle w:val="Hyperlink"/>
          </w:rPr>
          <w:t xml:space="preserve">Official </w:t>
        </w:r>
        <w:r w:rsidRPr="00C903AD">
          <w:rPr>
            <w:rStyle w:val="Hyperlink"/>
          </w:rPr>
          <w:t>Statistics</w:t>
        </w:r>
      </w:hyperlink>
      <w:r w:rsidRPr="00C903AD">
        <w:t> and assessment of official statistics against the Code; and</w:t>
      </w:r>
    </w:p>
    <w:p w:rsidR="00C903AD" w:rsidRDefault="00C903AD" w:rsidP="00C903AD">
      <w:pPr>
        <w:numPr>
          <w:ilvl w:val="0"/>
          <w:numId w:val="44"/>
        </w:numPr>
      </w:pPr>
      <w:proofErr w:type="gramStart"/>
      <w:r w:rsidRPr="00C903AD">
        <w:t>governance</w:t>
      </w:r>
      <w:proofErr w:type="gramEnd"/>
      <w:r w:rsidRPr="00C903AD">
        <w:t xml:space="preserve"> of the </w:t>
      </w:r>
      <w:hyperlink r:id="rId9" w:tgtFrame="_blank" w:history="1">
        <w:r w:rsidRPr="00C903AD">
          <w:rPr>
            <w:rStyle w:val="Hyperlink"/>
          </w:rPr>
          <w:t>Office for National Statistics</w:t>
        </w:r>
      </w:hyperlink>
      <w:r w:rsidRPr="00C903AD">
        <w:t> (ONS) the UK’s National Statistical Institute and the largest producer of official statistics.</w:t>
      </w:r>
    </w:p>
    <w:p w:rsidR="00C903AD" w:rsidRPr="00C903AD" w:rsidRDefault="00C903AD" w:rsidP="00C903AD"/>
    <w:p w:rsidR="00405056" w:rsidRDefault="00CC66B5" w:rsidP="007353B6">
      <w:r>
        <w:t>This request for tender is from t</w:t>
      </w:r>
      <w:r w:rsidR="007353B6">
        <w:t>he Regulatory A</w:t>
      </w:r>
      <w:r>
        <w:t>rm of</w:t>
      </w:r>
      <w:r w:rsidR="007353B6">
        <w:t xml:space="preserve"> the</w:t>
      </w:r>
      <w:r>
        <w:t xml:space="preserve"> UKSA, who is responsible for the monitoring and assessment of official statistics against the Code of Practice for Official Statistics. </w:t>
      </w:r>
    </w:p>
    <w:p w:rsidR="003129A8" w:rsidRPr="00267E8F" w:rsidRDefault="003129A8" w:rsidP="00405056">
      <w:pPr>
        <w:ind w:firstLine="360"/>
        <w:rPr>
          <w:b/>
          <w:lang w:val="en-US"/>
        </w:rPr>
      </w:pPr>
      <w:r w:rsidRPr="00267E8F">
        <w:t>This Contract is</w:t>
      </w:r>
      <w:r w:rsidR="00405056">
        <w:t xml:space="preserve"> likely to start on 1</w:t>
      </w:r>
      <w:r w:rsidR="00405056" w:rsidRPr="00405056">
        <w:rPr>
          <w:vertAlign w:val="superscript"/>
        </w:rPr>
        <w:t>st</w:t>
      </w:r>
      <w:r w:rsidR="00405056">
        <w:t xml:space="preserve"> February 2016</w:t>
      </w:r>
    </w:p>
    <w:p w:rsidR="003129A8" w:rsidRPr="00267E8F" w:rsidRDefault="003129A8" w:rsidP="003129A8">
      <w:pPr>
        <w:pStyle w:val="Heading1"/>
        <w:numPr>
          <w:ilvl w:val="0"/>
          <w:numId w:val="28"/>
        </w:numPr>
        <w:spacing w:after="0"/>
        <w:rPr>
          <w:sz w:val="28"/>
          <w:szCs w:val="28"/>
        </w:rPr>
      </w:pPr>
      <w:r w:rsidRPr="00267E8F">
        <w:rPr>
          <w:sz w:val="20"/>
          <w:szCs w:val="20"/>
        </w:rPr>
        <w:br w:type="page"/>
      </w:r>
      <w:r w:rsidRPr="00267E8F">
        <w:rPr>
          <w:sz w:val="28"/>
          <w:szCs w:val="28"/>
        </w:rPr>
        <w:lastRenderedPageBreak/>
        <w:t>Instruction on Response</w:t>
      </w:r>
    </w:p>
    <w:p w:rsidR="003129A8" w:rsidRPr="00267E8F" w:rsidRDefault="003129A8" w:rsidP="003129A8"/>
    <w:p w:rsidR="003129A8" w:rsidRPr="00267E8F" w:rsidRDefault="003129A8" w:rsidP="003129A8">
      <w:pPr>
        <w:keepNext/>
        <w:spacing w:line="240" w:lineRule="atLeast"/>
        <w:ind w:left="357"/>
        <w:rPr>
          <w:b/>
        </w:rPr>
      </w:pPr>
      <w:r w:rsidRPr="00267E8F">
        <w:rPr>
          <w:b/>
        </w:rPr>
        <w:t>2.1 Procurement Process and Timetable</w:t>
      </w:r>
    </w:p>
    <w:p w:rsidR="003129A8" w:rsidRPr="00267E8F" w:rsidRDefault="003129A8" w:rsidP="003129A8">
      <w:pPr>
        <w:spacing w:line="240" w:lineRule="atLeast"/>
        <w:ind w:left="792"/>
        <w:rPr>
          <w:b/>
        </w:rPr>
      </w:pPr>
    </w:p>
    <w:p w:rsidR="003129A8" w:rsidRPr="00267E8F" w:rsidRDefault="003129A8" w:rsidP="003129A8">
      <w:pPr>
        <w:keepNext/>
        <w:spacing w:line="240" w:lineRule="atLeast"/>
        <w:ind w:left="720"/>
        <w:rPr>
          <w:b/>
        </w:rPr>
      </w:pPr>
      <w:r w:rsidRPr="00267E8F">
        <w:rPr>
          <w:b/>
        </w:rPr>
        <w:t>Procurement Overview</w:t>
      </w:r>
    </w:p>
    <w:p w:rsidR="003129A8" w:rsidRPr="00267E8F" w:rsidRDefault="003129A8" w:rsidP="00726091">
      <w:pPr>
        <w:ind w:left="720"/>
        <w:rPr>
          <w:lang w:val="en-US"/>
        </w:rPr>
      </w:pPr>
      <w:r w:rsidRPr="00267E8F">
        <w:rPr>
          <w:lang w:val="en-US"/>
        </w:rPr>
        <w:t xml:space="preserve">This procurement is being conducted under </w:t>
      </w:r>
      <w:r w:rsidR="00C903AD">
        <w:rPr>
          <w:lang w:val="en-US"/>
        </w:rPr>
        <w:t>UKSA</w:t>
      </w:r>
      <w:r w:rsidR="00C903AD" w:rsidRPr="00267E8F">
        <w:rPr>
          <w:lang w:val="en-US"/>
        </w:rPr>
        <w:t xml:space="preserve"> </w:t>
      </w:r>
      <w:r w:rsidRPr="00267E8F">
        <w:rPr>
          <w:lang w:val="en-US"/>
        </w:rPr>
        <w:t xml:space="preserve">reference </w:t>
      </w:r>
      <w:r w:rsidR="00405056" w:rsidRPr="00405056">
        <w:rPr>
          <w:lang w:val="en-US"/>
        </w:rPr>
        <w:t>PU-17/0276</w:t>
      </w:r>
      <w:r w:rsidRPr="00267E8F">
        <w:rPr>
          <w:b/>
          <w:color w:val="0070C0"/>
        </w:rPr>
        <w:t xml:space="preserve"> </w:t>
      </w:r>
      <w:r w:rsidRPr="00267E8F">
        <w:rPr>
          <w:lang w:val="en-US"/>
        </w:rPr>
        <w:t>as a competitive exercise.</w:t>
      </w:r>
    </w:p>
    <w:p w:rsidR="003129A8" w:rsidRPr="00267E8F" w:rsidRDefault="003129A8" w:rsidP="00726091">
      <w:pPr>
        <w:spacing w:line="240" w:lineRule="atLeast"/>
        <w:rPr>
          <w:b/>
        </w:rPr>
      </w:pPr>
    </w:p>
    <w:p w:rsidR="003129A8" w:rsidRPr="00267E8F" w:rsidRDefault="003129A8" w:rsidP="00726091">
      <w:pPr>
        <w:keepNext/>
        <w:spacing w:line="240" w:lineRule="atLeast"/>
        <w:ind w:left="720"/>
      </w:pPr>
      <w:r w:rsidRPr="00267E8F">
        <w:rPr>
          <w:b/>
        </w:rPr>
        <w:t>Invitation to Tender (ITT)</w:t>
      </w:r>
    </w:p>
    <w:p w:rsidR="003129A8" w:rsidRPr="00267E8F" w:rsidRDefault="003129A8" w:rsidP="00726091">
      <w:pPr>
        <w:spacing w:line="240" w:lineRule="atLeast"/>
        <w:ind w:left="720"/>
      </w:pPr>
      <w:r>
        <w:t>This ITT</w:t>
      </w:r>
      <w:r w:rsidRPr="00267E8F">
        <w:t xml:space="preserve"> document is issued to parties sourced by Procurement Unit for the services required by the </w:t>
      </w:r>
      <w:r w:rsidR="00C903AD">
        <w:t>UKSA</w:t>
      </w:r>
      <w:r w:rsidR="00C903AD" w:rsidRPr="00267E8F">
        <w:t xml:space="preserve"> </w:t>
      </w:r>
      <w:r w:rsidRPr="00267E8F">
        <w:t>and should submit bids according to the instructions contained in this section.</w:t>
      </w:r>
    </w:p>
    <w:p w:rsidR="003129A8" w:rsidRPr="00267E8F" w:rsidRDefault="003129A8" w:rsidP="00726091">
      <w:pPr>
        <w:spacing w:line="240" w:lineRule="atLeast"/>
        <w:ind w:left="720"/>
        <w:rPr>
          <w:b/>
        </w:rPr>
      </w:pPr>
    </w:p>
    <w:p w:rsidR="003129A8" w:rsidRPr="00267E8F" w:rsidRDefault="003129A8" w:rsidP="00726091">
      <w:pPr>
        <w:keepNext/>
        <w:spacing w:line="240" w:lineRule="atLeast"/>
        <w:ind w:left="720"/>
      </w:pPr>
      <w:r w:rsidRPr="00267E8F">
        <w:rPr>
          <w:b/>
        </w:rPr>
        <w:t>Evaluation</w:t>
      </w:r>
    </w:p>
    <w:p w:rsidR="003129A8" w:rsidRPr="00267E8F" w:rsidRDefault="003129A8" w:rsidP="00726091">
      <w:pPr>
        <w:spacing w:line="240" w:lineRule="atLeast"/>
        <w:ind w:left="720"/>
      </w:pPr>
      <w:r w:rsidRPr="00267E8F">
        <w:t>Bids will be evaluated according to criteria as set out in Sections 2.3 and 2.4 below.</w:t>
      </w:r>
    </w:p>
    <w:p w:rsidR="003129A8" w:rsidRPr="00267E8F" w:rsidRDefault="003129A8" w:rsidP="003129A8">
      <w:pPr>
        <w:spacing w:line="240" w:lineRule="atLeast"/>
        <w:ind w:left="720"/>
        <w:rPr>
          <w:b/>
        </w:rPr>
      </w:pPr>
    </w:p>
    <w:p w:rsidR="003129A8" w:rsidRPr="00267E8F" w:rsidRDefault="003129A8" w:rsidP="003129A8">
      <w:pPr>
        <w:keepNext/>
        <w:spacing w:line="240" w:lineRule="atLeast"/>
        <w:ind w:left="720"/>
      </w:pPr>
      <w:r w:rsidRPr="00267E8F">
        <w:rPr>
          <w:b/>
        </w:rPr>
        <w:t>Procurement Timetable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
        <w:gridCol w:w="4521"/>
        <w:gridCol w:w="3419"/>
      </w:tblGrid>
      <w:tr w:rsidR="003129A8" w:rsidRPr="00267E8F" w:rsidTr="003129A8">
        <w:tc>
          <w:tcPr>
            <w:tcW w:w="8568" w:type="dxa"/>
            <w:gridSpan w:val="3"/>
          </w:tcPr>
          <w:p w:rsidR="003129A8" w:rsidRPr="00267E8F" w:rsidRDefault="003129A8" w:rsidP="003129A8">
            <w:pPr>
              <w:spacing w:line="240" w:lineRule="atLeast"/>
            </w:pPr>
            <w:r w:rsidRPr="00267E8F">
              <w:t xml:space="preserve">The indicative timetable for the bidding process through to award of the Contract is shown in the following table, but may be </w:t>
            </w:r>
            <w:r w:rsidRPr="00267E8F">
              <w:rPr>
                <w:u w:val="single"/>
              </w:rPr>
              <w:t>subject to change</w:t>
            </w:r>
            <w:r w:rsidRPr="00267E8F">
              <w:t>.</w:t>
            </w:r>
          </w:p>
          <w:p w:rsidR="003129A8" w:rsidRPr="00267E8F" w:rsidRDefault="003129A8" w:rsidP="003129A8">
            <w:pPr>
              <w:spacing w:line="240" w:lineRule="atLeast"/>
            </w:pPr>
          </w:p>
        </w:tc>
      </w:tr>
      <w:tr w:rsidR="003129A8" w:rsidRPr="00267E8F" w:rsidTr="003129A8">
        <w:tc>
          <w:tcPr>
            <w:tcW w:w="628" w:type="dxa"/>
          </w:tcPr>
          <w:p w:rsidR="003129A8" w:rsidRPr="00267E8F" w:rsidRDefault="003129A8" w:rsidP="003129A8">
            <w:pPr>
              <w:spacing w:line="240" w:lineRule="atLeast"/>
              <w:rPr>
                <w:snapToGrid w:val="0"/>
              </w:rPr>
            </w:pPr>
            <w:r w:rsidRPr="00267E8F">
              <w:rPr>
                <w:b/>
                <w:snapToGrid w:val="0"/>
              </w:rPr>
              <w:t>Line</w:t>
            </w:r>
          </w:p>
        </w:tc>
        <w:tc>
          <w:tcPr>
            <w:tcW w:w="4521" w:type="dxa"/>
          </w:tcPr>
          <w:p w:rsidR="003129A8" w:rsidRPr="00267E8F" w:rsidRDefault="003129A8" w:rsidP="003129A8">
            <w:pPr>
              <w:spacing w:line="240" w:lineRule="atLeast"/>
              <w:rPr>
                <w:snapToGrid w:val="0"/>
              </w:rPr>
            </w:pPr>
            <w:r w:rsidRPr="00267E8F">
              <w:rPr>
                <w:b/>
                <w:snapToGrid w:val="0"/>
              </w:rPr>
              <w:t>Description</w:t>
            </w:r>
          </w:p>
        </w:tc>
        <w:tc>
          <w:tcPr>
            <w:tcW w:w="3419" w:type="dxa"/>
          </w:tcPr>
          <w:p w:rsidR="003129A8" w:rsidRPr="00267E8F" w:rsidRDefault="003129A8" w:rsidP="003129A8">
            <w:pPr>
              <w:spacing w:line="240" w:lineRule="atLeast"/>
              <w:rPr>
                <w:b/>
                <w:snapToGrid w:val="0"/>
              </w:rPr>
            </w:pPr>
          </w:p>
        </w:tc>
      </w:tr>
      <w:tr w:rsidR="003129A8" w:rsidRPr="00267E8F" w:rsidTr="003129A8">
        <w:tc>
          <w:tcPr>
            <w:tcW w:w="628" w:type="dxa"/>
          </w:tcPr>
          <w:p w:rsidR="003129A8" w:rsidRPr="00267E8F" w:rsidRDefault="003129A8" w:rsidP="003129A8">
            <w:pPr>
              <w:spacing w:line="240" w:lineRule="atLeast"/>
              <w:rPr>
                <w:snapToGrid w:val="0"/>
              </w:rPr>
            </w:pPr>
          </w:p>
        </w:tc>
        <w:tc>
          <w:tcPr>
            <w:tcW w:w="4521" w:type="dxa"/>
          </w:tcPr>
          <w:p w:rsidR="003129A8" w:rsidRPr="00267E8F" w:rsidRDefault="003129A8" w:rsidP="003129A8">
            <w:pPr>
              <w:spacing w:line="240" w:lineRule="atLeast"/>
              <w:rPr>
                <w:snapToGrid w:val="0"/>
              </w:rPr>
            </w:pPr>
            <w:r w:rsidRPr="00267E8F">
              <w:rPr>
                <w:snapToGrid w:val="0"/>
              </w:rPr>
              <w:t xml:space="preserve">Issue </w:t>
            </w:r>
            <w:r w:rsidR="00726091">
              <w:rPr>
                <w:snapToGrid w:val="0"/>
              </w:rPr>
              <w:t>ITT</w:t>
            </w:r>
          </w:p>
        </w:tc>
        <w:tc>
          <w:tcPr>
            <w:tcW w:w="3419" w:type="dxa"/>
          </w:tcPr>
          <w:p w:rsidR="003129A8" w:rsidRPr="00726091" w:rsidRDefault="00726091" w:rsidP="003129A8">
            <w:pPr>
              <w:spacing w:line="240" w:lineRule="atLeast"/>
              <w:rPr>
                <w:snapToGrid w:val="0"/>
              </w:rPr>
            </w:pPr>
            <w:r w:rsidRPr="00726091">
              <w:rPr>
                <w:snapToGrid w:val="0"/>
              </w:rPr>
              <w:t>23</w:t>
            </w:r>
            <w:r w:rsidR="00AE3868" w:rsidRPr="00726091">
              <w:rPr>
                <w:snapToGrid w:val="0"/>
              </w:rPr>
              <w:t>/11/2016</w:t>
            </w:r>
          </w:p>
        </w:tc>
      </w:tr>
      <w:tr w:rsidR="003129A8" w:rsidRPr="00267E8F" w:rsidTr="003129A8">
        <w:tc>
          <w:tcPr>
            <w:tcW w:w="628" w:type="dxa"/>
          </w:tcPr>
          <w:p w:rsidR="003129A8" w:rsidRPr="00267E8F" w:rsidRDefault="003129A8" w:rsidP="003129A8">
            <w:pPr>
              <w:spacing w:line="240" w:lineRule="atLeast"/>
              <w:rPr>
                <w:snapToGrid w:val="0"/>
              </w:rPr>
            </w:pPr>
          </w:p>
        </w:tc>
        <w:tc>
          <w:tcPr>
            <w:tcW w:w="4521" w:type="dxa"/>
          </w:tcPr>
          <w:p w:rsidR="003129A8" w:rsidRPr="00267E8F" w:rsidRDefault="003129A8" w:rsidP="003129A8">
            <w:pPr>
              <w:spacing w:line="240" w:lineRule="atLeast"/>
              <w:rPr>
                <w:snapToGrid w:val="0"/>
              </w:rPr>
            </w:pPr>
            <w:r>
              <w:rPr>
                <w:snapToGrid w:val="0"/>
              </w:rPr>
              <w:t>Clarification Deadline</w:t>
            </w:r>
          </w:p>
        </w:tc>
        <w:tc>
          <w:tcPr>
            <w:tcW w:w="3419" w:type="dxa"/>
          </w:tcPr>
          <w:p w:rsidR="003129A8" w:rsidRPr="00726091" w:rsidRDefault="00726091" w:rsidP="003129A8">
            <w:pPr>
              <w:spacing w:line="240" w:lineRule="atLeast"/>
              <w:rPr>
                <w:snapToGrid w:val="0"/>
              </w:rPr>
            </w:pPr>
            <w:r w:rsidRPr="00726091">
              <w:rPr>
                <w:snapToGrid w:val="0"/>
              </w:rPr>
              <w:t>09/01</w:t>
            </w:r>
            <w:r w:rsidR="00AE3868" w:rsidRPr="00726091">
              <w:rPr>
                <w:snapToGrid w:val="0"/>
              </w:rPr>
              <w:t>/201</w:t>
            </w:r>
            <w:r w:rsidR="00BB629E">
              <w:rPr>
                <w:snapToGrid w:val="0"/>
              </w:rPr>
              <w:t>7</w:t>
            </w:r>
          </w:p>
        </w:tc>
      </w:tr>
      <w:tr w:rsidR="003129A8" w:rsidRPr="00267E8F" w:rsidTr="003129A8">
        <w:tc>
          <w:tcPr>
            <w:tcW w:w="628" w:type="dxa"/>
          </w:tcPr>
          <w:p w:rsidR="003129A8" w:rsidRPr="00267E8F" w:rsidRDefault="003129A8" w:rsidP="003129A8">
            <w:pPr>
              <w:spacing w:line="240" w:lineRule="atLeast"/>
              <w:rPr>
                <w:snapToGrid w:val="0"/>
              </w:rPr>
            </w:pPr>
          </w:p>
        </w:tc>
        <w:tc>
          <w:tcPr>
            <w:tcW w:w="4521" w:type="dxa"/>
          </w:tcPr>
          <w:p w:rsidR="003129A8" w:rsidRPr="00267E8F" w:rsidRDefault="003129A8" w:rsidP="003129A8">
            <w:pPr>
              <w:spacing w:line="240" w:lineRule="atLeast"/>
              <w:rPr>
                <w:snapToGrid w:val="0"/>
              </w:rPr>
            </w:pPr>
            <w:r w:rsidRPr="00267E8F">
              <w:rPr>
                <w:snapToGrid w:val="0"/>
              </w:rPr>
              <w:t xml:space="preserve">Response to </w:t>
            </w:r>
            <w:r w:rsidR="00726091">
              <w:rPr>
                <w:snapToGrid w:val="0"/>
              </w:rPr>
              <w:t>ITT</w:t>
            </w:r>
          </w:p>
        </w:tc>
        <w:tc>
          <w:tcPr>
            <w:tcW w:w="3419" w:type="dxa"/>
          </w:tcPr>
          <w:p w:rsidR="003129A8" w:rsidRPr="00726091" w:rsidRDefault="00726091" w:rsidP="003129A8">
            <w:pPr>
              <w:spacing w:line="240" w:lineRule="atLeast"/>
              <w:rPr>
                <w:snapToGrid w:val="0"/>
              </w:rPr>
            </w:pPr>
            <w:r w:rsidRPr="00726091">
              <w:rPr>
                <w:snapToGrid w:val="0"/>
              </w:rPr>
              <w:t>13/01</w:t>
            </w:r>
            <w:r w:rsidR="00AE3868" w:rsidRPr="00726091">
              <w:rPr>
                <w:snapToGrid w:val="0"/>
              </w:rPr>
              <w:t>/201</w:t>
            </w:r>
            <w:r w:rsidRPr="00726091">
              <w:rPr>
                <w:snapToGrid w:val="0"/>
              </w:rPr>
              <w:t>7</w:t>
            </w:r>
          </w:p>
        </w:tc>
      </w:tr>
      <w:tr w:rsidR="003129A8" w:rsidRPr="00267E8F" w:rsidTr="003129A8">
        <w:tc>
          <w:tcPr>
            <w:tcW w:w="628" w:type="dxa"/>
          </w:tcPr>
          <w:p w:rsidR="003129A8" w:rsidRPr="00267E8F" w:rsidRDefault="003129A8" w:rsidP="003129A8">
            <w:pPr>
              <w:spacing w:line="240" w:lineRule="atLeast"/>
              <w:rPr>
                <w:snapToGrid w:val="0"/>
              </w:rPr>
            </w:pPr>
          </w:p>
        </w:tc>
        <w:tc>
          <w:tcPr>
            <w:tcW w:w="4521" w:type="dxa"/>
          </w:tcPr>
          <w:p w:rsidR="003129A8" w:rsidRPr="00267E8F" w:rsidRDefault="003129A8" w:rsidP="003129A8">
            <w:pPr>
              <w:spacing w:line="240" w:lineRule="atLeast"/>
            </w:pPr>
            <w:r w:rsidRPr="00267E8F">
              <w:rPr>
                <w:snapToGrid w:val="0"/>
              </w:rPr>
              <w:t>Award Contract</w:t>
            </w:r>
          </w:p>
        </w:tc>
        <w:tc>
          <w:tcPr>
            <w:tcW w:w="3419" w:type="dxa"/>
          </w:tcPr>
          <w:p w:rsidR="003129A8" w:rsidRPr="00726091" w:rsidRDefault="00726091" w:rsidP="003129A8">
            <w:pPr>
              <w:spacing w:line="240" w:lineRule="atLeast"/>
              <w:rPr>
                <w:snapToGrid w:val="0"/>
              </w:rPr>
            </w:pPr>
            <w:r w:rsidRPr="00726091">
              <w:rPr>
                <w:snapToGrid w:val="0"/>
              </w:rPr>
              <w:t>20/01</w:t>
            </w:r>
            <w:r w:rsidR="00AE3868" w:rsidRPr="00726091">
              <w:rPr>
                <w:snapToGrid w:val="0"/>
              </w:rPr>
              <w:t>/20</w:t>
            </w:r>
            <w:r w:rsidRPr="00726091">
              <w:rPr>
                <w:snapToGrid w:val="0"/>
              </w:rPr>
              <w:t>17</w:t>
            </w:r>
          </w:p>
        </w:tc>
      </w:tr>
      <w:tr w:rsidR="003129A8" w:rsidRPr="00267E8F" w:rsidTr="003129A8">
        <w:trPr>
          <w:trHeight w:val="231"/>
        </w:trPr>
        <w:tc>
          <w:tcPr>
            <w:tcW w:w="628" w:type="dxa"/>
          </w:tcPr>
          <w:p w:rsidR="003129A8" w:rsidRPr="00267E8F" w:rsidRDefault="003129A8" w:rsidP="003129A8">
            <w:pPr>
              <w:spacing w:before="120" w:after="60" w:line="240" w:lineRule="atLeast"/>
              <w:rPr>
                <w:snapToGrid w:val="0"/>
              </w:rPr>
            </w:pPr>
          </w:p>
        </w:tc>
        <w:tc>
          <w:tcPr>
            <w:tcW w:w="4521" w:type="dxa"/>
          </w:tcPr>
          <w:p w:rsidR="003129A8" w:rsidRPr="00267E8F" w:rsidRDefault="003129A8" w:rsidP="003129A8">
            <w:pPr>
              <w:spacing w:before="120" w:after="60" w:line="240" w:lineRule="atLeast"/>
              <w:rPr>
                <w:snapToGrid w:val="0"/>
              </w:rPr>
            </w:pPr>
            <w:r w:rsidRPr="00267E8F">
              <w:rPr>
                <w:snapToGrid w:val="0"/>
              </w:rPr>
              <w:t>Service Commencement</w:t>
            </w:r>
          </w:p>
        </w:tc>
        <w:tc>
          <w:tcPr>
            <w:tcW w:w="3419" w:type="dxa"/>
          </w:tcPr>
          <w:p w:rsidR="003129A8" w:rsidRPr="00726091" w:rsidRDefault="00726091" w:rsidP="003129A8">
            <w:pPr>
              <w:spacing w:before="120" w:after="60" w:line="240" w:lineRule="atLeast"/>
              <w:rPr>
                <w:snapToGrid w:val="0"/>
              </w:rPr>
            </w:pPr>
            <w:r w:rsidRPr="00726091">
              <w:rPr>
                <w:snapToGrid w:val="0"/>
              </w:rPr>
              <w:t>01/02</w:t>
            </w:r>
            <w:r w:rsidR="00AE3868" w:rsidRPr="00726091">
              <w:rPr>
                <w:snapToGrid w:val="0"/>
              </w:rPr>
              <w:t>/2017</w:t>
            </w:r>
          </w:p>
        </w:tc>
      </w:tr>
    </w:tbl>
    <w:p w:rsidR="003129A8" w:rsidRPr="00267E8F" w:rsidRDefault="003129A8" w:rsidP="003129A8">
      <w:pPr>
        <w:pStyle w:val="CharChar1"/>
        <w:spacing w:after="0" w:line="240" w:lineRule="atLeast"/>
        <w:jc w:val="both"/>
        <w:outlineLvl w:val="2"/>
        <w:rPr>
          <w:rFonts w:ascii="Arial" w:hAnsi="Arial"/>
          <w:snapToGrid w:val="0"/>
        </w:rPr>
      </w:pPr>
    </w:p>
    <w:p w:rsidR="003129A8" w:rsidRPr="00267E8F" w:rsidRDefault="003129A8" w:rsidP="003129A8">
      <w:pPr>
        <w:pStyle w:val="CharChar1"/>
        <w:spacing w:after="0" w:line="240" w:lineRule="atLeast"/>
        <w:ind w:left="709"/>
        <w:jc w:val="both"/>
        <w:outlineLvl w:val="2"/>
        <w:rPr>
          <w:rFonts w:ascii="Arial" w:hAnsi="Arial"/>
        </w:rPr>
      </w:pPr>
      <w:r w:rsidRPr="00267E8F">
        <w:rPr>
          <w:rFonts w:ascii="Arial" w:hAnsi="Arial"/>
          <w:b/>
        </w:rPr>
        <w:t xml:space="preserve">Response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8"/>
      </w:tblGrid>
      <w:tr w:rsidR="003129A8" w:rsidRPr="00267E8F" w:rsidTr="003129A8">
        <w:tc>
          <w:tcPr>
            <w:tcW w:w="0" w:type="auto"/>
          </w:tcPr>
          <w:p w:rsidR="003129A8" w:rsidRPr="00267E8F" w:rsidRDefault="003129A8" w:rsidP="003129A8">
            <w:pPr>
              <w:outlineLvl w:val="2"/>
              <w:rPr>
                <w:snapToGrid w:val="0"/>
              </w:rPr>
            </w:pPr>
            <w:r w:rsidRPr="00267E8F">
              <w:t>You</w:t>
            </w:r>
            <w:r w:rsidRPr="00267E8F">
              <w:rPr>
                <w:color w:val="FF0000"/>
              </w:rPr>
              <w:t xml:space="preserve"> </w:t>
            </w:r>
            <w:r w:rsidRPr="00267E8F">
              <w:t xml:space="preserve">should </w:t>
            </w:r>
            <w:r>
              <w:t>submit</w:t>
            </w:r>
            <w:r w:rsidRPr="00267E8F">
              <w:t xml:space="preserve"> </w:t>
            </w:r>
            <w:r>
              <w:t xml:space="preserve">two </w:t>
            </w:r>
            <w:r w:rsidRPr="00267E8F">
              <w:t>electronic version</w:t>
            </w:r>
            <w:r>
              <w:t>s via the In-Tend portal, one including pricing and one excluding pricing  no later than 12 noon on</w:t>
            </w:r>
            <w:r w:rsidR="00AE3868">
              <w:t xml:space="preserve"> </w:t>
            </w:r>
            <w:r w:rsidR="00726091" w:rsidRPr="00726091">
              <w:t>13</w:t>
            </w:r>
            <w:r w:rsidR="00AE3868" w:rsidRPr="00726091">
              <w:t>/</w:t>
            </w:r>
            <w:r w:rsidR="00726091" w:rsidRPr="00726091">
              <w:t>01</w:t>
            </w:r>
            <w:r w:rsidR="00AE3868" w:rsidRPr="00726091">
              <w:t>/201</w:t>
            </w:r>
            <w:r w:rsidR="00726091" w:rsidRPr="00726091">
              <w:t>7</w:t>
            </w:r>
            <w:r>
              <w:t xml:space="preserve"> </w:t>
            </w:r>
            <w:r w:rsidRPr="00267E8F">
              <w:rPr>
                <w:snapToGrid w:val="0"/>
              </w:rPr>
              <w:t>The electronic version should:</w:t>
            </w:r>
          </w:p>
          <w:p w:rsidR="003129A8" w:rsidRPr="00267E8F" w:rsidRDefault="003129A8" w:rsidP="003129A8">
            <w:pPr>
              <w:numPr>
                <w:ilvl w:val="0"/>
                <w:numId w:val="12"/>
              </w:numPr>
              <w:tabs>
                <w:tab w:val="clear" w:pos="720"/>
              </w:tabs>
              <w:ind w:left="612" w:hanging="612"/>
              <w:outlineLvl w:val="2"/>
              <w:rPr>
                <w:snapToGrid w:val="0"/>
              </w:rPr>
            </w:pPr>
            <w:r w:rsidRPr="00267E8F">
              <w:rPr>
                <w:snapToGrid w:val="0"/>
              </w:rPr>
              <w:t xml:space="preserve">be compatible with Microsoft Office 2007; </w:t>
            </w:r>
          </w:p>
          <w:p w:rsidR="003129A8" w:rsidRPr="00267E8F" w:rsidRDefault="003129A8" w:rsidP="003129A8">
            <w:pPr>
              <w:numPr>
                <w:ilvl w:val="0"/>
                <w:numId w:val="12"/>
              </w:numPr>
              <w:tabs>
                <w:tab w:val="clear" w:pos="720"/>
              </w:tabs>
              <w:ind w:left="612" w:hanging="612"/>
              <w:outlineLvl w:val="2"/>
              <w:rPr>
                <w:snapToGrid w:val="0"/>
              </w:rPr>
            </w:pPr>
            <w:r w:rsidRPr="00267E8F">
              <w:rPr>
                <w:snapToGrid w:val="0"/>
              </w:rPr>
              <w:t xml:space="preserve">not incorporate a password protection; and </w:t>
            </w:r>
          </w:p>
          <w:p w:rsidR="003129A8" w:rsidRPr="00267E8F" w:rsidRDefault="003129A8" w:rsidP="003129A8">
            <w:pPr>
              <w:numPr>
                <w:ilvl w:val="0"/>
                <w:numId w:val="12"/>
              </w:numPr>
              <w:tabs>
                <w:tab w:val="clear" w:pos="720"/>
              </w:tabs>
              <w:ind w:left="612" w:hanging="612"/>
              <w:outlineLvl w:val="2"/>
              <w:rPr>
                <w:snapToGrid w:val="0"/>
              </w:rPr>
            </w:pPr>
            <w:proofErr w:type="gramStart"/>
            <w:r w:rsidRPr="00267E8F">
              <w:rPr>
                <w:snapToGrid w:val="0"/>
              </w:rPr>
              <w:t>be</w:t>
            </w:r>
            <w:proofErr w:type="gramEnd"/>
            <w:r w:rsidRPr="00267E8F">
              <w:rPr>
                <w:snapToGrid w:val="0"/>
              </w:rPr>
              <w:t xml:space="preserve"> submitted in English.</w:t>
            </w:r>
          </w:p>
          <w:p w:rsidR="003129A8" w:rsidRPr="00267E8F" w:rsidRDefault="003129A8" w:rsidP="003129A8">
            <w:pPr>
              <w:outlineLvl w:val="2"/>
            </w:pPr>
          </w:p>
          <w:p w:rsidR="003129A8" w:rsidRDefault="00C903AD" w:rsidP="003129A8">
            <w:pPr>
              <w:outlineLvl w:val="2"/>
            </w:pPr>
            <w:r>
              <w:t>UKSA</w:t>
            </w:r>
            <w:r w:rsidRPr="00267E8F">
              <w:t xml:space="preserve"> </w:t>
            </w:r>
            <w:r w:rsidR="003129A8" w:rsidRPr="00267E8F">
              <w:t xml:space="preserve">reserves the right not to accept proposals received after the deadline date and time given above.  </w:t>
            </w:r>
            <w:r>
              <w:t>UKSA</w:t>
            </w:r>
            <w:r w:rsidRPr="00267E8F">
              <w:t xml:space="preserve"> </w:t>
            </w:r>
            <w:r w:rsidR="003129A8" w:rsidRPr="00267E8F">
              <w:t>will confirm receipt of the tender responses.</w:t>
            </w:r>
          </w:p>
          <w:p w:rsidR="003129A8" w:rsidRDefault="003129A8" w:rsidP="003129A8">
            <w:pPr>
              <w:outlineLvl w:val="2"/>
            </w:pPr>
          </w:p>
          <w:p w:rsidR="003129A8" w:rsidRPr="00267E8F" w:rsidRDefault="003129A8" w:rsidP="003129A8">
            <w:pPr>
              <w:outlineLvl w:val="2"/>
            </w:pPr>
            <w:r>
              <w:t>If BIDDERs experience technical issues with the In-Tend portal they should call the In-Tend helpdesk on 0845 557 8079</w:t>
            </w:r>
          </w:p>
        </w:tc>
      </w:tr>
    </w:tbl>
    <w:p w:rsidR="003129A8" w:rsidRPr="00267E8F" w:rsidRDefault="003129A8" w:rsidP="003129A8">
      <w:pPr>
        <w:keepNext/>
        <w:spacing w:line="240" w:lineRule="atLeast"/>
        <w:ind w:left="357"/>
        <w:rPr>
          <w:b/>
        </w:rPr>
      </w:pPr>
    </w:p>
    <w:p w:rsidR="003129A8" w:rsidRPr="00267E8F" w:rsidRDefault="003129A8" w:rsidP="003129A8"/>
    <w:p w:rsidR="003129A8" w:rsidRPr="00267E8F" w:rsidRDefault="003129A8" w:rsidP="003129A8">
      <w:pPr>
        <w:keepNext/>
        <w:spacing w:line="240" w:lineRule="atLeast"/>
        <w:ind w:left="357"/>
        <w:rPr>
          <w:b/>
        </w:rPr>
      </w:pPr>
      <w:r w:rsidRPr="00267E8F">
        <w:rPr>
          <w:b/>
        </w:rPr>
        <w:lastRenderedPageBreak/>
        <w:t>2.</w:t>
      </w:r>
      <w:r>
        <w:rPr>
          <w:b/>
        </w:rPr>
        <w:t>2</w:t>
      </w:r>
      <w:r w:rsidRPr="00267E8F">
        <w:rPr>
          <w:b/>
        </w:rPr>
        <w:t xml:space="preserve"> Evaluation Process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8"/>
      </w:tblGrid>
      <w:tr w:rsidR="003129A8" w:rsidRPr="00267E8F" w:rsidTr="003129A8">
        <w:tc>
          <w:tcPr>
            <w:tcW w:w="9108" w:type="dxa"/>
          </w:tcPr>
          <w:p w:rsidR="003129A8" w:rsidRPr="00267E8F" w:rsidRDefault="003129A8" w:rsidP="003129A8">
            <w:pPr>
              <w:keepNext/>
              <w:autoSpaceDE w:val="0"/>
              <w:autoSpaceDN w:val="0"/>
              <w:adjustRightInd w:val="0"/>
            </w:pPr>
            <w:r w:rsidRPr="00267E8F">
              <w:t>All proposals</w:t>
            </w:r>
            <w:r w:rsidR="00726091">
              <w:t xml:space="preserve"> received in response to the ITT</w:t>
            </w:r>
            <w:r w:rsidRPr="00267E8F">
              <w:t xml:space="preserve"> will be evaluated in order to select</w:t>
            </w:r>
            <w:r>
              <w:rPr>
                <w:color w:val="FF0000"/>
              </w:rPr>
              <w:t xml:space="preserve"> </w:t>
            </w:r>
            <w:r w:rsidRPr="00601275">
              <w:t>a supplier</w:t>
            </w:r>
            <w:r w:rsidRPr="00267E8F">
              <w:t xml:space="preserve">  The evaluation process will comprise:</w:t>
            </w:r>
          </w:p>
          <w:p w:rsidR="003129A8" w:rsidRPr="00267E8F" w:rsidRDefault="003129A8" w:rsidP="003129A8">
            <w:pPr>
              <w:keepNext/>
              <w:numPr>
                <w:ilvl w:val="0"/>
                <w:numId w:val="13"/>
              </w:numPr>
              <w:tabs>
                <w:tab w:val="clear" w:pos="720"/>
              </w:tabs>
              <w:autoSpaceDE w:val="0"/>
              <w:autoSpaceDN w:val="0"/>
              <w:adjustRightInd w:val="0"/>
              <w:ind w:left="612" w:hanging="612"/>
            </w:pPr>
            <w:r w:rsidRPr="00267E8F">
              <w:t xml:space="preserve">A check for completeness and compliance with the terms and conditions of this </w:t>
            </w:r>
            <w:r>
              <w:t>ITT</w:t>
            </w:r>
            <w:r w:rsidRPr="00267E8F">
              <w:t xml:space="preserve">.    Any proposals failing to meet these initial checks will be clarified with </w:t>
            </w:r>
            <w:r>
              <w:t xml:space="preserve">BIDDERs </w:t>
            </w:r>
          </w:p>
          <w:p w:rsidR="003129A8" w:rsidRPr="00267E8F" w:rsidRDefault="003129A8" w:rsidP="003129A8">
            <w:pPr>
              <w:keepNext/>
              <w:numPr>
                <w:ilvl w:val="0"/>
                <w:numId w:val="13"/>
              </w:numPr>
              <w:tabs>
                <w:tab w:val="clear" w:pos="720"/>
              </w:tabs>
              <w:autoSpaceDE w:val="0"/>
              <w:autoSpaceDN w:val="0"/>
              <w:adjustRightInd w:val="0"/>
              <w:ind w:left="612" w:hanging="612"/>
            </w:pPr>
            <w:r w:rsidRPr="00267E8F">
              <w:t xml:space="preserve">An evaluation of the Proposal submitted to </w:t>
            </w:r>
            <w:r>
              <w:t>meet the requirements of the ITT</w:t>
            </w:r>
            <w:r w:rsidRPr="00267E8F">
              <w:t xml:space="preserve">.  </w:t>
            </w:r>
            <w:r w:rsidR="00C903AD">
              <w:t>UKSA</w:t>
            </w:r>
            <w:r w:rsidR="00C903AD" w:rsidRPr="00267E8F">
              <w:t xml:space="preserve"> </w:t>
            </w:r>
            <w:r w:rsidRPr="00267E8F">
              <w:t xml:space="preserve">may clarify issues with </w:t>
            </w:r>
            <w:r>
              <w:t>BIDDERs</w:t>
            </w:r>
            <w:r w:rsidRPr="00267E8F">
              <w:t xml:space="preserve"> at this stage if they believe that the information provided does not adequately answer its questions. </w:t>
            </w:r>
          </w:p>
          <w:p w:rsidR="003129A8" w:rsidRPr="00267E8F" w:rsidRDefault="003129A8" w:rsidP="003129A8">
            <w:pPr>
              <w:keepNext/>
              <w:numPr>
                <w:ilvl w:val="0"/>
                <w:numId w:val="13"/>
              </w:numPr>
              <w:tabs>
                <w:tab w:val="clear" w:pos="720"/>
              </w:tabs>
              <w:autoSpaceDE w:val="0"/>
              <w:autoSpaceDN w:val="0"/>
              <w:adjustRightInd w:val="0"/>
              <w:ind w:left="612" w:hanging="612"/>
            </w:pPr>
            <w:r w:rsidRPr="00267E8F">
              <w:t xml:space="preserve">Further evaluation of the ability of the </w:t>
            </w:r>
            <w:r>
              <w:t>BIDDER</w:t>
            </w:r>
            <w:r w:rsidRPr="00267E8F">
              <w:t xml:space="preserve"> to implement the delivery of the proposed solution. This evaluation may include, but is not limited to: </w:t>
            </w:r>
          </w:p>
          <w:p w:rsidR="003129A8" w:rsidRPr="00267E8F" w:rsidRDefault="003129A8" w:rsidP="003129A8">
            <w:pPr>
              <w:keepNext/>
              <w:numPr>
                <w:ilvl w:val="0"/>
                <w:numId w:val="13"/>
              </w:numPr>
              <w:tabs>
                <w:tab w:val="clear" w:pos="720"/>
              </w:tabs>
              <w:autoSpaceDE w:val="0"/>
              <w:autoSpaceDN w:val="0"/>
              <w:adjustRightInd w:val="0"/>
              <w:ind w:left="612" w:hanging="612"/>
            </w:pPr>
            <w:r w:rsidRPr="00267E8F">
              <w:t xml:space="preserve">Financial assessment of the proposals; </w:t>
            </w:r>
          </w:p>
          <w:p w:rsidR="003129A8" w:rsidRPr="00267E8F" w:rsidRDefault="003129A8" w:rsidP="003129A8">
            <w:pPr>
              <w:keepNext/>
              <w:tabs>
                <w:tab w:val="left" w:pos="1418"/>
              </w:tabs>
              <w:rPr>
                <w:snapToGrid w:val="0"/>
              </w:rPr>
            </w:pPr>
          </w:p>
          <w:p w:rsidR="003129A8" w:rsidRPr="00267E8F" w:rsidRDefault="003129A8" w:rsidP="003129A8">
            <w:pPr>
              <w:keepNext/>
              <w:tabs>
                <w:tab w:val="left" w:pos="1418"/>
              </w:tabs>
              <w:rPr>
                <w:snapToGrid w:val="0"/>
              </w:rPr>
            </w:pPr>
            <w:r>
              <w:rPr>
                <w:snapToGrid w:val="0"/>
              </w:rPr>
              <w:t>BIDDERs</w:t>
            </w:r>
            <w:r w:rsidRPr="00267E8F">
              <w:rPr>
                <w:snapToGrid w:val="0"/>
              </w:rPr>
              <w:t xml:space="preserve"> should note that failure to respond to any requirement in the format requested may lead to a zero score allocated to that requirement during evaluation.  </w:t>
            </w:r>
            <w:r w:rsidR="00C903AD">
              <w:rPr>
                <w:snapToGrid w:val="0"/>
              </w:rPr>
              <w:t>UKSA</w:t>
            </w:r>
            <w:r w:rsidR="00C903AD" w:rsidRPr="00267E8F">
              <w:rPr>
                <w:snapToGrid w:val="0"/>
              </w:rPr>
              <w:t xml:space="preserve"> </w:t>
            </w:r>
            <w:r w:rsidRPr="00267E8F">
              <w:rPr>
                <w:snapToGrid w:val="0"/>
              </w:rPr>
              <w:t xml:space="preserve">cannot make assumptions of a </w:t>
            </w:r>
            <w:r>
              <w:rPr>
                <w:snapToGrid w:val="0"/>
              </w:rPr>
              <w:t>BIDDERS</w:t>
            </w:r>
            <w:r w:rsidRPr="00267E8F">
              <w:rPr>
                <w:snapToGrid w:val="0"/>
              </w:rPr>
              <w:t xml:space="preserve"> capability without supporting evidence. </w:t>
            </w:r>
          </w:p>
          <w:p w:rsidR="003129A8" w:rsidRPr="00267E8F" w:rsidRDefault="003129A8" w:rsidP="003129A8">
            <w:pPr>
              <w:rPr>
                <w:snapToGrid w:val="0"/>
              </w:rPr>
            </w:pPr>
          </w:p>
          <w:p w:rsidR="003129A8" w:rsidRPr="00267E8F" w:rsidRDefault="003129A8" w:rsidP="003129A8">
            <w:pPr>
              <w:rPr>
                <w:b/>
              </w:rPr>
            </w:pPr>
            <w:r w:rsidRPr="00267E8F">
              <w:rPr>
                <w:snapToGrid w:val="0"/>
              </w:rPr>
              <w:t xml:space="preserve">As part of the evaluation process, </w:t>
            </w:r>
            <w:r>
              <w:rPr>
                <w:snapToGrid w:val="0"/>
              </w:rPr>
              <w:t xml:space="preserve">BIDDERS </w:t>
            </w:r>
            <w:r w:rsidRPr="00267E8F">
              <w:rPr>
                <w:snapToGrid w:val="0"/>
              </w:rPr>
              <w:t>must be prepared to provide amplification or clarification of their Proposal, attend interviews, make presentations and give demonstrations.</w:t>
            </w:r>
          </w:p>
        </w:tc>
      </w:tr>
    </w:tbl>
    <w:p w:rsidR="003129A8" w:rsidRPr="00267E8F" w:rsidRDefault="003129A8" w:rsidP="003129A8">
      <w:pPr>
        <w:spacing w:line="240" w:lineRule="atLeast"/>
        <w:ind w:left="360"/>
        <w:rPr>
          <w:b/>
        </w:rPr>
      </w:pPr>
    </w:p>
    <w:p w:rsidR="003129A8" w:rsidRPr="00267E8F" w:rsidRDefault="003129A8" w:rsidP="003129A8">
      <w:pPr>
        <w:keepNext/>
        <w:spacing w:line="240" w:lineRule="atLeast"/>
        <w:ind w:left="357"/>
        <w:rPr>
          <w:b/>
        </w:rPr>
      </w:pPr>
      <w:r>
        <w:rPr>
          <w:b/>
        </w:rPr>
        <w:t>2.3</w:t>
      </w:r>
      <w:r w:rsidRPr="00267E8F">
        <w:rPr>
          <w:b/>
        </w:rPr>
        <w:t xml:space="preserve"> Evaluation Criteria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8"/>
      </w:tblGrid>
      <w:tr w:rsidR="003129A8" w:rsidRPr="00267E8F" w:rsidTr="003129A8">
        <w:trPr>
          <w:trHeight w:val="5576"/>
        </w:trPr>
        <w:tc>
          <w:tcPr>
            <w:tcW w:w="8568" w:type="dxa"/>
          </w:tcPr>
          <w:p w:rsidR="003129A8" w:rsidRPr="00267E8F" w:rsidRDefault="003129A8" w:rsidP="003129A8">
            <w:pPr>
              <w:spacing w:before="120" w:after="60"/>
              <w:rPr>
                <w:snapToGrid w:val="0"/>
              </w:rPr>
            </w:pPr>
            <w:r w:rsidRPr="00267E8F">
              <w:rPr>
                <w:snapToGrid w:val="0"/>
              </w:rPr>
              <w:t xml:space="preserve">The Contract will be awarded on the basis of affordability of </w:t>
            </w:r>
            <w:r>
              <w:rPr>
                <w:snapToGrid w:val="0"/>
              </w:rPr>
              <w:t>BIDDERs</w:t>
            </w:r>
            <w:r w:rsidRPr="00267E8F">
              <w:rPr>
                <w:snapToGrid w:val="0"/>
              </w:rPr>
              <w:t xml:space="preserve"> and their relevant skills and qualifications. i.e., the Proposal offering the best overall value for money over the lifetime of the Contract.</w:t>
            </w:r>
          </w:p>
          <w:p w:rsidR="003129A8" w:rsidRPr="00267E8F" w:rsidRDefault="003129A8" w:rsidP="003129A8">
            <w:pPr>
              <w:spacing w:before="120" w:after="60"/>
              <w:rPr>
                <w:snapToGrid w:val="0"/>
              </w:rPr>
            </w:pPr>
            <w:r w:rsidRPr="00267E8F">
              <w:rPr>
                <w:snapToGrid w:val="0"/>
              </w:rPr>
              <w:t xml:space="preserve">While </w:t>
            </w:r>
            <w:r w:rsidR="00C903AD">
              <w:rPr>
                <w:snapToGrid w:val="0"/>
              </w:rPr>
              <w:t>UKSA</w:t>
            </w:r>
            <w:r w:rsidR="00C903AD" w:rsidRPr="00267E8F">
              <w:rPr>
                <w:snapToGrid w:val="0"/>
              </w:rPr>
              <w:t xml:space="preserve"> </w:t>
            </w:r>
            <w:r w:rsidRPr="00267E8F">
              <w:rPr>
                <w:snapToGrid w:val="0"/>
              </w:rPr>
              <w:t>will use a scoring model to evaluate proposals, it will be used as an indicator to support its professional judgement</w:t>
            </w:r>
          </w:p>
          <w:p w:rsidR="003129A8" w:rsidRPr="00267E8F" w:rsidRDefault="003129A8" w:rsidP="003129A8">
            <w:pPr>
              <w:spacing w:before="120" w:after="240"/>
            </w:pPr>
            <w:r w:rsidRPr="00267E8F">
              <w:t>Tenders will be evaluated based on the following criteria:</w:t>
            </w:r>
          </w:p>
          <w:p w:rsidR="003129A8" w:rsidRPr="00267E8F" w:rsidRDefault="003129A8" w:rsidP="003129A8">
            <w:pPr>
              <w:spacing w:before="120" w:after="240"/>
              <w:rPr>
                <w:b/>
                <w:u w:val="single"/>
              </w:rPr>
            </w:pPr>
            <w:r>
              <w:rPr>
                <w:b/>
                <w:u w:val="single"/>
              </w:rPr>
              <w:t xml:space="preserve">Technical </w:t>
            </w:r>
            <w:r w:rsidR="00721538" w:rsidRPr="002515F0">
              <w:rPr>
                <w:b/>
                <w:u w:val="single"/>
              </w:rPr>
              <w:t>70</w:t>
            </w:r>
            <w:r w:rsidRPr="00267E8F">
              <w:rPr>
                <w:b/>
                <w:u w:val="single"/>
              </w:rPr>
              <w:t>%</w:t>
            </w:r>
          </w:p>
          <w:p w:rsidR="003129A8" w:rsidRPr="002515F0" w:rsidRDefault="003129A8" w:rsidP="003129A8">
            <w:pPr>
              <w:keepNext/>
              <w:numPr>
                <w:ilvl w:val="0"/>
                <w:numId w:val="17"/>
              </w:numPr>
              <w:ind w:left="714" w:hanging="357"/>
              <w:outlineLvl w:val="1"/>
            </w:pPr>
            <w:r w:rsidRPr="002515F0">
              <w:t xml:space="preserve">4.1  </w:t>
            </w:r>
            <w:r w:rsidR="00721538" w:rsidRPr="002515F0">
              <w:t xml:space="preserve">relevant experience and appropriate personnel to deliver credible intelligence on 5 thematic areas of health and care statistics </w:t>
            </w:r>
            <w:r w:rsidR="00D36DF6" w:rsidRPr="002515F0">
              <w:t>35</w:t>
            </w:r>
            <w:r w:rsidRPr="002515F0">
              <w:t>%</w:t>
            </w:r>
          </w:p>
          <w:p w:rsidR="003129A8" w:rsidRPr="002515F0" w:rsidRDefault="003129A8" w:rsidP="003129A8">
            <w:pPr>
              <w:keepNext/>
              <w:numPr>
                <w:ilvl w:val="0"/>
                <w:numId w:val="17"/>
              </w:numPr>
              <w:ind w:left="714" w:hanging="357"/>
              <w:outlineLvl w:val="1"/>
            </w:pPr>
            <w:r w:rsidRPr="002515F0">
              <w:t xml:space="preserve">4.2 </w:t>
            </w:r>
            <w:r w:rsidR="00721538" w:rsidRPr="002515F0">
              <w:t>proposed personnel for call down work 15</w:t>
            </w:r>
            <w:r w:rsidRPr="002515F0">
              <w:t>%</w:t>
            </w:r>
          </w:p>
          <w:p w:rsidR="003129A8" w:rsidRPr="002515F0" w:rsidRDefault="003129A8" w:rsidP="003129A8">
            <w:pPr>
              <w:keepNext/>
              <w:numPr>
                <w:ilvl w:val="0"/>
                <w:numId w:val="17"/>
              </w:numPr>
              <w:ind w:left="714" w:hanging="357"/>
              <w:outlineLvl w:val="1"/>
            </w:pPr>
            <w:r w:rsidRPr="002515F0">
              <w:t xml:space="preserve">4.3  </w:t>
            </w:r>
            <w:r w:rsidR="00721538" w:rsidRPr="002515F0">
              <w:t xml:space="preserve">delivery of the project </w:t>
            </w:r>
            <w:r w:rsidR="00D36DF6" w:rsidRPr="002515F0">
              <w:t>20</w:t>
            </w:r>
            <w:r w:rsidRPr="002515F0">
              <w:t>%</w:t>
            </w:r>
          </w:p>
          <w:p w:rsidR="003129A8" w:rsidRPr="00267E8F" w:rsidRDefault="003129A8" w:rsidP="003129A8">
            <w:pPr>
              <w:keepNext/>
              <w:ind w:left="714"/>
              <w:outlineLvl w:val="1"/>
            </w:pPr>
          </w:p>
          <w:p w:rsidR="003129A8" w:rsidRPr="00267E8F" w:rsidRDefault="003129A8" w:rsidP="003129A8">
            <w:pPr>
              <w:keepNext/>
              <w:ind w:left="357"/>
              <w:outlineLvl w:val="1"/>
            </w:pPr>
          </w:p>
          <w:p w:rsidR="003129A8" w:rsidRPr="00267E8F" w:rsidRDefault="003129A8" w:rsidP="00721538">
            <w:pPr>
              <w:keepNext/>
              <w:outlineLvl w:val="1"/>
              <w:rPr>
                <w:b/>
                <w:bCs/>
                <w:i/>
                <w:iCs/>
                <w:color w:val="FF0000"/>
                <w:sz w:val="28"/>
                <w:szCs w:val="28"/>
              </w:rPr>
            </w:pPr>
            <w:r>
              <w:rPr>
                <w:b/>
                <w:u w:val="single"/>
              </w:rPr>
              <w:t xml:space="preserve">Price </w:t>
            </w:r>
            <w:r w:rsidR="00721538" w:rsidRPr="002515F0">
              <w:rPr>
                <w:b/>
                <w:u w:val="single"/>
              </w:rPr>
              <w:t>30</w:t>
            </w:r>
            <w:r w:rsidRPr="00267E8F">
              <w:rPr>
                <w:b/>
                <w:u w:val="single"/>
              </w:rPr>
              <w:t>%</w:t>
            </w:r>
          </w:p>
        </w:tc>
      </w:tr>
    </w:tbl>
    <w:p w:rsidR="003129A8" w:rsidRPr="00267E8F" w:rsidRDefault="003129A8" w:rsidP="003129A8"/>
    <w:p w:rsidR="003129A8" w:rsidRPr="00267E8F" w:rsidRDefault="003129A8" w:rsidP="003129A8">
      <w:pPr>
        <w:keepNext/>
        <w:spacing w:line="240" w:lineRule="atLeast"/>
        <w:ind w:left="357"/>
        <w:rPr>
          <w:b/>
        </w:rPr>
      </w:pPr>
      <w:r w:rsidRPr="00267E8F">
        <w:rPr>
          <w:b/>
        </w:rPr>
        <w:t>2.</w:t>
      </w:r>
      <w:r>
        <w:rPr>
          <w:b/>
        </w:rPr>
        <w:t>4</w:t>
      </w:r>
      <w:r w:rsidRPr="00267E8F">
        <w:rPr>
          <w:b/>
        </w:rPr>
        <w:t xml:space="preserve"> Scoring Matrix</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1"/>
        <w:gridCol w:w="2205"/>
      </w:tblGrid>
      <w:tr w:rsidR="003129A8" w:rsidRPr="00267E8F" w:rsidTr="003129A8">
        <w:trPr>
          <w:trHeight w:val="418"/>
        </w:trPr>
        <w:tc>
          <w:tcPr>
            <w:tcW w:w="8486" w:type="dxa"/>
            <w:gridSpan w:val="2"/>
          </w:tcPr>
          <w:p w:rsidR="003129A8" w:rsidRPr="00267E8F" w:rsidRDefault="003129A8" w:rsidP="003129A8">
            <w:pPr>
              <w:keepNext/>
              <w:widowControl w:val="0"/>
              <w:spacing w:before="120" w:after="60"/>
              <w:ind w:right="28"/>
              <w:rPr>
                <w:snapToGrid w:val="0"/>
              </w:rPr>
            </w:pPr>
            <w:r w:rsidRPr="00267E8F">
              <w:rPr>
                <w:snapToGrid w:val="0"/>
              </w:rPr>
              <w:t>The bids will be scored in accordance with the following scoring matrix:-</w:t>
            </w:r>
          </w:p>
        </w:tc>
      </w:tr>
      <w:tr w:rsidR="003129A8" w:rsidRPr="00DE0CF0" w:rsidTr="002515F0">
        <w:trPr>
          <w:trHeight w:val="234"/>
        </w:trPr>
        <w:tc>
          <w:tcPr>
            <w:tcW w:w="6281" w:type="dxa"/>
            <w:shd w:val="clear" w:color="auto" w:fill="A6A6A6"/>
          </w:tcPr>
          <w:p w:rsidR="003129A8" w:rsidRPr="000C31F1" w:rsidRDefault="003129A8" w:rsidP="003129A8">
            <w:pPr>
              <w:autoSpaceDE w:val="0"/>
              <w:autoSpaceDN w:val="0"/>
              <w:adjustRightInd w:val="0"/>
              <w:rPr>
                <w:b/>
              </w:rPr>
            </w:pPr>
            <w:r w:rsidRPr="000C31F1">
              <w:rPr>
                <w:b/>
              </w:rPr>
              <w:t>SCORE</w:t>
            </w:r>
          </w:p>
        </w:tc>
        <w:tc>
          <w:tcPr>
            <w:tcW w:w="2205" w:type="dxa"/>
            <w:shd w:val="clear" w:color="auto" w:fill="A6A6A6"/>
          </w:tcPr>
          <w:p w:rsidR="003129A8" w:rsidRPr="000C31F1" w:rsidRDefault="003129A8" w:rsidP="003129A8">
            <w:pPr>
              <w:autoSpaceDE w:val="0"/>
              <w:autoSpaceDN w:val="0"/>
              <w:adjustRightInd w:val="0"/>
              <w:rPr>
                <w:b/>
              </w:rPr>
            </w:pPr>
            <w:r w:rsidRPr="000C31F1">
              <w:rPr>
                <w:b/>
              </w:rPr>
              <w:t>VALUE</w:t>
            </w:r>
          </w:p>
        </w:tc>
      </w:tr>
      <w:tr w:rsidR="003129A8" w:rsidRPr="00DE0CF0" w:rsidTr="002515F0">
        <w:trPr>
          <w:trHeight w:val="234"/>
        </w:trPr>
        <w:tc>
          <w:tcPr>
            <w:tcW w:w="6281" w:type="dxa"/>
          </w:tcPr>
          <w:p w:rsidR="003129A8" w:rsidRPr="00DE0CF0" w:rsidRDefault="003129A8" w:rsidP="003129A8">
            <w:pPr>
              <w:autoSpaceDE w:val="0"/>
              <w:autoSpaceDN w:val="0"/>
              <w:adjustRightInd w:val="0"/>
              <w:rPr>
                <w:color w:val="000000"/>
              </w:rPr>
            </w:pPr>
            <w:r w:rsidRPr="00DE0CF0">
              <w:t>Excellent</w:t>
            </w:r>
            <w:r>
              <w:t xml:space="preserve"> Confidence</w:t>
            </w:r>
          </w:p>
        </w:tc>
        <w:tc>
          <w:tcPr>
            <w:tcW w:w="2205" w:type="dxa"/>
          </w:tcPr>
          <w:p w:rsidR="003129A8" w:rsidRPr="00DE0CF0" w:rsidRDefault="003129A8" w:rsidP="003129A8">
            <w:pPr>
              <w:autoSpaceDE w:val="0"/>
              <w:autoSpaceDN w:val="0"/>
              <w:adjustRightInd w:val="0"/>
              <w:rPr>
                <w:color w:val="000000"/>
              </w:rPr>
            </w:pPr>
            <w:r>
              <w:rPr>
                <w:color w:val="000000"/>
              </w:rPr>
              <w:t>100</w:t>
            </w:r>
          </w:p>
        </w:tc>
      </w:tr>
      <w:tr w:rsidR="003129A8" w:rsidRPr="00DE0CF0" w:rsidTr="002515F0">
        <w:trPr>
          <w:trHeight w:val="234"/>
        </w:trPr>
        <w:tc>
          <w:tcPr>
            <w:tcW w:w="6281" w:type="dxa"/>
          </w:tcPr>
          <w:p w:rsidR="003129A8" w:rsidRPr="00DE0CF0" w:rsidRDefault="003129A8" w:rsidP="003129A8">
            <w:pPr>
              <w:autoSpaceDE w:val="0"/>
              <w:autoSpaceDN w:val="0"/>
              <w:adjustRightInd w:val="0"/>
            </w:pPr>
            <w:r>
              <w:t>Very Good Confidence</w:t>
            </w:r>
          </w:p>
        </w:tc>
        <w:tc>
          <w:tcPr>
            <w:tcW w:w="2205" w:type="dxa"/>
          </w:tcPr>
          <w:p w:rsidR="003129A8" w:rsidRDefault="003129A8" w:rsidP="003129A8">
            <w:pPr>
              <w:autoSpaceDE w:val="0"/>
              <w:autoSpaceDN w:val="0"/>
              <w:adjustRightInd w:val="0"/>
              <w:rPr>
                <w:color w:val="000000"/>
              </w:rPr>
            </w:pPr>
            <w:r>
              <w:rPr>
                <w:color w:val="000000"/>
              </w:rPr>
              <w:t>90</w:t>
            </w:r>
          </w:p>
        </w:tc>
      </w:tr>
      <w:tr w:rsidR="003129A8" w:rsidRPr="00DE0CF0" w:rsidTr="002515F0">
        <w:trPr>
          <w:trHeight w:val="234"/>
        </w:trPr>
        <w:tc>
          <w:tcPr>
            <w:tcW w:w="6281" w:type="dxa"/>
          </w:tcPr>
          <w:p w:rsidR="003129A8" w:rsidRPr="00DE0CF0" w:rsidRDefault="003129A8" w:rsidP="003129A8">
            <w:pPr>
              <w:autoSpaceDE w:val="0"/>
              <w:autoSpaceDN w:val="0"/>
              <w:adjustRightInd w:val="0"/>
              <w:rPr>
                <w:color w:val="000000"/>
              </w:rPr>
            </w:pPr>
            <w:r w:rsidRPr="00DE0CF0">
              <w:t>Good</w:t>
            </w:r>
            <w:r>
              <w:t xml:space="preserve"> Confidence</w:t>
            </w:r>
          </w:p>
        </w:tc>
        <w:tc>
          <w:tcPr>
            <w:tcW w:w="2205" w:type="dxa"/>
          </w:tcPr>
          <w:p w:rsidR="003129A8" w:rsidRPr="00DE0CF0" w:rsidRDefault="003129A8" w:rsidP="003129A8">
            <w:pPr>
              <w:autoSpaceDE w:val="0"/>
              <w:autoSpaceDN w:val="0"/>
              <w:adjustRightInd w:val="0"/>
              <w:rPr>
                <w:color w:val="000000"/>
              </w:rPr>
            </w:pPr>
            <w:r>
              <w:rPr>
                <w:color w:val="000000"/>
              </w:rPr>
              <w:t>75</w:t>
            </w:r>
          </w:p>
        </w:tc>
      </w:tr>
      <w:tr w:rsidR="003129A8" w:rsidRPr="00DE0CF0" w:rsidTr="002515F0">
        <w:trPr>
          <w:trHeight w:val="234"/>
        </w:trPr>
        <w:tc>
          <w:tcPr>
            <w:tcW w:w="6281" w:type="dxa"/>
          </w:tcPr>
          <w:p w:rsidR="003129A8" w:rsidRPr="00DE0CF0" w:rsidRDefault="003129A8" w:rsidP="003129A8">
            <w:pPr>
              <w:autoSpaceDE w:val="0"/>
              <w:autoSpaceDN w:val="0"/>
              <w:adjustRightInd w:val="0"/>
            </w:pPr>
            <w:r>
              <w:t>Confidence</w:t>
            </w:r>
          </w:p>
        </w:tc>
        <w:tc>
          <w:tcPr>
            <w:tcW w:w="2205" w:type="dxa"/>
          </w:tcPr>
          <w:p w:rsidR="003129A8" w:rsidRDefault="003129A8" w:rsidP="003129A8">
            <w:pPr>
              <w:autoSpaceDE w:val="0"/>
              <w:autoSpaceDN w:val="0"/>
              <w:adjustRightInd w:val="0"/>
              <w:rPr>
                <w:color w:val="000000"/>
              </w:rPr>
            </w:pPr>
            <w:r>
              <w:rPr>
                <w:color w:val="000000"/>
              </w:rPr>
              <w:t>50</w:t>
            </w:r>
          </w:p>
        </w:tc>
      </w:tr>
      <w:tr w:rsidR="003129A8" w:rsidRPr="00DE0CF0" w:rsidTr="002515F0">
        <w:trPr>
          <w:trHeight w:val="234"/>
        </w:trPr>
        <w:tc>
          <w:tcPr>
            <w:tcW w:w="6281" w:type="dxa"/>
          </w:tcPr>
          <w:p w:rsidR="003129A8" w:rsidRPr="00DE0CF0" w:rsidRDefault="003129A8" w:rsidP="003129A8">
            <w:pPr>
              <w:autoSpaceDE w:val="0"/>
              <w:autoSpaceDN w:val="0"/>
              <w:adjustRightInd w:val="0"/>
              <w:rPr>
                <w:color w:val="000000"/>
              </w:rPr>
            </w:pPr>
            <w:r>
              <w:t>Limited Confidence</w:t>
            </w:r>
          </w:p>
        </w:tc>
        <w:tc>
          <w:tcPr>
            <w:tcW w:w="2205" w:type="dxa"/>
          </w:tcPr>
          <w:p w:rsidR="003129A8" w:rsidRPr="00DE0CF0" w:rsidRDefault="003129A8" w:rsidP="003129A8">
            <w:pPr>
              <w:autoSpaceDE w:val="0"/>
              <w:autoSpaceDN w:val="0"/>
              <w:adjustRightInd w:val="0"/>
              <w:rPr>
                <w:color w:val="000000"/>
              </w:rPr>
            </w:pPr>
            <w:r>
              <w:t>25</w:t>
            </w:r>
          </w:p>
        </w:tc>
      </w:tr>
      <w:tr w:rsidR="003129A8" w:rsidRPr="00DE0CF0" w:rsidTr="002515F0">
        <w:trPr>
          <w:trHeight w:val="234"/>
        </w:trPr>
        <w:tc>
          <w:tcPr>
            <w:tcW w:w="6281" w:type="dxa"/>
          </w:tcPr>
          <w:p w:rsidR="003129A8" w:rsidRPr="00DE0CF0" w:rsidRDefault="003129A8" w:rsidP="003129A8">
            <w:pPr>
              <w:autoSpaceDE w:val="0"/>
              <w:autoSpaceDN w:val="0"/>
              <w:adjustRightInd w:val="0"/>
            </w:pPr>
            <w:r>
              <w:t>Minor Concerns</w:t>
            </w:r>
          </w:p>
        </w:tc>
        <w:tc>
          <w:tcPr>
            <w:tcW w:w="2205" w:type="dxa"/>
          </w:tcPr>
          <w:p w:rsidR="003129A8" w:rsidRDefault="003129A8" w:rsidP="003129A8">
            <w:pPr>
              <w:autoSpaceDE w:val="0"/>
              <w:autoSpaceDN w:val="0"/>
              <w:adjustRightInd w:val="0"/>
              <w:rPr>
                <w:color w:val="000000"/>
              </w:rPr>
            </w:pPr>
            <w:r>
              <w:rPr>
                <w:color w:val="000000"/>
              </w:rPr>
              <w:t>10</w:t>
            </w:r>
          </w:p>
        </w:tc>
      </w:tr>
      <w:tr w:rsidR="003129A8" w:rsidRPr="00DE0CF0" w:rsidTr="002515F0">
        <w:trPr>
          <w:trHeight w:val="246"/>
        </w:trPr>
        <w:tc>
          <w:tcPr>
            <w:tcW w:w="6281" w:type="dxa"/>
          </w:tcPr>
          <w:p w:rsidR="003129A8" w:rsidRPr="00DE0CF0" w:rsidRDefault="003129A8" w:rsidP="003129A8">
            <w:pPr>
              <w:autoSpaceDE w:val="0"/>
              <w:autoSpaceDN w:val="0"/>
              <w:adjustRightInd w:val="0"/>
              <w:rPr>
                <w:color w:val="000000"/>
              </w:rPr>
            </w:pPr>
            <w:r>
              <w:t>Major Concern</w:t>
            </w:r>
          </w:p>
        </w:tc>
        <w:tc>
          <w:tcPr>
            <w:tcW w:w="2205" w:type="dxa"/>
          </w:tcPr>
          <w:p w:rsidR="003129A8" w:rsidRPr="00DE0CF0" w:rsidRDefault="003129A8" w:rsidP="003129A8">
            <w:pPr>
              <w:autoSpaceDE w:val="0"/>
              <w:autoSpaceDN w:val="0"/>
              <w:adjustRightInd w:val="0"/>
              <w:rPr>
                <w:color w:val="000000"/>
              </w:rPr>
            </w:pPr>
            <w:r w:rsidRPr="00DE0CF0">
              <w:t>0</w:t>
            </w:r>
          </w:p>
        </w:tc>
      </w:tr>
    </w:tbl>
    <w:p w:rsidR="003129A8" w:rsidRPr="00267E8F" w:rsidRDefault="003129A8" w:rsidP="003129A8">
      <w:pPr>
        <w:widowControl w:val="0"/>
        <w:ind w:left="360" w:right="26"/>
        <w:rPr>
          <w:b/>
          <w:snapToGrid w:val="0"/>
        </w:rPr>
      </w:pPr>
    </w:p>
    <w:p w:rsidR="003129A8" w:rsidRPr="00267E8F" w:rsidRDefault="003129A8" w:rsidP="003129A8"/>
    <w:p w:rsidR="003129A8" w:rsidRPr="00267E8F" w:rsidRDefault="003129A8" w:rsidP="003129A8">
      <w:pPr>
        <w:keepNext/>
        <w:spacing w:line="240" w:lineRule="atLeast"/>
        <w:ind w:left="357"/>
        <w:rPr>
          <w:b/>
        </w:rPr>
      </w:pPr>
      <w:r>
        <w:rPr>
          <w:b/>
        </w:rPr>
        <w:t>2.5</w:t>
      </w:r>
      <w:r w:rsidRPr="00267E8F">
        <w:rPr>
          <w:b/>
        </w:rPr>
        <w:t xml:space="preserve"> Transparency Requirements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8"/>
      </w:tblGrid>
      <w:tr w:rsidR="003129A8" w:rsidRPr="00267E8F" w:rsidTr="003129A8">
        <w:tc>
          <w:tcPr>
            <w:tcW w:w="8568" w:type="dxa"/>
          </w:tcPr>
          <w:p w:rsidR="003129A8" w:rsidRPr="00267E8F" w:rsidRDefault="003129A8" w:rsidP="003129A8">
            <w:pPr>
              <w:keepNext/>
              <w:spacing w:before="120" w:after="60"/>
            </w:pPr>
            <w:r w:rsidRPr="00267E8F">
              <w:t xml:space="preserve">In compliance with the Government’s commitment to greater transparency of expenditure by the public sector, the Commercial Services Division of </w:t>
            </w:r>
            <w:r w:rsidR="00C903AD">
              <w:t>UKSA</w:t>
            </w:r>
            <w:r w:rsidR="00C903AD" w:rsidRPr="00267E8F">
              <w:t xml:space="preserve"> </w:t>
            </w:r>
            <w:r w:rsidRPr="00267E8F">
              <w:t>is required to publish the details of all new ICT and Non-ICT contracts over £10,000 let since the 1</w:t>
            </w:r>
            <w:r w:rsidRPr="00267E8F">
              <w:rPr>
                <w:vertAlign w:val="superscript"/>
              </w:rPr>
              <w:t>st</w:t>
            </w:r>
            <w:r w:rsidRPr="00267E8F">
              <w:t xml:space="preserve"> July 2010. </w:t>
            </w:r>
            <w:r w:rsidR="00C903AD">
              <w:t>UKSA</w:t>
            </w:r>
            <w:r w:rsidR="00C903AD" w:rsidRPr="00267E8F">
              <w:t xml:space="preserve"> </w:t>
            </w:r>
            <w:r w:rsidRPr="00267E8F">
              <w:t>is also obliged to publish all new Tender Documentation issued after the 1</w:t>
            </w:r>
            <w:r w:rsidRPr="00267E8F">
              <w:rPr>
                <w:vertAlign w:val="superscript"/>
              </w:rPr>
              <w:t>st</w:t>
            </w:r>
            <w:r w:rsidRPr="00267E8F">
              <w:t xml:space="preserve"> September 2010. </w:t>
            </w:r>
            <w:r>
              <w:t>BIDDERs</w:t>
            </w:r>
            <w:r w:rsidRPr="00267E8F">
              <w:t xml:space="preserve"> should note this obligation when submitting bids for this Requirement.  </w:t>
            </w:r>
          </w:p>
          <w:p w:rsidR="003129A8" w:rsidRPr="00267E8F" w:rsidRDefault="00C903AD" w:rsidP="00C903AD">
            <w:pPr>
              <w:spacing w:before="120" w:after="60"/>
            </w:pPr>
            <w:r>
              <w:rPr>
                <w:color w:val="000000"/>
              </w:rPr>
              <w:t>UKSA</w:t>
            </w:r>
            <w:r w:rsidRPr="00267E8F">
              <w:rPr>
                <w:color w:val="000000"/>
              </w:rPr>
              <w:t xml:space="preserve"> </w:t>
            </w:r>
            <w:r w:rsidR="003129A8" w:rsidRPr="00267E8F">
              <w:rPr>
                <w:color w:val="000000"/>
              </w:rPr>
              <w:t xml:space="preserve">may consult with the </w:t>
            </w:r>
            <w:r w:rsidR="003129A8">
              <w:rPr>
                <w:color w:val="000000"/>
              </w:rPr>
              <w:t>BIDDER</w:t>
            </w:r>
            <w:r w:rsidR="003129A8" w:rsidRPr="00267E8F">
              <w:rPr>
                <w:color w:val="000000"/>
              </w:rPr>
              <w:t xml:space="preserve"> to inform its decision regarding any redactions but </w:t>
            </w:r>
            <w:r>
              <w:rPr>
                <w:color w:val="000000"/>
              </w:rPr>
              <w:t>UKSA</w:t>
            </w:r>
            <w:r w:rsidRPr="00267E8F">
              <w:rPr>
                <w:color w:val="000000"/>
              </w:rPr>
              <w:t xml:space="preserve"> </w:t>
            </w:r>
            <w:r w:rsidR="003129A8" w:rsidRPr="00267E8F">
              <w:rPr>
                <w:color w:val="000000"/>
              </w:rPr>
              <w:t>shall have the final decision in its absolute discretion.</w:t>
            </w:r>
          </w:p>
        </w:tc>
      </w:tr>
    </w:tbl>
    <w:p w:rsidR="003129A8" w:rsidRPr="00267E8F" w:rsidRDefault="003129A8" w:rsidP="003129A8"/>
    <w:p w:rsidR="003129A8" w:rsidRPr="00267E8F" w:rsidRDefault="003129A8" w:rsidP="003129A8">
      <w:pPr>
        <w:keepNext/>
        <w:spacing w:line="240" w:lineRule="atLeast"/>
        <w:ind w:left="357"/>
        <w:rPr>
          <w:b/>
        </w:rPr>
      </w:pPr>
      <w:r w:rsidRPr="00267E8F">
        <w:rPr>
          <w:b/>
        </w:rPr>
        <w:t>2.</w:t>
      </w:r>
      <w:r>
        <w:rPr>
          <w:b/>
        </w:rPr>
        <w:t>6</w:t>
      </w:r>
      <w:r w:rsidRPr="00267E8F">
        <w:rPr>
          <w:b/>
        </w:rPr>
        <w:t xml:space="preserve"> Disclaimers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8"/>
      </w:tblGrid>
      <w:tr w:rsidR="003129A8" w:rsidRPr="00267E8F" w:rsidTr="003129A8">
        <w:tc>
          <w:tcPr>
            <w:tcW w:w="9000" w:type="dxa"/>
            <w:tcBorders>
              <w:top w:val="single" w:sz="4" w:space="0" w:color="auto"/>
              <w:left w:val="single" w:sz="4" w:space="0" w:color="auto"/>
              <w:bottom w:val="single" w:sz="4" w:space="0" w:color="auto"/>
              <w:right w:val="single" w:sz="4" w:space="0" w:color="auto"/>
            </w:tcBorders>
          </w:tcPr>
          <w:p w:rsidR="003129A8" w:rsidRDefault="003129A8" w:rsidP="003129A8">
            <w:pPr>
              <w:keepNext/>
              <w:widowControl w:val="0"/>
              <w:rPr>
                <w:snapToGrid w:val="0"/>
              </w:rPr>
            </w:pPr>
            <w:r>
              <w:rPr>
                <w:snapToGrid w:val="0"/>
              </w:rPr>
              <w:t xml:space="preserve">BIDDERs </w:t>
            </w:r>
            <w:r w:rsidRPr="00267E8F">
              <w:rPr>
                <w:snapToGrid w:val="0"/>
              </w:rPr>
              <w:t xml:space="preserve">should not rely on any information previously provided to them by </w:t>
            </w:r>
            <w:r w:rsidR="00C903AD">
              <w:rPr>
                <w:snapToGrid w:val="0"/>
              </w:rPr>
              <w:t>UKSA</w:t>
            </w:r>
            <w:r w:rsidR="00C903AD" w:rsidRPr="00267E8F">
              <w:rPr>
                <w:snapToGrid w:val="0"/>
              </w:rPr>
              <w:t xml:space="preserve"> </w:t>
            </w:r>
            <w:r w:rsidRPr="00267E8F">
              <w:rPr>
                <w:snapToGrid w:val="0"/>
              </w:rPr>
              <w:t>or other sources, whether verbally</w:t>
            </w:r>
            <w:r>
              <w:rPr>
                <w:snapToGrid w:val="0"/>
              </w:rPr>
              <w:t>,</w:t>
            </w:r>
            <w:r w:rsidRPr="00267E8F">
              <w:rPr>
                <w:snapToGrid w:val="0"/>
              </w:rPr>
              <w:t xml:space="preserve"> or in writing</w:t>
            </w:r>
            <w:r>
              <w:rPr>
                <w:snapToGrid w:val="0"/>
              </w:rPr>
              <w:t>,</w:t>
            </w:r>
            <w:r w:rsidRPr="00267E8F">
              <w:rPr>
                <w:snapToGrid w:val="0"/>
              </w:rPr>
              <w:t xml:space="preserve"> and</w:t>
            </w:r>
            <w:r>
              <w:rPr>
                <w:snapToGrid w:val="0"/>
              </w:rPr>
              <w:t>,</w:t>
            </w:r>
            <w:r w:rsidRPr="00267E8F">
              <w:rPr>
                <w:snapToGrid w:val="0"/>
              </w:rPr>
              <w:t xml:space="preserve"> whether or not it formed part of this procurement process.  The only information upon which they should base their responses is contained in this SOR and other associated documents. </w:t>
            </w:r>
          </w:p>
          <w:p w:rsidR="003129A8" w:rsidRPr="00267E8F" w:rsidRDefault="003129A8" w:rsidP="003129A8">
            <w:pPr>
              <w:keepNext/>
              <w:widowControl w:val="0"/>
              <w:rPr>
                <w:snapToGrid w:val="0"/>
              </w:rPr>
            </w:pPr>
          </w:p>
          <w:p w:rsidR="003129A8" w:rsidRPr="00267E8F" w:rsidRDefault="003129A8" w:rsidP="003129A8">
            <w:pPr>
              <w:keepNext/>
              <w:widowControl w:val="0"/>
              <w:rPr>
                <w:snapToGrid w:val="0"/>
              </w:rPr>
            </w:pPr>
            <w:r w:rsidRPr="00267E8F">
              <w:rPr>
                <w:snapToGrid w:val="0"/>
              </w:rPr>
              <w:t xml:space="preserve">Whilst reasonable endeavours have been made to produce an accurate description of the requirements, </w:t>
            </w:r>
            <w:r>
              <w:rPr>
                <w:snapToGrid w:val="0"/>
              </w:rPr>
              <w:t>BIDDERs</w:t>
            </w:r>
            <w:r w:rsidRPr="00267E8F">
              <w:rPr>
                <w:snapToGrid w:val="0"/>
              </w:rPr>
              <w:t xml:space="preserve"> should form their own conclusions about the methods and resources needed to meet those requirements.  </w:t>
            </w:r>
            <w:r w:rsidR="00C903AD">
              <w:rPr>
                <w:snapToGrid w:val="0"/>
              </w:rPr>
              <w:t>UKSA</w:t>
            </w:r>
            <w:r w:rsidR="00C903AD" w:rsidRPr="00267E8F">
              <w:rPr>
                <w:snapToGrid w:val="0"/>
              </w:rPr>
              <w:t xml:space="preserve"> </w:t>
            </w:r>
            <w:r w:rsidRPr="00267E8F">
              <w:rPr>
                <w:snapToGrid w:val="0"/>
              </w:rPr>
              <w:t xml:space="preserve">cannot accept responsibility for any </w:t>
            </w:r>
            <w:r>
              <w:rPr>
                <w:snapToGrid w:val="0"/>
              </w:rPr>
              <w:t>BIDDER’s</w:t>
            </w:r>
            <w:r w:rsidRPr="00267E8F">
              <w:rPr>
                <w:snapToGrid w:val="0"/>
              </w:rPr>
              <w:t xml:space="preserve"> interpretation of these requirements. </w:t>
            </w:r>
          </w:p>
          <w:p w:rsidR="003129A8" w:rsidRPr="00267E8F" w:rsidRDefault="003129A8" w:rsidP="003129A8">
            <w:pPr>
              <w:keepNext/>
              <w:widowControl w:val="0"/>
              <w:rPr>
                <w:snapToGrid w:val="0"/>
              </w:rPr>
            </w:pPr>
          </w:p>
          <w:p w:rsidR="003129A8" w:rsidRDefault="003129A8" w:rsidP="003129A8">
            <w:pPr>
              <w:keepNext/>
              <w:widowControl w:val="0"/>
              <w:rPr>
                <w:snapToGrid w:val="0"/>
              </w:rPr>
            </w:pPr>
            <w:r>
              <w:rPr>
                <w:snapToGrid w:val="0"/>
              </w:rPr>
              <w:t>BIDDERs</w:t>
            </w:r>
            <w:r w:rsidRPr="00267E8F">
              <w:rPr>
                <w:snapToGrid w:val="0"/>
              </w:rPr>
              <w:t xml:space="preserve"> should note that they must bear all costs and e</w:t>
            </w:r>
            <w:r>
              <w:rPr>
                <w:snapToGrid w:val="0"/>
              </w:rPr>
              <w:t>xpenses of responding to the ITT</w:t>
            </w:r>
            <w:r w:rsidRPr="00267E8F">
              <w:rPr>
                <w:snapToGrid w:val="0"/>
              </w:rPr>
              <w:t xml:space="preserve">. </w:t>
            </w:r>
            <w:r w:rsidR="00C903AD">
              <w:rPr>
                <w:snapToGrid w:val="0"/>
              </w:rPr>
              <w:t>UKSA</w:t>
            </w:r>
            <w:r w:rsidR="00C903AD" w:rsidRPr="00267E8F">
              <w:rPr>
                <w:snapToGrid w:val="0"/>
              </w:rPr>
              <w:t xml:space="preserve"> </w:t>
            </w:r>
            <w:r w:rsidRPr="00267E8F">
              <w:rPr>
                <w:snapToGrid w:val="0"/>
              </w:rPr>
              <w:t xml:space="preserve">reserves the right to withdraw from the tender process at any time.  Under no circumstances will </w:t>
            </w:r>
            <w:r w:rsidR="00C903AD">
              <w:rPr>
                <w:snapToGrid w:val="0"/>
              </w:rPr>
              <w:t>UKSA</w:t>
            </w:r>
            <w:r w:rsidR="00C903AD" w:rsidRPr="00267E8F">
              <w:rPr>
                <w:snapToGrid w:val="0"/>
              </w:rPr>
              <w:t xml:space="preserve"> </w:t>
            </w:r>
            <w:r w:rsidRPr="00267E8F">
              <w:rPr>
                <w:snapToGrid w:val="0"/>
              </w:rPr>
              <w:t xml:space="preserve">refund any expense incurred by </w:t>
            </w:r>
            <w:r>
              <w:rPr>
                <w:snapToGrid w:val="0"/>
              </w:rPr>
              <w:t>BIDDERS</w:t>
            </w:r>
            <w:r w:rsidRPr="00267E8F">
              <w:rPr>
                <w:snapToGrid w:val="0"/>
              </w:rPr>
              <w:t>.</w:t>
            </w:r>
          </w:p>
          <w:p w:rsidR="003129A8" w:rsidRPr="00267E8F" w:rsidRDefault="003129A8" w:rsidP="003129A8">
            <w:pPr>
              <w:keepNext/>
              <w:widowControl w:val="0"/>
              <w:rPr>
                <w:snapToGrid w:val="0"/>
              </w:rPr>
            </w:pPr>
          </w:p>
          <w:p w:rsidR="003129A8" w:rsidRPr="00267E8F" w:rsidRDefault="00C903AD" w:rsidP="003129A8">
            <w:pPr>
              <w:keepNext/>
              <w:widowControl w:val="0"/>
              <w:rPr>
                <w:snapToGrid w:val="0"/>
              </w:rPr>
            </w:pPr>
            <w:r>
              <w:rPr>
                <w:snapToGrid w:val="0"/>
              </w:rPr>
              <w:t>UKSA</w:t>
            </w:r>
            <w:r w:rsidRPr="00267E8F">
              <w:rPr>
                <w:snapToGrid w:val="0"/>
              </w:rPr>
              <w:t xml:space="preserve"> </w:t>
            </w:r>
            <w:r w:rsidR="003129A8" w:rsidRPr="00267E8F">
              <w:rPr>
                <w:snapToGrid w:val="0"/>
              </w:rPr>
              <w:t xml:space="preserve">is not responsible for any omissions or errors within this SOR or any other associated documents.  </w:t>
            </w:r>
            <w:r>
              <w:rPr>
                <w:snapToGrid w:val="0"/>
              </w:rPr>
              <w:t>UKSA</w:t>
            </w:r>
            <w:r w:rsidRPr="00267E8F">
              <w:rPr>
                <w:snapToGrid w:val="0"/>
              </w:rPr>
              <w:t xml:space="preserve"> </w:t>
            </w:r>
            <w:r w:rsidR="003129A8" w:rsidRPr="00267E8F">
              <w:rPr>
                <w:snapToGrid w:val="0"/>
              </w:rPr>
              <w:t>will use best endeavours</w:t>
            </w:r>
            <w:r w:rsidR="003129A8" w:rsidRPr="00267E8F">
              <w:rPr>
                <w:snapToGrid w:val="0"/>
                <w:color w:val="FF0000"/>
              </w:rPr>
              <w:t xml:space="preserve"> </w:t>
            </w:r>
            <w:r w:rsidR="003129A8" w:rsidRPr="00267E8F">
              <w:rPr>
                <w:snapToGrid w:val="0"/>
              </w:rPr>
              <w:t>to answer any questions arising from this SOR.</w:t>
            </w:r>
          </w:p>
          <w:p w:rsidR="003129A8" w:rsidRPr="00267E8F" w:rsidRDefault="003129A8" w:rsidP="003129A8">
            <w:pPr>
              <w:keepNext/>
            </w:pPr>
          </w:p>
          <w:p w:rsidR="003129A8" w:rsidRPr="00267E8F" w:rsidRDefault="003129A8" w:rsidP="003129A8">
            <w:pPr>
              <w:keepNext/>
            </w:pPr>
            <w:r w:rsidRPr="00267E8F">
              <w:t xml:space="preserve">You are </w:t>
            </w:r>
            <w:r w:rsidRPr="00267E8F">
              <w:rPr>
                <w:snapToGrid w:val="0"/>
              </w:rPr>
              <w:t>informed</w:t>
            </w:r>
            <w:r w:rsidRPr="00267E8F">
              <w:t xml:space="preserve"> that </w:t>
            </w:r>
            <w:r w:rsidR="00C903AD">
              <w:t>UKSA</w:t>
            </w:r>
            <w:r w:rsidR="00C903AD" w:rsidRPr="00267E8F">
              <w:t xml:space="preserve"> </w:t>
            </w:r>
            <w:r w:rsidRPr="00267E8F">
              <w:t>has the right:-</w:t>
            </w:r>
          </w:p>
          <w:p w:rsidR="003129A8" w:rsidRPr="00267E8F" w:rsidRDefault="003129A8" w:rsidP="003129A8">
            <w:pPr>
              <w:keepNext/>
              <w:numPr>
                <w:ilvl w:val="0"/>
                <w:numId w:val="11"/>
              </w:numPr>
              <w:tabs>
                <w:tab w:val="clear" w:pos="1080"/>
              </w:tabs>
              <w:ind w:left="612" w:hanging="612"/>
              <w:rPr>
                <w:snapToGrid w:val="0"/>
              </w:rPr>
            </w:pPr>
            <w:r w:rsidRPr="00267E8F">
              <w:rPr>
                <w:snapToGrid w:val="0"/>
              </w:rPr>
              <w:t>not to accept the lowest or any tender which may be submitted for our consideration;</w:t>
            </w:r>
          </w:p>
          <w:p w:rsidR="003129A8" w:rsidRPr="00267E8F" w:rsidRDefault="003129A8" w:rsidP="003129A8">
            <w:pPr>
              <w:keepNext/>
              <w:numPr>
                <w:ilvl w:val="0"/>
                <w:numId w:val="11"/>
              </w:numPr>
              <w:tabs>
                <w:tab w:val="clear" w:pos="1080"/>
              </w:tabs>
              <w:ind w:left="612" w:hanging="612"/>
              <w:rPr>
                <w:snapToGrid w:val="0"/>
              </w:rPr>
            </w:pPr>
            <w:r w:rsidRPr="00267E8F">
              <w:rPr>
                <w:snapToGrid w:val="0"/>
              </w:rPr>
              <w:t>not to accept proposals which arrive outside the scheduled return date and time; and</w:t>
            </w:r>
          </w:p>
          <w:p w:rsidR="003129A8" w:rsidRPr="00267E8F" w:rsidRDefault="003129A8" w:rsidP="003129A8">
            <w:pPr>
              <w:keepNext/>
              <w:numPr>
                <w:ilvl w:val="0"/>
                <w:numId w:val="11"/>
              </w:numPr>
              <w:tabs>
                <w:tab w:val="clear" w:pos="1080"/>
              </w:tabs>
              <w:ind w:left="612" w:hanging="612"/>
              <w:rPr>
                <w:snapToGrid w:val="0"/>
              </w:rPr>
            </w:pPr>
            <w:proofErr w:type="gramStart"/>
            <w:r w:rsidRPr="00267E8F">
              <w:rPr>
                <w:snapToGrid w:val="0"/>
              </w:rPr>
              <w:t>to</w:t>
            </w:r>
            <w:proofErr w:type="gramEnd"/>
            <w:r w:rsidRPr="00267E8F">
              <w:rPr>
                <w:snapToGrid w:val="0"/>
              </w:rPr>
              <w:t xml:space="preserve"> acquire similar services from sources other than the successful CANDIDATE to this procurement.</w:t>
            </w:r>
          </w:p>
          <w:p w:rsidR="003129A8" w:rsidRPr="00267E8F" w:rsidRDefault="003129A8" w:rsidP="003129A8">
            <w:pPr>
              <w:keepNext/>
            </w:pPr>
          </w:p>
          <w:p w:rsidR="003129A8" w:rsidRDefault="00C903AD" w:rsidP="003129A8">
            <w:pPr>
              <w:keepNext/>
            </w:pPr>
            <w:r>
              <w:t>UKSA</w:t>
            </w:r>
            <w:r w:rsidRPr="00267E8F">
              <w:t xml:space="preserve"> </w:t>
            </w:r>
            <w:r w:rsidR="003129A8" w:rsidRPr="00267E8F">
              <w:t xml:space="preserve">retains the right to de-scope the range of services within the Contract in specific circumstances or at specific stages of the Contract. These circumstances will be communicated to the </w:t>
            </w:r>
            <w:r w:rsidR="003129A8">
              <w:t>BIDDERs</w:t>
            </w:r>
            <w:r w:rsidR="003129A8" w:rsidRPr="00267E8F">
              <w:t xml:space="preserve">, but may include circumstances such as funding for the project being cut, or issues outside the control of </w:t>
            </w:r>
            <w:r>
              <w:t>UKSA</w:t>
            </w:r>
            <w:r w:rsidR="003129A8" w:rsidRPr="00267E8F">
              <w:t>.</w:t>
            </w:r>
          </w:p>
          <w:p w:rsidR="003129A8" w:rsidRPr="00267E8F" w:rsidRDefault="003129A8" w:rsidP="003129A8">
            <w:pPr>
              <w:keepNext/>
            </w:pPr>
          </w:p>
          <w:p w:rsidR="003129A8" w:rsidRPr="00267E8F" w:rsidRDefault="003129A8" w:rsidP="00C903AD">
            <w:pPr>
              <w:pStyle w:val="Heading3"/>
              <w:widowControl w:val="0"/>
              <w:numPr>
                <w:ilvl w:val="2"/>
                <w:numId w:val="0"/>
              </w:numPr>
              <w:tabs>
                <w:tab w:val="num" w:pos="360"/>
                <w:tab w:val="num" w:pos="426"/>
                <w:tab w:val="left" w:pos="1418"/>
              </w:tabs>
              <w:spacing w:before="0" w:after="0"/>
            </w:pPr>
            <w:r w:rsidRPr="00267E8F">
              <w:t>This</w:t>
            </w:r>
            <w:r>
              <w:t xml:space="preserve"> ITT</w:t>
            </w:r>
            <w:r w:rsidRPr="00267E8F">
              <w:t xml:space="preserve"> is for information only and does not imply any guarantee or obligation on the part of </w:t>
            </w:r>
            <w:r w:rsidR="00C903AD">
              <w:t>UKSA</w:t>
            </w:r>
            <w:r w:rsidRPr="00267E8F">
              <w:t>.</w:t>
            </w:r>
          </w:p>
        </w:tc>
      </w:tr>
    </w:tbl>
    <w:p w:rsidR="003129A8" w:rsidRPr="006F59F0" w:rsidRDefault="003129A8" w:rsidP="003129A8">
      <w:pPr>
        <w:pStyle w:val="NormalWeb1"/>
        <w:ind w:left="360"/>
        <w:jc w:val="both"/>
        <w:rPr>
          <w:rFonts w:ascii="Arial" w:hAnsi="Arial"/>
          <w:b/>
          <w:color w:val="auto"/>
          <w:sz w:val="28"/>
          <w:szCs w:val="28"/>
        </w:rPr>
      </w:pPr>
    </w:p>
    <w:p w:rsidR="003129A8" w:rsidRDefault="003129A8" w:rsidP="003129A8">
      <w:pPr>
        <w:pStyle w:val="NormalWeb1"/>
        <w:jc w:val="both"/>
        <w:rPr>
          <w:rFonts w:ascii="Arial" w:hAnsi="Arial"/>
          <w:b/>
          <w:color w:val="auto"/>
          <w:sz w:val="20"/>
          <w:szCs w:val="20"/>
        </w:rPr>
      </w:pPr>
    </w:p>
    <w:p w:rsidR="003129A8" w:rsidRPr="00267E8F" w:rsidRDefault="003129A8" w:rsidP="003129A8"/>
    <w:p w:rsidR="003129A8" w:rsidRDefault="003129A8" w:rsidP="003129A8">
      <w:pPr>
        <w:keepNext/>
        <w:spacing w:line="240" w:lineRule="atLeast"/>
        <w:ind w:left="357"/>
        <w:rPr>
          <w:b/>
        </w:rPr>
      </w:pPr>
      <w:r>
        <w:rPr>
          <w:b/>
        </w:rPr>
        <w:t>2.8</w:t>
      </w:r>
      <w:r w:rsidRPr="00267E8F">
        <w:rPr>
          <w:b/>
        </w:rPr>
        <w:t xml:space="preserve"> </w:t>
      </w:r>
      <w:r>
        <w:rPr>
          <w:b/>
        </w:rPr>
        <w:t xml:space="preserve">Clarifications </w:t>
      </w:r>
    </w:p>
    <w:p w:rsidR="003129A8" w:rsidRPr="00267E8F" w:rsidRDefault="003129A8" w:rsidP="003129A8">
      <w:pPr>
        <w:keepNext/>
        <w:spacing w:line="240" w:lineRule="atLeast"/>
        <w:ind w:left="357"/>
        <w:rPr>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8"/>
      </w:tblGrid>
      <w:tr w:rsidR="003129A8" w:rsidRPr="00267E8F" w:rsidTr="003129A8">
        <w:tc>
          <w:tcPr>
            <w:tcW w:w="8568" w:type="dxa"/>
          </w:tcPr>
          <w:p w:rsidR="003129A8" w:rsidRDefault="003129A8" w:rsidP="003129A8">
            <w:pPr>
              <w:pStyle w:val="NormalWeb1"/>
              <w:jc w:val="both"/>
              <w:rPr>
                <w:rFonts w:ascii="Arial" w:hAnsi="Arial"/>
                <w:b/>
                <w:color w:val="auto"/>
                <w:sz w:val="20"/>
                <w:szCs w:val="20"/>
              </w:rPr>
            </w:pPr>
            <w:r w:rsidRPr="009C7B52">
              <w:rPr>
                <w:rFonts w:ascii="Arial" w:hAnsi="Arial"/>
                <w:color w:val="auto"/>
                <w:sz w:val="20"/>
                <w:szCs w:val="20"/>
              </w:rPr>
              <w:t>Clarifications in relation to this tender m</w:t>
            </w:r>
            <w:r>
              <w:rPr>
                <w:rFonts w:ascii="Arial" w:hAnsi="Arial"/>
                <w:color w:val="auto"/>
                <w:sz w:val="20"/>
                <w:szCs w:val="20"/>
              </w:rPr>
              <w:t xml:space="preserve">ust be submitted no later than 5pm on </w:t>
            </w:r>
            <w:r w:rsidR="00726091" w:rsidRPr="00726091">
              <w:rPr>
                <w:rFonts w:ascii="Arial" w:hAnsi="Arial"/>
                <w:color w:val="auto"/>
                <w:sz w:val="20"/>
                <w:szCs w:val="20"/>
              </w:rPr>
              <w:t>09/01/2017</w:t>
            </w:r>
            <w:r w:rsidRPr="00726091">
              <w:rPr>
                <w:rFonts w:ascii="Arial" w:hAnsi="Arial"/>
                <w:color w:val="auto"/>
                <w:sz w:val="20"/>
                <w:szCs w:val="20"/>
              </w:rPr>
              <w:t>.</w:t>
            </w:r>
            <w:r w:rsidRPr="009C7B52">
              <w:rPr>
                <w:rFonts w:ascii="Arial" w:hAnsi="Arial"/>
                <w:color w:val="auto"/>
                <w:sz w:val="20"/>
                <w:szCs w:val="20"/>
              </w:rPr>
              <w:t xml:space="preserve"> All clarifications must be sent via the correspondence function within the In-Tend portal.</w:t>
            </w:r>
            <w:r>
              <w:rPr>
                <w:rFonts w:ascii="Arial" w:hAnsi="Arial"/>
                <w:b/>
                <w:color w:val="auto"/>
                <w:sz w:val="20"/>
                <w:szCs w:val="20"/>
              </w:rPr>
              <w:t xml:space="preserve"> </w:t>
            </w:r>
          </w:p>
          <w:p w:rsidR="003129A8" w:rsidRPr="00267E8F" w:rsidRDefault="003129A8" w:rsidP="003129A8">
            <w:pPr>
              <w:spacing w:before="120" w:after="60"/>
            </w:pPr>
          </w:p>
        </w:tc>
      </w:tr>
    </w:tbl>
    <w:p w:rsidR="003129A8" w:rsidRPr="00FF4019" w:rsidRDefault="003129A8" w:rsidP="003129A8">
      <w:pPr>
        <w:pStyle w:val="NormalWeb1"/>
        <w:jc w:val="both"/>
        <w:rPr>
          <w:rFonts w:ascii="Arial" w:hAnsi="Arial"/>
          <w:b/>
          <w:color w:val="auto"/>
          <w:sz w:val="28"/>
          <w:szCs w:val="28"/>
        </w:rPr>
      </w:pPr>
    </w:p>
    <w:p w:rsidR="003129A8" w:rsidRPr="00267E8F" w:rsidRDefault="003129A8" w:rsidP="003129A8">
      <w:pPr>
        <w:pStyle w:val="NormalWeb1"/>
        <w:numPr>
          <w:ilvl w:val="0"/>
          <w:numId w:val="34"/>
        </w:numPr>
        <w:jc w:val="both"/>
        <w:rPr>
          <w:rFonts w:ascii="Arial" w:hAnsi="Arial"/>
          <w:b/>
          <w:color w:val="auto"/>
          <w:sz w:val="28"/>
          <w:szCs w:val="28"/>
        </w:rPr>
      </w:pPr>
      <w:r w:rsidRPr="00267E8F">
        <w:rPr>
          <w:rFonts w:ascii="Arial" w:hAnsi="Arial"/>
          <w:b/>
          <w:color w:val="auto"/>
          <w:sz w:val="20"/>
          <w:szCs w:val="20"/>
        </w:rPr>
        <w:br w:type="page"/>
      </w:r>
      <w:r w:rsidRPr="00267E8F">
        <w:rPr>
          <w:rFonts w:ascii="Arial" w:hAnsi="Arial"/>
          <w:b/>
          <w:color w:val="auto"/>
          <w:sz w:val="28"/>
          <w:szCs w:val="28"/>
        </w:rPr>
        <w:lastRenderedPageBreak/>
        <w:t>Background</w:t>
      </w:r>
    </w:p>
    <w:p w:rsidR="00C903AD" w:rsidRDefault="00C903AD" w:rsidP="00C903AD"/>
    <w:p w:rsidR="00C145B1" w:rsidRPr="007353B6" w:rsidRDefault="00C145B1" w:rsidP="00C903AD">
      <w:r w:rsidRPr="007353B6">
        <w:t>The Regulatory Arm of the UK Statistics Authority undertakes a range of work, including examining sets of statistics across particular thematic areas. We have for some time been working to try and improve the coherence of health statistics in England where the system is characterised by many producer bodies without an overall lead, and this has resulted in a lack of system wide coherence in the statistics produced and hence a failure to maximise the public value of the statistics in this important are</w:t>
      </w:r>
      <w:r w:rsidR="00534563">
        <w:t>a. The same issues are not found in the same way in other parts of the UK and hence the current focus on England.</w:t>
      </w:r>
    </w:p>
    <w:p w:rsidR="00C145B1" w:rsidRPr="007353B6" w:rsidRDefault="00C145B1" w:rsidP="00C145B1"/>
    <w:p w:rsidR="00C145B1" w:rsidRPr="007353B6" w:rsidRDefault="00C93E1F" w:rsidP="00C145B1">
      <w:r>
        <w:t xml:space="preserve">Producers of Government Health and Care statistics acknowledge the </w:t>
      </w:r>
      <w:r w:rsidR="00C145B1" w:rsidRPr="007353B6">
        <w:t xml:space="preserve">issues we have helped identify and </w:t>
      </w:r>
      <w:r>
        <w:t>there is now a</w:t>
      </w:r>
      <w:r w:rsidR="00C145B1" w:rsidRPr="007353B6">
        <w:t xml:space="preserve"> commitment to improve the situation. An English Health Statistics Steering Group with representatives from the key statistics producers has been set up and has produced an action plan. Our role in the next year will be to help keep up the pressure on the statisticians to deliver against this, recognising the competing demands on constrained resources. Groups are being set up to look at particular areas of health</w:t>
      </w:r>
      <w:r>
        <w:t xml:space="preserve"> and care</w:t>
      </w:r>
      <w:r w:rsidR="00C145B1" w:rsidRPr="007353B6">
        <w:t xml:space="preserve"> across producer bodies, and in the next phase of our work, we are keen to get a more detailed understanding of the issues at this lower level, to ensure our voice continues to be credible. We have begun taking stock of the </w:t>
      </w:r>
      <w:r w:rsidR="007353B6" w:rsidRPr="007353B6">
        <w:t xml:space="preserve">data sources and </w:t>
      </w:r>
      <w:r w:rsidR="00C145B1" w:rsidRPr="007353B6">
        <w:t xml:space="preserve">statistics in some of the thematic areas, but do not have specific health expertise within the team and do not have sufficient resource to complete the set. We are therefore looking to commission some inputs to aid our work, which will involve producing analysis of the strengths and weaknesses of </w:t>
      </w:r>
      <w:r w:rsidR="007353B6" w:rsidRPr="007353B6">
        <w:t xml:space="preserve">data sources and </w:t>
      </w:r>
      <w:r w:rsidR="00C145B1" w:rsidRPr="007353B6">
        <w:t>statistics in thematic areas, as well as potentially being called upon for other advice as we proceed with this work.</w:t>
      </w:r>
    </w:p>
    <w:p w:rsidR="003129A8" w:rsidRPr="007353B6" w:rsidRDefault="003129A8" w:rsidP="003129A8">
      <w:pPr>
        <w:pStyle w:val="NormalWeb1"/>
        <w:jc w:val="both"/>
        <w:rPr>
          <w:rFonts w:ascii="Arial" w:hAnsi="Arial"/>
          <w:b/>
          <w:color w:val="auto"/>
          <w:sz w:val="20"/>
          <w:szCs w:val="20"/>
        </w:rPr>
      </w:pPr>
    </w:p>
    <w:p w:rsidR="00C145B1" w:rsidRPr="007353B6" w:rsidRDefault="00C145B1" w:rsidP="00C145B1">
      <w:r w:rsidRPr="007353B6">
        <w:t xml:space="preserve">More information on the work of UKSA in general can be found through our </w:t>
      </w:r>
      <w:hyperlink r:id="rId10" w:history="1">
        <w:r w:rsidRPr="007353B6">
          <w:rPr>
            <w:rStyle w:val="Hyperlink"/>
          </w:rPr>
          <w:t>website</w:t>
        </w:r>
      </w:hyperlink>
      <w:r w:rsidRPr="007353B6">
        <w:t xml:space="preserve"> which includes specific pages on the </w:t>
      </w:r>
      <w:hyperlink r:id="rId11" w:history="1">
        <w:r w:rsidRPr="007353B6">
          <w:rPr>
            <w:rStyle w:val="Hyperlink"/>
          </w:rPr>
          <w:t>health work</w:t>
        </w:r>
      </w:hyperlink>
      <w:r w:rsidRPr="007353B6">
        <w:t xml:space="preserve"> which is to be the subject of this consultancy contract. </w:t>
      </w:r>
    </w:p>
    <w:p w:rsidR="00C145B1" w:rsidRPr="007353B6" w:rsidRDefault="00C145B1" w:rsidP="00C145B1">
      <w:r w:rsidRPr="007353B6">
        <w:t xml:space="preserve">Of particular note, we </w:t>
      </w:r>
      <w:r w:rsidRPr="007353B6">
        <w:rPr>
          <w:color w:val="000000"/>
        </w:rPr>
        <w:t xml:space="preserve">held a very positive </w:t>
      </w:r>
      <w:r w:rsidR="00945E9A">
        <w:rPr>
          <w:color w:val="000000"/>
        </w:rPr>
        <w:t>R</w:t>
      </w:r>
      <w:r w:rsidR="00945E9A" w:rsidRPr="007353B6">
        <w:rPr>
          <w:color w:val="000000"/>
        </w:rPr>
        <w:t xml:space="preserve">ound </w:t>
      </w:r>
      <w:r w:rsidR="00945E9A">
        <w:rPr>
          <w:color w:val="000000"/>
        </w:rPr>
        <w:t>T</w:t>
      </w:r>
      <w:r w:rsidR="00945E9A" w:rsidRPr="007353B6">
        <w:rPr>
          <w:color w:val="000000"/>
        </w:rPr>
        <w:t xml:space="preserve">able </w:t>
      </w:r>
      <w:r w:rsidRPr="007353B6">
        <w:rPr>
          <w:color w:val="000000"/>
        </w:rPr>
        <w:t>on 22nd February 2016</w:t>
      </w:r>
      <w:r w:rsidRPr="007353B6">
        <w:t xml:space="preserve"> involving 10 senior decision makers in the health sector and subsequently published a discussion paper ‘</w:t>
      </w:r>
      <w:hyperlink r:id="rId12" w:history="1">
        <w:r w:rsidRPr="007353B6">
          <w:rPr>
            <w:rStyle w:val="Hyperlink"/>
          </w:rPr>
          <w:t>Health Statistics - Direction of Travel’</w:t>
        </w:r>
      </w:hyperlink>
      <w:r w:rsidRPr="007353B6">
        <w:t>. The round table identified 3 key issues that can be summarised as:</w:t>
      </w:r>
    </w:p>
    <w:p w:rsidR="00C145B1" w:rsidRPr="007353B6" w:rsidRDefault="00C145B1" w:rsidP="00C145B1"/>
    <w:p w:rsidR="00C145B1" w:rsidRPr="007353B6" w:rsidRDefault="00534563" w:rsidP="00C145B1">
      <w:pPr>
        <w:pStyle w:val="PlainText"/>
        <w:numPr>
          <w:ilvl w:val="0"/>
          <w:numId w:val="41"/>
        </w:numPr>
        <w:spacing w:before="0"/>
        <w:rPr>
          <w:sz w:val="20"/>
        </w:rPr>
      </w:pPr>
      <w:r w:rsidRPr="00534563">
        <w:rPr>
          <w:sz w:val="20"/>
        </w:rPr>
        <w:t>Needing to tie down how the various statistical producers in the system should work together given the organisational complexity</w:t>
      </w:r>
    </w:p>
    <w:p w:rsidR="00C145B1" w:rsidRPr="007353B6" w:rsidRDefault="00534563" w:rsidP="00C145B1">
      <w:pPr>
        <w:pStyle w:val="PlainText"/>
        <w:numPr>
          <w:ilvl w:val="0"/>
          <w:numId w:val="41"/>
        </w:numPr>
        <w:spacing w:before="0"/>
        <w:rPr>
          <w:sz w:val="20"/>
        </w:rPr>
      </w:pPr>
      <w:r w:rsidRPr="00534563">
        <w:rPr>
          <w:sz w:val="20"/>
        </w:rPr>
        <w:t xml:space="preserve">Needing statisticians to be adding real analytic value and to be at the decision-making table </w:t>
      </w:r>
    </w:p>
    <w:p w:rsidR="00C145B1" w:rsidRPr="007353B6" w:rsidRDefault="00534563" w:rsidP="00C145B1">
      <w:pPr>
        <w:pStyle w:val="PlainText"/>
        <w:numPr>
          <w:ilvl w:val="0"/>
          <w:numId w:val="41"/>
        </w:numPr>
        <w:spacing w:before="0"/>
        <w:rPr>
          <w:sz w:val="20"/>
        </w:rPr>
      </w:pPr>
      <w:r w:rsidRPr="00534563">
        <w:rPr>
          <w:sz w:val="20"/>
        </w:rPr>
        <w:t>Needing a public statistical voice that works across multiple bodies</w:t>
      </w:r>
    </w:p>
    <w:p w:rsidR="00C145B1" w:rsidRPr="007353B6" w:rsidRDefault="00C145B1" w:rsidP="00C145B1"/>
    <w:p w:rsidR="00C145B1" w:rsidRPr="007353B6" w:rsidRDefault="00C145B1" w:rsidP="00C145B1">
      <w:r w:rsidRPr="007353B6">
        <w:t xml:space="preserve">We then held a larger ‘Health and Care Statistics Summit’ in July 2016 and also published a </w:t>
      </w:r>
      <w:hyperlink r:id="rId13" w:history="1">
        <w:r w:rsidRPr="007353B6">
          <w:rPr>
            <w:rStyle w:val="Hyperlink"/>
          </w:rPr>
          <w:t>note</w:t>
        </w:r>
      </w:hyperlink>
      <w:r w:rsidRPr="007353B6">
        <w:t xml:space="preserve"> of this. The key issues from the summit chime well with those of the Round</w:t>
      </w:r>
      <w:r w:rsidR="00945E9A">
        <w:t xml:space="preserve"> T</w:t>
      </w:r>
      <w:r w:rsidR="00945E9A" w:rsidRPr="007353B6">
        <w:t xml:space="preserve">able </w:t>
      </w:r>
      <w:r w:rsidRPr="007353B6">
        <w:t>and can be summarised as:</w:t>
      </w:r>
    </w:p>
    <w:p w:rsidR="00C145B1" w:rsidRPr="007353B6" w:rsidRDefault="00C145B1" w:rsidP="00C145B1">
      <w:pPr>
        <w:pStyle w:val="PlainText"/>
        <w:numPr>
          <w:ilvl w:val="0"/>
          <w:numId w:val="41"/>
        </w:numPr>
        <w:spacing w:before="0"/>
        <w:rPr>
          <w:sz w:val="20"/>
        </w:rPr>
      </w:pPr>
      <w:r w:rsidRPr="007353B6">
        <w:rPr>
          <w:sz w:val="20"/>
        </w:rPr>
        <w:t>A recognised need for more collaborative working</w:t>
      </w:r>
    </w:p>
    <w:p w:rsidR="00C145B1" w:rsidRPr="007353B6" w:rsidRDefault="00C145B1" w:rsidP="00C145B1">
      <w:pPr>
        <w:pStyle w:val="PlainText"/>
        <w:numPr>
          <w:ilvl w:val="0"/>
          <w:numId w:val="41"/>
        </w:numPr>
        <w:spacing w:before="0"/>
        <w:rPr>
          <w:sz w:val="20"/>
        </w:rPr>
      </w:pPr>
      <w:r w:rsidRPr="007353B6">
        <w:rPr>
          <w:sz w:val="20"/>
        </w:rPr>
        <w:t>Proposition of a Principle based approach to help statistical producers focus on what matters to users and break down barriers across organisations; users want easy access and are less concerned with who produces statistics; the emphasis should be on ‘service’ not outputs</w:t>
      </w:r>
    </w:p>
    <w:p w:rsidR="00C145B1" w:rsidRPr="007353B6" w:rsidRDefault="00C145B1" w:rsidP="00C145B1">
      <w:pPr>
        <w:pStyle w:val="PlainText"/>
        <w:numPr>
          <w:ilvl w:val="0"/>
          <w:numId w:val="41"/>
        </w:numPr>
        <w:spacing w:before="0"/>
        <w:rPr>
          <w:sz w:val="20"/>
        </w:rPr>
      </w:pPr>
      <w:r w:rsidRPr="007353B6">
        <w:rPr>
          <w:sz w:val="20"/>
        </w:rPr>
        <w:t>A recognised need for Leadership and clarification of roles and responsibilities</w:t>
      </w:r>
    </w:p>
    <w:p w:rsidR="00C145B1" w:rsidRPr="007353B6" w:rsidRDefault="00C145B1" w:rsidP="00C145B1">
      <w:pPr>
        <w:pStyle w:val="PlainText"/>
        <w:numPr>
          <w:ilvl w:val="0"/>
          <w:numId w:val="41"/>
        </w:numPr>
        <w:spacing w:before="0"/>
        <w:rPr>
          <w:sz w:val="20"/>
        </w:rPr>
      </w:pPr>
      <w:r w:rsidRPr="007353B6">
        <w:rPr>
          <w:sz w:val="20"/>
        </w:rPr>
        <w:t xml:space="preserve">Statistics need to become more coherent, accessible and comparable </w:t>
      </w:r>
    </w:p>
    <w:p w:rsidR="00C145B1" w:rsidRPr="007353B6" w:rsidRDefault="00C145B1" w:rsidP="00C145B1">
      <w:pPr>
        <w:pStyle w:val="PlainText"/>
        <w:numPr>
          <w:ilvl w:val="0"/>
          <w:numId w:val="41"/>
        </w:numPr>
        <w:spacing w:before="0"/>
        <w:rPr>
          <w:sz w:val="20"/>
        </w:rPr>
      </w:pPr>
      <w:r w:rsidRPr="007353B6">
        <w:rPr>
          <w:sz w:val="20"/>
        </w:rPr>
        <w:t>A need to ensure statisticians are helping to derive intelligence from numbers - macro and micro</w:t>
      </w:r>
    </w:p>
    <w:p w:rsidR="00C145B1" w:rsidRPr="007353B6" w:rsidRDefault="00C145B1" w:rsidP="00C145B1">
      <w:pPr>
        <w:pStyle w:val="PlainText"/>
        <w:numPr>
          <w:ilvl w:val="0"/>
          <w:numId w:val="41"/>
        </w:numPr>
        <w:spacing w:before="0"/>
        <w:rPr>
          <w:sz w:val="20"/>
        </w:rPr>
      </w:pPr>
      <w:r w:rsidRPr="007353B6">
        <w:rPr>
          <w:sz w:val="20"/>
        </w:rPr>
        <w:t xml:space="preserve">Links should be forged with the Administrative Data Research Network </w:t>
      </w:r>
    </w:p>
    <w:p w:rsidR="00C145B1" w:rsidRPr="007353B6" w:rsidRDefault="00C145B1" w:rsidP="003129A8">
      <w:pPr>
        <w:pStyle w:val="NormalWeb1"/>
        <w:jc w:val="both"/>
        <w:rPr>
          <w:rFonts w:ascii="Arial" w:hAnsi="Arial"/>
          <w:b/>
          <w:color w:val="auto"/>
          <w:sz w:val="20"/>
          <w:szCs w:val="20"/>
        </w:rPr>
      </w:pPr>
    </w:p>
    <w:p w:rsidR="00C145B1" w:rsidRPr="007353B6" w:rsidRDefault="00C145B1" w:rsidP="00C145B1">
      <w:r w:rsidRPr="007353B6">
        <w:t xml:space="preserve">In direct response to this Summit, the </w:t>
      </w:r>
      <w:r w:rsidR="00C93E1F">
        <w:t>ONS</w:t>
      </w:r>
      <w:r w:rsidRPr="007353B6">
        <w:t xml:space="preserve"> is now coordinating a new English Health Statistics Steering Group (EHSSG) with representatives from ONS, Public Health England, Department of </w:t>
      </w:r>
      <w:r w:rsidR="00534563">
        <w:t>Health, NHS England and NHS Digital and developing an Action Plan to address the issues raised; this will be scrutinised through a second roundtable event on December 6</w:t>
      </w:r>
      <w:r w:rsidR="00534563">
        <w:rPr>
          <w:vertAlign w:val="superscript"/>
        </w:rPr>
        <w:t>th</w:t>
      </w:r>
      <w:r w:rsidR="00534563">
        <w:t xml:space="preserve"> 2016. A set of ‘Principles for the English Health and Social Care Statistics System’ will also be discussed at that Roundtable and a further Summit is planned for </w:t>
      </w:r>
      <w:proofErr w:type="gramStart"/>
      <w:r w:rsidR="00534563">
        <w:t>Summer</w:t>
      </w:r>
      <w:proofErr w:type="gramEnd"/>
      <w:r w:rsidR="00534563">
        <w:t xml:space="preserve"> 2017. </w:t>
      </w:r>
    </w:p>
    <w:p w:rsidR="00C145B1" w:rsidRDefault="00C145B1" w:rsidP="003129A8">
      <w:pPr>
        <w:pStyle w:val="NormalWeb1"/>
        <w:jc w:val="both"/>
        <w:rPr>
          <w:rFonts w:ascii="Arial" w:hAnsi="Arial"/>
          <w:b/>
          <w:color w:val="auto"/>
          <w:sz w:val="28"/>
          <w:szCs w:val="28"/>
        </w:rPr>
      </w:pPr>
    </w:p>
    <w:p w:rsidR="00C30619" w:rsidRDefault="00C30619" w:rsidP="003129A8">
      <w:pPr>
        <w:pStyle w:val="NormalWeb1"/>
        <w:jc w:val="both"/>
        <w:rPr>
          <w:rFonts w:ascii="Arial" w:hAnsi="Arial"/>
          <w:b/>
          <w:color w:val="auto"/>
          <w:sz w:val="28"/>
          <w:szCs w:val="28"/>
        </w:rPr>
      </w:pPr>
    </w:p>
    <w:p w:rsidR="00C30619" w:rsidRPr="00267E8F" w:rsidRDefault="00C30619" w:rsidP="003129A8">
      <w:pPr>
        <w:pStyle w:val="NormalWeb1"/>
        <w:jc w:val="both"/>
        <w:rPr>
          <w:rFonts w:ascii="Arial" w:hAnsi="Arial"/>
          <w:b/>
          <w:color w:val="auto"/>
          <w:sz w:val="28"/>
          <w:szCs w:val="28"/>
        </w:rPr>
      </w:pPr>
    </w:p>
    <w:p w:rsidR="003129A8" w:rsidRPr="00267E8F" w:rsidRDefault="003129A8" w:rsidP="003129A8">
      <w:pPr>
        <w:pStyle w:val="ListParagraph"/>
        <w:ind w:left="360"/>
        <w:jc w:val="left"/>
        <w:rPr>
          <w:b/>
          <w:sz w:val="28"/>
          <w:szCs w:val="28"/>
        </w:rPr>
      </w:pPr>
      <w:r w:rsidRPr="00267E8F">
        <w:rPr>
          <w:b/>
          <w:sz w:val="28"/>
          <w:szCs w:val="28"/>
        </w:rPr>
        <w:lastRenderedPageBreak/>
        <w:t>4. Criteria</w:t>
      </w:r>
    </w:p>
    <w:p w:rsidR="003129A8" w:rsidRPr="00267E8F" w:rsidRDefault="003129A8" w:rsidP="003129A8">
      <w:pPr>
        <w:ind w:left="360"/>
        <w:jc w:val="left"/>
        <w:rPr>
          <w:b/>
          <w:sz w:val="24"/>
          <w:szCs w:val="24"/>
          <w:u w:val="single"/>
        </w:rPr>
      </w:pPr>
    </w:p>
    <w:p w:rsidR="003129A8" w:rsidRPr="00267E8F" w:rsidRDefault="003129A8" w:rsidP="003129A8">
      <w:pPr>
        <w:keepNext/>
        <w:spacing w:line="240" w:lineRule="atLeast"/>
        <w:ind w:left="357"/>
        <w:jc w:val="left"/>
        <w:rPr>
          <w:b/>
        </w:rPr>
      </w:pPr>
      <w:r w:rsidRPr="00267E8F">
        <w:rPr>
          <w:b/>
        </w:rPr>
        <w:t xml:space="preserve">4.1 </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3129A8" w:rsidRPr="00726AB9" w:rsidTr="003129A8">
        <w:trPr>
          <w:trHeight w:val="1073"/>
        </w:trPr>
        <w:tc>
          <w:tcPr>
            <w:tcW w:w="8280" w:type="dxa"/>
            <w:tcBorders>
              <w:top w:val="single" w:sz="4" w:space="0" w:color="auto"/>
              <w:left w:val="single" w:sz="4" w:space="0" w:color="auto"/>
              <w:bottom w:val="single" w:sz="4" w:space="0" w:color="auto"/>
              <w:right w:val="single" w:sz="4" w:space="0" w:color="auto"/>
            </w:tcBorders>
          </w:tcPr>
          <w:p w:rsidR="007539A3" w:rsidRDefault="003129A8" w:rsidP="007539A3">
            <w:r w:rsidRPr="00726AB9">
              <w:rPr>
                <w:b/>
              </w:rPr>
              <w:t>Overview</w:t>
            </w:r>
            <w:r w:rsidR="00E876E6">
              <w:rPr>
                <w:b/>
              </w:rPr>
              <w:t xml:space="preserve"> </w:t>
            </w:r>
          </w:p>
          <w:p w:rsidR="007539A3" w:rsidRDefault="007539A3" w:rsidP="007539A3">
            <w:r>
              <w:t xml:space="preserve">The EHSSG has decided to set up sub-groups focusing on a number of thematic health areas; the likely thematic areas, as well as the producers involved are shown in a </w:t>
            </w:r>
            <w:hyperlink r:id="rId14" w:history="1">
              <w:r w:rsidRPr="003805E1">
                <w:rPr>
                  <w:rStyle w:val="Hyperlink"/>
                </w:rPr>
                <w:t>‘Landscape’ of Health Statistics</w:t>
              </w:r>
            </w:hyperlink>
            <w:r>
              <w:t>. In total there are 11 thematic areas: cancer; child and maternal health; drugs, alcohol and tobacco; end of life care; health inequalities; long term conditions; mental health; obesity, diet and physical activity; social care, adults and older people; general health; health services).</w:t>
            </w:r>
          </w:p>
          <w:p w:rsidR="007539A3" w:rsidRDefault="007539A3" w:rsidP="007539A3">
            <w:r>
              <w:t xml:space="preserve">We welcome this initiative and are keen that the statistics producers identify priorities for action and own developments in each thematic area. Our role will be to comment on the propositions they make and their appropriateness given the issues we are seeking to address. </w:t>
            </w:r>
          </w:p>
          <w:p w:rsidR="00C145B1" w:rsidRDefault="00C145B1" w:rsidP="00C145B1">
            <w:r>
              <w:t xml:space="preserve">We have developed a </w:t>
            </w:r>
            <w:r w:rsidRPr="00D42E47">
              <w:t>‘theory of change’</w:t>
            </w:r>
            <w:r>
              <w:t xml:space="preserve"> to help guide our work in this area and a key activity identified within this, is ‘intelligence gathering’.</w:t>
            </w:r>
          </w:p>
          <w:p w:rsidR="003129A8" w:rsidRPr="00585B3F" w:rsidRDefault="003129A8" w:rsidP="00585B3F">
            <w:pPr>
              <w:pStyle w:val="Normal2"/>
              <w:spacing w:before="0" w:after="0"/>
              <w:ind w:left="0" w:firstLine="0"/>
              <w:jc w:val="left"/>
              <w:outlineLvl w:val="2"/>
              <w:rPr>
                <w:b/>
                <w:szCs w:val="20"/>
              </w:rPr>
            </w:pPr>
          </w:p>
        </w:tc>
      </w:tr>
      <w:tr w:rsidR="003129A8" w:rsidRPr="00726AB9" w:rsidTr="003129A8">
        <w:tc>
          <w:tcPr>
            <w:tcW w:w="8280" w:type="dxa"/>
            <w:tcBorders>
              <w:top w:val="single" w:sz="4" w:space="0" w:color="auto"/>
              <w:left w:val="single" w:sz="4" w:space="0" w:color="auto"/>
              <w:bottom w:val="single" w:sz="4" w:space="0" w:color="auto"/>
              <w:right w:val="single" w:sz="4" w:space="0" w:color="auto"/>
            </w:tcBorders>
          </w:tcPr>
          <w:p w:rsidR="007539A3" w:rsidRDefault="003129A8" w:rsidP="007539A3">
            <w:r w:rsidRPr="00E602AA">
              <w:rPr>
                <w:b/>
              </w:rPr>
              <w:t>Requirement</w:t>
            </w:r>
            <w:r w:rsidR="00585B3F">
              <w:rPr>
                <w:b/>
              </w:rPr>
              <w:t xml:space="preserve"> </w:t>
            </w:r>
            <w:r w:rsidR="007539A3">
              <w:rPr>
                <w:b/>
              </w:rPr>
              <w:t>–</w:t>
            </w:r>
            <w:r w:rsidR="00585B3F">
              <w:rPr>
                <w:b/>
              </w:rPr>
              <w:t xml:space="preserve"> </w:t>
            </w:r>
            <w:r w:rsidR="007539A3">
              <w:t xml:space="preserve">We wish to gather more intelligence about the state of statistics across the 11 different thematic areas within health and social care. This will involve </w:t>
            </w:r>
            <w:r w:rsidR="00C93E1F">
              <w:t xml:space="preserve">identifying data sources and statistics, as well as exploring </w:t>
            </w:r>
            <w:r w:rsidR="007539A3">
              <w:t>their quality</w:t>
            </w:r>
            <w:r w:rsidR="00C93E1F">
              <w:t>, value</w:t>
            </w:r>
            <w:r w:rsidR="007539A3">
              <w:t xml:space="preserve"> and trustworthiness and what users are wishing to use statistics for. </w:t>
            </w:r>
          </w:p>
          <w:p w:rsidR="007539A3" w:rsidRDefault="007539A3" w:rsidP="007539A3">
            <w:r>
              <w:t xml:space="preserve">We have developed a terms of reference (see Annex 1) for examining </w:t>
            </w:r>
            <w:r w:rsidR="00945E9A">
              <w:t xml:space="preserve">data sources and </w:t>
            </w:r>
            <w:r>
              <w:t xml:space="preserve">statistics in each domain and begun work in several domains (initially drugs, alcohol and tobacco and mental health).  We would like contractors to take on 5 of the thematic areas, proposing those where they feel their experience and contacts would enable them to add most value. For the other areas, we would like the contractors to look at our examination of the issues and, in particular comment on our interpretation of the potential public value of the statistics and how this might change in the next 5-10 years. Our intention initially is not to directly publish the work we undertake, but rather draw on it to look at the plans of statistics producers. There is however a chance we will later seek to publish the material in some format if we believe that sharing our intelligence might help stimulate debate and action. </w:t>
            </w:r>
          </w:p>
          <w:p w:rsidR="005E6B1B" w:rsidRDefault="005E6B1B" w:rsidP="003129A8">
            <w:pPr>
              <w:pStyle w:val="Normal2"/>
              <w:spacing w:before="0" w:after="0"/>
              <w:ind w:left="0" w:firstLine="0"/>
              <w:jc w:val="left"/>
              <w:outlineLvl w:val="2"/>
              <w:rPr>
                <w:szCs w:val="20"/>
              </w:rPr>
            </w:pPr>
          </w:p>
          <w:p w:rsidR="003129A8" w:rsidRPr="005E6B1B" w:rsidRDefault="005E6B1B" w:rsidP="003129A8">
            <w:pPr>
              <w:pStyle w:val="Normal2"/>
              <w:spacing w:before="0" w:after="0"/>
              <w:ind w:left="0" w:firstLine="0"/>
              <w:jc w:val="left"/>
              <w:outlineLvl w:val="2"/>
              <w:rPr>
                <w:szCs w:val="20"/>
              </w:rPr>
            </w:pPr>
            <w:r w:rsidRPr="005E6B1B">
              <w:rPr>
                <w:szCs w:val="20"/>
              </w:rPr>
              <w:t>Bidders must provide examples that demonstrate</w:t>
            </w:r>
            <w:r>
              <w:rPr>
                <w:szCs w:val="20"/>
              </w:rPr>
              <w:t xml:space="preserve"> </w:t>
            </w:r>
            <w:r w:rsidR="00C145B1">
              <w:rPr>
                <w:szCs w:val="20"/>
              </w:rPr>
              <w:t>they can meet the Terms of Reference for this work</w:t>
            </w:r>
            <w:r>
              <w:rPr>
                <w:szCs w:val="20"/>
              </w:rPr>
              <w:t xml:space="preserve"> in 5 </w:t>
            </w:r>
            <w:r w:rsidR="00C145B1">
              <w:rPr>
                <w:szCs w:val="20"/>
              </w:rPr>
              <w:t xml:space="preserve">of the thematic health </w:t>
            </w:r>
            <w:r>
              <w:rPr>
                <w:szCs w:val="20"/>
              </w:rPr>
              <w:t>areas</w:t>
            </w:r>
            <w:r w:rsidR="00C145B1">
              <w:rPr>
                <w:szCs w:val="20"/>
              </w:rPr>
              <w:t xml:space="preserve"> and show wider expertise in other areas that would permit credible scrutiny of our work in these areas.</w:t>
            </w:r>
            <w:r w:rsidR="00721538">
              <w:rPr>
                <w:szCs w:val="20"/>
              </w:rPr>
              <w:t xml:space="preserve"> </w:t>
            </w:r>
          </w:p>
          <w:p w:rsidR="003129A8" w:rsidRPr="00726AB9" w:rsidRDefault="003129A8" w:rsidP="003129A8">
            <w:pPr>
              <w:pStyle w:val="Normal2"/>
              <w:spacing w:before="0" w:after="0"/>
              <w:ind w:left="0" w:firstLine="0"/>
              <w:jc w:val="left"/>
              <w:outlineLvl w:val="2"/>
              <w:rPr>
                <w:b/>
                <w:szCs w:val="20"/>
              </w:rPr>
            </w:pPr>
          </w:p>
          <w:p w:rsidR="003129A8" w:rsidRPr="00726AB9" w:rsidRDefault="003129A8" w:rsidP="003129A8">
            <w:pPr>
              <w:pStyle w:val="Normal2"/>
              <w:spacing w:before="0" w:after="0"/>
              <w:ind w:left="0" w:firstLine="0"/>
              <w:jc w:val="left"/>
              <w:outlineLvl w:val="2"/>
            </w:pPr>
          </w:p>
        </w:tc>
      </w:tr>
      <w:tr w:rsidR="003129A8" w:rsidRPr="00726AB9" w:rsidTr="003129A8">
        <w:trPr>
          <w:trHeight w:val="1361"/>
        </w:trPr>
        <w:tc>
          <w:tcPr>
            <w:tcW w:w="8280" w:type="dxa"/>
            <w:tcBorders>
              <w:top w:val="single" w:sz="4" w:space="0" w:color="auto"/>
              <w:left w:val="single" w:sz="4" w:space="0" w:color="auto"/>
              <w:bottom w:val="single" w:sz="4" w:space="0" w:color="auto"/>
              <w:right w:val="single" w:sz="4" w:space="0" w:color="auto"/>
            </w:tcBorders>
          </w:tcPr>
          <w:p w:rsidR="003129A8" w:rsidRPr="00726AB9" w:rsidRDefault="003129A8" w:rsidP="003129A8">
            <w:pPr>
              <w:pStyle w:val="Normal2"/>
              <w:spacing w:before="0" w:after="0"/>
              <w:ind w:left="0" w:firstLine="0"/>
              <w:jc w:val="left"/>
              <w:outlineLvl w:val="2"/>
              <w:rPr>
                <w:b/>
                <w:szCs w:val="20"/>
              </w:rPr>
            </w:pPr>
            <w:r w:rsidRPr="00E602AA">
              <w:rPr>
                <w:b/>
                <w:szCs w:val="20"/>
              </w:rPr>
              <w:t>Response</w:t>
            </w:r>
          </w:p>
          <w:p w:rsidR="003129A8" w:rsidRPr="00726AB9" w:rsidRDefault="003129A8" w:rsidP="003129A8">
            <w:pPr>
              <w:pStyle w:val="Normal2"/>
              <w:spacing w:before="0" w:after="0"/>
              <w:ind w:left="0" w:firstLine="0"/>
              <w:jc w:val="left"/>
              <w:outlineLvl w:val="2"/>
              <w:rPr>
                <w:szCs w:val="20"/>
              </w:rPr>
            </w:pPr>
          </w:p>
        </w:tc>
      </w:tr>
    </w:tbl>
    <w:p w:rsidR="003129A8" w:rsidRPr="00726AB9" w:rsidRDefault="003129A8" w:rsidP="003129A8">
      <w:pPr>
        <w:autoSpaceDE w:val="0"/>
        <w:autoSpaceDN w:val="0"/>
        <w:adjustRightInd w:val="0"/>
        <w:jc w:val="left"/>
        <w:rPr>
          <w:b/>
          <w:lang w:val="en-US"/>
        </w:rPr>
      </w:pPr>
    </w:p>
    <w:p w:rsidR="003129A8" w:rsidRDefault="003129A8" w:rsidP="003129A8">
      <w:pPr>
        <w:keepNext/>
        <w:spacing w:line="240" w:lineRule="atLeast"/>
        <w:ind w:left="357"/>
        <w:jc w:val="left"/>
        <w:rPr>
          <w:b/>
        </w:rPr>
      </w:pPr>
      <w:proofErr w:type="gramStart"/>
      <w:r>
        <w:rPr>
          <w:b/>
        </w:rPr>
        <w:t xml:space="preserve">4.2  </w:t>
      </w:r>
      <w:r w:rsidR="00726091">
        <w:rPr>
          <w:b/>
        </w:rPr>
        <w:t>Call</w:t>
      </w:r>
      <w:proofErr w:type="gramEnd"/>
      <w:r w:rsidR="00726091">
        <w:rPr>
          <w:b/>
        </w:rPr>
        <w:t>-off Resource</w:t>
      </w:r>
    </w:p>
    <w:p w:rsidR="00726091" w:rsidRPr="00726AB9" w:rsidRDefault="00726091" w:rsidP="003129A8">
      <w:pPr>
        <w:keepNext/>
        <w:spacing w:line="240" w:lineRule="atLeast"/>
        <w:ind w:left="357"/>
        <w:jc w:val="left"/>
        <w:rPr>
          <w:b/>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3129A8" w:rsidRPr="00726AB9" w:rsidTr="003129A8">
        <w:tc>
          <w:tcPr>
            <w:tcW w:w="8280" w:type="dxa"/>
            <w:tcBorders>
              <w:top w:val="single" w:sz="4" w:space="0" w:color="auto"/>
              <w:left w:val="single" w:sz="4" w:space="0" w:color="auto"/>
              <w:bottom w:val="single" w:sz="4" w:space="0" w:color="auto"/>
              <w:right w:val="single" w:sz="4" w:space="0" w:color="auto"/>
            </w:tcBorders>
          </w:tcPr>
          <w:p w:rsidR="007539A3" w:rsidRPr="00180E90" w:rsidRDefault="003129A8" w:rsidP="007539A3">
            <w:r>
              <w:rPr>
                <w:b/>
                <w:lang w:val="en-US"/>
              </w:rPr>
              <w:t>Requirement</w:t>
            </w:r>
            <w:r w:rsidR="007539A3">
              <w:rPr>
                <w:b/>
                <w:lang w:val="en-US"/>
              </w:rPr>
              <w:t xml:space="preserve"> - </w:t>
            </w:r>
            <w:r w:rsidR="007539A3">
              <w:t xml:space="preserve">This area of work is less clearly defined than activity area </w:t>
            </w:r>
            <w:r w:rsidR="00155F41">
              <w:t>4.</w:t>
            </w:r>
            <w:r w:rsidR="007539A3">
              <w:t>1. We would find it valuable to have access to contractors with health</w:t>
            </w:r>
            <w:r w:rsidR="00C93E1F">
              <w:t xml:space="preserve"> and social care</w:t>
            </w:r>
            <w:r w:rsidR="007539A3">
              <w:t xml:space="preserve"> expertise to support our work with stakeholders and access to literature. We can’t scope this work in detail at this stage, but we suggest that we would be looking for input in the range of 5-20 days over the pe</w:t>
            </w:r>
            <w:r w:rsidR="00F840BB">
              <w:t>riod of a year and bidders should</w:t>
            </w:r>
            <w:r w:rsidR="007539A3">
              <w:t xml:space="preserve"> outline what type of skills they could offer and at what daily rate. This work will then be scoped in more detail as the work progresses, with written agreement on the use of particular days from the pool. </w:t>
            </w:r>
          </w:p>
          <w:p w:rsidR="007539A3" w:rsidRPr="00180E90" w:rsidRDefault="007539A3" w:rsidP="007539A3">
            <w:r w:rsidRPr="00180E90">
              <w:t>Contributions might include:</w:t>
            </w:r>
          </w:p>
          <w:p w:rsidR="007539A3" w:rsidRDefault="007539A3" w:rsidP="007539A3">
            <w:pPr>
              <w:pStyle w:val="ListParagraph"/>
              <w:numPr>
                <w:ilvl w:val="0"/>
                <w:numId w:val="37"/>
              </w:numPr>
              <w:spacing w:after="200" w:line="276" w:lineRule="auto"/>
              <w:jc w:val="left"/>
            </w:pPr>
            <w:r>
              <w:t>Identifying international best practice in the production of health and social care statistics to meet societal questions/ user needs</w:t>
            </w:r>
          </w:p>
          <w:p w:rsidR="007539A3" w:rsidRDefault="007539A3" w:rsidP="007539A3">
            <w:pPr>
              <w:pStyle w:val="ListParagraph"/>
              <w:numPr>
                <w:ilvl w:val="0"/>
                <w:numId w:val="37"/>
              </w:numPr>
              <w:spacing w:after="200" w:line="276" w:lineRule="auto"/>
              <w:jc w:val="left"/>
            </w:pPr>
            <w:r>
              <w:lastRenderedPageBreak/>
              <w:t>Examining the extent to which English health and social care statistics are comparable with those of the devolved administrations in the UK and other OECD countries.</w:t>
            </w:r>
          </w:p>
          <w:p w:rsidR="007539A3" w:rsidRDefault="007539A3" w:rsidP="007539A3">
            <w:pPr>
              <w:pStyle w:val="ListParagraph"/>
              <w:numPr>
                <w:ilvl w:val="0"/>
                <w:numId w:val="37"/>
              </w:numPr>
              <w:spacing w:after="200" w:line="276" w:lineRule="auto"/>
              <w:jc w:val="left"/>
            </w:pPr>
            <w:r>
              <w:t>Mapping key players in the health and social care system and helping identify where we can influence</w:t>
            </w:r>
          </w:p>
          <w:p w:rsidR="007539A3" w:rsidRPr="00180E90" w:rsidRDefault="007539A3" w:rsidP="007539A3">
            <w:pPr>
              <w:pStyle w:val="ListParagraph"/>
              <w:numPr>
                <w:ilvl w:val="0"/>
                <w:numId w:val="37"/>
              </w:numPr>
              <w:spacing w:after="200" w:line="276" w:lineRule="auto"/>
              <w:jc w:val="left"/>
            </w:pPr>
            <w:r w:rsidRPr="00180E90">
              <w:t>Consolidating evidence from users about the state of h</w:t>
            </w:r>
            <w:r>
              <w:t>ealth</w:t>
            </w:r>
            <w:r w:rsidRPr="00180E90">
              <w:t xml:space="preserve"> </w:t>
            </w:r>
            <w:r>
              <w:t>and social care</w:t>
            </w:r>
            <w:r w:rsidRPr="00180E90">
              <w:t xml:space="preserve"> statistics</w:t>
            </w:r>
          </w:p>
          <w:p w:rsidR="007539A3" w:rsidRPr="00180E90" w:rsidRDefault="007539A3" w:rsidP="007539A3">
            <w:pPr>
              <w:pStyle w:val="ListParagraph"/>
              <w:numPr>
                <w:ilvl w:val="0"/>
                <w:numId w:val="37"/>
              </w:numPr>
              <w:spacing w:after="200" w:line="276" w:lineRule="auto"/>
              <w:jc w:val="left"/>
            </w:pPr>
            <w:r w:rsidRPr="00180E90">
              <w:t xml:space="preserve">Drafting an input to a report – e.g. </w:t>
            </w:r>
            <w:r>
              <w:t>thoughts on</w:t>
            </w:r>
            <w:r w:rsidRPr="00180E90">
              <w:t xml:space="preserve"> a particular set of h</w:t>
            </w:r>
            <w:r>
              <w:t>ealth</w:t>
            </w:r>
            <w:r w:rsidRPr="00180E90">
              <w:t xml:space="preserve"> </w:t>
            </w:r>
            <w:r>
              <w:t>and social care</w:t>
            </w:r>
            <w:r w:rsidRPr="00180E90">
              <w:t xml:space="preserve"> statistics</w:t>
            </w:r>
          </w:p>
          <w:p w:rsidR="007539A3" w:rsidRPr="00180E90" w:rsidRDefault="007539A3" w:rsidP="007539A3">
            <w:pPr>
              <w:pStyle w:val="ListParagraph"/>
              <w:numPr>
                <w:ilvl w:val="0"/>
                <w:numId w:val="37"/>
              </w:numPr>
              <w:spacing w:after="200" w:line="276" w:lineRule="auto"/>
              <w:jc w:val="left"/>
            </w:pPr>
            <w:r w:rsidRPr="00180E90">
              <w:t>Commenting on drafting from other team members a</w:t>
            </w:r>
            <w:r>
              <w:t>round the quality or value of health and social care</w:t>
            </w:r>
            <w:r w:rsidRPr="00180E90">
              <w:t xml:space="preserve"> statistics</w:t>
            </w:r>
          </w:p>
          <w:p w:rsidR="007539A3" w:rsidRDefault="007539A3" w:rsidP="007539A3">
            <w:pPr>
              <w:pStyle w:val="ListParagraph"/>
              <w:numPr>
                <w:ilvl w:val="0"/>
                <w:numId w:val="37"/>
              </w:numPr>
              <w:spacing w:after="200" w:line="276" w:lineRule="auto"/>
              <w:jc w:val="left"/>
            </w:pPr>
            <w:r w:rsidRPr="00CA2E03">
              <w:t xml:space="preserve">Presenting at an event on </w:t>
            </w:r>
            <w:r>
              <w:t>health and social care</w:t>
            </w:r>
            <w:r w:rsidRPr="00180E90">
              <w:t xml:space="preserve"> statistics</w:t>
            </w:r>
          </w:p>
          <w:p w:rsidR="005E6B1B" w:rsidRPr="00CA2E03" w:rsidRDefault="005E6B1B" w:rsidP="005E6B1B">
            <w:pPr>
              <w:spacing w:after="200" w:line="276" w:lineRule="auto"/>
              <w:jc w:val="left"/>
            </w:pPr>
            <w:r>
              <w:t>Bidders must confirm</w:t>
            </w:r>
            <w:r w:rsidR="005C7312">
              <w:t xml:space="preserve"> that they</w:t>
            </w:r>
            <w:r>
              <w:t xml:space="preserve"> are content with this arrangement and are willing to provide contractors on an on call/ad hoc basis.  A list of names and CVs of potential contractor</w:t>
            </w:r>
            <w:r w:rsidR="00827999">
              <w:t>s should also be included.</w:t>
            </w:r>
          </w:p>
          <w:p w:rsidR="003129A8" w:rsidRPr="00726AB9" w:rsidRDefault="003129A8" w:rsidP="003129A8">
            <w:pPr>
              <w:jc w:val="left"/>
              <w:rPr>
                <w:b/>
              </w:rPr>
            </w:pPr>
          </w:p>
        </w:tc>
      </w:tr>
      <w:tr w:rsidR="003129A8" w:rsidRPr="00267E8F" w:rsidTr="003129A8">
        <w:trPr>
          <w:trHeight w:val="1317"/>
        </w:trPr>
        <w:tc>
          <w:tcPr>
            <w:tcW w:w="8280" w:type="dxa"/>
            <w:tcBorders>
              <w:top w:val="single" w:sz="4" w:space="0" w:color="auto"/>
              <w:left w:val="single" w:sz="4" w:space="0" w:color="auto"/>
              <w:bottom w:val="single" w:sz="4" w:space="0" w:color="auto"/>
              <w:right w:val="single" w:sz="4" w:space="0" w:color="auto"/>
            </w:tcBorders>
          </w:tcPr>
          <w:p w:rsidR="003129A8" w:rsidRPr="00267E8F" w:rsidRDefault="003129A8" w:rsidP="003129A8">
            <w:pPr>
              <w:ind w:left="165"/>
              <w:jc w:val="left"/>
              <w:rPr>
                <w:b/>
                <w:lang w:val="en-US"/>
              </w:rPr>
            </w:pPr>
            <w:r w:rsidRPr="00267E8F">
              <w:rPr>
                <w:b/>
                <w:lang w:val="en-US"/>
              </w:rPr>
              <w:lastRenderedPageBreak/>
              <w:t>Response</w:t>
            </w:r>
          </w:p>
          <w:p w:rsidR="003129A8" w:rsidRPr="00267E8F" w:rsidRDefault="003129A8" w:rsidP="003129A8">
            <w:pPr>
              <w:ind w:left="165"/>
              <w:jc w:val="left"/>
            </w:pPr>
          </w:p>
          <w:p w:rsidR="003129A8" w:rsidRPr="00267E8F" w:rsidRDefault="003129A8" w:rsidP="003129A8">
            <w:pPr>
              <w:pStyle w:val="Normal2"/>
              <w:spacing w:before="0" w:after="0"/>
              <w:ind w:left="0" w:firstLine="0"/>
              <w:jc w:val="left"/>
              <w:outlineLvl w:val="2"/>
              <w:rPr>
                <w:b/>
              </w:rPr>
            </w:pPr>
          </w:p>
          <w:p w:rsidR="003129A8" w:rsidRPr="00267E8F" w:rsidRDefault="003129A8" w:rsidP="003129A8">
            <w:pPr>
              <w:pStyle w:val="Normal2"/>
              <w:spacing w:before="0" w:after="0"/>
              <w:ind w:left="0" w:firstLine="0"/>
              <w:jc w:val="left"/>
              <w:outlineLvl w:val="2"/>
              <w:rPr>
                <w:b/>
              </w:rPr>
            </w:pPr>
          </w:p>
        </w:tc>
      </w:tr>
    </w:tbl>
    <w:p w:rsidR="003129A8" w:rsidRDefault="003129A8" w:rsidP="003129A8">
      <w:pPr>
        <w:autoSpaceDE w:val="0"/>
        <w:autoSpaceDN w:val="0"/>
        <w:adjustRightInd w:val="0"/>
        <w:ind w:left="357"/>
        <w:jc w:val="left"/>
        <w:rPr>
          <w:lang w:val="en-US"/>
        </w:rPr>
      </w:pPr>
    </w:p>
    <w:p w:rsidR="005E6B1B" w:rsidRDefault="005E6B1B" w:rsidP="003129A8">
      <w:pPr>
        <w:autoSpaceDE w:val="0"/>
        <w:autoSpaceDN w:val="0"/>
        <w:adjustRightInd w:val="0"/>
        <w:ind w:left="357"/>
        <w:jc w:val="left"/>
        <w:rPr>
          <w:lang w:val="en-US"/>
        </w:rPr>
      </w:pPr>
    </w:p>
    <w:p w:rsidR="00726091" w:rsidRDefault="005E6B1B" w:rsidP="001E6E01">
      <w:pPr>
        <w:autoSpaceDE w:val="0"/>
        <w:autoSpaceDN w:val="0"/>
        <w:adjustRightInd w:val="0"/>
        <w:ind w:left="357"/>
        <w:jc w:val="left"/>
        <w:rPr>
          <w:lang w:val="en-US"/>
        </w:rPr>
      </w:pPr>
      <w:proofErr w:type="gramStart"/>
      <w:r>
        <w:rPr>
          <w:lang w:val="en-US"/>
        </w:rPr>
        <w:t>4.3</w:t>
      </w:r>
      <w:r w:rsidR="00726091">
        <w:rPr>
          <w:lang w:val="en-US"/>
        </w:rPr>
        <w:t xml:space="preserve">  </w:t>
      </w:r>
      <w:r w:rsidR="001E6E01">
        <w:rPr>
          <w:b/>
          <w:lang w:val="en-US"/>
        </w:rPr>
        <w:t>Project</w:t>
      </w:r>
      <w:proofErr w:type="gramEnd"/>
      <w:r w:rsidR="001E6E01">
        <w:rPr>
          <w:b/>
          <w:lang w:val="en-US"/>
        </w:rPr>
        <w:t xml:space="preserve"> Delivery</w:t>
      </w:r>
    </w:p>
    <w:p w:rsidR="00726091" w:rsidRDefault="00726091" w:rsidP="00726091">
      <w:pPr>
        <w:autoSpaceDE w:val="0"/>
        <w:autoSpaceDN w:val="0"/>
        <w:adjustRightInd w:val="0"/>
        <w:jc w:val="left"/>
        <w:rPr>
          <w:lang w:val="en-US"/>
        </w:rPr>
      </w:pPr>
    </w:p>
    <w:p w:rsidR="00726091" w:rsidRDefault="00726091" w:rsidP="00726091">
      <w:pPr>
        <w:autoSpaceDE w:val="0"/>
        <w:autoSpaceDN w:val="0"/>
        <w:adjustRightInd w:val="0"/>
        <w:jc w:val="left"/>
        <w:rPr>
          <w:lang w:val="en-US"/>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726091" w:rsidRPr="00726AB9" w:rsidTr="00726091">
        <w:tc>
          <w:tcPr>
            <w:tcW w:w="8280" w:type="dxa"/>
            <w:tcBorders>
              <w:top w:val="single" w:sz="4" w:space="0" w:color="auto"/>
              <w:left w:val="single" w:sz="4" w:space="0" w:color="auto"/>
              <w:bottom w:val="single" w:sz="4" w:space="0" w:color="auto"/>
              <w:right w:val="single" w:sz="4" w:space="0" w:color="auto"/>
            </w:tcBorders>
          </w:tcPr>
          <w:p w:rsidR="001E6E01" w:rsidRDefault="00726091" w:rsidP="00726091">
            <w:pPr>
              <w:rPr>
                <w:b/>
                <w:lang w:val="en-US"/>
              </w:rPr>
            </w:pPr>
            <w:r>
              <w:rPr>
                <w:b/>
                <w:lang w:val="en-US"/>
              </w:rPr>
              <w:t xml:space="preserve">Requirement </w:t>
            </w:r>
          </w:p>
          <w:p w:rsidR="001E6E01" w:rsidRDefault="001E6E01" w:rsidP="00726091">
            <w:pPr>
              <w:rPr>
                <w:b/>
                <w:lang w:val="en-US"/>
              </w:rPr>
            </w:pPr>
          </w:p>
          <w:p w:rsidR="00726091" w:rsidRPr="00EF024B" w:rsidRDefault="001E6E01" w:rsidP="00726091">
            <w:pPr>
              <w:rPr>
                <w:lang w:val="en-US"/>
              </w:rPr>
            </w:pPr>
            <w:r w:rsidRPr="00EF024B">
              <w:rPr>
                <w:lang w:val="en-US"/>
              </w:rPr>
              <w:t>UKSA require successful delivery of this project and therefore need to be provided with a clear delivery plan and have sound understanding of any risks to delivery, therefore Bidders are asked to:</w:t>
            </w:r>
          </w:p>
          <w:p w:rsidR="001E6E01" w:rsidRPr="00EF024B" w:rsidRDefault="001E6E01" w:rsidP="00726091">
            <w:pPr>
              <w:rPr>
                <w:lang w:val="en-US"/>
              </w:rPr>
            </w:pPr>
          </w:p>
          <w:p w:rsidR="001E6E01" w:rsidRPr="00EF024B" w:rsidRDefault="001E6E01" w:rsidP="001E6E01">
            <w:pPr>
              <w:pStyle w:val="ListParagraph"/>
              <w:numPr>
                <w:ilvl w:val="0"/>
                <w:numId w:val="45"/>
              </w:numPr>
            </w:pPr>
            <w:r w:rsidRPr="00EF024B">
              <w:t>Explain how they will manage the project to ensure its success,</w:t>
            </w:r>
          </w:p>
          <w:p w:rsidR="001E6E01" w:rsidRPr="00EF024B" w:rsidRDefault="001E6E01" w:rsidP="001E6E01">
            <w:pPr>
              <w:pStyle w:val="ListParagraph"/>
              <w:numPr>
                <w:ilvl w:val="0"/>
                <w:numId w:val="45"/>
              </w:numPr>
            </w:pPr>
            <w:r w:rsidRPr="00EF024B">
              <w:t>Present a plan for delivery of the intelligence on stat</w:t>
            </w:r>
            <w:r w:rsidR="00EF024B" w:rsidRPr="00EF024B">
              <w:t>istics in 5 selected thematic are</w:t>
            </w:r>
            <w:r w:rsidRPr="00EF024B">
              <w:t>as, identifying when delivery of outputs can be anticipated,</w:t>
            </w:r>
          </w:p>
          <w:p w:rsidR="001E6E01" w:rsidRPr="00EF024B" w:rsidRDefault="001E6E01" w:rsidP="001E6E01">
            <w:pPr>
              <w:pStyle w:val="ListParagraph"/>
              <w:numPr>
                <w:ilvl w:val="0"/>
                <w:numId w:val="45"/>
              </w:numPr>
            </w:pPr>
            <w:r w:rsidRPr="00EF024B">
              <w:t>State what they consider the main risks to delivery of the project to be and how these will be mitigated.</w:t>
            </w:r>
          </w:p>
          <w:p w:rsidR="001E6E01" w:rsidRPr="001E6E01" w:rsidRDefault="001E6E01" w:rsidP="001E6E01">
            <w:pPr>
              <w:rPr>
                <w:b/>
              </w:rPr>
            </w:pPr>
          </w:p>
        </w:tc>
      </w:tr>
      <w:tr w:rsidR="00726091" w:rsidRPr="00267E8F" w:rsidTr="00726091">
        <w:trPr>
          <w:trHeight w:val="1317"/>
        </w:trPr>
        <w:tc>
          <w:tcPr>
            <w:tcW w:w="8280" w:type="dxa"/>
            <w:tcBorders>
              <w:top w:val="single" w:sz="4" w:space="0" w:color="auto"/>
              <w:left w:val="single" w:sz="4" w:space="0" w:color="auto"/>
              <w:bottom w:val="single" w:sz="4" w:space="0" w:color="auto"/>
              <w:right w:val="single" w:sz="4" w:space="0" w:color="auto"/>
            </w:tcBorders>
          </w:tcPr>
          <w:p w:rsidR="00726091" w:rsidRPr="00267E8F" w:rsidRDefault="00726091" w:rsidP="00726091">
            <w:pPr>
              <w:ind w:left="165"/>
              <w:jc w:val="left"/>
              <w:rPr>
                <w:b/>
                <w:lang w:val="en-US"/>
              </w:rPr>
            </w:pPr>
            <w:r w:rsidRPr="00267E8F">
              <w:rPr>
                <w:b/>
                <w:lang w:val="en-US"/>
              </w:rPr>
              <w:t>Response</w:t>
            </w:r>
          </w:p>
          <w:p w:rsidR="00726091" w:rsidRPr="00267E8F" w:rsidRDefault="00726091" w:rsidP="00726091">
            <w:pPr>
              <w:ind w:left="165"/>
              <w:jc w:val="left"/>
            </w:pPr>
          </w:p>
          <w:p w:rsidR="00726091" w:rsidRPr="00267E8F" w:rsidRDefault="00726091" w:rsidP="00726091">
            <w:pPr>
              <w:pStyle w:val="Normal2"/>
              <w:spacing w:before="0" w:after="0"/>
              <w:ind w:left="0" w:firstLine="0"/>
              <w:jc w:val="left"/>
              <w:outlineLvl w:val="2"/>
              <w:rPr>
                <w:b/>
              </w:rPr>
            </w:pPr>
          </w:p>
          <w:p w:rsidR="00726091" w:rsidRPr="00267E8F" w:rsidRDefault="00726091" w:rsidP="00726091">
            <w:pPr>
              <w:pStyle w:val="Normal2"/>
              <w:spacing w:before="0" w:after="0"/>
              <w:ind w:left="0" w:firstLine="0"/>
              <w:jc w:val="left"/>
              <w:outlineLvl w:val="2"/>
              <w:rPr>
                <w:b/>
              </w:rPr>
            </w:pPr>
          </w:p>
        </w:tc>
      </w:tr>
    </w:tbl>
    <w:p w:rsidR="00726091" w:rsidRPr="00726091" w:rsidRDefault="00726091" w:rsidP="00726091">
      <w:pPr>
        <w:autoSpaceDE w:val="0"/>
        <w:autoSpaceDN w:val="0"/>
        <w:adjustRightInd w:val="0"/>
        <w:jc w:val="left"/>
        <w:rPr>
          <w:lang w:val="en-US"/>
        </w:rPr>
      </w:pPr>
    </w:p>
    <w:p w:rsidR="003129A8" w:rsidRPr="00267E8F" w:rsidRDefault="003129A8" w:rsidP="003129A8">
      <w:pPr>
        <w:keepNext/>
        <w:ind w:left="357"/>
        <w:jc w:val="left"/>
        <w:rPr>
          <w:b/>
        </w:rPr>
      </w:pPr>
    </w:p>
    <w:p w:rsidR="003129A8" w:rsidRPr="003A649C" w:rsidRDefault="003129A8" w:rsidP="003129A8">
      <w:pPr>
        <w:keepNext/>
        <w:jc w:val="left"/>
        <w:rPr>
          <w:b/>
          <w:sz w:val="28"/>
          <w:szCs w:val="28"/>
          <w:lang w:val="en-US"/>
        </w:rPr>
      </w:pPr>
      <w:r>
        <w:rPr>
          <w:b/>
          <w:sz w:val="28"/>
          <w:szCs w:val="28"/>
          <w:lang w:val="en-US"/>
        </w:rPr>
        <w:t>5</w:t>
      </w:r>
      <w:r w:rsidRPr="003A649C">
        <w:rPr>
          <w:b/>
          <w:sz w:val="28"/>
          <w:szCs w:val="28"/>
          <w:lang w:val="en-US"/>
        </w:rPr>
        <w:tab/>
        <w:t xml:space="preserve"> Pricing</w:t>
      </w:r>
    </w:p>
    <w:p w:rsidR="003129A8" w:rsidRPr="00267E8F" w:rsidRDefault="003129A8" w:rsidP="003129A8">
      <w:pPr>
        <w:keepNext/>
        <w:jc w:val="left"/>
        <w:rPr>
          <w:lang w:val="en-US"/>
        </w:rPr>
      </w:pPr>
    </w:p>
    <w:p w:rsidR="003129A8" w:rsidRPr="00267E8F" w:rsidRDefault="003129A8" w:rsidP="003129A8">
      <w:pPr>
        <w:keepNext/>
        <w:spacing w:line="240" w:lineRule="atLeast"/>
        <w:ind w:left="357"/>
        <w:jc w:val="left"/>
        <w:rPr>
          <w:b/>
        </w:rPr>
      </w:pPr>
      <w:r>
        <w:rPr>
          <w:b/>
        </w:rPr>
        <w:t xml:space="preserve">5.1 </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0"/>
      </w:tblGrid>
      <w:tr w:rsidR="003129A8" w:rsidRPr="00267E8F" w:rsidTr="003129A8">
        <w:tc>
          <w:tcPr>
            <w:tcW w:w="8280" w:type="dxa"/>
            <w:tcBorders>
              <w:top w:val="single" w:sz="4" w:space="0" w:color="auto"/>
              <w:left w:val="single" w:sz="4" w:space="0" w:color="auto"/>
              <w:bottom w:val="single" w:sz="4" w:space="0" w:color="auto"/>
              <w:right w:val="single" w:sz="4" w:space="0" w:color="auto"/>
            </w:tcBorders>
          </w:tcPr>
          <w:p w:rsidR="003129A8" w:rsidRDefault="003129A8" w:rsidP="003129A8">
            <w:pPr>
              <w:keepNext/>
              <w:jc w:val="left"/>
              <w:rPr>
                <w:b/>
              </w:rPr>
            </w:pPr>
            <w:r>
              <w:rPr>
                <w:b/>
              </w:rPr>
              <w:t>Requirement</w:t>
            </w:r>
          </w:p>
          <w:p w:rsidR="003129A8" w:rsidRDefault="003129A8" w:rsidP="003129A8">
            <w:pPr>
              <w:keepNext/>
              <w:jc w:val="left"/>
              <w:rPr>
                <w:b/>
              </w:rPr>
            </w:pPr>
          </w:p>
          <w:p w:rsidR="00136B7B" w:rsidRDefault="003129A8" w:rsidP="003129A8">
            <w:pPr>
              <w:keepNext/>
              <w:jc w:val="left"/>
            </w:pPr>
            <w:r w:rsidRPr="000D00D4">
              <w:t xml:space="preserve">Bidders must </w:t>
            </w:r>
            <w:r w:rsidR="00136B7B">
              <w:t>:</w:t>
            </w:r>
          </w:p>
          <w:p w:rsidR="003129A8" w:rsidRPr="000D00D4" w:rsidRDefault="003129A8" w:rsidP="00136B7B">
            <w:pPr>
              <w:pStyle w:val="ListParagraph"/>
              <w:keepNext/>
              <w:numPr>
                <w:ilvl w:val="0"/>
                <w:numId w:val="43"/>
              </w:numPr>
              <w:jc w:val="left"/>
            </w:pPr>
            <w:r w:rsidRPr="000D00D4">
              <w:t>provide thei</w:t>
            </w:r>
            <w:r>
              <w:t>r</w:t>
            </w:r>
            <w:r w:rsidRPr="000D00D4">
              <w:t xml:space="preserve"> </w:t>
            </w:r>
            <w:r w:rsidR="00136B7B">
              <w:t xml:space="preserve">total </w:t>
            </w:r>
            <w:r w:rsidRPr="000D00D4">
              <w:t xml:space="preserve">costs </w:t>
            </w:r>
            <w:r w:rsidR="00551516">
              <w:t xml:space="preserve">for delivering the first package of work </w:t>
            </w:r>
            <w:r w:rsidRPr="000D00D4">
              <w:t xml:space="preserve">broken down </w:t>
            </w:r>
            <w:r w:rsidR="00551516">
              <w:t>to show staff time (by name</w:t>
            </w:r>
            <w:r w:rsidR="00136B7B">
              <w:t xml:space="preserve"> or</w:t>
            </w:r>
            <w:r w:rsidR="00551516">
              <w:t xml:space="preserve"> grade of staff)</w:t>
            </w:r>
            <w:r w:rsidR="00136B7B">
              <w:t xml:space="preserve"> and other costs/ expenses</w:t>
            </w:r>
          </w:p>
          <w:p w:rsidR="003129A8" w:rsidRPr="000D00D4" w:rsidRDefault="003129A8" w:rsidP="003129A8">
            <w:pPr>
              <w:keepNext/>
              <w:jc w:val="left"/>
            </w:pPr>
          </w:p>
          <w:p w:rsidR="003129A8" w:rsidRPr="000D00D4" w:rsidRDefault="003129A8" w:rsidP="003129A8">
            <w:pPr>
              <w:keepNext/>
              <w:jc w:val="left"/>
            </w:pPr>
          </w:p>
          <w:p w:rsidR="003129A8" w:rsidRPr="00136B7B" w:rsidRDefault="00136B7B" w:rsidP="00136B7B">
            <w:pPr>
              <w:pStyle w:val="ListParagraph"/>
              <w:keepNext/>
              <w:numPr>
                <w:ilvl w:val="0"/>
                <w:numId w:val="43"/>
              </w:numPr>
              <w:jc w:val="left"/>
              <w:rPr>
                <w:b/>
              </w:rPr>
            </w:pPr>
            <w:r>
              <w:t>for the second package of work, identify a likely average d</w:t>
            </w:r>
            <w:r w:rsidR="003129A8" w:rsidRPr="000D00D4">
              <w:t xml:space="preserve">ay rate based on </w:t>
            </w:r>
            <w:r>
              <w:t xml:space="preserve">a </w:t>
            </w:r>
            <w:r w:rsidR="003129A8" w:rsidRPr="000D00D4">
              <w:t xml:space="preserve">maximum of </w:t>
            </w:r>
            <w:r>
              <w:t>20</w:t>
            </w:r>
            <w:r w:rsidR="003129A8" w:rsidRPr="000D00D4">
              <w:t xml:space="preserve"> days</w:t>
            </w:r>
            <w:r>
              <w:t xml:space="preserve"> and show the range of rates included in this average</w:t>
            </w:r>
            <w:r w:rsidR="003129A8" w:rsidRPr="000D00D4">
              <w:t xml:space="preserve"> (this will be used for compari</w:t>
            </w:r>
            <w:r>
              <w:t>son purposes only)</w:t>
            </w:r>
          </w:p>
          <w:p w:rsidR="00585B3F" w:rsidRPr="00136B7B" w:rsidRDefault="00585B3F" w:rsidP="003129A8">
            <w:pPr>
              <w:keepNext/>
              <w:jc w:val="left"/>
            </w:pPr>
          </w:p>
          <w:p w:rsidR="00585B3F" w:rsidRPr="00136B7B" w:rsidRDefault="00136B7B" w:rsidP="00136B7B">
            <w:pPr>
              <w:pStyle w:val="ListParagraph"/>
              <w:numPr>
                <w:ilvl w:val="0"/>
                <w:numId w:val="43"/>
              </w:numPr>
              <w:spacing w:after="200" w:line="276" w:lineRule="auto"/>
              <w:jc w:val="left"/>
              <w:rPr>
                <w:b/>
              </w:rPr>
            </w:pPr>
            <w:r w:rsidRPr="00136B7B">
              <w:t>identify any additional costs not captured above</w:t>
            </w:r>
          </w:p>
        </w:tc>
      </w:tr>
      <w:tr w:rsidR="003129A8" w:rsidRPr="00267E8F" w:rsidTr="00EF024B">
        <w:trPr>
          <w:trHeight w:val="1593"/>
        </w:trPr>
        <w:tc>
          <w:tcPr>
            <w:tcW w:w="8280" w:type="dxa"/>
            <w:tcBorders>
              <w:top w:val="single" w:sz="4" w:space="0" w:color="auto"/>
              <w:left w:val="single" w:sz="4" w:space="0" w:color="auto"/>
              <w:bottom w:val="single" w:sz="4" w:space="0" w:color="auto"/>
              <w:right w:val="single" w:sz="4" w:space="0" w:color="auto"/>
            </w:tcBorders>
          </w:tcPr>
          <w:p w:rsidR="003129A8" w:rsidRPr="00267E8F" w:rsidRDefault="003129A8" w:rsidP="003129A8">
            <w:pPr>
              <w:pStyle w:val="Normal2"/>
              <w:spacing w:before="0" w:after="0"/>
              <w:ind w:left="0" w:firstLine="0"/>
              <w:jc w:val="left"/>
              <w:outlineLvl w:val="2"/>
              <w:rPr>
                <w:b/>
              </w:rPr>
            </w:pPr>
            <w:r w:rsidRPr="00267E8F">
              <w:rPr>
                <w:b/>
              </w:rPr>
              <w:t>Response</w:t>
            </w:r>
          </w:p>
          <w:p w:rsidR="003129A8" w:rsidRPr="00267E8F" w:rsidRDefault="003129A8" w:rsidP="003129A8">
            <w:pPr>
              <w:keepNext/>
              <w:spacing w:line="240" w:lineRule="atLeast"/>
              <w:jc w:val="left"/>
              <w:rPr>
                <w:b/>
              </w:rPr>
            </w:pPr>
          </w:p>
        </w:tc>
      </w:tr>
    </w:tbl>
    <w:p w:rsidR="003129A8" w:rsidRPr="00267E8F" w:rsidRDefault="003129A8" w:rsidP="003129A8">
      <w:pPr>
        <w:jc w:val="left"/>
        <w:rPr>
          <w:b/>
        </w:rPr>
      </w:pPr>
      <w:r w:rsidRPr="00267E8F">
        <w:rPr>
          <w:b/>
        </w:rPr>
        <w:br w:type="page"/>
      </w:r>
    </w:p>
    <w:p w:rsidR="003129A8" w:rsidRDefault="003129A8" w:rsidP="003129A8">
      <w:pPr>
        <w:pStyle w:val="Heading8"/>
        <w:keepNext/>
        <w:numPr>
          <w:ilvl w:val="0"/>
          <w:numId w:val="0"/>
        </w:numPr>
        <w:tabs>
          <w:tab w:val="left" w:pos="900"/>
        </w:tabs>
        <w:spacing w:before="0" w:after="0"/>
        <w:jc w:val="left"/>
        <w:rPr>
          <w:rFonts w:ascii="Arial" w:hAnsi="Arial"/>
          <w:b/>
          <w:i w:val="0"/>
          <w:sz w:val="28"/>
          <w:szCs w:val="28"/>
        </w:rPr>
      </w:pPr>
    </w:p>
    <w:p w:rsidR="003129A8" w:rsidRPr="00267E8F" w:rsidRDefault="003129A8" w:rsidP="003129A8">
      <w:pPr>
        <w:pStyle w:val="Heading8"/>
        <w:keepNext/>
        <w:numPr>
          <w:ilvl w:val="0"/>
          <w:numId w:val="0"/>
        </w:numPr>
        <w:tabs>
          <w:tab w:val="left" w:pos="900"/>
        </w:tabs>
        <w:spacing w:before="0" w:after="0"/>
        <w:ind w:left="567" w:hanging="567"/>
        <w:jc w:val="left"/>
        <w:rPr>
          <w:rFonts w:ascii="Arial" w:hAnsi="Arial"/>
          <w:b/>
          <w:i w:val="0"/>
          <w:sz w:val="28"/>
          <w:szCs w:val="28"/>
        </w:rPr>
      </w:pPr>
      <w:r>
        <w:rPr>
          <w:rFonts w:ascii="Arial" w:hAnsi="Arial"/>
          <w:b/>
          <w:i w:val="0"/>
          <w:sz w:val="28"/>
          <w:szCs w:val="28"/>
        </w:rPr>
        <w:t>6</w:t>
      </w:r>
      <w:r w:rsidRPr="00267E8F">
        <w:rPr>
          <w:rFonts w:ascii="Arial" w:hAnsi="Arial"/>
          <w:b/>
          <w:i w:val="0"/>
          <w:sz w:val="28"/>
          <w:szCs w:val="28"/>
        </w:rPr>
        <w:t>.</w:t>
      </w:r>
      <w:r w:rsidRPr="00267E8F">
        <w:rPr>
          <w:rFonts w:ascii="Arial" w:hAnsi="Arial"/>
          <w:b/>
          <w:i w:val="0"/>
          <w:sz w:val="28"/>
          <w:szCs w:val="28"/>
        </w:rPr>
        <w:tab/>
        <w:t>Contact Points</w:t>
      </w:r>
    </w:p>
    <w:p w:rsidR="003129A8" w:rsidRPr="00267E8F" w:rsidRDefault="003129A8" w:rsidP="003129A8">
      <w:pPr>
        <w:keepNext/>
        <w:ind w:left="758" w:firstLine="34"/>
        <w:jc w:val="left"/>
      </w:pPr>
    </w:p>
    <w:p w:rsidR="003129A8" w:rsidRDefault="003129A8" w:rsidP="003129A8">
      <w:pPr>
        <w:keepNext/>
        <w:spacing w:line="240" w:lineRule="atLeast"/>
        <w:ind w:left="357"/>
        <w:jc w:val="left"/>
        <w:rPr>
          <w:b/>
        </w:rPr>
      </w:pPr>
      <w:r>
        <w:rPr>
          <w:b/>
        </w:rPr>
        <w:t>6</w:t>
      </w:r>
      <w:r w:rsidRPr="00267E8F">
        <w:rPr>
          <w:b/>
        </w:rPr>
        <w:t>.1 Contact Points</w:t>
      </w:r>
    </w:p>
    <w:p w:rsidR="00606A07" w:rsidRDefault="00606A07" w:rsidP="003129A8">
      <w:pPr>
        <w:keepNext/>
        <w:spacing w:line="240" w:lineRule="atLeast"/>
        <w:ind w:left="357"/>
        <w:jc w:val="left"/>
        <w:rPr>
          <w:b/>
        </w:rPr>
      </w:pPr>
    </w:p>
    <w:p w:rsidR="006808D7" w:rsidRDefault="006808D7">
      <w:pPr>
        <w:keepNext/>
        <w:spacing w:line="240" w:lineRule="atLeast"/>
        <w:jc w:val="left"/>
        <w:rPr>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236"/>
        <w:gridCol w:w="3914"/>
      </w:tblGrid>
      <w:tr w:rsidR="003129A8" w:rsidRPr="00267E8F" w:rsidTr="003129A8">
        <w:trPr>
          <w:trHeight w:val="2641"/>
        </w:trPr>
        <w:tc>
          <w:tcPr>
            <w:tcW w:w="3544" w:type="dxa"/>
          </w:tcPr>
          <w:p w:rsidR="003129A8" w:rsidRPr="00267E8F" w:rsidRDefault="003129A8" w:rsidP="003129A8">
            <w:pPr>
              <w:keepNext/>
              <w:jc w:val="left"/>
            </w:pPr>
            <w:r w:rsidRPr="00267E8F">
              <w:t>Contract Manager</w:t>
            </w:r>
          </w:p>
          <w:p w:rsidR="003129A8" w:rsidRPr="00267E8F" w:rsidRDefault="00242AFA" w:rsidP="003129A8">
            <w:pPr>
              <w:keepNext/>
              <w:jc w:val="left"/>
            </w:pPr>
            <w:r>
              <w:t>Catherine Dent</w:t>
            </w:r>
          </w:p>
          <w:p w:rsidR="003129A8" w:rsidRPr="00267E8F" w:rsidRDefault="003129A8" w:rsidP="003129A8">
            <w:pPr>
              <w:keepNext/>
              <w:jc w:val="left"/>
            </w:pPr>
            <w:r w:rsidRPr="00267E8F">
              <w:t xml:space="preserve">Room D201 </w:t>
            </w:r>
          </w:p>
          <w:p w:rsidR="003129A8" w:rsidRPr="00267E8F" w:rsidRDefault="003129A8" w:rsidP="003129A8">
            <w:pPr>
              <w:keepNext/>
              <w:jc w:val="left"/>
            </w:pPr>
            <w:r w:rsidRPr="00267E8F">
              <w:t>ONS</w:t>
            </w:r>
          </w:p>
          <w:p w:rsidR="003129A8" w:rsidRPr="00267E8F" w:rsidRDefault="003129A8" w:rsidP="003129A8">
            <w:pPr>
              <w:keepNext/>
              <w:ind w:left="72" w:hanging="72"/>
              <w:jc w:val="left"/>
            </w:pPr>
            <w:r w:rsidRPr="00267E8F">
              <w:t>Government Buildings</w:t>
            </w:r>
          </w:p>
          <w:p w:rsidR="003129A8" w:rsidRPr="00267E8F" w:rsidRDefault="003129A8" w:rsidP="003129A8">
            <w:pPr>
              <w:keepNext/>
              <w:jc w:val="left"/>
            </w:pPr>
            <w:r w:rsidRPr="00267E8F">
              <w:t>Cardiff Road</w:t>
            </w:r>
          </w:p>
          <w:p w:rsidR="003129A8" w:rsidRPr="00267E8F" w:rsidRDefault="003129A8" w:rsidP="003129A8">
            <w:pPr>
              <w:keepNext/>
              <w:jc w:val="left"/>
            </w:pPr>
            <w:r w:rsidRPr="00267E8F">
              <w:t>Newport</w:t>
            </w:r>
          </w:p>
          <w:p w:rsidR="003129A8" w:rsidRPr="00267E8F" w:rsidRDefault="003129A8" w:rsidP="003129A8">
            <w:pPr>
              <w:keepNext/>
              <w:jc w:val="left"/>
            </w:pPr>
            <w:r w:rsidRPr="00267E8F">
              <w:t>NP10 8XG</w:t>
            </w:r>
          </w:p>
          <w:p w:rsidR="003129A8" w:rsidRPr="00267E8F" w:rsidRDefault="003129A8" w:rsidP="003129A8">
            <w:pPr>
              <w:keepNext/>
              <w:jc w:val="left"/>
            </w:pPr>
            <w:r w:rsidRPr="00267E8F">
              <w:t>Telephone:  01633 45</w:t>
            </w:r>
            <w:r w:rsidR="00242AFA">
              <w:t xml:space="preserve"> 6970</w:t>
            </w:r>
          </w:p>
          <w:p w:rsidR="003129A8" w:rsidRPr="00267E8F" w:rsidRDefault="003129A8" w:rsidP="008C2A53">
            <w:pPr>
              <w:keepNext/>
              <w:jc w:val="left"/>
            </w:pPr>
            <w:r w:rsidRPr="00267E8F">
              <w:t xml:space="preserve">E-Mail: </w:t>
            </w:r>
            <w:r w:rsidR="00242AFA">
              <w:t>Catherine.Dent@ons.gsi.gov.uk</w:t>
            </w:r>
          </w:p>
        </w:tc>
        <w:tc>
          <w:tcPr>
            <w:tcW w:w="236" w:type="dxa"/>
          </w:tcPr>
          <w:p w:rsidR="003129A8" w:rsidRPr="00267E8F" w:rsidRDefault="003129A8" w:rsidP="003129A8">
            <w:pPr>
              <w:keepNext/>
              <w:jc w:val="left"/>
            </w:pPr>
          </w:p>
        </w:tc>
        <w:tc>
          <w:tcPr>
            <w:tcW w:w="3914" w:type="dxa"/>
          </w:tcPr>
          <w:p w:rsidR="003129A8" w:rsidRDefault="003129A8" w:rsidP="003129A8">
            <w:pPr>
              <w:keepNext/>
              <w:jc w:val="left"/>
            </w:pPr>
            <w:r>
              <w:t>Procurement Contact</w:t>
            </w:r>
          </w:p>
          <w:p w:rsidR="003129A8" w:rsidRPr="00267E8F" w:rsidRDefault="003129A8" w:rsidP="003129A8">
            <w:pPr>
              <w:keepNext/>
              <w:jc w:val="left"/>
            </w:pPr>
            <w:r>
              <w:t>Leilah Williams</w:t>
            </w:r>
          </w:p>
          <w:p w:rsidR="003129A8" w:rsidRPr="00267E8F" w:rsidRDefault="003129A8" w:rsidP="003129A8">
            <w:pPr>
              <w:keepNext/>
              <w:jc w:val="left"/>
            </w:pPr>
            <w:r w:rsidRPr="00267E8F">
              <w:t>Room D201</w:t>
            </w:r>
          </w:p>
          <w:p w:rsidR="003129A8" w:rsidRPr="00267E8F" w:rsidRDefault="003129A8" w:rsidP="003129A8">
            <w:pPr>
              <w:keepNext/>
              <w:jc w:val="left"/>
            </w:pPr>
            <w:r w:rsidRPr="00267E8F">
              <w:t xml:space="preserve">ONS </w:t>
            </w:r>
          </w:p>
          <w:p w:rsidR="003129A8" w:rsidRPr="00267E8F" w:rsidRDefault="003129A8" w:rsidP="003129A8">
            <w:pPr>
              <w:keepNext/>
              <w:jc w:val="left"/>
              <w:rPr>
                <w:bCs/>
                <w:i/>
                <w:szCs w:val="28"/>
              </w:rPr>
            </w:pPr>
            <w:r w:rsidRPr="00267E8F">
              <w:t>Government Buildings</w:t>
            </w:r>
          </w:p>
          <w:p w:rsidR="003129A8" w:rsidRPr="00267E8F" w:rsidRDefault="003129A8" w:rsidP="003129A8">
            <w:pPr>
              <w:keepNext/>
              <w:jc w:val="left"/>
            </w:pPr>
            <w:r w:rsidRPr="00267E8F">
              <w:t>Cardiff Road</w:t>
            </w:r>
          </w:p>
          <w:p w:rsidR="003129A8" w:rsidRPr="00267E8F" w:rsidRDefault="003129A8" w:rsidP="003129A8">
            <w:pPr>
              <w:keepNext/>
              <w:jc w:val="left"/>
            </w:pPr>
            <w:r w:rsidRPr="00267E8F">
              <w:t xml:space="preserve">Newport   </w:t>
            </w:r>
          </w:p>
          <w:p w:rsidR="003129A8" w:rsidRPr="00267E8F" w:rsidRDefault="003129A8" w:rsidP="003129A8">
            <w:pPr>
              <w:keepNext/>
              <w:jc w:val="left"/>
            </w:pPr>
            <w:r w:rsidRPr="00267E8F">
              <w:t>NP10 8XG</w:t>
            </w:r>
          </w:p>
          <w:p w:rsidR="003129A8" w:rsidRPr="00267E8F" w:rsidRDefault="003129A8" w:rsidP="003129A8">
            <w:pPr>
              <w:keepNext/>
              <w:jc w:val="left"/>
            </w:pPr>
            <w:r w:rsidRPr="00267E8F">
              <w:t>Telephone: 01633 45</w:t>
            </w:r>
            <w:r>
              <w:t>6564</w:t>
            </w:r>
          </w:p>
          <w:p w:rsidR="003129A8" w:rsidRPr="00267E8F" w:rsidRDefault="003129A8" w:rsidP="003129A8">
            <w:pPr>
              <w:keepNext/>
              <w:jc w:val="left"/>
              <w:rPr>
                <w:lang w:val="fr-FR"/>
              </w:rPr>
            </w:pPr>
            <w:r w:rsidRPr="00267E8F">
              <w:rPr>
                <w:lang w:val="fr-FR"/>
              </w:rPr>
              <w:t xml:space="preserve">E-Mail: </w:t>
            </w:r>
          </w:p>
          <w:p w:rsidR="003129A8" w:rsidRPr="00267E8F" w:rsidRDefault="00EF56F7" w:rsidP="003129A8">
            <w:pPr>
              <w:keepNext/>
              <w:jc w:val="left"/>
              <w:rPr>
                <w:lang w:val="fr-FR"/>
              </w:rPr>
            </w:pPr>
            <w:hyperlink r:id="rId15" w:history="1">
              <w:r w:rsidR="003129A8" w:rsidRPr="009B1D37">
                <w:rPr>
                  <w:rStyle w:val="Hyperlink"/>
                  <w:lang w:val="fr-FR"/>
                </w:rPr>
                <w:t>Leilah.Williams@ons.gov.uk</w:t>
              </w:r>
            </w:hyperlink>
            <w:r w:rsidR="003129A8" w:rsidRPr="00267E8F">
              <w:t xml:space="preserve"> </w:t>
            </w:r>
            <w:r w:rsidR="003129A8" w:rsidRPr="00267E8F">
              <w:rPr>
                <w:lang w:val="fr-FR"/>
              </w:rPr>
              <w:t xml:space="preserve">   </w:t>
            </w:r>
          </w:p>
        </w:tc>
      </w:tr>
    </w:tbl>
    <w:p w:rsidR="003129A8" w:rsidRPr="00267E8F" w:rsidRDefault="003129A8" w:rsidP="003129A8">
      <w:pPr>
        <w:jc w:val="left"/>
        <w:rPr>
          <w:lang w:val="fr-FR"/>
        </w:rPr>
      </w:pPr>
    </w:p>
    <w:p w:rsidR="003129A8" w:rsidRDefault="003129A8" w:rsidP="003129A8">
      <w:pPr>
        <w:keepNext/>
        <w:spacing w:line="240" w:lineRule="atLeast"/>
        <w:ind w:left="357"/>
        <w:jc w:val="left"/>
        <w:rPr>
          <w:b/>
        </w:rPr>
      </w:pPr>
      <w:r>
        <w:rPr>
          <w:b/>
        </w:rPr>
        <w:t>6</w:t>
      </w:r>
      <w:r w:rsidRPr="00267E8F">
        <w:rPr>
          <w:b/>
        </w:rPr>
        <w:t xml:space="preserve">.2 Contact Points for the </w:t>
      </w:r>
      <w:r>
        <w:rPr>
          <w:b/>
        </w:rPr>
        <w:t>BIDDER</w:t>
      </w:r>
    </w:p>
    <w:p w:rsidR="00EF024B" w:rsidRPr="00267E8F" w:rsidRDefault="00EF024B" w:rsidP="003129A8">
      <w:pPr>
        <w:keepNext/>
        <w:spacing w:line="240" w:lineRule="atLeast"/>
        <w:ind w:left="357"/>
        <w:jc w:val="left"/>
        <w:rPr>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4"/>
      </w:tblGrid>
      <w:tr w:rsidR="003129A8" w:rsidRPr="00267E8F" w:rsidTr="003129A8">
        <w:tc>
          <w:tcPr>
            <w:tcW w:w="7694" w:type="dxa"/>
          </w:tcPr>
          <w:p w:rsidR="003129A8" w:rsidRPr="00267E8F" w:rsidRDefault="003129A8" w:rsidP="003129A8">
            <w:pPr>
              <w:pStyle w:val="Normal2"/>
              <w:keepNext/>
              <w:spacing w:before="0" w:after="0"/>
              <w:ind w:left="0" w:firstLine="0"/>
              <w:jc w:val="left"/>
              <w:outlineLvl w:val="2"/>
            </w:pPr>
            <w:r w:rsidRPr="00267E8F">
              <w:rPr>
                <w:b/>
              </w:rPr>
              <w:t>Requirement</w:t>
            </w:r>
          </w:p>
          <w:p w:rsidR="003129A8" w:rsidRPr="00267E8F" w:rsidRDefault="003129A8" w:rsidP="003129A8">
            <w:pPr>
              <w:keepNext/>
              <w:jc w:val="left"/>
            </w:pPr>
            <w:r>
              <w:t>BIDDERs</w:t>
            </w:r>
            <w:r w:rsidRPr="00267E8F">
              <w:t xml:space="preserve"> should nominate specific individuals who are suitably qualified and experienced to act as their contract manager throughout the life of the contract.   Where appropriate, a deputy should also be indicated.</w:t>
            </w:r>
          </w:p>
        </w:tc>
      </w:tr>
      <w:tr w:rsidR="003129A8" w:rsidRPr="00267E8F" w:rsidTr="003129A8">
        <w:tc>
          <w:tcPr>
            <w:tcW w:w="7694" w:type="dxa"/>
          </w:tcPr>
          <w:p w:rsidR="003129A8" w:rsidRPr="00267E8F" w:rsidRDefault="003129A8" w:rsidP="003129A8">
            <w:pPr>
              <w:pStyle w:val="Normal2"/>
              <w:spacing w:before="0" w:after="0"/>
              <w:ind w:left="0" w:firstLine="0"/>
              <w:jc w:val="left"/>
              <w:outlineLvl w:val="2"/>
              <w:rPr>
                <w:b/>
              </w:rPr>
            </w:pPr>
            <w:r w:rsidRPr="00267E8F">
              <w:rPr>
                <w:b/>
              </w:rPr>
              <w:t>Response</w:t>
            </w:r>
          </w:p>
          <w:p w:rsidR="003129A8" w:rsidRDefault="003129A8" w:rsidP="003129A8">
            <w:pPr>
              <w:tabs>
                <w:tab w:val="left" w:pos="-1440"/>
              </w:tabs>
              <w:jc w:val="left"/>
            </w:pPr>
            <w:r>
              <w:t>Name</w:t>
            </w:r>
          </w:p>
          <w:p w:rsidR="003129A8" w:rsidRDefault="003129A8" w:rsidP="003129A8">
            <w:pPr>
              <w:tabs>
                <w:tab w:val="left" w:pos="-1440"/>
              </w:tabs>
              <w:jc w:val="left"/>
            </w:pPr>
            <w:r>
              <w:t>Job Title</w:t>
            </w:r>
          </w:p>
          <w:p w:rsidR="003129A8" w:rsidRPr="00267E8F" w:rsidRDefault="003129A8" w:rsidP="003129A8">
            <w:pPr>
              <w:tabs>
                <w:tab w:val="left" w:pos="-1440"/>
              </w:tabs>
              <w:jc w:val="left"/>
            </w:pPr>
            <w:r w:rsidRPr="00267E8F">
              <w:t>Address:</w:t>
            </w:r>
          </w:p>
          <w:p w:rsidR="003129A8" w:rsidRPr="00267E8F" w:rsidRDefault="003129A8" w:rsidP="003129A8">
            <w:pPr>
              <w:tabs>
                <w:tab w:val="left" w:pos="-1440"/>
              </w:tabs>
              <w:jc w:val="left"/>
            </w:pPr>
            <w:r w:rsidRPr="00267E8F">
              <w:t>Telephone:</w:t>
            </w:r>
          </w:p>
          <w:p w:rsidR="003129A8" w:rsidRPr="00267E8F" w:rsidRDefault="003129A8" w:rsidP="003129A8">
            <w:pPr>
              <w:jc w:val="left"/>
            </w:pPr>
            <w:r w:rsidRPr="00267E8F">
              <w:t>Fax:</w:t>
            </w:r>
          </w:p>
          <w:p w:rsidR="003129A8" w:rsidRPr="00267E8F" w:rsidRDefault="003129A8" w:rsidP="003129A8">
            <w:pPr>
              <w:jc w:val="left"/>
              <w:rPr>
                <w:bCs/>
              </w:rPr>
            </w:pPr>
            <w:r w:rsidRPr="00267E8F">
              <w:t>E-Mail:</w:t>
            </w:r>
          </w:p>
          <w:p w:rsidR="003129A8" w:rsidRPr="00267E8F" w:rsidRDefault="003129A8" w:rsidP="003129A8">
            <w:pPr>
              <w:pStyle w:val="Normal2"/>
              <w:spacing w:before="0" w:after="0"/>
              <w:ind w:left="0" w:firstLine="0"/>
              <w:rPr>
                <w:b/>
              </w:rPr>
            </w:pPr>
          </w:p>
        </w:tc>
      </w:tr>
    </w:tbl>
    <w:p w:rsidR="003129A8" w:rsidRPr="00267E8F" w:rsidRDefault="003129A8" w:rsidP="003129A8">
      <w:pPr>
        <w:jc w:val="left"/>
        <w:rPr>
          <w:lang w:val="en-US"/>
        </w:rPr>
      </w:pPr>
    </w:p>
    <w:p w:rsidR="003129A8" w:rsidRDefault="003129A8" w:rsidP="003129A8">
      <w:pPr>
        <w:keepNext/>
        <w:jc w:val="left"/>
        <w:rPr>
          <w:b/>
          <w:sz w:val="28"/>
          <w:szCs w:val="28"/>
        </w:rPr>
      </w:pPr>
    </w:p>
    <w:p w:rsidR="003129A8" w:rsidRPr="003A649C" w:rsidRDefault="003129A8" w:rsidP="003129A8">
      <w:pPr>
        <w:keepNext/>
        <w:jc w:val="left"/>
        <w:rPr>
          <w:b/>
          <w:sz w:val="28"/>
          <w:szCs w:val="28"/>
        </w:rPr>
      </w:pPr>
      <w:r>
        <w:rPr>
          <w:b/>
          <w:sz w:val="28"/>
          <w:szCs w:val="28"/>
        </w:rPr>
        <w:t>7</w:t>
      </w:r>
      <w:r w:rsidRPr="003A649C">
        <w:rPr>
          <w:b/>
          <w:sz w:val="28"/>
          <w:szCs w:val="28"/>
        </w:rPr>
        <w:tab/>
        <w:t>Terms and Conditions</w:t>
      </w:r>
    </w:p>
    <w:p w:rsidR="003129A8" w:rsidRPr="00267E8F" w:rsidRDefault="003129A8" w:rsidP="003129A8">
      <w:pPr>
        <w:pStyle w:val="BodyTextIndent3"/>
        <w:keepNext/>
        <w:spacing w:after="0"/>
        <w:ind w:left="0"/>
        <w:jc w:val="left"/>
        <w:rPr>
          <w:b/>
        </w:rPr>
      </w:pPr>
    </w:p>
    <w:p w:rsidR="003129A8" w:rsidRPr="00267E8F" w:rsidRDefault="003129A8" w:rsidP="003129A8">
      <w:pPr>
        <w:pStyle w:val="BodyTextIndent3"/>
        <w:keepNext/>
        <w:spacing w:after="0"/>
        <w:ind w:left="0"/>
        <w:jc w:val="left"/>
        <w:rPr>
          <w:b/>
        </w:rPr>
      </w:pPr>
    </w:p>
    <w:p w:rsidR="003129A8" w:rsidRPr="00EF024B" w:rsidRDefault="003129A8" w:rsidP="003129A8">
      <w:pPr>
        <w:keepNext/>
        <w:jc w:val="left"/>
        <w:rPr>
          <w:lang w:val="en-US"/>
        </w:rPr>
      </w:pPr>
      <w:r w:rsidRPr="00EF024B">
        <w:rPr>
          <w:lang w:val="en-US"/>
        </w:rPr>
        <w:t>7.1 The resulting contract will be subject to the following terms and conditions. BIDDERS must confirm acceptance of these.</w:t>
      </w:r>
    </w:p>
    <w:p w:rsidR="003129A8" w:rsidRPr="00945E9A" w:rsidRDefault="003129A8" w:rsidP="003129A8">
      <w:pPr>
        <w:keepNext/>
        <w:jc w:val="left"/>
        <w:rPr>
          <w:lang w:val="en-US"/>
        </w:rPr>
      </w:pPr>
    </w:p>
    <w:p w:rsidR="003129A8" w:rsidRPr="00945E9A" w:rsidRDefault="003129A8" w:rsidP="003129A8">
      <w:pPr>
        <w:pStyle w:val="Level1Heading"/>
        <w:tabs>
          <w:tab w:val="clear" w:pos="851"/>
          <w:tab w:val="num" w:pos="540"/>
        </w:tabs>
        <w:spacing w:before="0" w:after="120" w:line="240" w:lineRule="atLeast"/>
        <w:jc w:val="both"/>
        <w:rPr>
          <w:rFonts w:cs="Arial"/>
          <w:szCs w:val="22"/>
        </w:rPr>
      </w:pPr>
      <w:r w:rsidRPr="00945E9A">
        <w:rPr>
          <w:rFonts w:cs="Arial"/>
          <w:szCs w:val="22"/>
        </w:rPr>
        <w:t>Interpretation</w:t>
      </w:r>
    </w:p>
    <w:p w:rsidR="003129A8" w:rsidRPr="00945E9A" w:rsidRDefault="003129A8" w:rsidP="003129A8">
      <w:pPr>
        <w:pStyle w:val="Level2Heading"/>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In these terms and conditions:</w:t>
      </w:r>
    </w:p>
    <w:tbl>
      <w:tblPr>
        <w:tblW w:w="0" w:type="auto"/>
        <w:tblInd w:w="108" w:type="dxa"/>
        <w:tblLook w:val="01E0"/>
      </w:tblPr>
      <w:tblGrid>
        <w:gridCol w:w="1807"/>
        <w:gridCol w:w="7481"/>
      </w:tblGrid>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 xml:space="preserve">“Agreement” </w:t>
            </w:r>
          </w:p>
        </w:tc>
        <w:tc>
          <w:tcPr>
            <w:tcW w:w="8033" w:type="dxa"/>
          </w:tcPr>
          <w:p w:rsidR="003129A8" w:rsidRPr="00945E9A" w:rsidRDefault="003129A8" w:rsidP="003129A8">
            <w:pPr>
              <w:widowControl w:val="0"/>
              <w:spacing w:after="120" w:line="240" w:lineRule="atLeast"/>
              <w:rPr>
                <w:sz w:val="22"/>
                <w:szCs w:val="22"/>
              </w:rPr>
            </w:pPr>
            <w:r w:rsidRPr="00945E9A">
              <w:rPr>
                <w:sz w:val="22"/>
                <w:szCs w:val="22"/>
              </w:rPr>
              <w:t>means the contract between (</w:t>
            </w:r>
            <w:proofErr w:type="spellStart"/>
            <w:r w:rsidRPr="00945E9A">
              <w:rPr>
                <w:sz w:val="22"/>
                <w:szCs w:val="22"/>
              </w:rPr>
              <w:t>i</w:t>
            </w:r>
            <w:proofErr w:type="spellEnd"/>
            <w:r w:rsidRPr="00945E9A">
              <w:rPr>
                <w:sz w:val="22"/>
                <w:szCs w:val="22"/>
              </w:rPr>
              <w:t>) the Customer acting as part of the Crown and (ii) the Supplier constituted by the Supplier’s countersignature of the Award Letter and includes the Award Letter and Annexes;</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“Award Letter”</w:t>
            </w:r>
          </w:p>
        </w:tc>
        <w:tc>
          <w:tcPr>
            <w:tcW w:w="8033" w:type="dxa"/>
          </w:tcPr>
          <w:p w:rsidR="003129A8" w:rsidRPr="00945E9A" w:rsidRDefault="003129A8" w:rsidP="003129A8">
            <w:pPr>
              <w:widowControl w:val="0"/>
              <w:spacing w:after="120" w:line="240" w:lineRule="atLeast"/>
              <w:rPr>
                <w:sz w:val="22"/>
                <w:szCs w:val="22"/>
              </w:rPr>
            </w:pPr>
            <w:r w:rsidRPr="00945E9A">
              <w:rPr>
                <w:sz w:val="22"/>
                <w:szCs w:val="22"/>
              </w:rPr>
              <w:t>means the letter from the Customer to the Supplier printed above these terms and conditions;</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“Central Government Body”</w:t>
            </w:r>
          </w:p>
        </w:tc>
        <w:tc>
          <w:tcPr>
            <w:tcW w:w="8033" w:type="dxa"/>
          </w:tcPr>
          <w:p w:rsidR="003129A8" w:rsidRPr="00945E9A" w:rsidRDefault="003129A8" w:rsidP="003129A8">
            <w:pPr>
              <w:pStyle w:val="BodyText"/>
              <w:spacing w:before="120"/>
              <w:ind w:left="-1"/>
              <w:rPr>
                <w:sz w:val="22"/>
                <w:szCs w:val="22"/>
              </w:rPr>
            </w:pPr>
            <w:r w:rsidRPr="00945E9A">
              <w:rPr>
                <w:sz w:val="22"/>
                <w:szCs w:val="22"/>
              </w:rPr>
              <w:t>means a body listed in one of the following sub-categories of the Central Government classification of the Public Sector Classification Guide, as published and amended from time to time by the Office for National Statistics:</w:t>
            </w:r>
          </w:p>
          <w:p w:rsidR="003129A8" w:rsidRPr="00945E9A" w:rsidRDefault="003129A8" w:rsidP="003129A8">
            <w:pPr>
              <w:pStyle w:val="BodyText"/>
              <w:keepNext/>
              <w:numPr>
                <w:ilvl w:val="0"/>
                <w:numId w:val="24"/>
              </w:numPr>
              <w:tabs>
                <w:tab w:val="clear" w:pos="360"/>
                <w:tab w:val="left" w:pos="558"/>
              </w:tabs>
              <w:spacing w:before="120" w:after="240"/>
              <w:ind w:left="567" w:hanging="567"/>
              <w:rPr>
                <w:sz w:val="22"/>
                <w:szCs w:val="22"/>
              </w:rPr>
            </w:pPr>
            <w:r w:rsidRPr="00945E9A">
              <w:rPr>
                <w:sz w:val="22"/>
                <w:szCs w:val="22"/>
              </w:rPr>
              <w:lastRenderedPageBreak/>
              <w:t>Government Department;</w:t>
            </w:r>
          </w:p>
          <w:p w:rsidR="003129A8" w:rsidRPr="00945E9A" w:rsidRDefault="003129A8" w:rsidP="003129A8">
            <w:pPr>
              <w:pStyle w:val="BodyText"/>
              <w:keepNext/>
              <w:numPr>
                <w:ilvl w:val="0"/>
                <w:numId w:val="24"/>
              </w:numPr>
              <w:tabs>
                <w:tab w:val="clear" w:pos="360"/>
                <w:tab w:val="left" w:pos="558"/>
              </w:tabs>
              <w:spacing w:before="120" w:after="240"/>
              <w:ind w:left="567" w:hanging="567"/>
              <w:rPr>
                <w:sz w:val="22"/>
                <w:szCs w:val="22"/>
              </w:rPr>
            </w:pPr>
            <w:r w:rsidRPr="00945E9A">
              <w:rPr>
                <w:sz w:val="22"/>
                <w:szCs w:val="22"/>
              </w:rPr>
              <w:t>Non-Departmental Public Body or Assembly Sponsored Public Body (advisory, executive, or tribunal);</w:t>
            </w:r>
          </w:p>
          <w:p w:rsidR="003129A8" w:rsidRPr="00945E9A" w:rsidRDefault="003129A8" w:rsidP="003129A8">
            <w:pPr>
              <w:pStyle w:val="BodyText"/>
              <w:keepNext/>
              <w:numPr>
                <w:ilvl w:val="0"/>
                <w:numId w:val="24"/>
              </w:numPr>
              <w:tabs>
                <w:tab w:val="clear" w:pos="360"/>
                <w:tab w:val="left" w:pos="558"/>
              </w:tabs>
              <w:spacing w:before="120" w:after="240"/>
              <w:ind w:left="567" w:hanging="567"/>
              <w:rPr>
                <w:sz w:val="22"/>
                <w:szCs w:val="22"/>
              </w:rPr>
            </w:pPr>
            <w:r w:rsidRPr="00945E9A">
              <w:rPr>
                <w:sz w:val="22"/>
                <w:szCs w:val="22"/>
              </w:rPr>
              <w:t>Non-Ministerial Department; or</w:t>
            </w:r>
          </w:p>
          <w:p w:rsidR="003129A8" w:rsidRPr="00945E9A" w:rsidRDefault="003129A8" w:rsidP="003129A8">
            <w:pPr>
              <w:pStyle w:val="BodyText"/>
              <w:keepNext/>
              <w:numPr>
                <w:ilvl w:val="0"/>
                <w:numId w:val="24"/>
              </w:numPr>
              <w:tabs>
                <w:tab w:val="clear" w:pos="360"/>
                <w:tab w:val="left" w:pos="558"/>
              </w:tabs>
              <w:spacing w:before="120" w:after="240"/>
              <w:ind w:left="567" w:hanging="567"/>
              <w:rPr>
                <w:sz w:val="22"/>
                <w:szCs w:val="22"/>
              </w:rPr>
            </w:pPr>
            <w:r w:rsidRPr="00945E9A">
              <w:rPr>
                <w:sz w:val="22"/>
                <w:szCs w:val="22"/>
              </w:rPr>
              <w:t>Executive Agency;</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lastRenderedPageBreak/>
              <w:t>“Charges”</w:t>
            </w:r>
          </w:p>
        </w:tc>
        <w:tc>
          <w:tcPr>
            <w:tcW w:w="8033" w:type="dxa"/>
          </w:tcPr>
          <w:p w:rsidR="003129A8" w:rsidRPr="00945E9A" w:rsidRDefault="003129A8" w:rsidP="003129A8">
            <w:pPr>
              <w:widowControl w:val="0"/>
              <w:spacing w:after="120" w:line="240" w:lineRule="atLeast"/>
              <w:ind w:left="34" w:hanging="34"/>
              <w:rPr>
                <w:sz w:val="22"/>
                <w:szCs w:val="22"/>
              </w:rPr>
            </w:pPr>
            <w:r w:rsidRPr="00945E9A">
              <w:rPr>
                <w:sz w:val="22"/>
                <w:szCs w:val="22"/>
              </w:rPr>
              <w:t xml:space="preserve">means the charges for the Services as specified in the Award Letter; </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“Confidential Information”</w:t>
            </w:r>
          </w:p>
        </w:tc>
        <w:tc>
          <w:tcPr>
            <w:tcW w:w="8033" w:type="dxa"/>
          </w:tcPr>
          <w:p w:rsidR="003129A8" w:rsidRPr="00945E9A" w:rsidRDefault="003129A8" w:rsidP="003129A8">
            <w:pPr>
              <w:widowControl w:val="0"/>
              <w:spacing w:after="120" w:line="240" w:lineRule="atLeast"/>
              <w:ind w:left="34" w:hanging="34"/>
              <w:rPr>
                <w:sz w:val="22"/>
                <w:szCs w:val="22"/>
              </w:rPr>
            </w:pPr>
            <w:r w:rsidRPr="00945E9A">
              <w:rPr>
                <w:sz w:val="22"/>
                <w:szCs w:val="22"/>
              </w:rPr>
              <w:t>means all information, whether written or oral (however recorded), provided by the disclosing Party to the receiving Party and which (</w:t>
            </w:r>
            <w:proofErr w:type="spellStart"/>
            <w:r w:rsidRPr="00945E9A">
              <w:rPr>
                <w:sz w:val="22"/>
                <w:szCs w:val="22"/>
              </w:rPr>
              <w:t>i</w:t>
            </w:r>
            <w:proofErr w:type="spellEnd"/>
            <w:r w:rsidRPr="00945E9A">
              <w:rPr>
                <w:sz w:val="22"/>
                <w:szCs w:val="22"/>
              </w:rPr>
              <w:t>) is known by the receiving Party to be confidential; (ii) is marked as or stated to be confidential; or (iii) ought reasonably to be considered by the receiving Party to be confidential;</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“Customer”</w:t>
            </w:r>
          </w:p>
        </w:tc>
        <w:tc>
          <w:tcPr>
            <w:tcW w:w="8033" w:type="dxa"/>
          </w:tcPr>
          <w:p w:rsidR="003129A8" w:rsidRPr="00945E9A" w:rsidRDefault="003129A8" w:rsidP="003129A8">
            <w:pPr>
              <w:widowControl w:val="0"/>
              <w:spacing w:after="120" w:line="240" w:lineRule="atLeast"/>
              <w:rPr>
                <w:sz w:val="22"/>
                <w:szCs w:val="22"/>
              </w:rPr>
            </w:pPr>
            <w:r w:rsidRPr="00945E9A">
              <w:rPr>
                <w:sz w:val="22"/>
                <w:szCs w:val="22"/>
              </w:rPr>
              <w:t>means the person named as Customer in the Award Letter;</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“DPA”</w:t>
            </w:r>
          </w:p>
        </w:tc>
        <w:tc>
          <w:tcPr>
            <w:tcW w:w="8033" w:type="dxa"/>
          </w:tcPr>
          <w:p w:rsidR="003129A8" w:rsidRPr="00945E9A" w:rsidRDefault="003129A8" w:rsidP="003129A8">
            <w:pPr>
              <w:widowControl w:val="0"/>
              <w:spacing w:after="120" w:line="240" w:lineRule="atLeast"/>
              <w:rPr>
                <w:sz w:val="22"/>
                <w:szCs w:val="22"/>
              </w:rPr>
            </w:pPr>
            <w:r w:rsidRPr="00945E9A">
              <w:rPr>
                <w:sz w:val="22"/>
                <w:szCs w:val="22"/>
              </w:rPr>
              <w:t xml:space="preserve">means the Data Protection Act 1998; </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“Expiry Date”</w:t>
            </w:r>
          </w:p>
        </w:tc>
        <w:tc>
          <w:tcPr>
            <w:tcW w:w="8033" w:type="dxa"/>
          </w:tcPr>
          <w:p w:rsidR="003129A8" w:rsidRPr="00945E9A" w:rsidRDefault="003129A8" w:rsidP="003129A8">
            <w:pPr>
              <w:widowControl w:val="0"/>
              <w:spacing w:after="120" w:line="240" w:lineRule="atLeast"/>
              <w:rPr>
                <w:sz w:val="22"/>
                <w:szCs w:val="22"/>
              </w:rPr>
            </w:pPr>
            <w:r w:rsidRPr="00945E9A">
              <w:rPr>
                <w:sz w:val="22"/>
                <w:szCs w:val="22"/>
              </w:rPr>
              <w:t xml:space="preserve">means the date for expiry of the Agreement as set out in the Award Letter;  </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“FOIA”</w:t>
            </w:r>
          </w:p>
        </w:tc>
        <w:tc>
          <w:tcPr>
            <w:tcW w:w="8033" w:type="dxa"/>
          </w:tcPr>
          <w:p w:rsidR="003129A8" w:rsidRPr="00945E9A" w:rsidRDefault="003129A8" w:rsidP="003129A8">
            <w:pPr>
              <w:widowControl w:val="0"/>
              <w:spacing w:after="120" w:line="240" w:lineRule="atLeast"/>
              <w:rPr>
                <w:sz w:val="22"/>
                <w:szCs w:val="22"/>
              </w:rPr>
            </w:pPr>
            <w:r w:rsidRPr="00945E9A">
              <w:rPr>
                <w:sz w:val="22"/>
                <w:szCs w:val="22"/>
              </w:rPr>
              <w:t>means the Freedom of Information Act 2000;</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“Information”</w:t>
            </w:r>
          </w:p>
        </w:tc>
        <w:tc>
          <w:tcPr>
            <w:tcW w:w="8033" w:type="dxa"/>
          </w:tcPr>
          <w:p w:rsidR="003129A8" w:rsidRPr="00945E9A" w:rsidRDefault="003129A8" w:rsidP="003129A8">
            <w:pPr>
              <w:widowControl w:val="0"/>
              <w:spacing w:after="120" w:line="240" w:lineRule="atLeast"/>
              <w:rPr>
                <w:sz w:val="22"/>
                <w:szCs w:val="22"/>
              </w:rPr>
            </w:pPr>
            <w:r w:rsidRPr="00945E9A">
              <w:rPr>
                <w:sz w:val="22"/>
                <w:szCs w:val="22"/>
              </w:rPr>
              <w:t xml:space="preserve">has the meaning given under section 84 of the FOIA; </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 xml:space="preserve">“Key Personnel” </w:t>
            </w:r>
          </w:p>
        </w:tc>
        <w:tc>
          <w:tcPr>
            <w:tcW w:w="8033" w:type="dxa"/>
          </w:tcPr>
          <w:p w:rsidR="003129A8" w:rsidRPr="00945E9A" w:rsidRDefault="003129A8" w:rsidP="003129A8">
            <w:pPr>
              <w:widowControl w:val="0"/>
              <w:spacing w:after="120" w:line="240" w:lineRule="atLeast"/>
              <w:rPr>
                <w:sz w:val="22"/>
                <w:szCs w:val="22"/>
              </w:rPr>
            </w:pPr>
            <w:r w:rsidRPr="00945E9A">
              <w:rPr>
                <w:sz w:val="22"/>
                <w:szCs w:val="22"/>
              </w:rPr>
              <w:t xml:space="preserve">means any persons specified as such in the Award Letter or otherwise notified as such by the Customer to the Supplier in writing;  </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“Party”</w:t>
            </w:r>
          </w:p>
        </w:tc>
        <w:tc>
          <w:tcPr>
            <w:tcW w:w="8033" w:type="dxa"/>
          </w:tcPr>
          <w:p w:rsidR="003129A8" w:rsidRPr="00945E9A" w:rsidRDefault="003129A8" w:rsidP="003129A8">
            <w:pPr>
              <w:widowControl w:val="0"/>
              <w:spacing w:after="120" w:line="240" w:lineRule="atLeast"/>
              <w:rPr>
                <w:sz w:val="22"/>
                <w:szCs w:val="22"/>
              </w:rPr>
            </w:pPr>
            <w:r w:rsidRPr="00945E9A">
              <w:rPr>
                <w:sz w:val="22"/>
                <w:szCs w:val="22"/>
              </w:rPr>
              <w:t xml:space="preserve">means the Supplier or the Customer (as appropriate) and “Parties” shall mean both of them; </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“Personal Data”</w:t>
            </w:r>
          </w:p>
        </w:tc>
        <w:tc>
          <w:tcPr>
            <w:tcW w:w="8033" w:type="dxa"/>
          </w:tcPr>
          <w:p w:rsidR="003129A8" w:rsidRPr="00945E9A" w:rsidRDefault="003129A8" w:rsidP="003129A8">
            <w:pPr>
              <w:widowControl w:val="0"/>
              <w:spacing w:after="120" w:line="240" w:lineRule="atLeast"/>
              <w:rPr>
                <w:sz w:val="22"/>
                <w:szCs w:val="22"/>
              </w:rPr>
            </w:pPr>
            <w:r w:rsidRPr="00945E9A">
              <w:rPr>
                <w:sz w:val="22"/>
                <w:szCs w:val="22"/>
              </w:rPr>
              <w:t>means personal data (as defined in the DPA) which is processed by the Supplier or any Staff on behalf of the Customer pursuant to or in connection with this Agreement;</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“Purchase Order Number”</w:t>
            </w:r>
          </w:p>
        </w:tc>
        <w:tc>
          <w:tcPr>
            <w:tcW w:w="8033" w:type="dxa"/>
          </w:tcPr>
          <w:p w:rsidR="003129A8" w:rsidRPr="00945E9A" w:rsidRDefault="003129A8" w:rsidP="003129A8">
            <w:pPr>
              <w:widowControl w:val="0"/>
              <w:spacing w:after="120" w:line="240" w:lineRule="atLeast"/>
              <w:rPr>
                <w:sz w:val="22"/>
                <w:szCs w:val="22"/>
              </w:rPr>
            </w:pPr>
            <w:r w:rsidRPr="00945E9A">
              <w:rPr>
                <w:sz w:val="22"/>
                <w:szCs w:val="22"/>
              </w:rPr>
              <w:t xml:space="preserve">means the Customer’s unique number relating to the supply of the Services; </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“Request for Information”</w:t>
            </w:r>
          </w:p>
        </w:tc>
        <w:tc>
          <w:tcPr>
            <w:tcW w:w="8033" w:type="dxa"/>
          </w:tcPr>
          <w:p w:rsidR="003129A8" w:rsidRPr="00945E9A" w:rsidRDefault="003129A8" w:rsidP="003129A8">
            <w:pPr>
              <w:widowControl w:val="0"/>
              <w:spacing w:after="120" w:line="240" w:lineRule="atLeast"/>
              <w:rPr>
                <w:sz w:val="22"/>
                <w:szCs w:val="22"/>
              </w:rPr>
            </w:pPr>
            <w:r w:rsidRPr="00945E9A">
              <w:rPr>
                <w:sz w:val="22"/>
                <w:szCs w:val="22"/>
              </w:rPr>
              <w:t xml:space="preserve">has the meaning set out in the FOIA or the Environmental Information Regulations 2004 as relevant (where the meaning set out for the term “request” shall apply); </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“Services”</w:t>
            </w:r>
          </w:p>
        </w:tc>
        <w:tc>
          <w:tcPr>
            <w:tcW w:w="8033" w:type="dxa"/>
          </w:tcPr>
          <w:p w:rsidR="003129A8" w:rsidRPr="00945E9A" w:rsidRDefault="003129A8" w:rsidP="003129A8">
            <w:pPr>
              <w:widowControl w:val="0"/>
              <w:spacing w:after="120" w:line="240" w:lineRule="atLeast"/>
              <w:rPr>
                <w:sz w:val="22"/>
                <w:szCs w:val="22"/>
              </w:rPr>
            </w:pPr>
            <w:r w:rsidRPr="00945E9A">
              <w:rPr>
                <w:sz w:val="22"/>
                <w:szCs w:val="22"/>
              </w:rPr>
              <w:t xml:space="preserve">means the services to be supplied by the Supplier to the Customer under the Agreement;  </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“Specification”</w:t>
            </w:r>
          </w:p>
        </w:tc>
        <w:tc>
          <w:tcPr>
            <w:tcW w:w="8033" w:type="dxa"/>
          </w:tcPr>
          <w:p w:rsidR="003129A8" w:rsidRPr="00945E9A" w:rsidRDefault="003129A8" w:rsidP="003129A8">
            <w:pPr>
              <w:widowControl w:val="0"/>
              <w:spacing w:after="120" w:line="240" w:lineRule="atLeast"/>
              <w:rPr>
                <w:sz w:val="22"/>
                <w:szCs w:val="22"/>
              </w:rPr>
            </w:pPr>
            <w:r w:rsidRPr="00945E9A">
              <w:rPr>
                <w:sz w:val="22"/>
                <w:szCs w:val="22"/>
              </w:rPr>
              <w:t xml:space="preserve">means the specification for the Services (including as to quantity, description and quality) as specified in the Award Letter; </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“Staff”</w:t>
            </w:r>
          </w:p>
        </w:tc>
        <w:tc>
          <w:tcPr>
            <w:tcW w:w="8033" w:type="dxa"/>
          </w:tcPr>
          <w:p w:rsidR="003129A8" w:rsidRPr="00945E9A" w:rsidRDefault="003129A8" w:rsidP="003129A8">
            <w:pPr>
              <w:widowControl w:val="0"/>
              <w:spacing w:after="120" w:line="240" w:lineRule="atLeast"/>
              <w:rPr>
                <w:sz w:val="22"/>
                <w:szCs w:val="22"/>
              </w:rPr>
            </w:pPr>
            <w:r w:rsidRPr="00945E9A">
              <w:rPr>
                <w:sz w:val="22"/>
                <w:szCs w:val="22"/>
              </w:rPr>
              <w:t xml:space="preserve">means all directors, officers, employees, agents, consultants and contractors of the Supplier and/or of any sub-contractor of the Supplier engaged in the performance of the Supplier’s obligations under the Agreement; </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“Staff Vetting Procedures”</w:t>
            </w:r>
          </w:p>
        </w:tc>
        <w:tc>
          <w:tcPr>
            <w:tcW w:w="8033" w:type="dxa"/>
          </w:tcPr>
          <w:p w:rsidR="003129A8" w:rsidRPr="00945E9A" w:rsidRDefault="003129A8" w:rsidP="003129A8">
            <w:pPr>
              <w:widowControl w:val="0"/>
              <w:spacing w:after="120" w:line="240" w:lineRule="atLeast"/>
              <w:rPr>
                <w:sz w:val="22"/>
                <w:szCs w:val="22"/>
              </w:rPr>
            </w:pPr>
            <w:r w:rsidRPr="00945E9A">
              <w:rPr>
                <w:sz w:val="22"/>
                <w:szCs w:val="22"/>
              </w:rPr>
              <w:t xml:space="preserve">means vetting procedures that accord with good industry practice or, where requested by the Customer, the Customer’s procedures for the vetting of personnel as provided to the Supplier from time to time;  </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“Supplier”</w:t>
            </w:r>
          </w:p>
        </w:tc>
        <w:tc>
          <w:tcPr>
            <w:tcW w:w="8033" w:type="dxa"/>
          </w:tcPr>
          <w:p w:rsidR="003129A8" w:rsidRPr="00945E9A" w:rsidRDefault="003129A8" w:rsidP="003129A8">
            <w:pPr>
              <w:widowControl w:val="0"/>
              <w:spacing w:after="120" w:line="240" w:lineRule="atLeast"/>
              <w:rPr>
                <w:sz w:val="22"/>
                <w:szCs w:val="22"/>
              </w:rPr>
            </w:pPr>
            <w:r w:rsidRPr="00945E9A">
              <w:rPr>
                <w:sz w:val="22"/>
                <w:szCs w:val="22"/>
              </w:rPr>
              <w:t>means the person named as Supplier in the Award Letter;</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lastRenderedPageBreak/>
              <w:t>“Term”</w:t>
            </w:r>
          </w:p>
        </w:tc>
        <w:tc>
          <w:tcPr>
            <w:tcW w:w="8033" w:type="dxa"/>
          </w:tcPr>
          <w:p w:rsidR="003129A8" w:rsidRPr="00945E9A" w:rsidRDefault="003129A8" w:rsidP="003129A8">
            <w:pPr>
              <w:widowControl w:val="0"/>
              <w:spacing w:after="120" w:line="240" w:lineRule="atLeast"/>
              <w:rPr>
                <w:sz w:val="22"/>
                <w:szCs w:val="22"/>
              </w:rPr>
            </w:pPr>
            <w:r w:rsidRPr="00945E9A">
              <w:rPr>
                <w:sz w:val="22"/>
                <w:szCs w:val="22"/>
              </w:rPr>
              <w:t>means the period from the start date of the Agreement set out in the Award Letter to the Expiry Date as such period may be extended in accordance with clause </w:t>
            </w:r>
            <w:fldSimple w:instr=" REF _Ref359607345 \r \h  \* MERGEFORMAT ">
              <w:r w:rsidRPr="00945E9A">
                <w:rPr>
                  <w:sz w:val="22"/>
                  <w:szCs w:val="22"/>
                </w:rPr>
                <w:t>4.2</w:t>
              </w:r>
            </w:fldSimple>
            <w:r w:rsidRPr="00945E9A">
              <w:rPr>
                <w:sz w:val="22"/>
                <w:szCs w:val="22"/>
              </w:rPr>
              <w:t xml:space="preserve"> or terminated in accordance with the terms and conditions of the Agreement; </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“VAT”</w:t>
            </w:r>
          </w:p>
        </w:tc>
        <w:tc>
          <w:tcPr>
            <w:tcW w:w="8033" w:type="dxa"/>
          </w:tcPr>
          <w:p w:rsidR="003129A8" w:rsidRPr="00945E9A" w:rsidRDefault="003129A8" w:rsidP="003129A8">
            <w:pPr>
              <w:widowControl w:val="0"/>
              <w:spacing w:after="120" w:line="240" w:lineRule="atLeast"/>
              <w:rPr>
                <w:sz w:val="22"/>
                <w:szCs w:val="22"/>
              </w:rPr>
            </w:pPr>
            <w:r w:rsidRPr="00945E9A">
              <w:rPr>
                <w:sz w:val="22"/>
                <w:szCs w:val="22"/>
              </w:rPr>
              <w:t>means value added tax in accordance with the provisions of the Value Added Tax Act 1994; and</w:t>
            </w:r>
          </w:p>
        </w:tc>
      </w:tr>
      <w:tr w:rsidR="003129A8" w:rsidRPr="00945E9A" w:rsidTr="003129A8">
        <w:tc>
          <w:tcPr>
            <w:tcW w:w="1827" w:type="dxa"/>
          </w:tcPr>
          <w:p w:rsidR="003129A8" w:rsidRPr="00945E9A" w:rsidRDefault="003129A8" w:rsidP="003129A8">
            <w:pPr>
              <w:widowControl w:val="0"/>
              <w:spacing w:after="120" w:line="240" w:lineRule="atLeast"/>
              <w:rPr>
                <w:sz w:val="22"/>
                <w:szCs w:val="22"/>
              </w:rPr>
            </w:pPr>
            <w:r w:rsidRPr="00945E9A">
              <w:rPr>
                <w:sz w:val="22"/>
                <w:szCs w:val="22"/>
              </w:rPr>
              <w:t>“Working Day”</w:t>
            </w:r>
          </w:p>
        </w:tc>
        <w:tc>
          <w:tcPr>
            <w:tcW w:w="8033" w:type="dxa"/>
          </w:tcPr>
          <w:p w:rsidR="003129A8" w:rsidRPr="00945E9A" w:rsidRDefault="003129A8" w:rsidP="003129A8">
            <w:pPr>
              <w:widowControl w:val="0"/>
              <w:spacing w:after="120" w:line="240" w:lineRule="atLeast"/>
              <w:rPr>
                <w:sz w:val="22"/>
                <w:szCs w:val="22"/>
              </w:rPr>
            </w:pPr>
            <w:proofErr w:type="gramStart"/>
            <w:r w:rsidRPr="00945E9A">
              <w:rPr>
                <w:sz w:val="22"/>
                <w:szCs w:val="22"/>
              </w:rPr>
              <w:t>means</w:t>
            </w:r>
            <w:proofErr w:type="gramEnd"/>
            <w:r w:rsidRPr="00945E9A">
              <w:rPr>
                <w:sz w:val="22"/>
                <w:szCs w:val="22"/>
              </w:rPr>
              <w:t xml:space="preserve"> a day (other than a Saturday or Sunday) on which banks are open for business in the City of London.</w:t>
            </w:r>
          </w:p>
        </w:tc>
      </w:tr>
    </w:tbl>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In these terms and conditions, unless the context otherwise requires:</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r w:rsidRPr="00945E9A">
        <w:rPr>
          <w:rFonts w:cs="Arial"/>
          <w:sz w:val="22"/>
          <w:szCs w:val="22"/>
        </w:rPr>
        <w:t>references to numbered clauses are references to the relevant clause in these terms and conditions;</w:t>
      </w:r>
    </w:p>
    <w:p w:rsidR="003129A8" w:rsidRPr="00945E9A" w:rsidRDefault="003129A8" w:rsidP="003129A8">
      <w:pPr>
        <w:pStyle w:val="Level3Number"/>
        <w:widowControl w:val="0"/>
        <w:tabs>
          <w:tab w:val="left" w:pos="540"/>
          <w:tab w:val="num" w:pos="1276"/>
        </w:tabs>
        <w:spacing w:before="0" w:after="120" w:line="240" w:lineRule="atLeast"/>
        <w:ind w:left="1276" w:hanging="737"/>
        <w:jc w:val="both"/>
        <w:rPr>
          <w:rFonts w:cs="Arial"/>
          <w:sz w:val="22"/>
          <w:szCs w:val="22"/>
        </w:rPr>
      </w:pPr>
      <w:r w:rsidRPr="00945E9A">
        <w:rPr>
          <w:rFonts w:cs="Arial"/>
          <w:sz w:val="22"/>
          <w:szCs w:val="22"/>
        </w:rPr>
        <w:t>any obligation on any Party not to do or omit to do anything shall include an obligation not to allow that thing to be done or omitted to be done;</w:t>
      </w:r>
    </w:p>
    <w:p w:rsidR="003129A8" w:rsidRPr="00945E9A" w:rsidRDefault="003129A8" w:rsidP="003129A8">
      <w:pPr>
        <w:pStyle w:val="Level3Number"/>
        <w:widowControl w:val="0"/>
        <w:tabs>
          <w:tab w:val="left" w:pos="540"/>
          <w:tab w:val="num" w:pos="1276"/>
        </w:tabs>
        <w:spacing w:before="0" w:after="120" w:line="240" w:lineRule="atLeast"/>
        <w:ind w:left="1276" w:hanging="737"/>
        <w:contextualSpacing/>
        <w:jc w:val="both"/>
        <w:rPr>
          <w:rFonts w:cs="Arial"/>
          <w:sz w:val="22"/>
          <w:szCs w:val="22"/>
        </w:rPr>
      </w:pPr>
      <w:r w:rsidRPr="00945E9A">
        <w:rPr>
          <w:rFonts w:cs="Arial"/>
          <w:sz w:val="22"/>
          <w:szCs w:val="22"/>
        </w:rPr>
        <w:t>the headings to the clauses of these terms and conditions are for information only and do not affect the interpretation of the Agreement;</w:t>
      </w:r>
    </w:p>
    <w:p w:rsidR="003129A8" w:rsidRPr="00945E9A" w:rsidRDefault="003129A8" w:rsidP="003129A8">
      <w:pPr>
        <w:pStyle w:val="Level3Number"/>
        <w:widowControl w:val="0"/>
        <w:tabs>
          <w:tab w:val="left" w:pos="540"/>
          <w:tab w:val="num" w:pos="1276"/>
        </w:tabs>
        <w:spacing w:before="0" w:after="120" w:line="240" w:lineRule="atLeast"/>
        <w:ind w:left="1276" w:hanging="737"/>
        <w:jc w:val="both"/>
        <w:rPr>
          <w:rFonts w:cs="Arial"/>
          <w:sz w:val="22"/>
          <w:szCs w:val="22"/>
        </w:rPr>
      </w:pPr>
      <w:r w:rsidRPr="00945E9A">
        <w:rPr>
          <w:rFonts w:cs="Arial"/>
          <w:sz w:val="22"/>
          <w:szCs w:val="22"/>
        </w:rPr>
        <w:t>any reference to an enactment includes reference to that enactment as amended or replaced from time to time and to any subordinate legislation or byelaw made under that enactment; and</w:t>
      </w:r>
    </w:p>
    <w:p w:rsidR="003129A8" w:rsidRPr="00945E9A" w:rsidRDefault="003129A8" w:rsidP="003129A8">
      <w:pPr>
        <w:pStyle w:val="Level3Number"/>
        <w:widowControl w:val="0"/>
        <w:tabs>
          <w:tab w:val="left" w:pos="540"/>
          <w:tab w:val="num" w:pos="1276"/>
        </w:tabs>
        <w:spacing w:before="0" w:after="120" w:line="240" w:lineRule="atLeast"/>
        <w:ind w:left="1276" w:hanging="737"/>
        <w:jc w:val="both"/>
        <w:rPr>
          <w:rFonts w:cs="Arial"/>
          <w:sz w:val="22"/>
          <w:szCs w:val="22"/>
        </w:rPr>
      </w:pPr>
      <w:proofErr w:type="gramStart"/>
      <w:r w:rsidRPr="00945E9A">
        <w:rPr>
          <w:rFonts w:cs="Arial"/>
          <w:sz w:val="22"/>
          <w:szCs w:val="22"/>
        </w:rPr>
        <w:t>the</w:t>
      </w:r>
      <w:proofErr w:type="gramEnd"/>
      <w:r w:rsidRPr="00945E9A">
        <w:rPr>
          <w:rFonts w:cs="Arial"/>
          <w:sz w:val="22"/>
          <w:szCs w:val="22"/>
        </w:rPr>
        <w:t xml:space="preserve"> word ‘including’ shall be understood as meaning ‘including without limitation’.</w:t>
      </w:r>
    </w:p>
    <w:p w:rsidR="003129A8" w:rsidRPr="00945E9A" w:rsidRDefault="003129A8" w:rsidP="003129A8">
      <w:pPr>
        <w:pStyle w:val="Level3Number"/>
        <w:widowControl w:val="0"/>
        <w:numPr>
          <w:ilvl w:val="0"/>
          <w:numId w:val="0"/>
        </w:numPr>
        <w:tabs>
          <w:tab w:val="left" w:pos="540"/>
        </w:tabs>
        <w:spacing w:before="0" w:after="120" w:line="240" w:lineRule="atLeast"/>
        <w:jc w:val="both"/>
        <w:rPr>
          <w:rFonts w:cs="Arial"/>
          <w:sz w:val="22"/>
          <w:szCs w:val="22"/>
        </w:rPr>
      </w:pPr>
    </w:p>
    <w:p w:rsidR="003129A8" w:rsidRPr="00945E9A" w:rsidRDefault="003129A8" w:rsidP="003129A8">
      <w:pPr>
        <w:pStyle w:val="Level1Heading"/>
        <w:tabs>
          <w:tab w:val="clear" w:pos="851"/>
          <w:tab w:val="num" w:pos="540"/>
        </w:tabs>
        <w:spacing w:before="0" w:after="120" w:line="240" w:lineRule="atLeast"/>
        <w:jc w:val="both"/>
        <w:rPr>
          <w:rFonts w:cs="Arial"/>
          <w:szCs w:val="22"/>
        </w:rPr>
      </w:pPr>
      <w:bookmarkStart w:id="1" w:name="_Ref377050430"/>
      <w:r w:rsidRPr="00945E9A">
        <w:rPr>
          <w:rFonts w:cs="Arial"/>
          <w:szCs w:val="22"/>
        </w:rPr>
        <w:t>Basis of Agreement</w:t>
      </w:r>
      <w:bookmarkEnd w:id="1"/>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945E9A">
        <w:rPr>
          <w:rFonts w:cs="Arial"/>
          <w:b w:val="0"/>
          <w:sz w:val="22"/>
          <w:szCs w:val="22"/>
        </w:rPr>
        <w:t>The Award Letter constitutes an offer by the Customer to purchase the Services subject to and in accordance with the terms and conditions of the Agreement.</w:t>
      </w:r>
    </w:p>
    <w:p w:rsidR="003129A8" w:rsidRPr="00945E9A" w:rsidRDefault="003129A8" w:rsidP="003129A8">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945E9A">
        <w:rPr>
          <w:rFonts w:cs="Arial"/>
          <w:b w:val="0"/>
          <w:sz w:val="22"/>
          <w:szCs w:val="22"/>
        </w:rPr>
        <w:t>The offer comprised in the Award Letter shall be deemed to be accepted by the Supplier on receipt by the Customer of a copy of the Award Letter countersigned by the Supplier within [</w:t>
      </w:r>
      <w:r w:rsidRPr="00945E9A">
        <w:rPr>
          <w:rFonts w:cs="Arial"/>
          <w:sz w:val="22"/>
          <w:szCs w:val="22"/>
        </w:rPr>
        <w:t>7</w:t>
      </w:r>
      <w:r w:rsidRPr="00945E9A">
        <w:rPr>
          <w:rFonts w:cs="Arial"/>
          <w:b w:val="0"/>
          <w:sz w:val="22"/>
          <w:szCs w:val="22"/>
        </w:rPr>
        <w:t>] days of the date of the Award Letter.</w:t>
      </w:r>
    </w:p>
    <w:p w:rsidR="003129A8" w:rsidRPr="00945E9A" w:rsidRDefault="003129A8" w:rsidP="003129A8">
      <w:pPr>
        <w:pStyle w:val="BodyText2"/>
        <w:rPr>
          <w:lang w:eastAsia="en-GB"/>
        </w:rPr>
      </w:pPr>
    </w:p>
    <w:p w:rsidR="003129A8" w:rsidRPr="00945E9A" w:rsidRDefault="003129A8" w:rsidP="003129A8">
      <w:pPr>
        <w:pStyle w:val="Level1Heading"/>
        <w:tabs>
          <w:tab w:val="clear" w:pos="851"/>
          <w:tab w:val="num" w:pos="540"/>
        </w:tabs>
        <w:spacing w:before="0" w:after="120" w:line="240" w:lineRule="atLeast"/>
        <w:jc w:val="both"/>
        <w:rPr>
          <w:rFonts w:cs="Arial"/>
          <w:szCs w:val="22"/>
        </w:rPr>
      </w:pPr>
      <w:r w:rsidRPr="00945E9A">
        <w:rPr>
          <w:rFonts w:cs="Arial"/>
          <w:szCs w:val="22"/>
        </w:rPr>
        <w:t>Supply of Services</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 xml:space="preserve">In consideration of the Customer’s agreement to pay the Charges, the Supplier shall supply the Services to the Customer for the Term subject to and in accordance with the terms and conditions of the Agreement.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945E9A">
        <w:rPr>
          <w:rFonts w:cs="Arial"/>
          <w:b w:val="0"/>
          <w:sz w:val="22"/>
          <w:szCs w:val="22"/>
        </w:rPr>
        <w:t>In supplying the Services, the Supplier shall:</w:t>
      </w:r>
      <w:bookmarkEnd w:id="2"/>
    </w:p>
    <w:p w:rsidR="003129A8" w:rsidRPr="00945E9A" w:rsidRDefault="003129A8" w:rsidP="003129A8">
      <w:pPr>
        <w:pStyle w:val="Level3Number"/>
        <w:widowControl w:val="0"/>
        <w:tabs>
          <w:tab w:val="left" w:pos="540"/>
          <w:tab w:val="num" w:pos="1276"/>
        </w:tabs>
        <w:spacing w:before="0" w:after="120" w:line="240" w:lineRule="atLeast"/>
        <w:ind w:left="1276" w:hanging="737"/>
        <w:jc w:val="both"/>
        <w:rPr>
          <w:rFonts w:cs="Arial"/>
          <w:sz w:val="22"/>
          <w:szCs w:val="22"/>
        </w:rPr>
      </w:pPr>
      <w:r w:rsidRPr="00945E9A">
        <w:rPr>
          <w:rFonts w:cs="Arial"/>
          <w:sz w:val="22"/>
          <w:szCs w:val="22"/>
        </w:rPr>
        <w:t>co-operate with the Customer in all matters relating to the Services and comply with all the Customer’s instructions;</w:t>
      </w:r>
    </w:p>
    <w:p w:rsidR="003129A8" w:rsidRPr="00945E9A" w:rsidRDefault="003129A8" w:rsidP="003129A8">
      <w:pPr>
        <w:pStyle w:val="Level3Number"/>
        <w:widowControl w:val="0"/>
        <w:tabs>
          <w:tab w:val="left" w:pos="540"/>
          <w:tab w:val="num" w:pos="1276"/>
        </w:tabs>
        <w:spacing w:before="0" w:after="120" w:line="240" w:lineRule="atLeast"/>
        <w:ind w:left="1276" w:hanging="737"/>
        <w:jc w:val="both"/>
        <w:rPr>
          <w:rFonts w:cs="Arial"/>
          <w:sz w:val="22"/>
          <w:szCs w:val="22"/>
        </w:rPr>
      </w:pPr>
      <w:r w:rsidRPr="00945E9A">
        <w:rPr>
          <w:rFonts w:cs="Arial"/>
          <w:sz w:val="22"/>
          <w:szCs w:val="22"/>
        </w:rPr>
        <w:t>perform the Services with all reasonable care, skill and diligence in accordance with good industry practice in the Supplier’s industry, profession or trade;</w:t>
      </w:r>
    </w:p>
    <w:p w:rsidR="003129A8" w:rsidRPr="00945E9A" w:rsidRDefault="003129A8" w:rsidP="003129A8">
      <w:pPr>
        <w:pStyle w:val="Level3Number"/>
        <w:widowControl w:val="0"/>
        <w:tabs>
          <w:tab w:val="left" w:pos="540"/>
          <w:tab w:val="num" w:pos="1276"/>
        </w:tabs>
        <w:spacing w:before="0" w:after="120" w:line="240" w:lineRule="atLeast"/>
        <w:ind w:left="1276" w:hanging="737"/>
        <w:jc w:val="both"/>
        <w:rPr>
          <w:rFonts w:cs="Arial"/>
          <w:sz w:val="22"/>
          <w:szCs w:val="22"/>
        </w:rPr>
      </w:pPr>
      <w:r w:rsidRPr="00945E9A">
        <w:rPr>
          <w:rFonts w:cs="Arial"/>
          <w:sz w:val="22"/>
          <w:szCs w:val="22"/>
        </w:rPr>
        <w:t>use Staff who are suitably skilled and experienced to perform tasks assigned to them, and in sufficient number to ensure that the Supplier’s obligations are fulfilled in accordance with the Agreement;</w:t>
      </w:r>
    </w:p>
    <w:p w:rsidR="003129A8" w:rsidRPr="00945E9A" w:rsidRDefault="003129A8" w:rsidP="003129A8">
      <w:pPr>
        <w:pStyle w:val="Level3Number"/>
        <w:widowControl w:val="0"/>
        <w:tabs>
          <w:tab w:val="left" w:pos="540"/>
          <w:tab w:val="num" w:pos="1276"/>
        </w:tabs>
        <w:spacing w:before="0" w:after="120" w:line="240" w:lineRule="atLeast"/>
        <w:ind w:left="1276" w:hanging="737"/>
        <w:jc w:val="both"/>
        <w:rPr>
          <w:rFonts w:cs="Arial"/>
          <w:sz w:val="22"/>
          <w:szCs w:val="22"/>
        </w:rPr>
      </w:pPr>
      <w:r w:rsidRPr="00945E9A">
        <w:rPr>
          <w:rFonts w:cs="Arial"/>
          <w:sz w:val="22"/>
          <w:szCs w:val="22"/>
        </w:rPr>
        <w:t>ensure that the Services shall conform with all descriptions and specifications set out in the Specification;</w:t>
      </w:r>
    </w:p>
    <w:p w:rsidR="003129A8" w:rsidRPr="00945E9A" w:rsidRDefault="003129A8" w:rsidP="003129A8">
      <w:pPr>
        <w:pStyle w:val="Level3Number"/>
        <w:widowControl w:val="0"/>
        <w:tabs>
          <w:tab w:val="left" w:pos="540"/>
          <w:tab w:val="num" w:pos="1276"/>
        </w:tabs>
        <w:spacing w:before="0" w:after="120" w:line="240" w:lineRule="atLeast"/>
        <w:ind w:left="1276" w:hanging="737"/>
        <w:jc w:val="both"/>
        <w:rPr>
          <w:rFonts w:cs="Arial"/>
          <w:sz w:val="22"/>
          <w:szCs w:val="22"/>
        </w:rPr>
      </w:pPr>
      <w:r w:rsidRPr="00945E9A">
        <w:rPr>
          <w:rFonts w:cs="Arial"/>
          <w:sz w:val="22"/>
          <w:szCs w:val="22"/>
        </w:rPr>
        <w:t>comply with all applicable laws; and</w:t>
      </w:r>
    </w:p>
    <w:p w:rsidR="003129A8" w:rsidRPr="00945E9A" w:rsidRDefault="003129A8" w:rsidP="003129A8">
      <w:pPr>
        <w:pStyle w:val="Level3Number"/>
        <w:widowControl w:val="0"/>
        <w:tabs>
          <w:tab w:val="left" w:pos="540"/>
          <w:tab w:val="num" w:pos="1276"/>
        </w:tabs>
        <w:spacing w:before="0" w:after="120" w:line="240" w:lineRule="atLeast"/>
        <w:ind w:left="1276" w:hanging="737"/>
        <w:jc w:val="both"/>
        <w:rPr>
          <w:rFonts w:cs="Arial"/>
          <w:sz w:val="22"/>
          <w:szCs w:val="22"/>
        </w:rPr>
      </w:pPr>
      <w:bookmarkStart w:id="3" w:name="_Ref360039773"/>
      <w:proofErr w:type="gramStart"/>
      <w:r w:rsidRPr="00945E9A">
        <w:rPr>
          <w:rFonts w:cs="Arial"/>
          <w:sz w:val="22"/>
          <w:szCs w:val="22"/>
        </w:rPr>
        <w:t>provide</w:t>
      </w:r>
      <w:proofErr w:type="gramEnd"/>
      <w:r w:rsidRPr="00945E9A">
        <w:rPr>
          <w:rFonts w:cs="Arial"/>
          <w:sz w:val="22"/>
          <w:szCs w:val="22"/>
        </w:rPr>
        <w:t xml:space="preserve"> all equipment, tools and vehicles and other items as are required to provide the Services.</w:t>
      </w:r>
      <w:bookmarkEnd w:id="3"/>
    </w:p>
    <w:p w:rsidR="003129A8" w:rsidRPr="00945E9A" w:rsidRDefault="003129A8" w:rsidP="003129A8">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945E9A">
        <w:rPr>
          <w:rFonts w:cs="Arial"/>
          <w:b w:val="0"/>
          <w:sz w:val="22"/>
          <w:szCs w:val="22"/>
        </w:rPr>
        <w:lastRenderedPageBreak/>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3129A8" w:rsidRPr="00945E9A" w:rsidRDefault="003129A8" w:rsidP="003129A8">
      <w:pPr>
        <w:pStyle w:val="BodyText2"/>
        <w:rPr>
          <w:lang w:eastAsia="en-GB"/>
        </w:rPr>
      </w:pPr>
    </w:p>
    <w:p w:rsidR="003129A8" w:rsidRPr="00945E9A" w:rsidRDefault="003129A8" w:rsidP="003129A8">
      <w:pPr>
        <w:pStyle w:val="Level1Heading"/>
        <w:tabs>
          <w:tab w:val="clear" w:pos="851"/>
          <w:tab w:val="num" w:pos="540"/>
        </w:tabs>
        <w:spacing w:before="0" w:after="120" w:line="240" w:lineRule="atLeast"/>
        <w:jc w:val="both"/>
        <w:rPr>
          <w:rFonts w:cs="Arial"/>
          <w:szCs w:val="22"/>
        </w:rPr>
      </w:pPr>
      <w:r w:rsidRPr="00945E9A">
        <w:rPr>
          <w:rFonts w:cs="Arial"/>
          <w:szCs w:val="22"/>
        </w:rPr>
        <w:t>Term</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The Agreement shall take effect on the date specified in Award Letter and shall expire on the Expiry Date, unless it is otherwise extended in accordance with clause </w:t>
      </w:r>
      <w:fldSimple w:instr=" REF _Ref359607345 \r \h  \* MERGEFORMAT ">
        <w:r w:rsidRPr="00945E9A">
          <w:rPr>
            <w:rFonts w:cs="Arial"/>
            <w:b w:val="0"/>
            <w:sz w:val="22"/>
            <w:szCs w:val="22"/>
          </w:rPr>
          <w:t>4.2</w:t>
        </w:r>
      </w:fldSimple>
      <w:r w:rsidRPr="00945E9A">
        <w:rPr>
          <w:rFonts w:cs="Arial"/>
          <w:b w:val="0"/>
          <w:sz w:val="22"/>
          <w:szCs w:val="22"/>
        </w:rPr>
        <w:t xml:space="preserve"> or terminated in accordance with the terms and conditions of the Agreement.  </w:t>
      </w:r>
    </w:p>
    <w:p w:rsidR="003129A8" w:rsidRPr="00945E9A" w:rsidRDefault="003129A8" w:rsidP="003129A8">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945E9A">
        <w:rPr>
          <w:rFonts w:cs="Arial"/>
          <w:b w:val="0"/>
          <w:sz w:val="22"/>
          <w:szCs w:val="22"/>
        </w:rPr>
        <w:t>The Customer may extend the Agreement for a period of up to 6 months by giving not less than 10 Working Days’ notice in writing to the Supplier prior to the Expiry Date.  The terms and conditions of the Agreement shall apply throughout any such exten</w:t>
      </w:r>
      <w:bookmarkEnd w:id="4"/>
      <w:r w:rsidRPr="00945E9A">
        <w:rPr>
          <w:rFonts w:cs="Arial"/>
          <w:b w:val="0"/>
          <w:sz w:val="22"/>
          <w:szCs w:val="22"/>
        </w:rPr>
        <w:t>ded period.</w:t>
      </w:r>
      <w:bookmarkEnd w:id="5"/>
      <w:r w:rsidRPr="00945E9A">
        <w:rPr>
          <w:rFonts w:cs="Arial"/>
          <w:b w:val="0"/>
          <w:sz w:val="22"/>
          <w:szCs w:val="22"/>
        </w:rPr>
        <w:t xml:space="preserve"> </w:t>
      </w:r>
    </w:p>
    <w:p w:rsidR="003129A8" w:rsidRPr="00945E9A" w:rsidRDefault="003129A8" w:rsidP="003129A8">
      <w:pPr>
        <w:pStyle w:val="BodyText2"/>
        <w:rPr>
          <w:lang w:eastAsia="en-GB"/>
        </w:rPr>
      </w:pPr>
    </w:p>
    <w:p w:rsidR="003129A8" w:rsidRPr="00945E9A" w:rsidRDefault="003129A8" w:rsidP="003129A8">
      <w:pPr>
        <w:pStyle w:val="Level1Heading"/>
        <w:tabs>
          <w:tab w:val="clear" w:pos="851"/>
          <w:tab w:val="num" w:pos="540"/>
        </w:tabs>
        <w:spacing w:before="0" w:after="120" w:line="240" w:lineRule="atLeast"/>
        <w:jc w:val="both"/>
        <w:rPr>
          <w:rFonts w:cs="Arial"/>
          <w:szCs w:val="22"/>
        </w:rPr>
      </w:pPr>
      <w:r w:rsidRPr="00945E9A">
        <w:rPr>
          <w:rFonts w:cs="Arial"/>
          <w:szCs w:val="22"/>
        </w:rPr>
        <w:t>Charges, Payment and Recovery of Sums Due</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rsidR="003129A8" w:rsidRPr="00945E9A" w:rsidRDefault="003129A8" w:rsidP="003129A8">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945E9A">
        <w:rPr>
          <w:rFonts w:cs="Arial"/>
          <w:b w:val="0"/>
          <w:sz w:val="22"/>
          <w:szCs w:val="22"/>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If the Customer fails to consider and verify an invoice in a timely fashion the invoice shall be regarded as valid and undisputed for the purpose of paragraph 5.4 after a reasonable time has passed.</w:t>
      </w:r>
    </w:p>
    <w:p w:rsidR="003129A8" w:rsidRPr="00945E9A" w:rsidRDefault="003129A8" w:rsidP="003129A8">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945E9A">
        <w:rPr>
          <w:rFonts w:cs="Arial"/>
          <w:b w:val="0"/>
          <w:sz w:val="22"/>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fldSimple w:instr=" REF _Ref377110965 \r \h  \* MERGEFORMAT ">
        <w:r w:rsidRPr="00945E9A">
          <w:rPr>
            <w:rFonts w:cs="Arial"/>
            <w:b w:val="0"/>
            <w:sz w:val="22"/>
            <w:szCs w:val="22"/>
          </w:rPr>
          <w:t>16.4</w:t>
        </w:r>
      </w:fldSimple>
      <w:r w:rsidRPr="00945E9A">
        <w:rPr>
          <w:rFonts w:cs="Arial"/>
          <w:b w:val="0"/>
          <w:sz w:val="22"/>
          <w:szCs w:val="22"/>
        </w:rPr>
        <w:t>.  Any disputed amounts shall be resolved through the dispute resolution procedure detailed in clause </w:t>
      </w:r>
      <w:fldSimple w:instr=" REF _Ref359607573 \r \h  \* MERGEFORMAT ">
        <w:r w:rsidRPr="00945E9A">
          <w:rPr>
            <w:rFonts w:cs="Arial"/>
            <w:b w:val="0"/>
            <w:sz w:val="22"/>
            <w:szCs w:val="22"/>
          </w:rPr>
          <w:t>19</w:t>
        </w:r>
      </w:fldSimple>
      <w:r w:rsidRPr="00945E9A">
        <w:rPr>
          <w:rFonts w:cs="Arial"/>
          <w:b w:val="0"/>
          <w:sz w:val="22"/>
          <w:szCs w:val="22"/>
        </w:rPr>
        <w:t xml:space="preserve">.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 xml:space="preserve">If a payment of an undisputed amount is not made by the Customer by the due date, then the Customer shall pay the Supplier interest at the interest rate specified in the Late Payment of Commercial Debts (Interest) Act 1998.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Where the Supplier enters into a sub-contract, the Supplier shall include in that sub-contract:</w:t>
      </w:r>
    </w:p>
    <w:p w:rsidR="003129A8" w:rsidRPr="00945E9A" w:rsidRDefault="003129A8" w:rsidP="003129A8">
      <w:pPr>
        <w:pStyle w:val="Level3Number"/>
        <w:spacing w:before="0" w:after="120" w:line="240" w:lineRule="atLeast"/>
        <w:rPr>
          <w:rFonts w:cs="Arial"/>
          <w:sz w:val="22"/>
          <w:szCs w:val="22"/>
        </w:rPr>
      </w:pPr>
      <w:r w:rsidRPr="00945E9A">
        <w:rPr>
          <w:rFonts w:cs="Arial"/>
          <w:sz w:val="22"/>
          <w:szCs w:val="22"/>
        </w:rPr>
        <w:t xml:space="preserve">provisions having the same effects as clauses 5.3 to 5.7 of this Agreement; and </w:t>
      </w:r>
    </w:p>
    <w:p w:rsidR="003129A8" w:rsidRPr="00945E9A" w:rsidRDefault="003129A8" w:rsidP="003129A8">
      <w:pPr>
        <w:pStyle w:val="Level3Number"/>
        <w:spacing w:before="0" w:after="120" w:line="240" w:lineRule="atLeast"/>
        <w:rPr>
          <w:rFonts w:cs="Arial"/>
          <w:sz w:val="22"/>
          <w:szCs w:val="22"/>
        </w:rPr>
      </w:pPr>
      <w:proofErr w:type="gramStart"/>
      <w:r w:rsidRPr="00945E9A">
        <w:rPr>
          <w:rFonts w:cs="Arial"/>
          <w:sz w:val="22"/>
          <w:szCs w:val="22"/>
        </w:rPr>
        <w:lastRenderedPageBreak/>
        <w:t>a</w:t>
      </w:r>
      <w:proofErr w:type="gramEnd"/>
      <w:r w:rsidRPr="00945E9A">
        <w:rPr>
          <w:rFonts w:cs="Arial"/>
          <w:sz w:val="22"/>
          <w:szCs w:val="22"/>
        </w:rPr>
        <w:t xml:space="preserve"> provision requiring the counterparty to that sub-contract to include in any sub-contract which it awards provisions having the same effect as 5.3 to 5.8 of this Agreement.</w:t>
      </w:r>
    </w:p>
    <w:p w:rsidR="003129A8" w:rsidRPr="00945E9A" w:rsidRDefault="003129A8" w:rsidP="003129A8">
      <w:pPr>
        <w:pStyle w:val="Level3Number"/>
        <w:spacing w:before="0" w:after="120" w:line="240" w:lineRule="atLeast"/>
        <w:rPr>
          <w:rFonts w:cs="Arial"/>
          <w:sz w:val="22"/>
          <w:szCs w:val="22"/>
        </w:rPr>
      </w:pPr>
      <w:r w:rsidRPr="00945E9A">
        <w:rPr>
          <w:rFonts w:cs="Arial"/>
          <w:sz w:val="22"/>
          <w:szCs w:val="22"/>
        </w:rPr>
        <w:t xml:space="preserve">In this clause 5.8, “sub-contract” means a contract between two or more suppliers, at any stage of remoteness from ONS in a subcontracting chain, made wholly or substantially for the purpose of performing (or contributing to the performance of) the whole or any part of this Agreement.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3129A8" w:rsidRPr="00945E9A" w:rsidRDefault="003129A8" w:rsidP="003129A8">
      <w:pPr>
        <w:pStyle w:val="BodyText2"/>
        <w:rPr>
          <w:lang w:eastAsia="en-GB"/>
        </w:rPr>
      </w:pPr>
    </w:p>
    <w:p w:rsidR="003129A8" w:rsidRPr="00945E9A" w:rsidRDefault="003129A8" w:rsidP="003129A8">
      <w:pPr>
        <w:pStyle w:val="Level1Heading"/>
        <w:tabs>
          <w:tab w:val="clear" w:pos="851"/>
          <w:tab w:val="num" w:pos="540"/>
        </w:tabs>
        <w:spacing w:before="0" w:after="120" w:line="240" w:lineRule="atLeast"/>
        <w:jc w:val="both"/>
        <w:rPr>
          <w:rFonts w:cs="Arial"/>
          <w:szCs w:val="22"/>
        </w:rPr>
      </w:pPr>
      <w:r w:rsidRPr="00945E9A">
        <w:rPr>
          <w:rFonts w:cs="Arial"/>
          <w:szCs w:val="22"/>
        </w:rPr>
        <w:t>Premises and equipment</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945E9A">
        <w:rPr>
          <w:rFonts w:cs="Arial"/>
          <w:b w:val="0"/>
          <w:sz w:val="22"/>
          <w:szCs w:val="22"/>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6"/>
      <w:r w:rsidRPr="00945E9A">
        <w:rPr>
          <w:rFonts w:cs="Arial"/>
          <w:b w:val="0"/>
          <w:sz w:val="22"/>
          <w:szCs w:val="22"/>
        </w:rPr>
        <w:t xml:space="preserve">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945E9A">
        <w:rPr>
          <w:rFonts w:cs="Arial"/>
          <w:b w:val="0"/>
          <w:sz w:val="22"/>
          <w:szCs w:val="22"/>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7"/>
      <w:r w:rsidRPr="00945E9A">
        <w:rPr>
          <w:rFonts w:cs="Arial"/>
          <w:b w:val="0"/>
          <w:sz w:val="22"/>
          <w:szCs w:val="22"/>
        </w:rPr>
        <w:t xml:space="preserve">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If the Supplier supplies all or any of the</w:t>
      </w:r>
      <w:r w:rsidRPr="00945E9A" w:rsidDel="00A40749">
        <w:rPr>
          <w:rFonts w:cs="Arial"/>
          <w:b w:val="0"/>
          <w:sz w:val="22"/>
          <w:szCs w:val="22"/>
        </w:rPr>
        <w:t xml:space="preserve"> </w:t>
      </w:r>
      <w:r w:rsidRPr="00945E9A">
        <w:rPr>
          <w:rFonts w:cs="Arial"/>
          <w:b w:val="0"/>
          <w:sz w:val="22"/>
          <w:szCs w:val="22"/>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Where all or any of the Services are supplied from the Supplier’s premises, the Supplier shall, at its own cost, comply with all security requirements specified by the Customer in writing.</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sidRPr="00945E9A">
        <w:rPr>
          <w:rFonts w:cs="Arial"/>
          <w:b w:val="0"/>
          <w:sz w:val="22"/>
          <w:szCs w:val="22"/>
        </w:rPr>
        <w:t>Without prejudice to clause </w:t>
      </w:r>
      <w:fldSimple w:instr=" REF _Ref360039773 \r \h  \* MERGEFORMAT ">
        <w:r w:rsidRPr="00945E9A">
          <w:rPr>
            <w:rFonts w:cs="Arial"/>
            <w:b w:val="0"/>
            <w:sz w:val="22"/>
            <w:szCs w:val="22"/>
          </w:rPr>
          <w:t>3.2.6</w:t>
        </w:r>
      </w:fldSimple>
      <w:r w:rsidRPr="00945E9A">
        <w:rPr>
          <w:rFonts w:cs="Arial"/>
          <w:b w:val="0"/>
          <w:sz w:val="22"/>
          <w:szCs w:val="22"/>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8"/>
      <w:r w:rsidRPr="00945E9A">
        <w:rPr>
          <w:rFonts w:cs="Arial"/>
          <w:b w:val="0"/>
          <w:sz w:val="22"/>
          <w:szCs w:val="22"/>
        </w:rPr>
        <w:t xml:space="preserve">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945E9A">
        <w:rPr>
          <w:rFonts w:cs="Arial"/>
          <w:b w:val="0"/>
          <w:sz w:val="22"/>
          <w:szCs w:val="22"/>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9"/>
      <w:r w:rsidRPr="00945E9A">
        <w:rPr>
          <w:rFonts w:cs="Arial"/>
          <w:b w:val="0"/>
          <w:sz w:val="22"/>
          <w:szCs w:val="22"/>
        </w:rPr>
        <w:t xml:space="preserve">  </w:t>
      </w:r>
    </w:p>
    <w:p w:rsidR="003129A8" w:rsidRPr="00945E9A" w:rsidRDefault="003129A8" w:rsidP="003129A8">
      <w:pPr>
        <w:pStyle w:val="BodyText2"/>
        <w:rPr>
          <w:lang w:eastAsia="en-GB"/>
        </w:rPr>
      </w:pPr>
    </w:p>
    <w:p w:rsidR="003129A8" w:rsidRPr="00945E9A" w:rsidRDefault="003129A8" w:rsidP="003129A8">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945E9A">
        <w:rPr>
          <w:rFonts w:cs="Arial"/>
          <w:szCs w:val="22"/>
        </w:rPr>
        <w:t>Staff and Key Personnel</w:t>
      </w:r>
      <w:bookmarkEnd w:id="10"/>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lang w:eastAsia="en-US"/>
        </w:rPr>
        <w:t>If the Customer reasonably believes that any of the Staff are unsuitable to undertake work in respect of the Agreement, it may</w:t>
      </w:r>
      <w:r w:rsidRPr="00945E9A">
        <w:rPr>
          <w:rFonts w:cs="Arial"/>
          <w:b w:val="0"/>
          <w:sz w:val="22"/>
          <w:szCs w:val="22"/>
        </w:rPr>
        <w:t>, by giving written notice to the Supplier:</w:t>
      </w:r>
    </w:p>
    <w:p w:rsidR="003129A8" w:rsidRPr="00945E9A" w:rsidRDefault="003129A8" w:rsidP="003129A8">
      <w:pPr>
        <w:pStyle w:val="Level3Number"/>
        <w:widowControl w:val="0"/>
        <w:tabs>
          <w:tab w:val="clear" w:pos="1419"/>
          <w:tab w:val="left" w:pos="540"/>
          <w:tab w:val="num" w:pos="1418"/>
        </w:tabs>
        <w:spacing w:before="0" w:after="120" w:line="240" w:lineRule="atLeast"/>
        <w:ind w:left="1441" w:hanging="902"/>
        <w:contextualSpacing/>
        <w:jc w:val="both"/>
        <w:rPr>
          <w:rFonts w:cs="Arial"/>
          <w:sz w:val="22"/>
          <w:szCs w:val="22"/>
        </w:rPr>
      </w:pPr>
      <w:r w:rsidRPr="00945E9A">
        <w:rPr>
          <w:rFonts w:cs="Arial"/>
          <w:sz w:val="22"/>
          <w:szCs w:val="22"/>
        </w:rPr>
        <w:t xml:space="preserve">refuse admission to the relevant person(s) to the Customer’s premises; </w:t>
      </w:r>
    </w:p>
    <w:p w:rsidR="003129A8" w:rsidRPr="00945E9A" w:rsidRDefault="003129A8" w:rsidP="003129A8">
      <w:pPr>
        <w:pStyle w:val="Level3Number"/>
        <w:widowControl w:val="0"/>
        <w:tabs>
          <w:tab w:val="clear" w:pos="1419"/>
          <w:tab w:val="left" w:pos="540"/>
          <w:tab w:val="num" w:pos="1418"/>
        </w:tabs>
        <w:spacing w:before="0" w:after="120" w:line="240" w:lineRule="atLeast"/>
        <w:ind w:left="1441" w:hanging="902"/>
        <w:contextualSpacing/>
        <w:jc w:val="both"/>
        <w:rPr>
          <w:rFonts w:cs="Arial"/>
          <w:sz w:val="22"/>
          <w:szCs w:val="22"/>
        </w:rPr>
      </w:pPr>
      <w:r w:rsidRPr="00945E9A">
        <w:rPr>
          <w:rFonts w:cs="Arial"/>
          <w:sz w:val="22"/>
          <w:szCs w:val="22"/>
        </w:rPr>
        <w:t>direct the Supplier to end the involvement in the provision of the Services of the relevant person(s); and/or</w:t>
      </w:r>
    </w:p>
    <w:p w:rsidR="003129A8" w:rsidRPr="00945E9A" w:rsidRDefault="003129A8" w:rsidP="003129A8">
      <w:pPr>
        <w:pStyle w:val="Level3Number"/>
        <w:widowControl w:val="0"/>
        <w:tabs>
          <w:tab w:val="clear" w:pos="1419"/>
          <w:tab w:val="left" w:pos="540"/>
          <w:tab w:val="num" w:pos="1418"/>
        </w:tabs>
        <w:spacing w:before="0" w:after="120" w:line="240" w:lineRule="atLeast"/>
        <w:ind w:left="1441" w:hanging="902"/>
        <w:contextualSpacing/>
        <w:jc w:val="both"/>
        <w:rPr>
          <w:rFonts w:cs="Arial"/>
          <w:sz w:val="22"/>
          <w:szCs w:val="22"/>
        </w:rPr>
      </w:pPr>
      <w:r w:rsidRPr="00945E9A">
        <w:rPr>
          <w:rFonts w:cs="Arial"/>
          <w:sz w:val="22"/>
          <w:szCs w:val="22"/>
        </w:rPr>
        <w:t>require that the Supplier replace any person removed under this clause with another suitably qualified person and procure that any security pass issued by the Customer to the person removed is surrendered,</w:t>
      </w:r>
    </w:p>
    <w:p w:rsidR="003129A8" w:rsidRPr="00945E9A" w:rsidRDefault="003129A8" w:rsidP="003129A8">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proofErr w:type="gramStart"/>
      <w:r w:rsidRPr="00945E9A">
        <w:rPr>
          <w:rFonts w:cs="Arial"/>
          <w:b w:val="0"/>
          <w:sz w:val="22"/>
          <w:szCs w:val="22"/>
        </w:rPr>
        <w:t>and</w:t>
      </w:r>
      <w:proofErr w:type="gramEnd"/>
      <w:r w:rsidRPr="00945E9A">
        <w:rPr>
          <w:rFonts w:cs="Arial"/>
          <w:b w:val="0"/>
          <w:sz w:val="22"/>
          <w:szCs w:val="22"/>
        </w:rPr>
        <w:t xml:space="preserve"> the Supplier shall comply with any such notice.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945E9A">
        <w:rPr>
          <w:rFonts w:cs="Arial"/>
          <w:b w:val="0"/>
          <w:sz w:val="22"/>
          <w:szCs w:val="22"/>
        </w:rPr>
        <w:t>The Supplier shall:</w:t>
      </w:r>
      <w:bookmarkEnd w:id="12"/>
      <w:r w:rsidRPr="00945E9A">
        <w:rPr>
          <w:rFonts w:cs="Arial"/>
          <w:b w:val="0"/>
          <w:sz w:val="22"/>
          <w:szCs w:val="22"/>
        </w:rPr>
        <w:t xml:space="preserve"> </w:t>
      </w:r>
    </w:p>
    <w:p w:rsidR="003129A8" w:rsidRPr="00945E9A" w:rsidRDefault="003129A8" w:rsidP="003129A8">
      <w:pPr>
        <w:pStyle w:val="Level3Number"/>
        <w:widowControl w:val="0"/>
        <w:tabs>
          <w:tab w:val="clear" w:pos="1419"/>
          <w:tab w:val="left" w:pos="540"/>
          <w:tab w:val="num" w:pos="1418"/>
        </w:tabs>
        <w:spacing w:before="0" w:after="120" w:line="240" w:lineRule="atLeast"/>
        <w:ind w:left="1441" w:hanging="902"/>
        <w:contextualSpacing/>
        <w:jc w:val="both"/>
        <w:rPr>
          <w:rFonts w:cs="Arial"/>
          <w:sz w:val="22"/>
          <w:szCs w:val="22"/>
        </w:rPr>
      </w:pPr>
      <w:r w:rsidRPr="00945E9A">
        <w:rPr>
          <w:rFonts w:cs="Arial"/>
          <w:sz w:val="22"/>
          <w:szCs w:val="22"/>
        </w:rPr>
        <w:t>ensure that all Staff are vetted in accordance with the Staff Vetting Procedures;</w:t>
      </w:r>
    </w:p>
    <w:p w:rsidR="003129A8" w:rsidRPr="00945E9A" w:rsidRDefault="003129A8" w:rsidP="003129A8">
      <w:pPr>
        <w:pStyle w:val="Level3Number"/>
        <w:widowControl w:val="0"/>
        <w:tabs>
          <w:tab w:val="clear" w:pos="1419"/>
          <w:tab w:val="left" w:pos="540"/>
          <w:tab w:val="num" w:pos="1418"/>
        </w:tabs>
        <w:spacing w:before="0" w:after="120" w:line="240" w:lineRule="atLeast"/>
        <w:ind w:left="1441" w:hanging="902"/>
        <w:contextualSpacing/>
        <w:jc w:val="both"/>
        <w:rPr>
          <w:rFonts w:cs="Arial"/>
          <w:sz w:val="22"/>
          <w:szCs w:val="22"/>
        </w:rPr>
      </w:pPr>
      <w:r w:rsidRPr="00945E9A">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3129A8" w:rsidRPr="00945E9A" w:rsidRDefault="003129A8" w:rsidP="003129A8">
      <w:pPr>
        <w:pStyle w:val="Level3Number"/>
        <w:widowControl w:val="0"/>
        <w:tabs>
          <w:tab w:val="clear" w:pos="1419"/>
          <w:tab w:val="left" w:pos="540"/>
          <w:tab w:val="num" w:pos="1418"/>
        </w:tabs>
        <w:spacing w:before="0" w:after="120" w:line="240" w:lineRule="atLeast"/>
        <w:ind w:left="1441" w:hanging="902"/>
        <w:contextualSpacing/>
        <w:jc w:val="both"/>
        <w:rPr>
          <w:rFonts w:cs="Arial"/>
          <w:sz w:val="22"/>
          <w:szCs w:val="22"/>
        </w:rPr>
      </w:pPr>
      <w:proofErr w:type="gramStart"/>
      <w:r w:rsidRPr="00945E9A">
        <w:rPr>
          <w:rFonts w:cs="Arial"/>
          <w:sz w:val="22"/>
          <w:szCs w:val="22"/>
        </w:rPr>
        <w:t>procure</w:t>
      </w:r>
      <w:proofErr w:type="gramEnd"/>
      <w:r w:rsidRPr="00945E9A">
        <w:rPr>
          <w:rFonts w:cs="Arial"/>
          <w:sz w:val="22"/>
          <w:szCs w:val="22"/>
        </w:rPr>
        <w:t xml:space="preserve"> that all Staff comply with any rules, regulations and requirements reasonably specified by the Customer.</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 xml:space="preserve">Any Key Personnel shall not be released from supplying the Services without the agreement of the Customer, except by reason of long-term sickness, maternity leave, paternity leave, </w:t>
      </w:r>
      <w:proofErr w:type="gramStart"/>
      <w:r w:rsidRPr="00945E9A">
        <w:rPr>
          <w:rFonts w:cs="Arial"/>
          <w:b w:val="0"/>
          <w:sz w:val="22"/>
          <w:szCs w:val="22"/>
        </w:rPr>
        <w:t>termination</w:t>
      </w:r>
      <w:proofErr w:type="gramEnd"/>
      <w:r w:rsidRPr="00945E9A">
        <w:rPr>
          <w:rFonts w:cs="Arial"/>
          <w:b w:val="0"/>
          <w:sz w:val="22"/>
          <w:szCs w:val="22"/>
        </w:rPr>
        <w:t xml:space="preserve"> of employment or other extenuating circumstances.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3129A8" w:rsidRPr="00945E9A" w:rsidRDefault="003129A8" w:rsidP="003129A8">
      <w:pPr>
        <w:pStyle w:val="BodyText2"/>
        <w:ind w:left="540"/>
        <w:rPr>
          <w:lang w:eastAsia="en-GB"/>
        </w:rPr>
      </w:pPr>
    </w:p>
    <w:p w:rsidR="003129A8" w:rsidRPr="00945E9A" w:rsidRDefault="003129A8" w:rsidP="003129A8">
      <w:pPr>
        <w:pStyle w:val="Level1Heading"/>
        <w:tabs>
          <w:tab w:val="clear" w:pos="851"/>
          <w:tab w:val="num" w:pos="540"/>
        </w:tabs>
        <w:spacing w:before="0" w:after="120" w:line="240" w:lineRule="atLeast"/>
        <w:jc w:val="both"/>
        <w:rPr>
          <w:rFonts w:cs="Arial"/>
          <w:szCs w:val="22"/>
        </w:rPr>
      </w:pPr>
      <w:r w:rsidRPr="00945E9A">
        <w:rPr>
          <w:rFonts w:cs="Arial"/>
          <w:szCs w:val="22"/>
        </w:rPr>
        <w:t>Assignment and sub-contracting</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 xml:space="preserve">The Supplier shall not without the written consent of the Customer assign, sub-contract, </w:t>
      </w:r>
      <w:proofErr w:type="spellStart"/>
      <w:proofErr w:type="gramStart"/>
      <w:r w:rsidRPr="00945E9A">
        <w:rPr>
          <w:rFonts w:cs="Arial"/>
          <w:b w:val="0"/>
          <w:sz w:val="22"/>
          <w:szCs w:val="22"/>
        </w:rPr>
        <w:t>novate</w:t>
      </w:r>
      <w:proofErr w:type="spellEnd"/>
      <w:proofErr w:type="gramEnd"/>
      <w:r w:rsidRPr="00945E9A">
        <w:rPr>
          <w:rFonts w:cs="Arial"/>
          <w:b w:val="0"/>
          <w:sz w:val="22"/>
          <w:szCs w:val="22"/>
        </w:rPr>
        <w:t xml:space="preserve"> or in any way dispose of the benefit and/ or the burden of the Agreement or any part of the Agreement.  The Customer may, in the granting of such consent, provide for additional terms and conditions relating to such assignment, sub-contract, </w:t>
      </w:r>
      <w:proofErr w:type="spellStart"/>
      <w:r w:rsidRPr="00945E9A">
        <w:rPr>
          <w:rFonts w:cs="Arial"/>
          <w:b w:val="0"/>
          <w:sz w:val="22"/>
          <w:szCs w:val="22"/>
        </w:rPr>
        <w:t>novation</w:t>
      </w:r>
      <w:proofErr w:type="spellEnd"/>
      <w:r w:rsidRPr="00945E9A">
        <w:rPr>
          <w:rFonts w:cs="Arial"/>
          <w:b w:val="0"/>
          <w:sz w:val="22"/>
          <w:szCs w:val="22"/>
        </w:rPr>
        <w:t xml:space="preserve"> or disposal.  The Supplier shall be responsible for the acts and omissions of its sub-contractors as though those acts and omissions were its own.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 xml:space="preserve">Where the Customer has consented to the placing of sub-contracts, the Supplier shall, at the request of the Customer, send copies of each sub-contract, to the Customer as soon as is reasonably practicable.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 xml:space="preserve">The Customer may assign, </w:t>
      </w:r>
      <w:proofErr w:type="spellStart"/>
      <w:r w:rsidRPr="00945E9A">
        <w:rPr>
          <w:rFonts w:cs="Arial"/>
          <w:b w:val="0"/>
          <w:sz w:val="22"/>
          <w:szCs w:val="22"/>
        </w:rPr>
        <w:t>novate</w:t>
      </w:r>
      <w:proofErr w:type="spellEnd"/>
      <w:r w:rsidRPr="00945E9A">
        <w:rPr>
          <w:rFonts w:cs="Arial"/>
          <w:b w:val="0"/>
          <w:sz w:val="22"/>
          <w:szCs w:val="22"/>
        </w:rPr>
        <w:t xml:space="preserve">, or otherwise dispose of its rights and obligations under the Agreement without the consent of the Supplier provided that such assignment, </w:t>
      </w:r>
      <w:proofErr w:type="spellStart"/>
      <w:r w:rsidRPr="00945E9A">
        <w:rPr>
          <w:rFonts w:cs="Arial"/>
          <w:b w:val="0"/>
          <w:sz w:val="22"/>
          <w:szCs w:val="22"/>
        </w:rPr>
        <w:t>novation</w:t>
      </w:r>
      <w:proofErr w:type="spellEnd"/>
      <w:r w:rsidRPr="00945E9A">
        <w:rPr>
          <w:rFonts w:cs="Arial"/>
          <w:b w:val="0"/>
          <w:sz w:val="22"/>
          <w:szCs w:val="22"/>
        </w:rPr>
        <w:t xml:space="preserve"> or disposal shall not increase the burden of the Supplier’s obligations under the Agreement. </w:t>
      </w:r>
    </w:p>
    <w:p w:rsidR="003129A8" w:rsidRPr="00945E9A" w:rsidRDefault="003129A8" w:rsidP="003129A8">
      <w:pPr>
        <w:pStyle w:val="BodyText2"/>
        <w:rPr>
          <w:lang w:eastAsia="en-GB"/>
        </w:rPr>
      </w:pPr>
    </w:p>
    <w:p w:rsidR="003129A8" w:rsidRPr="00945E9A" w:rsidRDefault="003129A8" w:rsidP="003129A8">
      <w:pPr>
        <w:pStyle w:val="Level1Heading"/>
        <w:tabs>
          <w:tab w:val="clear" w:pos="851"/>
          <w:tab w:val="num" w:pos="540"/>
        </w:tabs>
        <w:spacing w:before="0" w:after="120" w:line="240" w:lineRule="atLeast"/>
        <w:jc w:val="both"/>
        <w:rPr>
          <w:rFonts w:cs="Arial"/>
          <w:szCs w:val="22"/>
        </w:rPr>
      </w:pPr>
      <w:bookmarkStart w:id="13" w:name="_Ref377050494"/>
      <w:r w:rsidRPr="00945E9A">
        <w:rPr>
          <w:rFonts w:cs="Arial"/>
          <w:szCs w:val="22"/>
        </w:rPr>
        <w:t>Intellectual Property Rights</w:t>
      </w:r>
      <w:bookmarkEnd w:id="13"/>
      <w:r w:rsidRPr="00945E9A">
        <w:rPr>
          <w:rFonts w:cs="Arial"/>
          <w:szCs w:val="22"/>
        </w:rPr>
        <w:t xml:space="preserve">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 xml:space="preserve">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w:t>
      </w:r>
      <w:r w:rsidRPr="00945E9A">
        <w:rPr>
          <w:rFonts w:cs="Arial"/>
          <w:b w:val="0"/>
          <w:sz w:val="22"/>
          <w:szCs w:val="22"/>
        </w:rPr>
        <w:lastRenderedPageBreak/>
        <w:t>Agreement.</w:t>
      </w:r>
    </w:p>
    <w:p w:rsidR="003129A8" w:rsidRPr="00945E9A" w:rsidRDefault="003129A8" w:rsidP="003129A8">
      <w:pPr>
        <w:pStyle w:val="Level2Heading"/>
        <w:tabs>
          <w:tab w:val="clear" w:pos="1031"/>
          <w:tab w:val="num" w:pos="567"/>
        </w:tabs>
        <w:spacing w:before="0" w:after="120" w:line="240" w:lineRule="atLeast"/>
        <w:ind w:left="510" w:hanging="510"/>
        <w:jc w:val="both"/>
        <w:rPr>
          <w:rFonts w:cs="Arial"/>
          <w:b w:val="0"/>
          <w:sz w:val="22"/>
          <w:szCs w:val="22"/>
        </w:rPr>
      </w:pPr>
      <w:r w:rsidRPr="00945E9A">
        <w:rPr>
          <w:rFonts w:cs="Arial"/>
          <w:b w:val="0"/>
          <w:sz w:val="22"/>
          <w:szCs w:val="22"/>
        </w:rPr>
        <w:t>All Intellectual Property Rights in any material (including specifications, instructions, plans, drawings, patents, patterns, models and designs) which is either:</w:t>
      </w:r>
    </w:p>
    <w:p w:rsidR="003129A8" w:rsidRPr="00945E9A" w:rsidRDefault="003129A8" w:rsidP="003129A8">
      <w:pPr>
        <w:pStyle w:val="Level2Heading"/>
        <w:numPr>
          <w:ilvl w:val="0"/>
          <w:numId w:val="0"/>
        </w:numPr>
        <w:spacing w:before="0" w:after="120" w:line="240" w:lineRule="atLeast"/>
        <w:ind w:left="1134"/>
        <w:jc w:val="both"/>
        <w:rPr>
          <w:rFonts w:cs="Arial"/>
          <w:b w:val="0"/>
          <w:sz w:val="22"/>
          <w:szCs w:val="22"/>
        </w:rPr>
      </w:pPr>
      <w:r w:rsidRPr="00945E9A">
        <w:rPr>
          <w:rFonts w:cs="Arial"/>
          <w:b w:val="0"/>
          <w:sz w:val="22"/>
          <w:szCs w:val="22"/>
        </w:rPr>
        <w:t>(a)</w:t>
      </w:r>
      <w:r w:rsidRPr="00945E9A">
        <w:rPr>
          <w:rFonts w:cs="Arial"/>
          <w:b w:val="0"/>
          <w:sz w:val="22"/>
          <w:szCs w:val="22"/>
        </w:rPr>
        <w:tab/>
      </w:r>
      <w:proofErr w:type="gramStart"/>
      <w:r w:rsidRPr="00945E9A">
        <w:rPr>
          <w:rFonts w:cs="Arial"/>
          <w:b w:val="0"/>
          <w:sz w:val="22"/>
          <w:szCs w:val="22"/>
        </w:rPr>
        <w:t>provided</w:t>
      </w:r>
      <w:proofErr w:type="gramEnd"/>
      <w:r w:rsidRPr="00945E9A">
        <w:rPr>
          <w:rFonts w:cs="Arial"/>
          <w:b w:val="0"/>
          <w:sz w:val="22"/>
          <w:szCs w:val="22"/>
        </w:rPr>
        <w:t xml:space="preserve"> or made available to the Supplier or its Staff by </w:t>
      </w:r>
      <w:r w:rsidR="00945E9A" w:rsidRPr="00945E9A">
        <w:rPr>
          <w:rFonts w:cs="Arial"/>
          <w:b w:val="0"/>
          <w:sz w:val="22"/>
          <w:szCs w:val="22"/>
        </w:rPr>
        <w:t>UKSA</w:t>
      </w:r>
      <w:r w:rsidRPr="00945E9A">
        <w:rPr>
          <w:rFonts w:cs="Arial"/>
          <w:b w:val="0"/>
          <w:sz w:val="22"/>
          <w:szCs w:val="22"/>
        </w:rPr>
        <w:t xml:space="preserve">; or </w:t>
      </w:r>
    </w:p>
    <w:p w:rsidR="003129A8" w:rsidRPr="00945E9A" w:rsidRDefault="003129A8" w:rsidP="003129A8">
      <w:pPr>
        <w:pStyle w:val="Level1Heading"/>
        <w:numPr>
          <w:ilvl w:val="0"/>
          <w:numId w:val="0"/>
        </w:numPr>
        <w:spacing w:before="0" w:after="120" w:line="240" w:lineRule="atLeast"/>
        <w:ind w:left="1134"/>
        <w:jc w:val="both"/>
        <w:rPr>
          <w:rFonts w:cs="Arial"/>
          <w:b w:val="0"/>
          <w:szCs w:val="22"/>
        </w:rPr>
      </w:pPr>
      <w:r w:rsidRPr="00945E9A">
        <w:rPr>
          <w:rFonts w:cs="Arial"/>
          <w:b w:val="0"/>
          <w:szCs w:val="22"/>
        </w:rPr>
        <w:t>(b)</w:t>
      </w:r>
      <w:r w:rsidRPr="00945E9A">
        <w:rPr>
          <w:rFonts w:cs="Arial"/>
          <w:b w:val="0"/>
          <w:szCs w:val="22"/>
        </w:rPr>
        <w:tab/>
      </w:r>
      <w:proofErr w:type="gramStart"/>
      <w:r w:rsidRPr="00945E9A">
        <w:rPr>
          <w:rFonts w:cs="Arial"/>
          <w:b w:val="0"/>
          <w:szCs w:val="22"/>
        </w:rPr>
        <w:t>created</w:t>
      </w:r>
      <w:proofErr w:type="gramEnd"/>
      <w:r w:rsidRPr="00945E9A">
        <w:rPr>
          <w:rFonts w:cs="Arial"/>
          <w:b w:val="0"/>
          <w:szCs w:val="22"/>
        </w:rPr>
        <w:t xml:space="preserve"> by the Supplier or its Staff in relation to the provision of the Services under the Contract, or the performance by the Supplier of its other obligations under this Contract, </w:t>
      </w:r>
    </w:p>
    <w:p w:rsidR="003129A8" w:rsidRPr="00945E9A" w:rsidRDefault="003129A8" w:rsidP="003129A8">
      <w:pPr>
        <w:pStyle w:val="Level1Heading"/>
        <w:numPr>
          <w:ilvl w:val="0"/>
          <w:numId w:val="0"/>
        </w:numPr>
        <w:spacing w:before="0" w:after="120" w:line="240" w:lineRule="atLeast"/>
        <w:ind w:left="567"/>
        <w:jc w:val="both"/>
        <w:rPr>
          <w:rFonts w:cs="Arial"/>
          <w:b w:val="0"/>
          <w:szCs w:val="22"/>
        </w:rPr>
      </w:pPr>
      <w:proofErr w:type="gramStart"/>
      <w:r w:rsidRPr="00945E9A">
        <w:rPr>
          <w:rFonts w:cs="Arial"/>
          <w:b w:val="0"/>
          <w:szCs w:val="22"/>
        </w:rPr>
        <w:t>is</w:t>
      </w:r>
      <w:proofErr w:type="gramEnd"/>
      <w:r w:rsidRPr="00945E9A">
        <w:rPr>
          <w:rFonts w:cs="Arial"/>
          <w:b w:val="0"/>
          <w:szCs w:val="22"/>
        </w:rPr>
        <w:t xml:space="preserve"> the property of </w:t>
      </w:r>
      <w:r w:rsidR="00945E9A" w:rsidRPr="00945E9A">
        <w:rPr>
          <w:rFonts w:cs="Arial"/>
          <w:b w:val="0"/>
          <w:szCs w:val="22"/>
        </w:rPr>
        <w:t>UKSA</w:t>
      </w:r>
      <w:r w:rsidRPr="00945E9A">
        <w:rPr>
          <w:rFonts w:cs="Arial"/>
          <w:b w:val="0"/>
          <w:szCs w:val="22"/>
        </w:rPr>
        <w:t>. The Supplier shall not, and shall procure that its Staff shall not, use or disclose any such material without prior Approval, except where it is in the public domain.</w:t>
      </w:r>
    </w:p>
    <w:p w:rsidR="003129A8" w:rsidRPr="00945E9A" w:rsidRDefault="003129A8" w:rsidP="003129A8">
      <w:pPr>
        <w:pStyle w:val="Level2Heading"/>
        <w:tabs>
          <w:tab w:val="clear" w:pos="1031"/>
          <w:tab w:val="num" w:pos="567"/>
        </w:tabs>
        <w:spacing w:before="0" w:after="120" w:line="240" w:lineRule="atLeast"/>
        <w:ind w:left="510" w:hanging="510"/>
        <w:rPr>
          <w:rFonts w:cs="Arial"/>
          <w:sz w:val="22"/>
          <w:szCs w:val="22"/>
        </w:rPr>
      </w:pPr>
      <w:r w:rsidRPr="00945E9A">
        <w:rPr>
          <w:rFonts w:cs="Arial"/>
          <w:b w:val="0"/>
          <w:sz w:val="22"/>
          <w:szCs w:val="22"/>
        </w:rPr>
        <w:t>Intellectual Property Rights previously owned by either Party shall continue to be so owned, and Intellectual Property Rights developed by either Party independently of the Contract shall be owned by the Party who so developed them.</w:t>
      </w:r>
    </w:p>
    <w:p w:rsidR="003129A8" w:rsidRPr="00945E9A" w:rsidRDefault="003129A8" w:rsidP="003129A8">
      <w:pPr>
        <w:pStyle w:val="Level2Heading"/>
        <w:tabs>
          <w:tab w:val="clear" w:pos="1031"/>
        </w:tabs>
        <w:spacing w:before="0" w:after="120" w:line="240" w:lineRule="atLeast"/>
        <w:ind w:left="510" w:hanging="510"/>
        <w:rPr>
          <w:rFonts w:cs="Arial"/>
          <w:sz w:val="22"/>
          <w:szCs w:val="22"/>
        </w:rPr>
      </w:pPr>
      <w:r w:rsidRPr="00945E9A">
        <w:rPr>
          <w:rFonts w:cs="Arial"/>
          <w:b w:val="0"/>
          <w:sz w:val="22"/>
          <w:szCs w:val="22"/>
        </w:rPr>
        <w:t xml:space="preserve">Upon completion of the Services, the Supplier shall forward or return to </w:t>
      </w:r>
      <w:r w:rsidR="00945E9A" w:rsidRPr="00945E9A">
        <w:rPr>
          <w:rFonts w:cs="Arial"/>
          <w:b w:val="0"/>
          <w:sz w:val="22"/>
          <w:szCs w:val="22"/>
        </w:rPr>
        <w:t>UKSA</w:t>
      </w:r>
      <w:r w:rsidRPr="00945E9A">
        <w:rPr>
          <w:rFonts w:cs="Arial"/>
          <w:b w:val="0"/>
          <w:sz w:val="22"/>
          <w:szCs w:val="22"/>
        </w:rPr>
        <w:t>, as soon as is reasonably possible, all material as defined in this Clause which is held by the Supplier.</w:t>
      </w:r>
    </w:p>
    <w:p w:rsidR="003129A8" w:rsidRPr="00945E9A" w:rsidRDefault="003129A8" w:rsidP="003129A8">
      <w:pPr>
        <w:pStyle w:val="Header"/>
        <w:rPr>
          <w:rFonts w:cs="Arial"/>
        </w:rPr>
      </w:pPr>
      <w:r w:rsidRPr="00945E9A">
        <w:rPr>
          <w:rFonts w:cs="Arial"/>
          <w:sz w:val="20"/>
          <w:szCs w:val="20"/>
        </w:rPr>
        <w:t>9.5</w:t>
      </w:r>
      <w:r w:rsidRPr="00945E9A">
        <w:rPr>
          <w:rFonts w:cs="Arial"/>
        </w:rPr>
        <w:tab/>
        <w:t xml:space="preserve">The CONTRACTOR shall have no rights to use any of </w:t>
      </w:r>
      <w:r w:rsidR="00945E9A" w:rsidRPr="00945E9A">
        <w:rPr>
          <w:rFonts w:cs="Arial"/>
        </w:rPr>
        <w:t xml:space="preserve">UKSA’s </w:t>
      </w:r>
      <w:r w:rsidRPr="00945E9A">
        <w:rPr>
          <w:rFonts w:cs="Arial"/>
        </w:rPr>
        <w:t>names, logos or trademarks without the Approval.</w:t>
      </w:r>
    </w:p>
    <w:p w:rsidR="003129A8" w:rsidRPr="00945E9A" w:rsidRDefault="003129A8" w:rsidP="003129A8"/>
    <w:p w:rsidR="003129A8" w:rsidRPr="00945E9A" w:rsidRDefault="003129A8" w:rsidP="003129A8">
      <w:pPr>
        <w:pStyle w:val="Level1Heading"/>
        <w:tabs>
          <w:tab w:val="clear" w:pos="851"/>
          <w:tab w:val="num" w:pos="567"/>
        </w:tabs>
        <w:spacing w:before="0" w:after="120" w:line="240" w:lineRule="atLeast"/>
        <w:jc w:val="both"/>
        <w:rPr>
          <w:rFonts w:cs="Arial"/>
          <w:szCs w:val="22"/>
        </w:rPr>
      </w:pPr>
      <w:bookmarkStart w:id="14" w:name="_Ref243716101"/>
      <w:r w:rsidRPr="00945E9A">
        <w:rPr>
          <w:rFonts w:cs="Arial"/>
          <w:szCs w:val="22"/>
        </w:rPr>
        <w:t>Governance and Records</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The Supplier shall:</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r w:rsidRPr="00945E9A">
        <w:rPr>
          <w:rFonts w:cs="Arial"/>
          <w:sz w:val="22"/>
          <w:szCs w:val="22"/>
        </w:rPr>
        <w:t>attend progress meetings with the Customer at the frequency and times specified by the Customer and shall ensure that its representatives are suitably qualified to attend such meetings; and</w:t>
      </w:r>
    </w:p>
    <w:p w:rsidR="003129A8" w:rsidRPr="00945E9A" w:rsidRDefault="003129A8" w:rsidP="003129A8">
      <w:pPr>
        <w:pStyle w:val="Level3Number"/>
        <w:widowControl w:val="0"/>
        <w:tabs>
          <w:tab w:val="left" w:pos="540"/>
          <w:tab w:val="num" w:pos="1276"/>
        </w:tabs>
        <w:spacing w:before="0" w:after="120" w:line="240" w:lineRule="atLeast"/>
        <w:ind w:left="1276" w:hanging="737"/>
        <w:jc w:val="both"/>
        <w:rPr>
          <w:rFonts w:cs="Arial"/>
          <w:sz w:val="22"/>
          <w:szCs w:val="22"/>
        </w:rPr>
      </w:pPr>
      <w:proofErr w:type="gramStart"/>
      <w:r w:rsidRPr="00945E9A">
        <w:rPr>
          <w:rFonts w:cs="Arial"/>
          <w:sz w:val="22"/>
          <w:szCs w:val="22"/>
        </w:rPr>
        <w:t>submit</w:t>
      </w:r>
      <w:proofErr w:type="gramEnd"/>
      <w:r w:rsidRPr="00945E9A">
        <w:rPr>
          <w:rFonts w:cs="Arial"/>
          <w:sz w:val="22"/>
          <w:szCs w:val="22"/>
        </w:rPr>
        <w:t xml:space="preserve"> progress reports to the Customer at the times and in the format specified by the Customer.</w:t>
      </w:r>
      <w:bookmarkStart w:id="15" w:name="_DV_M163"/>
      <w:bookmarkStart w:id="16" w:name="_DV_M164"/>
      <w:bookmarkStart w:id="17" w:name="_DV_M974"/>
      <w:bookmarkEnd w:id="15"/>
      <w:bookmarkEnd w:id="16"/>
      <w:bookmarkEnd w:id="17"/>
    </w:p>
    <w:p w:rsidR="003129A8" w:rsidRPr="00945E9A" w:rsidRDefault="003129A8" w:rsidP="003129A8">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8" w:name="_Ref377050504"/>
      <w:r w:rsidRPr="00945E9A">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8"/>
    </w:p>
    <w:p w:rsidR="003129A8" w:rsidRPr="00945E9A" w:rsidRDefault="003129A8" w:rsidP="003129A8">
      <w:pPr>
        <w:pStyle w:val="BodyText2"/>
        <w:rPr>
          <w:lang w:eastAsia="en-GB"/>
        </w:rPr>
      </w:pPr>
    </w:p>
    <w:p w:rsidR="003129A8" w:rsidRPr="00945E9A" w:rsidRDefault="003129A8" w:rsidP="003129A8">
      <w:pPr>
        <w:pStyle w:val="BodyText2"/>
        <w:rPr>
          <w:lang w:eastAsia="en-GB"/>
        </w:rPr>
      </w:pPr>
    </w:p>
    <w:p w:rsidR="003129A8" w:rsidRPr="00945E9A" w:rsidRDefault="003129A8" w:rsidP="003129A8">
      <w:pPr>
        <w:pStyle w:val="BodyText2"/>
        <w:rPr>
          <w:lang w:eastAsia="en-GB"/>
        </w:rPr>
      </w:pPr>
    </w:p>
    <w:p w:rsidR="003129A8" w:rsidRPr="00945E9A" w:rsidRDefault="003129A8" w:rsidP="003129A8">
      <w:pPr>
        <w:pStyle w:val="BodyText2"/>
        <w:rPr>
          <w:lang w:eastAsia="en-GB"/>
        </w:rPr>
      </w:pPr>
    </w:p>
    <w:p w:rsidR="003129A8" w:rsidRPr="00945E9A" w:rsidRDefault="003129A8" w:rsidP="003129A8">
      <w:pPr>
        <w:pStyle w:val="Level1Heading"/>
        <w:tabs>
          <w:tab w:val="clear" w:pos="851"/>
          <w:tab w:val="num" w:pos="567"/>
        </w:tabs>
        <w:spacing w:before="0" w:after="120" w:line="240" w:lineRule="atLeast"/>
        <w:jc w:val="both"/>
        <w:rPr>
          <w:rFonts w:cs="Arial"/>
          <w:szCs w:val="22"/>
        </w:rPr>
      </w:pPr>
      <w:bookmarkStart w:id="19" w:name="_Ref377050387"/>
      <w:r w:rsidRPr="00945E9A">
        <w:rPr>
          <w:rFonts w:cs="Arial"/>
          <w:szCs w:val="22"/>
        </w:rPr>
        <w:t>Confidentiality</w:t>
      </w:r>
      <w:bookmarkEnd w:id="14"/>
      <w:r w:rsidRPr="00945E9A">
        <w:rPr>
          <w:rFonts w:cs="Arial"/>
          <w:szCs w:val="22"/>
        </w:rPr>
        <w:t>, Transparency and Publicity</w:t>
      </w:r>
      <w:bookmarkEnd w:id="19"/>
    </w:p>
    <w:p w:rsidR="003129A8" w:rsidRPr="00945E9A" w:rsidRDefault="003129A8" w:rsidP="003129A8">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59607666"/>
      <w:r w:rsidRPr="00945E9A">
        <w:rPr>
          <w:rFonts w:cs="Arial"/>
          <w:b w:val="0"/>
          <w:sz w:val="22"/>
          <w:szCs w:val="22"/>
        </w:rPr>
        <w:t>Subject to clause </w:t>
      </w:r>
      <w:fldSimple w:instr=" REF _Ref359607640 \r \h  \* MERGEFORMAT ">
        <w:r w:rsidRPr="00945E9A">
          <w:rPr>
            <w:rFonts w:cs="Arial"/>
            <w:b w:val="0"/>
            <w:sz w:val="22"/>
            <w:szCs w:val="22"/>
          </w:rPr>
          <w:t>11.2</w:t>
        </w:r>
      </w:fldSimple>
      <w:r w:rsidRPr="00945E9A">
        <w:rPr>
          <w:rFonts w:cs="Arial"/>
          <w:b w:val="0"/>
          <w:sz w:val="22"/>
          <w:szCs w:val="22"/>
        </w:rPr>
        <w:t>, each Party shall:</w:t>
      </w:r>
      <w:bookmarkEnd w:id="20"/>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r w:rsidRPr="00945E9A">
        <w:rPr>
          <w:rFonts w:cs="Arial"/>
          <w:sz w:val="22"/>
          <w:szCs w:val="22"/>
        </w:rPr>
        <w:t>treat all Confidential Information it receives as confidential, safeguard it accordingly and not disclose it to any other person without the prior written permission of the disclosing Party; and</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945E9A">
        <w:rPr>
          <w:rFonts w:cs="Arial"/>
          <w:sz w:val="22"/>
          <w:szCs w:val="22"/>
        </w:rPr>
        <w:t>not</w:t>
      </w:r>
      <w:proofErr w:type="gramEnd"/>
      <w:r w:rsidRPr="00945E9A">
        <w:rPr>
          <w:rFonts w:cs="Arial"/>
          <w:sz w:val="22"/>
          <w:szCs w:val="22"/>
        </w:rPr>
        <w:t xml:space="preserve"> use or exploit the disclosing Party’s Confidential Information in any way except for the purposes anticipated under the Agreement.</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59607640"/>
      <w:r w:rsidRPr="00945E9A">
        <w:rPr>
          <w:rFonts w:cs="Arial"/>
          <w:b w:val="0"/>
          <w:sz w:val="22"/>
          <w:szCs w:val="22"/>
        </w:rPr>
        <w:t>Notwithstanding clause </w:t>
      </w:r>
      <w:fldSimple w:instr=" REF _Ref359607666 \r \h  \* MERGEFORMAT ">
        <w:r w:rsidRPr="00945E9A">
          <w:rPr>
            <w:rFonts w:cs="Arial"/>
            <w:b w:val="0"/>
            <w:sz w:val="22"/>
            <w:szCs w:val="22"/>
          </w:rPr>
          <w:t>11.1</w:t>
        </w:r>
      </w:fldSimple>
      <w:r w:rsidRPr="00945E9A">
        <w:rPr>
          <w:rFonts w:cs="Arial"/>
          <w:b w:val="0"/>
          <w:sz w:val="22"/>
          <w:szCs w:val="22"/>
        </w:rPr>
        <w:t>, a Party may disclose Confidential Information which it receives from the other Party:</w:t>
      </w:r>
      <w:bookmarkEnd w:id="21"/>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r w:rsidRPr="00945E9A">
        <w:rPr>
          <w:rFonts w:cs="Arial"/>
          <w:sz w:val="22"/>
          <w:szCs w:val="22"/>
        </w:rPr>
        <w:lastRenderedPageBreak/>
        <w:t xml:space="preserve">where disclosure is required by applicable law or by a court of competent jurisdiction; </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r w:rsidRPr="00945E9A">
        <w:rPr>
          <w:rFonts w:cs="Arial"/>
          <w:sz w:val="22"/>
          <w:szCs w:val="22"/>
        </w:rPr>
        <w:t xml:space="preserve">to its auditors or for the purposes of regulatory requirements; </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r w:rsidRPr="00945E9A">
        <w:rPr>
          <w:rFonts w:cs="Arial"/>
          <w:sz w:val="22"/>
          <w:szCs w:val="22"/>
        </w:rPr>
        <w:t xml:space="preserve">on a confidential basis, to its professional advisers; </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r w:rsidRPr="00945E9A">
        <w:rPr>
          <w:rFonts w:cs="Arial"/>
          <w:sz w:val="22"/>
          <w:szCs w:val="22"/>
        </w:rPr>
        <w:t xml:space="preserve">to the Serious Fraud Office where the Party has reasonable grounds to believe that the other Party is involved in activity that may constitute a criminal offence under the Bribery Act 2010; </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bookmarkStart w:id="22" w:name="_Ref377110989"/>
      <w:r w:rsidRPr="00945E9A">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fldSimple w:instr=" REF _Ref377110989 \r \h  \* MERGEFORMAT ">
        <w:r w:rsidRPr="00945E9A">
          <w:rPr>
            <w:rFonts w:cs="Arial"/>
            <w:sz w:val="22"/>
            <w:szCs w:val="22"/>
          </w:rPr>
          <w:t>11.2.5</w:t>
        </w:r>
      </w:fldSimple>
      <w:r w:rsidRPr="00945E9A">
        <w:rPr>
          <w:rFonts w:cs="Arial"/>
          <w:sz w:val="22"/>
          <w:szCs w:val="22"/>
        </w:rPr>
        <w:t xml:space="preserve"> shall observe the Supplier’s confidentiality obligations under the Agreement; and</w:t>
      </w:r>
      <w:bookmarkEnd w:id="22"/>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r w:rsidRPr="00945E9A">
        <w:rPr>
          <w:rFonts w:cs="Arial"/>
          <w:sz w:val="22"/>
          <w:szCs w:val="22"/>
        </w:rPr>
        <w:t>where the receiving Party is the Customer:</w:t>
      </w:r>
    </w:p>
    <w:p w:rsidR="003129A8" w:rsidRPr="00945E9A" w:rsidRDefault="003129A8" w:rsidP="003129A8">
      <w:pPr>
        <w:pStyle w:val="Level5Number"/>
        <w:tabs>
          <w:tab w:val="clear" w:pos="1418"/>
          <w:tab w:val="num" w:pos="1985"/>
        </w:tabs>
        <w:spacing w:after="120" w:line="240" w:lineRule="atLeast"/>
        <w:ind w:left="1985"/>
        <w:rPr>
          <w:rFonts w:cs="Arial"/>
          <w:sz w:val="22"/>
          <w:szCs w:val="22"/>
        </w:rPr>
      </w:pPr>
      <w:r w:rsidRPr="00945E9A">
        <w:rPr>
          <w:rFonts w:cs="Arial"/>
          <w:sz w:val="22"/>
          <w:szCs w:val="22"/>
        </w:rPr>
        <w:t>on a confidential basis to the employees, agents, consultants and contractors of the Customer;</w:t>
      </w:r>
    </w:p>
    <w:p w:rsidR="003129A8" w:rsidRPr="00945E9A" w:rsidRDefault="003129A8" w:rsidP="003129A8">
      <w:pPr>
        <w:pStyle w:val="Level5Number"/>
        <w:tabs>
          <w:tab w:val="clear" w:pos="1418"/>
          <w:tab w:val="num" w:pos="1985"/>
        </w:tabs>
        <w:spacing w:after="120" w:line="240" w:lineRule="atLeast"/>
        <w:ind w:left="1985"/>
        <w:rPr>
          <w:rFonts w:cs="Arial"/>
          <w:sz w:val="22"/>
          <w:szCs w:val="22"/>
        </w:rPr>
      </w:pPr>
      <w:r w:rsidRPr="00945E9A">
        <w:rPr>
          <w:rFonts w:cs="Arial"/>
          <w:sz w:val="22"/>
          <w:szCs w:val="22"/>
        </w:rPr>
        <w:t>on a confidential basis to any other Central Government Body, any successor body to a Central Government Body or any company to which the Customer transfers or proposes to transfer all or any part of its business;</w:t>
      </w:r>
    </w:p>
    <w:p w:rsidR="003129A8" w:rsidRPr="00945E9A" w:rsidRDefault="003129A8" w:rsidP="003129A8">
      <w:pPr>
        <w:pStyle w:val="Level5Number"/>
        <w:tabs>
          <w:tab w:val="clear" w:pos="1418"/>
          <w:tab w:val="num" w:pos="1985"/>
        </w:tabs>
        <w:spacing w:after="120" w:line="240" w:lineRule="atLeast"/>
        <w:ind w:left="1985"/>
        <w:rPr>
          <w:rFonts w:cs="Arial"/>
          <w:sz w:val="22"/>
          <w:szCs w:val="22"/>
        </w:rPr>
      </w:pPr>
      <w:r w:rsidRPr="00945E9A">
        <w:rPr>
          <w:rFonts w:cs="Arial"/>
          <w:sz w:val="22"/>
          <w:szCs w:val="22"/>
        </w:rPr>
        <w:t>to the extent that the Customer (acting reasonably) deems disclosure necessary or appropriate in the course of carrying out its public functions; or</w:t>
      </w:r>
    </w:p>
    <w:p w:rsidR="003129A8" w:rsidRPr="00945E9A" w:rsidRDefault="003129A8" w:rsidP="003129A8">
      <w:pPr>
        <w:pStyle w:val="Level5Number"/>
        <w:tabs>
          <w:tab w:val="clear" w:pos="1418"/>
          <w:tab w:val="num" w:pos="1985"/>
        </w:tabs>
        <w:spacing w:after="120" w:line="240" w:lineRule="atLeast"/>
        <w:ind w:left="1985"/>
        <w:rPr>
          <w:rFonts w:cs="Arial"/>
          <w:sz w:val="22"/>
          <w:szCs w:val="22"/>
        </w:rPr>
      </w:pPr>
      <w:proofErr w:type="gramStart"/>
      <w:r w:rsidRPr="00945E9A">
        <w:rPr>
          <w:rFonts w:cs="Arial"/>
          <w:sz w:val="22"/>
          <w:szCs w:val="22"/>
        </w:rPr>
        <w:t>in</w:t>
      </w:r>
      <w:proofErr w:type="gramEnd"/>
      <w:r w:rsidRPr="00945E9A">
        <w:rPr>
          <w:rFonts w:cs="Arial"/>
          <w:sz w:val="22"/>
          <w:szCs w:val="22"/>
        </w:rPr>
        <w:t xml:space="preserve"> accordance with clause </w:t>
      </w:r>
      <w:fldSimple w:instr=" REF _Ref261004389 \r \h  \* MERGEFORMAT ">
        <w:r w:rsidRPr="00945E9A">
          <w:rPr>
            <w:rFonts w:cs="Arial"/>
            <w:sz w:val="22"/>
            <w:szCs w:val="22"/>
          </w:rPr>
          <w:t>12</w:t>
        </w:r>
      </w:fldSimple>
      <w:r w:rsidRPr="00945E9A">
        <w:rPr>
          <w:rFonts w:cs="Arial"/>
          <w:sz w:val="22"/>
          <w:szCs w:val="22"/>
        </w:rPr>
        <w:t xml:space="preserve">.  </w:t>
      </w:r>
    </w:p>
    <w:p w:rsidR="003129A8" w:rsidRPr="00945E9A" w:rsidRDefault="003129A8" w:rsidP="003129A8">
      <w:pPr>
        <w:ind w:left="1276"/>
        <w:rPr>
          <w:sz w:val="22"/>
          <w:szCs w:val="22"/>
          <w:lang w:eastAsia="en-GB"/>
        </w:rPr>
      </w:pPr>
      <w:proofErr w:type="gramStart"/>
      <w:r w:rsidRPr="00945E9A">
        <w:rPr>
          <w:sz w:val="22"/>
          <w:szCs w:val="22"/>
          <w:lang w:eastAsia="en-GB"/>
        </w:rPr>
        <w:t>and</w:t>
      </w:r>
      <w:proofErr w:type="gramEnd"/>
      <w:r w:rsidRPr="00945E9A">
        <w:rPr>
          <w:sz w:val="22"/>
          <w:szCs w:val="22"/>
          <w:lang w:eastAsia="en-GB"/>
        </w:rPr>
        <w:t xml:space="preserve"> for the purposes of the foregoing, references to disclosure on a confidential basis shall mean disclosure subject to a confidentiality agreement or arrangement containing terms no less stringent than those placed on the Customer under this clause 11.</w:t>
      </w:r>
    </w:p>
    <w:p w:rsidR="003129A8" w:rsidRPr="00945E9A" w:rsidRDefault="003129A8" w:rsidP="003129A8">
      <w:pPr>
        <w:rPr>
          <w:sz w:val="22"/>
          <w:szCs w:val="22"/>
          <w:lang w:eastAsia="en-GB"/>
        </w:rPr>
      </w:pP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60043449"/>
      <w:r w:rsidRPr="00945E9A">
        <w:rPr>
          <w:rFonts w:cs="Arial"/>
          <w:b w:val="0"/>
          <w:sz w:val="22"/>
          <w:szCs w:val="22"/>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23"/>
      <w:r w:rsidRPr="00945E9A">
        <w:rPr>
          <w:rFonts w:cs="Arial"/>
          <w:b w:val="0"/>
          <w:sz w:val="22"/>
          <w:szCs w:val="22"/>
        </w:rPr>
        <w:t xml:space="preserve">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260825584"/>
      <w:r w:rsidRPr="00945E9A">
        <w:rPr>
          <w:rFonts w:cs="Arial"/>
          <w:b w:val="0"/>
          <w:sz w:val="22"/>
          <w:szCs w:val="22"/>
        </w:rPr>
        <w:t>The Supplier shall not, and shall take reasonable steps to ensure that the Staff shall not, make any press announcement or publicise the Agreement or any part of the Agreement in any way, except with the prior written consent of the Customer.</w:t>
      </w:r>
      <w:bookmarkEnd w:id="24"/>
      <w:r w:rsidRPr="00945E9A">
        <w:rPr>
          <w:rFonts w:cs="Arial"/>
          <w:b w:val="0"/>
          <w:sz w:val="22"/>
          <w:szCs w:val="22"/>
        </w:rPr>
        <w:t xml:space="preserve">  </w:t>
      </w:r>
    </w:p>
    <w:p w:rsidR="003129A8" w:rsidRPr="00945E9A" w:rsidRDefault="003129A8" w:rsidP="003129A8">
      <w:pPr>
        <w:pStyle w:val="BodyText2"/>
        <w:rPr>
          <w:lang w:eastAsia="en-GB"/>
        </w:rPr>
      </w:pPr>
    </w:p>
    <w:p w:rsidR="003129A8" w:rsidRPr="00945E9A" w:rsidRDefault="003129A8" w:rsidP="003129A8">
      <w:pPr>
        <w:pStyle w:val="Level1Heading"/>
        <w:tabs>
          <w:tab w:val="clear" w:pos="851"/>
          <w:tab w:val="num" w:pos="567"/>
        </w:tabs>
        <w:spacing w:before="0" w:after="120" w:line="240" w:lineRule="atLeast"/>
        <w:jc w:val="both"/>
        <w:rPr>
          <w:rFonts w:cs="Arial"/>
          <w:szCs w:val="22"/>
        </w:rPr>
      </w:pPr>
      <w:bookmarkStart w:id="25" w:name="_Ref261004389"/>
      <w:r w:rsidRPr="00945E9A">
        <w:rPr>
          <w:rFonts w:cs="Arial"/>
          <w:szCs w:val="22"/>
        </w:rPr>
        <w:t>Freedom of Information</w:t>
      </w:r>
      <w:bookmarkEnd w:id="25"/>
      <w:r w:rsidRPr="00945E9A">
        <w:rPr>
          <w:rFonts w:cs="Arial"/>
          <w:szCs w:val="22"/>
        </w:rPr>
        <w:t xml:space="preserve">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The Supplier acknowledges that the Customer is subject to the requirements of the FOIA and the Environmental Information Regulations 2004 and shall:</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r w:rsidRPr="00945E9A">
        <w:rPr>
          <w:rFonts w:cs="Arial"/>
          <w:sz w:val="22"/>
          <w:szCs w:val="22"/>
        </w:rPr>
        <w:t>provide all necessary assistance and cooperation as reasonably requested by the Customer to enable the Customer to comply with its obligations under the FOIA and the Environmental Information Regulations 2004;</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r w:rsidRPr="00945E9A">
        <w:rPr>
          <w:rFonts w:cs="Arial"/>
          <w:sz w:val="22"/>
          <w:szCs w:val="22"/>
        </w:rPr>
        <w:lastRenderedPageBreak/>
        <w:t xml:space="preserve">transfer to the Customer all Requests for Information relating to this Agreement that it receives as soon as practicable and in any event within 2 Working Days of receipt; </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r w:rsidRPr="00945E9A">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945E9A">
        <w:rPr>
          <w:rFonts w:cs="Arial"/>
          <w:sz w:val="22"/>
          <w:szCs w:val="22"/>
        </w:rPr>
        <w:t>not</w:t>
      </w:r>
      <w:proofErr w:type="gramEnd"/>
      <w:r w:rsidRPr="00945E9A">
        <w:rPr>
          <w:rFonts w:cs="Arial"/>
          <w:sz w:val="22"/>
          <w:szCs w:val="22"/>
        </w:rPr>
        <w:t xml:space="preserve"> respond directly to a Request for Information unless authorised in writing to do so by the Customer.</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3129A8" w:rsidRPr="00945E9A" w:rsidRDefault="003129A8" w:rsidP="003129A8">
      <w:pPr>
        <w:pStyle w:val="BodyText2"/>
        <w:rPr>
          <w:lang w:eastAsia="en-GB"/>
        </w:rPr>
      </w:pPr>
    </w:p>
    <w:p w:rsidR="003129A8" w:rsidRPr="00945E9A" w:rsidRDefault="003129A8" w:rsidP="003129A8">
      <w:pPr>
        <w:pStyle w:val="Level1Heading"/>
        <w:tabs>
          <w:tab w:val="clear" w:pos="851"/>
          <w:tab w:val="num" w:pos="540"/>
        </w:tabs>
        <w:spacing w:before="0" w:after="120" w:line="240" w:lineRule="atLeast"/>
        <w:jc w:val="both"/>
        <w:rPr>
          <w:rFonts w:cs="Arial"/>
          <w:szCs w:val="22"/>
        </w:rPr>
      </w:pPr>
      <w:bookmarkStart w:id="26" w:name="_Ref377050406"/>
      <w:bookmarkStart w:id="27" w:name="_Ref260838253"/>
      <w:r w:rsidRPr="00945E9A">
        <w:rPr>
          <w:rFonts w:cs="Arial"/>
          <w:szCs w:val="22"/>
        </w:rPr>
        <w:t>Protection of Personal Data and Security of Data</w:t>
      </w:r>
      <w:bookmarkEnd w:id="26"/>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378336429"/>
      <w:r w:rsidRPr="00945E9A">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7"/>
      <w:bookmarkEnd w:id="28"/>
      <w:r w:rsidRPr="00945E9A">
        <w:rPr>
          <w:rFonts w:cs="Arial"/>
          <w:b w:val="0"/>
          <w:sz w:val="22"/>
          <w:szCs w:val="22"/>
        </w:rPr>
        <w:t xml:space="preserve">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Notwithstanding the general obligation in clause </w:t>
      </w:r>
      <w:fldSimple w:instr=" REF _Ref378336429 \r \h  \* MERGEFORMAT ">
        <w:r w:rsidRPr="00945E9A">
          <w:rPr>
            <w:rFonts w:cs="Arial"/>
            <w:b w:val="0"/>
            <w:sz w:val="22"/>
            <w:szCs w:val="22"/>
          </w:rPr>
          <w:t>13.1</w:t>
        </w:r>
      </w:fldSimple>
      <w:r w:rsidRPr="00945E9A">
        <w:rPr>
          <w:rFonts w:cs="Arial"/>
          <w:b w:val="0"/>
          <w:sz w:val="22"/>
          <w:szCs w:val="22"/>
        </w:rPr>
        <w:t>, where the Supplier is processing Personal Data for the Customer as a data processor (as defined by the DPA) the Supplier shall:</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r w:rsidRPr="00945E9A">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r w:rsidRPr="00945E9A">
        <w:rPr>
          <w:rFonts w:cs="Arial"/>
          <w:sz w:val="22"/>
          <w:szCs w:val="22"/>
        </w:rPr>
        <w:t>provide the Customer with such information as the Customer may reasonably request  to satisfy itself that the Supplier is complying with its obligations under the DPA;</w:t>
      </w:r>
    </w:p>
    <w:p w:rsidR="003129A8" w:rsidRPr="00945E9A" w:rsidRDefault="003129A8" w:rsidP="003129A8">
      <w:pPr>
        <w:pStyle w:val="Level3Number"/>
        <w:widowControl w:val="0"/>
        <w:tabs>
          <w:tab w:val="left" w:pos="540"/>
          <w:tab w:val="num" w:pos="1276"/>
        </w:tabs>
        <w:spacing w:before="0" w:after="240" w:line="240" w:lineRule="atLeast"/>
        <w:ind w:left="1276" w:hanging="736"/>
        <w:jc w:val="both"/>
        <w:rPr>
          <w:rFonts w:cs="Arial"/>
          <w:sz w:val="22"/>
          <w:szCs w:val="22"/>
        </w:rPr>
      </w:pPr>
      <w:r w:rsidRPr="00945E9A">
        <w:rPr>
          <w:rFonts w:cs="Arial"/>
          <w:sz w:val="22"/>
          <w:szCs w:val="22"/>
        </w:rPr>
        <w:t xml:space="preserve">promptly notify the Customer of:  </w:t>
      </w:r>
    </w:p>
    <w:p w:rsidR="003129A8" w:rsidRPr="00945E9A" w:rsidRDefault="003129A8" w:rsidP="003129A8">
      <w:pPr>
        <w:pStyle w:val="Level5Number"/>
        <w:tabs>
          <w:tab w:val="clear" w:pos="1418"/>
          <w:tab w:val="num" w:pos="1985"/>
        </w:tabs>
        <w:spacing w:line="240" w:lineRule="atLeast"/>
        <w:ind w:left="1985"/>
        <w:contextualSpacing/>
        <w:rPr>
          <w:rFonts w:cs="Arial"/>
          <w:sz w:val="22"/>
          <w:szCs w:val="22"/>
        </w:rPr>
      </w:pPr>
      <w:r w:rsidRPr="00945E9A">
        <w:rPr>
          <w:rFonts w:cs="Arial"/>
          <w:sz w:val="22"/>
          <w:szCs w:val="22"/>
        </w:rPr>
        <w:t>any breach of the security requirements of the Customer as referred to in clause </w:t>
      </w:r>
      <w:fldSimple w:instr=" REF _Ref360040777 \r \h  \* MERGEFORMAT ">
        <w:r w:rsidRPr="00945E9A">
          <w:rPr>
            <w:rFonts w:cs="Arial"/>
            <w:sz w:val="22"/>
            <w:szCs w:val="22"/>
          </w:rPr>
          <w:t>13.3</w:t>
        </w:r>
      </w:fldSimple>
      <w:r w:rsidRPr="00945E9A">
        <w:rPr>
          <w:rFonts w:cs="Arial"/>
          <w:sz w:val="22"/>
          <w:szCs w:val="22"/>
        </w:rPr>
        <w:t>; and</w:t>
      </w:r>
    </w:p>
    <w:p w:rsidR="003129A8" w:rsidRPr="00945E9A" w:rsidRDefault="003129A8" w:rsidP="003129A8">
      <w:pPr>
        <w:pStyle w:val="Level5Number"/>
        <w:tabs>
          <w:tab w:val="clear" w:pos="1418"/>
          <w:tab w:val="num" w:pos="1985"/>
        </w:tabs>
        <w:spacing w:line="240" w:lineRule="atLeast"/>
        <w:ind w:left="1985"/>
        <w:contextualSpacing/>
        <w:rPr>
          <w:rFonts w:cs="Arial"/>
          <w:sz w:val="22"/>
          <w:szCs w:val="22"/>
        </w:rPr>
      </w:pPr>
      <w:r w:rsidRPr="00945E9A">
        <w:rPr>
          <w:rFonts w:cs="Arial"/>
          <w:sz w:val="22"/>
          <w:szCs w:val="22"/>
        </w:rPr>
        <w:t>any request for personal data; and</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945E9A">
        <w:rPr>
          <w:rFonts w:cs="Arial"/>
          <w:sz w:val="22"/>
          <w:szCs w:val="22"/>
        </w:rPr>
        <w:t>ensure</w:t>
      </w:r>
      <w:proofErr w:type="gramEnd"/>
      <w:r w:rsidRPr="00945E9A">
        <w:rPr>
          <w:rFonts w:cs="Arial"/>
          <w:sz w:val="22"/>
          <w:szCs w:val="22"/>
        </w:rPr>
        <w:t xml:space="preserve"> that it does not knowingly or negligently do or omit to do anything which places the Customer in breach of the Customer’s obligations under the DPA. </w:t>
      </w:r>
    </w:p>
    <w:p w:rsidR="003129A8" w:rsidRPr="00945E9A" w:rsidRDefault="003129A8" w:rsidP="003129A8">
      <w:pPr>
        <w:pStyle w:val="Level2Heading"/>
        <w:tabs>
          <w:tab w:val="clear" w:pos="1031"/>
          <w:tab w:val="num" w:pos="567"/>
        </w:tabs>
        <w:spacing w:before="0" w:after="120" w:line="240" w:lineRule="atLeast"/>
        <w:ind w:left="567" w:hanging="567"/>
        <w:jc w:val="both"/>
        <w:rPr>
          <w:rFonts w:cs="Arial"/>
          <w:b w:val="0"/>
          <w:sz w:val="22"/>
          <w:szCs w:val="22"/>
        </w:rPr>
      </w:pPr>
      <w:bookmarkStart w:id="29" w:name="_Ref360040777"/>
      <w:r w:rsidRPr="00945E9A">
        <w:rPr>
          <w:rFonts w:cs="Arial"/>
          <w:b w:val="0"/>
          <w:sz w:val="22"/>
          <w:szCs w:val="22"/>
        </w:rPr>
        <w:lastRenderedPageBreak/>
        <w:t>When handling Customer data (whether or not Personal Data), the Supplier shall ensure the security of the data is maintained in line with the security requirements of the Customer as notified to the Supplier from time to time.</w:t>
      </w:r>
      <w:bookmarkEnd w:id="29"/>
      <w:r w:rsidRPr="00945E9A">
        <w:rPr>
          <w:rFonts w:cs="Arial"/>
          <w:b w:val="0"/>
          <w:sz w:val="22"/>
          <w:szCs w:val="22"/>
        </w:rPr>
        <w:t xml:space="preserve"> </w:t>
      </w:r>
    </w:p>
    <w:p w:rsidR="003129A8" w:rsidRPr="00945E9A" w:rsidRDefault="003129A8" w:rsidP="003129A8">
      <w:pPr>
        <w:pStyle w:val="BodyText2"/>
        <w:rPr>
          <w:lang w:eastAsia="en-GB"/>
        </w:rPr>
      </w:pPr>
    </w:p>
    <w:p w:rsidR="003129A8" w:rsidRPr="00945E9A" w:rsidRDefault="003129A8" w:rsidP="003129A8">
      <w:pPr>
        <w:pStyle w:val="Level1Heading"/>
        <w:tabs>
          <w:tab w:val="clear" w:pos="851"/>
          <w:tab w:val="num" w:pos="540"/>
        </w:tabs>
        <w:spacing w:before="0" w:after="120" w:line="240" w:lineRule="atLeast"/>
        <w:jc w:val="both"/>
        <w:rPr>
          <w:rFonts w:cs="Arial"/>
          <w:szCs w:val="22"/>
        </w:rPr>
      </w:pPr>
      <w:bookmarkStart w:id="30" w:name="_Ref377050536"/>
      <w:r w:rsidRPr="00945E9A">
        <w:rPr>
          <w:rFonts w:cs="Arial"/>
          <w:szCs w:val="22"/>
        </w:rPr>
        <w:t>Liability</w:t>
      </w:r>
      <w:bookmarkEnd w:id="30"/>
      <w:r w:rsidRPr="00945E9A">
        <w:rPr>
          <w:rFonts w:cs="Arial"/>
          <w:szCs w:val="22"/>
        </w:rPr>
        <w:t xml:space="preserve"> </w:t>
      </w:r>
    </w:p>
    <w:p w:rsidR="003129A8" w:rsidRPr="00945E9A" w:rsidRDefault="003129A8" w:rsidP="003129A8">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945E9A">
        <w:rPr>
          <w:rFonts w:cs="Arial"/>
          <w:b w:val="0"/>
          <w:sz w:val="22"/>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70389250"/>
      <w:r w:rsidRPr="00945E9A">
        <w:rPr>
          <w:rFonts w:cs="Arial"/>
          <w:b w:val="0"/>
          <w:sz w:val="22"/>
          <w:szCs w:val="22"/>
        </w:rPr>
        <w:t>Subject always to clauses </w:t>
      </w:r>
      <w:fldSimple w:instr=" REF _Ref359607720 \r \h  \* MERGEFORMAT ">
        <w:r w:rsidRPr="00945E9A">
          <w:rPr>
            <w:rFonts w:cs="Arial"/>
            <w:b w:val="0"/>
            <w:sz w:val="22"/>
            <w:szCs w:val="22"/>
          </w:rPr>
          <w:t>14.3</w:t>
        </w:r>
      </w:fldSimple>
      <w:r w:rsidRPr="00945E9A">
        <w:rPr>
          <w:rFonts w:cs="Arial"/>
          <w:b w:val="0"/>
          <w:sz w:val="22"/>
          <w:szCs w:val="22"/>
        </w:rPr>
        <w:t xml:space="preserve"> and </w:t>
      </w:r>
      <w:fldSimple w:instr=" REF _Ref359607729 \r \h  \* MERGEFORMAT ">
        <w:r w:rsidRPr="00945E9A">
          <w:rPr>
            <w:rFonts w:cs="Arial"/>
            <w:b w:val="0"/>
            <w:sz w:val="22"/>
            <w:szCs w:val="22"/>
          </w:rPr>
          <w:t>14.4</w:t>
        </w:r>
      </w:fldSimple>
      <w:r w:rsidRPr="00945E9A">
        <w:rPr>
          <w:rFonts w:cs="Arial"/>
          <w:b w:val="0"/>
          <w:sz w:val="22"/>
          <w:szCs w:val="22"/>
        </w:rPr>
        <w:t>:</w:t>
      </w:r>
      <w:bookmarkEnd w:id="31"/>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bookmarkStart w:id="32" w:name="_Ref377110477"/>
      <w:r w:rsidRPr="00945E9A">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32"/>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945E9A">
        <w:rPr>
          <w:rFonts w:cs="Arial"/>
          <w:sz w:val="22"/>
          <w:szCs w:val="22"/>
        </w:rPr>
        <w:t>except</w:t>
      </w:r>
      <w:proofErr w:type="gramEnd"/>
      <w:r w:rsidRPr="00945E9A">
        <w:rPr>
          <w:rFonts w:cs="Arial"/>
          <w:sz w:val="22"/>
          <w:szCs w:val="22"/>
        </w:rPr>
        <w:t xml:space="preserve"> in the case of claims arising under clauses </w:t>
      </w:r>
      <w:r w:rsidR="00EF56F7" w:rsidRPr="00945E9A">
        <w:rPr>
          <w:rFonts w:cs="Arial"/>
        </w:rPr>
        <w:fldChar w:fldCharType="begin"/>
      </w:r>
      <w:r w:rsidRPr="00945E9A">
        <w:rPr>
          <w:rFonts w:cs="Arial"/>
        </w:rPr>
        <w:instrText xml:space="preserve"> REF _Ref359607763 \r \h  \* MERGEFORMAT </w:instrText>
      </w:r>
      <w:r w:rsidR="00EF56F7" w:rsidRPr="00945E9A">
        <w:rPr>
          <w:rFonts w:cs="Arial"/>
        </w:rPr>
      </w:r>
      <w:r w:rsidR="00EF56F7" w:rsidRPr="00945E9A">
        <w:rPr>
          <w:rFonts w:cs="Arial"/>
        </w:rPr>
        <w:fldChar w:fldCharType="separate"/>
      </w:r>
      <w:r w:rsidRPr="00945E9A">
        <w:rPr>
          <w:rFonts w:cs="Arial"/>
          <w:b/>
          <w:bCs/>
          <w:lang w:val="en-US"/>
        </w:rPr>
        <w:t>Error! Reference source not found.</w:t>
      </w:r>
      <w:r w:rsidR="00EF56F7" w:rsidRPr="00945E9A">
        <w:rPr>
          <w:rFonts w:cs="Arial"/>
        </w:rPr>
        <w:fldChar w:fldCharType="end"/>
      </w:r>
      <w:r w:rsidRPr="00945E9A">
        <w:rPr>
          <w:rFonts w:cs="Arial"/>
          <w:sz w:val="22"/>
          <w:szCs w:val="22"/>
        </w:rPr>
        <w:t xml:space="preserve"> and </w:t>
      </w:r>
      <w:fldSimple w:instr=" REF _Ref370389344 \r \h  \* MERGEFORMAT ">
        <w:r w:rsidRPr="00945E9A">
          <w:rPr>
            <w:rFonts w:cs="Arial"/>
            <w:sz w:val="22"/>
            <w:szCs w:val="22"/>
          </w:rPr>
          <w:t>18.3</w:t>
        </w:r>
      </w:fldSimple>
      <w:r w:rsidRPr="00945E9A">
        <w:rPr>
          <w:rFonts w:cs="Arial"/>
          <w:sz w:val="22"/>
          <w:szCs w:val="22"/>
        </w:rPr>
        <w:t xml:space="preserve">, in no event shall the Supplier be liable to the Customer for any: </w:t>
      </w:r>
    </w:p>
    <w:p w:rsidR="003129A8" w:rsidRPr="00945E9A" w:rsidRDefault="003129A8" w:rsidP="003129A8">
      <w:pPr>
        <w:pStyle w:val="Level5Number"/>
        <w:tabs>
          <w:tab w:val="clear" w:pos="1418"/>
          <w:tab w:val="num" w:pos="1843"/>
          <w:tab w:val="num" w:pos="3261"/>
        </w:tabs>
        <w:spacing w:after="120" w:line="240" w:lineRule="atLeast"/>
        <w:ind w:left="1843"/>
        <w:rPr>
          <w:rFonts w:cs="Arial"/>
          <w:sz w:val="22"/>
          <w:szCs w:val="22"/>
        </w:rPr>
      </w:pPr>
      <w:r w:rsidRPr="00945E9A">
        <w:rPr>
          <w:rFonts w:cs="Arial"/>
          <w:sz w:val="22"/>
          <w:szCs w:val="22"/>
        </w:rPr>
        <w:t>loss of profits;</w:t>
      </w:r>
    </w:p>
    <w:p w:rsidR="003129A8" w:rsidRPr="00945E9A" w:rsidRDefault="003129A8" w:rsidP="003129A8">
      <w:pPr>
        <w:pStyle w:val="Level5Number"/>
        <w:tabs>
          <w:tab w:val="clear" w:pos="1418"/>
          <w:tab w:val="num" w:pos="1843"/>
          <w:tab w:val="num" w:pos="3261"/>
        </w:tabs>
        <w:spacing w:after="120" w:line="240" w:lineRule="atLeast"/>
        <w:ind w:left="1843"/>
        <w:rPr>
          <w:rFonts w:cs="Arial"/>
          <w:sz w:val="22"/>
          <w:szCs w:val="22"/>
        </w:rPr>
      </w:pPr>
      <w:r w:rsidRPr="00945E9A">
        <w:rPr>
          <w:rFonts w:cs="Arial"/>
          <w:sz w:val="22"/>
          <w:szCs w:val="22"/>
        </w:rPr>
        <w:t xml:space="preserve">loss of business; </w:t>
      </w:r>
    </w:p>
    <w:p w:rsidR="003129A8" w:rsidRPr="00945E9A" w:rsidRDefault="003129A8" w:rsidP="003129A8">
      <w:pPr>
        <w:pStyle w:val="Level5Number"/>
        <w:tabs>
          <w:tab w:val="clear" w:pos="1418"/>
          <w:tab w:val="num" w:pos="1843"/>
          <w:tab w:val="num" w:pos="3261"/>
        </w:tabs>
        <w:spacing w:after="120" w:line="240" w:lineRule="atLeast"/>
        <w:ind w:left="1843"/>
        <w:rPr>
          <w:rFonts w:cs="Arial"/>
          <w:sz w:val="22"/>
          <w:szCs w:val="22"/>
        </w:rPr>
      </w:pPr>
      <w:r w:rsidRPr="00945E9A">
        <w:rPr>
          <w:rFonts w:cs="Arial"/>
          <w:sz w:val="22"/>
          <w:szCs w:val="22"/>
        </w:rPr>
        <w:t xml:space="preserve">loss of revenue; </w:t>
      </w:r>
    </w:p>
    <w:p w:rsidR="003129A8" w:rsidRPr="00945E9A" w:rsidRDefault="003129A8" w:rsidP="003129A8">
      <w:pPr>
        <w:pStyle w:val="Level5Number"/>
        <w:tabs>
          <w:tab w:val="clear" w:pos="1418"/>
          <w:tab w:val="num" w:pos="1843"/>
          <w:tab w:val="num" w:pos="3261"/>
        </w:tabs>
        <w:spacing w:after="120" w:line="240" w:lineRule="atLeast"/>
        <w:ind w:left="1843"/>
        <w:rPr>
          <w:rFonts w:cs="Arial"/>
          <w:sz w:val="22"/>
          <w:szCs w:val="22"/>
        </w:rPr>
      </w:pPr>
      <w:r w:rsidRPr="00945E9A">
        <w:rPr>
          <w:rFonts w:cs="Arial"/>
          <w:sz w:val="22"/>
          <w:szCs w:val="22"/>
        </w:rPr>
        <w:t>loss of or damage to goodwill;</w:t>
      </w:r>
    </w:p>
    <w:p w:rsidR="003129A8" w:rsidRPr="00945E9A" w:rsidRDefault="003129A8" w:rsidP="003129A8">
      <w:pPr>
        <w:pStyle w:val="Level5Number"/>
        <w:tabs>
          <w:tab w:val="clear" w:pos="1418"/>
          <w:tab w:val="num" w:pos="1843"/>
          <w:tab w:val="num" w:pos="3261"/>
        </w:tabs>
        <w:spacing w:after="120" w:line="240" w:lineRule="atLeast"/>
        <w:ind w:left="1843"/>
        <w:rPr>
          <w:rFonts w:cs="Arial"/>
          <w:sz w:val="22"/>
          <w:szCs w:val="22"/>
        </w:rPr>
      </w:pPr>
      <w:r w:rsidRPr="00945E9A">
        <w:rPr>
          <w:rFonts w:cs="Arial"/>
          <w:sz w:val="22"/>
          <w:szCs w:val="22"/>
        </w:rPr>
        <w:t>loss of savings (whether anticipated or otherwise); and/or</w:t>
      </w:r>
    </w:p>
    <w:p w:rsidR="003129A8" w:rsidRPr="00945E9A" w:rsidRDefault="003129A8" w:rsidP="003129A8">
      <w:pPr>
        <w:pStyle w:val="Level5Number"/>
        <w:tabs>
          <w:tab w:val="clear" w:pos="1418"/>
          <w:tab w:val="num" w:pos="1843"/>
          <w:tab w:val="num" w:pos="3261"/>
        </w:tabs>
        <w:spacing w:after="120" w:line="240" w:lineRule="atLeast"/>
        <w:ind w:left="1843"/>
        <w:rPr>
          <w:rFonts w:cs="Arial"/>
          <w:sz w:val="22"/>
          <w:szCs w:val="22"/>
        </w:rPr>
      </w:pPr>
      <w:proofErr w:type="gramStart"/>
      <w:r w:rsidRPr="00945E9A">
        <w:rPr>
          <w:rFonts w:cs="Arial"/>
          <w:sz w:val="22"/>
          <w:szCs w:val="22"/>
        </w:rPr>
        <w:t>any</w:t>
      </w:r>
      <w:proofErr w:type="gramEnd"/>
      <w:r w:rsidRPr="00945E9A">
        <w:rPr>
          <w:rFonts w:cs="Arial"/>
          <w:sz w:val="22"/>
          <w:szCs w:val="22"/>
        </w:rPr>
        <w:t xml:space="preserve"> indirect, special or consequential loss or damage.</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0"/>
      <w:r w:rsidRPr="00945E9A">
        <w:rPr>
          <w:rFonts w:cs="Arial"/>
          <w:b w:val="0"/>
          <w:sz w:val="22"/>
          <w:szCs w:val="22"/>
        </w:rPr>
        <w:t>Nothing in the Agreement shall be construed to limit or exclude either Party's liability for:</w:t>
      </w:r>
      <w:bookmarkEnd w:id="33"/>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r w:rsidRPr="00945E9A">
        <w:rPr>
          <w:rFonts w:cs="Arial"/>
          <w:sz w:val="22"/>
          <w:szCs w:val="22"/>
        </w:rPr>
        <w:t>death or personal injury caused by its negligence or that of its Staff;</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r w:rsidRPr="00945E9A">
        <w:rPr>
          <w:rFonts w:cs="Arial"/>
          <w:sz w:val="22"/>
          <w:szCs w:val="22"/>
        </w:rPr>
        <w:t>fraud or fraudulent misrepresentation by it or that of its Staff; or</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945E9A">
        <w:rPr>
          <w:rFonts w:cs="Arial"/>
          <w:sz w:val="22"/>
          <w:szCs w:val="22"/>
        </w:rPr>
        <w:t>any</w:t>
      </w:r>
      <w:proofErr w:type="gramEnd"/>
      <w:r w:rsidRPr="00945E9A">
        <w:rPr>
          <w:rFonts w:cs="Arial"/>
          <w:sz w:val="22"/>
          <w:szCs w:val="22"/>
        </w:rPr>
        <w:t xml:space="preserve"> other matter which, by law, may not be excluded or limited.</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59607729"/>
      <w:r w:rsidRPr="00945E9A">
        <w:rPr>
          <w:rFonts w:cs="Arial"/>
          <w:b w:val="0"/>
          <w:sz w:val="22"/>
          <w:szCs w:val="22"/>
        </w:rPr>
        <w:t>The Supplier’s liability under the indemnity in clause </w:t>
      </w:r>
      <w:r w:rsidR="00EF56F7" w:rsidRPr="00945E9A">
        <w:rPr>
          <w:rFonts w:cs="Arial"/>
        </w:rPr>
        <w:fldChar w:fldCharType="begin"/>
      </w:r>
      <w:r w:rsidRPr="00945E9A">
        <w:rPr>
          <w:rFonts w:cs="Arial"/>
        </w:rPr>
        <w:instrText xml:space="preserve"> REF _Ref359607763 \r \h  \* MERGEFORMAT </w:instrText>
      </w:r>
      <w:r w:rsidR="00EF56F7" w:rsidRPr="00945E9A">
        <w:rPr>
          <w:rFonts w:cs="Arial"/>
        </w:rPr>
      </w:r>
      <w:r w:rsidR="00EF56F7" w:rsidRPr="00945E9A">
        <w:rPr>
          <w:rFonts w:cs="Arial"/>
        </w:rPr>
        <w:fldChar w:fldCharType="separate"/>
      </w:r>
      <w:r w:rsidRPr="00945E9A">
        <w:rPr>
          <w:rFonts w:cs="Arial"/>
          <w:b w:val="0"/>
          <w:bCs/>
          <w:lang w:val="en-US"/>
        </w:rPr>
        <w:t>Error! Reference source not found.</w:t>
      </w:r>
      <w:r w:rsidR="00EF56F7" w:rsidRPr="00945E9A">
        <w:rPr>
          <w:rFonts w:cs="Arial"/>
        </w:rPr>
        <w:fldChar w:fldCharType="end"/>
      </w:r>
      <w:r w:rsidRPr="00945E9A">
        <w:rPr>
          <w:rFonts w:cs="Arial"/>
          <w:b w:val="0"/>
          <w:sz w:val="22"/>
          <w:szCs w:val="22"/>
        </w:rPr>
        <w:t xml:space="preserve"> </w:t>
      </w:r>
      <w:proofErr w:type="gramStart"/>
      <w:r w:rsidRPr="00945E9A">
        <w:rPr>
          <w:rFonts w:cs="Arial"/>
          <w:b w:val="0"/>
          <w:sz w:val="22"/>
          <w:szCs w:val="22"/>
        </w:rPr>
        <w:t>and</w:t>
      </w:r>
      <w:proofErr w:type="gramEnd"/>
      <w:r w:rsidRPr="00945E9A">
        <w:rPr>
          <w:rFonts w:cs="Arial"/>
          <w:b w:val="0"/>
          <w:sz w:val="22"/>
          <w:szCs w:val="22"/>
        </w:rPr>
        <w:t xml:space="preserve"> </w:t>
      </w:r>
      <w:fldSimple w:instr=" REF _Ref370389344 \r \h  \* MERGEFORMAT ">
        <w:r w:rsidRPr="00945E9A">
          <w:rPr>
            <w:rFonts w:cs="Arial"/>
            <w:b w:val="0"/>
            <w:sz w:val="22"/>
            <w:szCs w:val="22"/>
          </w:rPr>
          <w:t>18.3</w:t>
        </w:r>
      </w:fldSimple>
      <w:r w:rsidRPr="00945E9A">
        <w:rPr>
          <w:rFonts w:cs="Arial"/>
          <w:b w:val="0"/>
          <w:sz w:val="22"/>
          <w:szCs w:val="22"/>
        </w:rPr>
        <w:t xml:space="preserve"> shall be unlimited. </w:t>
      </w:r>
      <w:bookmarkEnd w:id="34"/>
    </w:p>
    <w:p w:rsidR="003129A8" w:rsidRPr="00945E9A" w:rsidRDefault="003129A8" w:rsidP="003129A8">
      <w:pPr>
        <w:pStyle w:val="BodyText2"/>
        <w:ind w:left="540"/>
        <w:rPr>
          <w:lang w:eastAsia="en-GB"/>
        </w:rPr>
      </w:pPr>
    </w:p>
    <w:p w:rsidR="003129A8" w:rsidRPr="00945E9A" w:rsidRDefault="003129A8" w:rsidP="003129A8">
      <w:pPr>
        <w:pStyle w:val="Level1Heading"/>
        <w:tabs>
          <w:tab w:val="clear" w:pos="851"/>
          <w:tab w:val="num" w:pos="567"/>
        </w:tabs>
        <w:spacing w:before="0" w:after="120" w:line="240" w:lineRule="atLeast"/>
        <w:jc w:val="both"/>
        <w:rPr>
          <w:rFonts w:cs="Arial"/>
          <w:szCs w:val="22"/>
        </w:rPr>
      </w:pPr>
      <w:bookmarkStart w:id="35" w:name="_Ref360044784"/>
      <w:r w:rsidRPr="00945E9A">
        <w:rPr>
          <w:rFonts w:cs="Arial"/>
          <w:szCs w:val="22"/>
        </w:rPr>
        <w:t>Force Majeure</w:t>
      </w:r>
      <w:bookmarkEnd w:id="35"/>
    </w:p>
    <w:p w:rsidR="003129A8" w:rsidRPr="00945E9A" w:rsidRDefault="003129A8" w:rsidP="003129A8">
      <w:pPr>
        <w:pStyle w:val="Level2Heading"/>
        <w:keepNext w:val="0"/>
        <w:widowControl w:val="0"/>
        <w:numPr>
          <w:ilvl w:val="0"/>
          <w:numId w:val="0"/>
        </w:numPr>
        <w:spacing w:before="0" w:after="120" w:line="240" w:lineRule="atLeast"/>
        <w:jc w:val="both"/>
        <w:rPr>
          <w:rFonts w:cs="Arial"/>
          <w:b w:val="0"/>
          <w:sz w:val="22"/>
          <w:szCs w:val="22"/>
        </w:rPr>
      </w:pPr>
      <w:r w:rsidRPr="00945E9A">
        <w:rPr>
          <w:rFonts w:cs="Arial"/>
          <w:b w:val="0"/>
          <w:sz w:val="22"/>
          <w:szCs w:val="22"/>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3129A8" w:rsidRPr="00945E9A" w:rsidRDefault="003129A8" w:rsidP="003129A8">
      <w:pPr>
        <w:pStyle w:val="BodyText2"/>
        <w:rPr>
          <w:lang w:eastAsia="en-GB"/>
        </w:rPr>
      </w:pPr>
    </w:p>
    <w:p w:rsidR="003129A8" w:rsidRPr="00945E9A" w:rsidRDefault="003129A8" w:rsidP="003129A8">
      <w:pPr>
        <w:pStyle w:val="Level1Heading"/>
        <w:tabs>
          <w:tab w:val="clear" w:pos="851"/>
          <w:tab w:val="num" w:pos="540"/>
        </w:tabs>
        <w:spacing w:before="0" w:after="120" w:line="240" w:lineRule="atLeast"/>
        <w:jc w:val="both"/>
        <w:rPr>
          <w:rFonts w:cs="Arial"/>
          <w:szCs w:val="22"/>
        </w:rPr>
      </w:pPr>
      <w:bookmarkStart w:id="36" w:name="_Ref359655944"/>
      <w:bookmarkStart w:id="37" w:name="_Ref245529290"/>
      <w:r w:rsidRPr="00945E9A">
        <w:rPr>
          <w:rFonts w:cs="Arial"/>
          <w:szCs w:val="22"/>
        </w:rPr>
        <w:t>Termination</w:t>
      </w:r>
      <w:bookmarkEnd w:id="36"/>
    </w:p>
    <w:bookmarkEnd w:id="37"/>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lastRenderedPageBreak/>
        <w:t>Without prejudice to any other right or remedy it might have, the Customer may terminate the Agreement by written notice to the Supplier with immediate effect if the Supplier:</w:t>
      </w:r>
    </w:p>
    <w:p w:rsidR="003129A8" w:rsidRPr="00945E9A" w:rsidRDefault="003129A8" w:rsidP="003129A8">
      <w:pPr>
        <w:pStyle w:val="Level3Number"/>
        <w:widowControl w:val="0"/>
        <w:tabs>
          <w:tab w:val="clear" w:pos="1419"/>
          <w:tab w:val="left" w:pos="540"/>
          <w:tab w:val="num" w:pos="1418"/>
        </w:tabs>
        <w:spacing w:before="0" w:after="120" w:line="240" w:lineRule="atLeast"/>
        <w:ind w:left="1441" w:hanging="902"/>
        <w:contextualSpacing/>
        <w:jc w:val="both"/>
        <w:rPr>
          <w:rFonts w:cs="Arial"/>
          <w:sz w:val="22"/>
          <w:szCs w:val="22"/>
        </w:rPr>
      </w:pPr>
      <w:r w:rsidRPr="00945E9A">
        <w:rPr>
          <w:rFonts w:cs="Arial"/>
          <w:sz w:val="22"/>
          <w:szCs w:val="22"/>
        </w:rPr>
        <w:t>(without prejudice to clause </w:t>
      </w:r>
      <w:fldSimple w:instr=" REF _Ref359607792 \r \h  \* MERGEFORMAT ">
        <w:r w:rsidRPr="00945E9A">
          <w:rPr>
            <w:rFonts w:cs="Arial"/>
            <w:sz w:val="22"/>
            <w:szCs w:val="22"/>
          </w:rPr>
          <w:t>16.2.5</w:t>
        </w:r>
      </w:fldSimple>
      <w:r w:rsidRPr="00945E9A">
        <w:rPr>
          <w:rFonts w:cs="Arial"/>
          <w:sz w:val="22"/>
          <w:szCs w:val="22"/>
        </w:rPr>
        <w:t xml:space="preserve">), is in material breach of any obligation under the Agreement which is not capable of remedy; </w:t>
      </w:r>
    </w:p>
    <w:p w:rsidR="003129A8" w:rsidRPr="00945E9A" w:rsidRDefault="003129A8" w:rsidP="003129A8">
      <w:pPr>
        <w:pStyle w:val="Level3Number"/>
        <w:widowControl w:val="0"/>
        <w:tabs>
          <w:tab w:val="clear" w:pos="1419"/>
          <w:tab w:val="left" w:pos="540"/>
          <w:tab w:val="num" w:pos="1418"/>
        </w:tabs>
        <w:spacing w:before="0" w:after="120" w:line="240" w:lineRule="atLeast"/>
        <w:ind w:left="1441" w:hanging="902"/>
        <w:contextualSpacing/>
        <w:jc w:val="both"/>
        <w:rPr>
          <w:rFonts w:cs="Arial"/>
          <w:sz w:val="22"/>
          <w:szCs w:val="22"/>
        </w:rPr>
      </w:pPr>
      <w:r w:rsidRPr="00945E9A">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3129A8" w:rsidRPr="00945E9A" w:rsidRDefault="003129A8" w:rsidP="003129A8">
      <w:pPr>
        <w:pStyle w:val="Level3Number"/>
        <w:widowControl w:val="0"/>
        <w:tabs>
          <w:tab w:val="clear" w:pos="1419"/>
          <w:tab w:val="left" w:pos="540"/>
          <w:tab w:val="num" w:pos="1418"/>
        </w:tabs>
        <w:spacing w:before="0" w:after="120" w:line="240" w:lineRule="atLeast"/>
        <w:ind w:left="1441" w:hanging="902"/>
        <w:contextualSpacing/>
        <w:jc w:val="both"/>
        <w:rPr>
          <w:rFonts w:cs="Arial"/>
          <w:sz w:val="22"/>
          <w:szCs w:val="22"/>
        </w:rPr>
      </w:pPr>
      <w:bookmarkStart w:id="38" w:name="_Ref260924378"/>
      <w:r w:rsidRPr="00945E9A">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3129A8" w:rsidRPr="00945E9A" w:rsidRDefault="003129A8" w:rsidP="003129A8">
      <w:pPr>
        <w:pStyle w:val="Level3Number"/>
        <w:widowControl w:val="0"/>
        <w:tabs>
          <w:tab w:val="clear" w:pos="1419"/>
          <w:tab w:val="left" w:pos="540"/>
          <w:tab w:val="num" w:pos="1418"/>
        </w:tabs>
        <w:spacing w:before="0" w:after="120" w:line="240" w:lineRule="atLeast"/>
        <w:ind w:left="1441" w:hanging="902"/>
        <w:contextualSpacing/>
        <w:jc w:val="both"/>
        <w:rPr>
          <w:rFonts w:cs="Arial"/>
          <w:sz w:val="22"/>
          <w:szCs w:val="22"/>
        </w:rPr>
      </w:pPr>
      <w:bookmarkStart w:id="39" w:name="_Ref359859809"/>
      <w:r w:rsidRPr="00945E9A">
        <w:rPr>
          <w:rFonts w:cs="Arial"/>
          <w:sz w:val="22"/>
          <w:szCs w:val="22"/>
        </w:rPr>
        <w:t>undergoes a change of control within the meaning of section 416 of the Income and Corporation Taxes Act 1988;</w:t>
      </w:r>
      <w:bookmarkEnd w:id="39"/>
      <w:r w:rsidRPr="00945E9A">
        <w:rPr>
          <w:rFonts w:cs="Arial"/>
          <w:sz w:val="22"/>
          <w:szCs w:val="22"/>
        </w:rPr>
        <w:t xml:space="preserve"> </w:t>
      </w:r>
    </w:p>
    <w:p w:rsidR="003129A8" w:rsidRPr="00945E9A" w:rsidRDefault="003129A8" w:rsidP="003129A8">
      <w:pPr>
        <w:pStyle w:val="Level3Number"/>
        <w:widowControl w:val="0"/>
        <w:tabs>
          <w:tab w:val="clear" w:pos="1419"/>
          <w:tab w:val="left" w:pos="540"/>
          <w:tab w:val="num" w:pos="1418"/>
        </w:tabs>
        <w:spacing w:before="0" w:after="120" w:line="240" w:lineRule="atLeast"/>
        <w:ind w:left="1441" w:hanging="902"/>
        <w:contextualSpacing/>
        <w:jc w:val="both"/>
        <w:rPr>
          <w:rFonts w:cs="Arial"/>
          <w:sz w:val="22"/>
          <w:szCs w:val="22"/>
        </w:rPr>
      </w:pPr>
      <w:bookmarkStart w:id="40" w:name="_Ref359607792"/>
      <w:r w:rsidRPr="00945E9A">
        <w:rPr>
          <w:rFonts w:cs="Arial"/>
          <w:sz w:val="22"/>
          <w:szCs w:val="22"/>
        </w:rPr>
        <w:t xml:space="preserve">breaches any of the provisions of clauses </w:t>
      </w:r>
      <w:fldSimple w:instr=" REF _Ref377050375 \r \h  \* MERGEFORMAT ">
        <w:r w:rsidRPr="00945E9A">
          <w:rPr>
            <w:rFonts w:cs="Arial"/>
            <w:sz w:val="22"/>
            <w:szCs w:val="22"/>
          </w:rPr>
          <w:t>7.2</w:t>
        </w:r>
      </w:fldSimple>
      <w:r w:rsidRPr="00945E9A">
        <w:rPr>
          <w:rFonts w:cs="Arial"/>
          <w:sz w:val="22"/>
          <w:szCs w:val="22"/>
        </w:rPr>
        <w:t xml:space="preserve">, </w:t>
      </w:r>
      <w:fldSimple w:instr=" REF _Ref377050387 \r \h  \* MERGEFORMAT ">
        <w:r w:rsidRPr="00945E9A">
          <w:rPr>
            <w:rFonts w:cs="Arial"/>
            <w:sz w:val="22"/>
            <w:szCs w:val="22"/>
          </w:rPr>
          <w:t>11</w:t>
        </w:r>
      </w:fldSimple>
      <w:r w:rsidRPr="00945E9A">
        <w:rPr>
          <w:rFonts w:cs="Arial"/>
          <w:sz w:val="22"/>
          <w:szCs w:val="22"/>
        </w:rPr>
        <w:t xml:space="preserve">, </w:t>
      </w:r>
      <w:fldSimple w:instr=" REF _Ref261004389 \r \h  \* MERGEFORMAT ">
        <w:r w:rsidRPr="00945E9A">
          <w:rPr>
            <w:rFonts w:cs="Arial"/>
            <w:sz w:val="22"/>
            <w:szCs w:val="22"/>
          </w:rPr>
          <w:t>12</w:t>
        </w:r>
      </w:fldSimple>
      <w:r w:rsidRPr="00945E9A">
        <w:rPr>
          <w:rFonts w:cs="Arial"/>
          <w:sz w:val="22"/>
          <w:szCs w:val="22"/>
        </w:rPr>
        <w:t xml:space="preserve">, </w:t>
      </w:r>
      <w:fldSimple w:instr=" REF _Ref377050406 \r \h  \* MERGEFORMAT ">
        <w:r w:rsidRPr="00945E9A">
          <w:rPr>
            <w:rFonts w:cs="Arial"/>
            <w:sz w:val="22"/>
            <w:szCs w:val="22"/>
          </w:rPr>
          <w:t>13</w:t>
        </w:r>
      </w:fldSimple>
      <w:r w:rsidRPr="00945E9A">
        <w:rPr>
          <w:rFonts w:cs="Arial"/>
          <w:sz w:val="22"/>
          <w:szCs w:val="22"/>
        </w:rPr>
        <w:t xml:space="preserve"> and </w:t>
      </w:r>
      <w:fldSimple w:instr=" REF _Ref377050416 \r \h  \* MERGEFORMAT ">
        <w:r w:rsidRPr="00945E9A">
          <w:rPr>
            <w:rFonts w:cs="Arial"/>
            <w:sz w:val="22"/>
            <w:szCs w:val="22"/>
          </w:rPr>
          <w:t>17</w:t>
        </w:r>
      </w:fldSimple>
      <w:r w:rsidRPr="00945E9A">
        <w:rPr>
          <w:rFonts w:cs="Arial"/>
          <w:sz w:val="22"/>
          <w:szCs w:val="22"/>
        </w:rPr>
        <w:t xml:space="preserve">; </w:t>
      </w:r>
      <w:bookmarkEnd w:id="38"/>
      <w:bookmarkEnd w:id="40"/>
    </w:p>
    <w:p w:rsidR="003129A8" w:rsidRPr="00945E9A" w:rsidRDefault="003129A8" w:rsidP="003129A8">
      <w:pPr>
        <w:pStyle w:val="Level3Number"/>
        <w:widowControl w:val="0"/>
        <w:tabs>
          <w:tab w:val="clear" w:pos="1419"/>
          <w:tab w:val="left" w:pos="540"/>
          <w:tab w:val="num" w:pos="1418"/>
        </w:tabs>
        <w:spacing w:before="0" w:after="120" w:line="240" w:lineRule="atLeast"/>
        <w:ind w:left="1441" w:hanging="902"/>
        <w:contextualSpacing/>
        <w:jc w:val="both"/>
        <w:rPr>
          <w:rFonts w:cs="Arial"/>
          <w:sz w:val="22"/>
          <w:szCs w:val="22"/>
        </w:rPr>
      </w:pPr>
      <w:bookmarkStart w:id="41" w:name="_Ref260924394"/>
      <w:r w:rsidRPr="00945E9A">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fldSimple w:instr=" REF _Ref260924394 \r \h  \* MERGEFORMAT ">
        <w:r w:rsidRPr="00945E9A">
          <w:rPr>
            <w:rFonts w:cs="Arial"/>
            <w:sz w:val="22"/>
            <w:szCs w:val="22"/>
          </w:rPr>
          <w:t>16.2.6</w:t>
        </w:r>
      </w:fldSimple>
      <w:r w:rsidRPr="00945E9A">
        <w:rPr>
          <w:rFonts w:cs="Arial"/>
          <w:sz w:val="22"/>
          <w:szCs w:val="22"/>
        </w:rPr>
        <w:t>) in consequence of debt in any jurisdiction; or</w:t>
      </w:r>
    </w:p>
    <w:p w:rsidR="003129A8" w:rsidRPr="00945E9A" w:rsidRDefault="003129A8" w:rsidP="003129A8">
      <w:pPr>
        <w:pStyle w:val="Level3Number"/>
        <w:widowControl w:val="0"/>
        <w:tabs>
          <w:tab w:val="clear" w:pos="1419"/>
          <w:tab w:val="left" w:pos="540"/>
          <w:tab w:val="num" w:pos="1418"/>
        </w:tabs>
        <w:spacing w:before="0" w:after="120" w:line="240" w:lineRule="atLeast"/>
        <w:ind w:left="1441" w:hanging="902"/>
        <w:contextualSpacing/>
        <w:jc w:val="both"/>
        <w:rPr>
          <w:rFonts w:cs="Arial"/>
          <w:sz w:val="22"/>
          <w:szCs w:val="22"/>
        </w:rPr>
      </w:pPr>
      <w:proofErr w:type="gramStart"/>
      <w:r w:rsidRPr="00945E9A">
        <w:rPr>
          <w:rFonts w:cs="Arial"/>
          <w:sz w:val="22"/>
          <w:szCs w:val="22"/>
        </w:rPr>
        <w:t>fails</w:t>
      </w:r>
      <w:proofErr w:type="gramEnd"/>
      <w:r w:rsidRPr="00945E9A">
        <w:rPr>
          <w:rFonts w:cs="Arial"/>
          <w:sz w:val="22"/>
          <w:szCs w:val="22"/>
        </w:rPr>
        <w:t xml:space="preserve"> to comply with legal obligations in the fields of environmental, social or labour law.</w:t>
      </w:r>
      <w:bookmarkEnd w:id="41"/>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264467643"/>
      <w:r w:rsidRPr="00945E9A">
        <w:rPr>
          <w:rFonts w:cs="Arial"/>
          <w:b w:val="0"/>
          <w:sz w:val="22"/>
          <w:szCs w:val="22"/>
        </w:rPr>
        <w:t>The Supplier shall notify the Customer as soon as practicable of any change of control as referred to in clause </w:t>
      </w:r>
      <w:fldSimple w:instr=" REF _Ref359859809 \r \h  \* MERGEFORMAT ">
        <w:r w:rsidRPr="00945E9A">
          <w:rPr>
            <w:rFonts w:cs="Arial"/>
            <w:b w:val="0"/>
            <w:sz w:val="22"/>
            <w:szCs w:val="22"/>
          </w:rPr>
          <w:t>16.2.4</w:t>
        </w:r>
      </w:fldSimple>
      <w:r w:rsidRPr="00945E9A">
        <w:rPr>
          <w:rFonts w:cs="Arial"/>
          <w:b w:val="0"/>
          <w:sz w:val="22"/>
          <w:szCs w:val="22"/>
        </w:rPr>
        <w:t xml:space="preserve"> or any potential such change of control.</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110965"/>
      <w:r w:rsidRPr="00945E9A">
        <w:rPr>
          <w:rFonts w:cs="Arial"/>
          <w:b w:val="0"/>
          <w:sz w:val="22"/>
          <w:szCs w:val="22"/>
        </w:rPr>
        <w:t>The Supplier may terminate the Agreement by written notice to the Customer if the Customer has not paid any undisputed amounts within 90 days of them falling due.</w:t>
      </w:r>
      <w:bookmarkEnd w:id="42"/>
      <w:bookmarkEnd w:id="43"/>
      <w:r w:rsidRPr="00945E9A">
        <w:rPr>
          <w:rFonts w:cs="Arial"/>
          <w:b w:val="0"/>
          <w:sz w:val="22"/>
          <w:szCs w:val="22"/>
        </w:rPr>
        <w:t xml:space="preserve">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 xml:space="preserve">Termination or expiry of the Agreement shall be without prejudice to the rights of either Party accrued prior to termination or expiry and shall not affect the continuing rights of the Parties under this clause and clauses </w:t>
      </w:r>
      <w:fldSimple w:instr=" REF _Ref377050430 \r \h  \* MERGEFORMAT ">
        <w:r w:rsidRPr="00945E9A">
          <w:rPr>
            <w:rFonts w:cs="Arial"/>
            <w:b w:val="0"/>
            <w:sz w:val="22"/>
            <w:szCs w:val="22"/>
          </w:rPr>
          <w:t>2</w:t>
        </w:r>
      </w:fldSimple>
      <w:r w:rsidRPr="00945E9A">
        <w:rPr>
          <w:rFonts w:cs="Arial"/>
          <w:b w:val="0"/>
          <w:sz w:val="22"/>
          <w:szCs w:val="22"/>
        </w:rPr>
        <w:t xml:space="preserve">, </w:t>
      </w:r>
      <w:fldSimple w:instr=" REF _Ref377050437 \r \h  \* MERGEFORMAT ">
        <w:r w:rsidRPr="00945E9A">
          <w:rPr>
            <w:rFonts w:cs="Arial"/>
            <w:b w:val="0"/>
            <w:sz w:val="22"/>
            <w:szCs w:val="22"/>
          </w:rPr>
          <w:t>3.2</w:t>
        </w:r>
      </w:fldSimple>
      <w:r w:rsidRPr="00945E9A">
        <w:rPr>
          <w:rFonts w:cs="Arial"/>
          <w:b w:val="0"/>
          <w:sz w:val="22"/>
          <w:szCs w:val="22"/>
        </w:rPr>
        <w:t xml:space="preserve">, </w:t>
      </w:r>
      <w:fldSimple w:instr=" REF _Ref377050453 \r \h  \* MERGEFORMAT ">
        <w:r w:rsidRPr="00945E9A">
          <w:rPr>
            <w:rFonts w:cs="Arial"/>
            <w:b w:val="0"/>
            <w:sz w:val="22"/>
            <w:szCs w:val="22"/>
          </w:rPr>
          <w:t>6.1</w:t>
        </w:r>
      </w:fldSimple>
      <w:r w:rsidRPr="00945E9A">
        <w:rPr>
          <w:rFonts w:cs="Arial"/>
          <w:b w:val="0"/>
          <w:sz w:val="22"/>
          <w:szCs w:val="22"/>
        </w:rPr>
        <w:t xml:space="preserve">, </w:t>
      </w:r>
      <w:fldSimple w:instr=" REF _Ref377050463 \r \h  \* MERGEFORMAT ">
        <w:r w:rsidRPr="00945E9A">
          <w:rPr>
            <w:rFonts w:cs="Arial"/>
            <w:b w:val="0"/>
            <w:sz w:val="22"/>
            <w:szCs w:val="22"/>
          </w:rPr>
          <w:t>6.2</w:t>
        </w:r>
      </w:fldSimple>
      <w:r w:rsidRPr="00945E9A">
        <w:rPr>
          <w:rFonts w:cs="Arial"/>
          <w:b w:val="0"/>
          <w:sz w:val="22"/>
          <w:szCs w:val="22"/>
        </w:rPr>
        <w:t xml:space="preserve">, </w:t>
      </w:r>
      <w:fldSimple w:instr=" REF _Ref377050472 \r \h  \* MERGEFORMAT ">
        <w:r w:rsidRPr="00945E9A">
          <w:rPr>
            <w:rFonts w:cs="Arial"/>
            <w:b w:val="0"/>
            <w:sz w:val="22"/>
            <w:szCs w:val="22"/>
          </w:rPr>
          <w:t>6.6</w:t>
        </w:r>
      </w:fldSimple>
      <w:r w:rsidRPr="00945E9A">
        <w:rPr>
          <w:rFonts w:cs="Arial"/>
          <w:b w:val="0"/>
          <w:sz w:val="22"/>
          <w:szCs w:val="22"/>
        </w:rPr>
        <w:t xml:space="preserve">, </w:t>
      </w:r>
      <w:fldSimple w:instr=" REF _Ref377050478 \r \h  \* MERGEFORMAT ">
        <w:r w:rsidRPr="00945E9A">
          <w:rPr>
            <w:rFonts w:cs="Arial"/>
            <w:b w:val="0"/>
            <w:sz w:val="22"/>
            <w:szCs w:val="22"/>
          </w:rPr>
          <w:t>6.7</w:t>
        </w:r>
      </w:fldSimple>
      <w:r w:rsidRPr="00945E9A">
        <w:rPr>
          <w:rFonts w:cs="Arial"/>
          <w:b w:val="0"/>
          <w:sz w:val="22"/>
          <w:szCs w:val="22"/>
        </w:rPr>
        <w:t xml:space="preserve">, </w:t>
      </w:r>
      <w:fldSimple w:instr=" REF _Ref377050486 \r \h  \* MERGEFORMAT ">
        <w:r w:rsidRPr="00945E9A">
          <w:rPr>
            <w:rFonts w:cs="Arial"/>
            <w:b w:val="0"/>
            <w:sz w:val="22"/>
            <w:szCs w:val="22"/>
          </w:rPr>
          <w:t>7</w:t>
        </w:r>
      </w:fldSimple>
      <w:r w:rsidRPr="00945E9A">
        <w:rPr>
          <w:rFonts w:cs="Arial"/>
          <w:b w:val="0"/>
          <w:sz w:val="22"/>
          <w:szCs w:val="22"/>
        </w:rPr>
        <w:t xml:space="preserve">, </w:t>
      </w:r>
      <w:fldSimple w:instr=" REF _Ref377050494 \r \h  \* MERGEFORMAT ">
        <w:r w:rsidRPr="00945E9A">
          <w:rPr>
            <w:rFonts w:cs="Arial"/>
            <w:b w:val="0"/>
            <w:sz w:val="22"/>
            <w:szCs w:val="22"/>
          </w:rPr>
          <w:t>9</w:t>
        </w:r>
      </w:fldSimple>
      <w:r w:rsidRPr="00945E9A">
        <w:rPr>
          <w:rFonts w:cs="Arial"/>
          <w:b w:val="0"/>
          <w:sz w:val="22"/>
          <w:szCs w:val="22"/>
        </w:rPr>
        <w:t xml:space="preserve">, </w:t>
      </w:r>
      <w:fldSimple w:instr=" REF _Ref377050504 \r \h  \* MERGEFORMAT ">
        <w:r w:rsidRPr="00945E9A">
          <w:rPr>
            <w:rFonts w:cs="Arial"/>
            <w:b w:val="0"/>
            <w:sz w:val="22"/>
            <w:szCs w:val="22"/>
          </w:rPr>
          <w:t>10.2</w:t>
        </w:r>
      </w:fldSimple>
      <w:r w:rsidRPr="00945E9A">
        <w:rPr>
          <w:rFonts w:cs="Arial"/>
          <w:b w:val="0"/>
          <w:sz w:val="22"/>
          <w:szCs w:val="22"/>
        </w:rPr>
        <w:t xml:space="preserve">, </w:t>
      </w:r>
      <w:fldSimple w:instr=" REF _Ref377050387 \r \h  \* MERGEFORMAT ">
        <w:r w:rsidRPr="00945E9A">
          <w:rPr>
            <w:rFonts w:cs="Arial"/>
            <w:b w:val="0"/>
            <w:sz w:val="22"/>
            <w:szCs w:val="22"/>
          </w:rPr>
          <w:t>11</w:t>
        </w:r>
      </w:fldSimple>
      <w:r w:rsidRPr="00945E9A">
        <w:rPr>
          <w:rFonts w:cs="Arial"/>
          <w:b w:val="0"/>
          <w:sz w:val="22"/>
          <w:szCs w:val="22"/>
        </w:rPr>
        <w:t xml:space="preserve">, </w:t>
      </w:r>
      <w:fldSimple w:instr=" REF _Ref261004389 \r \h  \* MERGEFORMAT ">
        <w:r w:rsidRPr="00945E9A">
          <w:rPr>
            <w:rFonts w:cs="Arial"/>
            <w:b w:val="0"/>
            <w:sz w:val="22"/>
            <w:szCs w:val="22"/>
          </w:rPr>
          <w:t>12</w:t>
        </w:r>
      </w:fldSimple>
      <w:r w:rsidRPr="00945E9A">
        <w:rPr>
          <w:rFonts w:cs="Arial"/>
          <w:b w:val="0"/>
          <w:sz w:val="22"/>
          <w:szCs w:val="22"/>
        </w:rPr>
        <w:t xml:space="preserve">, </w:t>
      </w:r>
      <w:fldSimple w:instr=" REF _Ref377050406 \r \h  \* MERGEFORMAT ">
        <w:r w:rsidRPr="00945E9A">
          <w:rPr>
            <w:rFonts w:cs="Arial"/>
            <w:b w:val="0"/>
            <w:sz w:val="22"/>
            <w:szCs w:val="22"/>
          </w:rPr>
          <w:t>13</w:t>
        </w:r>
      </w:fldSimple>
      <w:r w:rsidRPr="00945E9A">
        <w:rPr>
          <w:rFonts w:cs="Arial"/>
          <w:b w:val="0"/>
          <w:sz w:val="22"/>
          <w:szCs w:val="22"/>
        </w:rPr>
        <w:t xml:space="preserve">, </w:t>
      </w:r>
      <w:fldSimple w:instr=" REF _Ref377050536 \r \h  \* MERGEFORMAT ">
        <w:r w:rsidRPr="00945E9A">
          <w:rPr>
            <w:rFonts w:cs="Arial"/>
            <w:b w:val="0"/>
            <w:sz w:val="22"/>
            <w:szCs w:val="22"/>
          </w:rPr>
          <w:t>14</w:t>
        </w:r>
      </w:fldSimple>
      <w:r w:rsidRPr="00945E9A">
        <w:rPr>
          <w:rFonts w:cs="Arial"/>
          <w:b w:val="0"/>
          <w:sz w:val="22"/>
          <w:szCs w:val="22"/>
        </w:rPr>
        <w:t xml:space="preserve">, </w:t>
      </w:r>
      <w:fldSimple w:instr=" REF _Ref377050546 \r \h  \* MERGEFORMAT ">
        <w:r w:rsidRPr="00945E9A">
          <w:rPr>
            <w:rFonts w:cs="Arial"/>
            <w:b w:val="0"/>
            <w:sz w:val="22"/>
            <w:szCs w:val="22"/>
          </w:rPr>
          <w:t>16.6</w:t>
        </w:r>
      </w:fldSimple>
      <w:r w:rsidRPr="00945E9A">
        <w:rPr>
          <w:rFonts w:cs="Arial"/>
          <w:b w:val="0"/>
          <w:sz w:val="22"/>
          <w:szCs w:val="22"/>
        </w:rPr>
        <w:t xml:space="preserve">, </w:t>
      </w:r>
      <w:fldSimple w:instr=" REF _Ref377050556 \r \h  \* MERGEFORMAT ">
        <w:r w:rsidRPr="00945E9A">
          <w:rPr>
            <w:rFonts w:cs="Arial"/>
            <w:b w:val="0"/>
            <w:sz w:val="22"/>
            <w:szCs w:val="22"/>
          </w:rPr>
          <w:t>17.4</w:t>
        </w:r>
      </w:fldSimple>
      <w:r w:rsidRPr="00945E9A">
        <w:rPr>
          <w:rFonts w:cs="Arial"/>
          <w:b w:val="0"/>
          <w:sz w:val="22"/>
          <w:szCs w:val="22"/>
        </w:rPr>
        <w:t xml:space="preserve">, </w:t>
      </w:r>
      <w:fldSimple w:instr=" REF _Ref370389344 \r \h  \* MERGEFORMAT ">
        <w:r w:rsidRPr="00945E9A">
          <w:rPr>
            <w:rFonts w:cs="Arial"/>
            <w:b w:val="0"/>
            <w:sz w:val="22"/>
            <w:szCs w:val="22"/>
          </w:rPr>
          <w:t>18.3</w:t>
        </w:r>
      </w:fldSimple>
      <w:r w:rsidRPr="00945E9A">
        <w:rPr>
          <w:rFonts w:cs="Arial"/>
          <w:b w:val="0"/>
          <w:sz w:val="22"/>
          <w:szCs w:val="22"/>
        </w:rPr>
        <w:t xml:space="preserve">, </w:t>
      </w:r>
      <w:fldSimple w:instr=" REF _Ref359607573 \r \h  \* MERGEFORMAT ">
        <w:r w:rsidRPr="00945E9A">
          <w:rPr>
            <w:rFonts w:cs="Arial"/>
            <w:b w:val="0"/>
            <w:sz w:val="22"/>
            <w:szCs w:val="22"/>
          </w:rPr>
          <w:t>19</w:t>
        </w:r>
      </w:fldSimple>
      <w:r w:rsidRPr="00945E9A">
        <w:rPr>
          <w:rFonts w:cs="Arial"/>
          <w:b w:val="0"/>
          <w:sz w:val="22"/>
          <w:szCs w:val="22"/>
        </w:rPr>
        <w:t xml:space="preserve"> and </w:t>
      </w:r>
      <w:fldSimple w:instr=" REF _Ref377050579 \r \h  \* MERGEFORMAT ">
        <w:r w:rsidRPr="00945E9A">
          <w:rPr>
            <w:rFonts w:cs="Arial"/>
            <w:b w:val="0"/>
            <w:sz w:val="22"/>
            <w:szCs w:val="22"/>
          </w:rPr>
          <w:t>20.7</w:t>
        </w:r>
      </w:fldSimple>
      <w:r w:rsidRPr="00945E9A">
        <w:rPr>
          <w:rFonts w:cs="Arial"/>
          <w:b w:val="0"/>
          <w:sz w:val="22"/>
          <w:szCs w:val="22"/>
        </w:rPr>
        <w:t xml:space="preserve"> or any other provision of the Agreement that either expressly or by implication has effect after termination.</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377050546"/>
      <w:r w:rsidRPr="00945E9A">
        <w:rPr>
          <w:rFonts w:cs="Arial"/>
          <w:b w:val="0"/>
          <w:sz w:val="22"/>
          <w:szCs w:val="22"/>
        </w:rPr>
        <w:t>Upon termination or expiry of the Agreement, the Supplier shall:</w:t>
      </w:r>
      <w:bookmarkEnd w:id="44"/>
    </w:p>
    <w:p w:rsidR="003129A8" w:rsidRPr="00945E9A" w:rsidRDefault="003129A8" w:rsidP="003129A8">
      <w:pPr>
        <w:pStyle w:val="Level3Number"/>
        <w:widowControl w:val="0"/>
        <w:tabs>
          <w:tab w:val="clear" w:pos="1419"/>
          <w:tab w:val="left" w:pos="540"/>
          <w:tab w:val="num" w:pos="1418"/>
        </w:tabs>
        <w:spacing w:before="0" w:after="120" w:line="240" w:lineRule="atLeast"/>
        <w:ind w:left="1441" w:hanging="902"/>
        <w:contextualSpacing/>
        <w:jc w:val="both"/>
        <w:rPr>
          <w:rFonts w:cs="Arial"/>
          <w:sz w:val="22"/>
          <w:szCs w:val="22"/>
        </w:rPr>
      </w:pPr>
      <w:r w:rsidRPr="00945E9A">
        <w:rPr>
          <w:rFonts w:cs="Arial"/>
          <w:sz w:val="22"/>
          <w:szCs w:val="22"/>
        </w:rPr>
        <w:t>give all reasonable assistance to the Customer and any incoming supplier of the Services; and</w:t>
      </w:r>
    </w:p>
    <w:p w:rsidR="003129A8" w:rsidRDefault="003129A8" w:rsidP="003129A8">
      <w:pPr>
        <w:pStyle w:val="Level3Number"/>
        <w:widowControl w:val="0"/>
        <w:tabs>
          <w:tab w:val="clear" w:pos="1419"/>
          <w:tab w:val="left" w:pos="540"/>
          <w:tab w:val="num" w:pos="1418"/>
        </w:tabs>
        <w:spacing w:before="0" w:after="120" w:line="240" w:lineRule="atLeast"/>
        <w:ind w:left="1440" w:hanging="900"/>
        <w:jc w:val="both"/>
        <w:rPr>
          <w:rFonts w:cs="Arial"/>
          <w:sz w:val="22"/>
          <w:szCs w:val="22"/>
        </w:rPr>
      </w:pPr>
      <w:proofErr w:type="gramStart"/>
      <w:r w:rsidRPr="00945E9A">
        <w:rPr>
          <w:rFonts w:cs="Arial"/>
          <w:sz w:val="22"/>
          <w:szCs w:val="22"/>
        </w:rPr>
        <w:t>return</w:t>
      </w:r>
      <w:proofErr w:type="gramEnd"/>
      <w:r w:rsidRPr="00945E9A">
        <w:rPr>
          <w:rFonts w:cs="Arial"/>
          <w:sz w:val="22"/>
          <w:szCs w:val="22"/>
        </w:rPr>
        <w:t xml:space="preserve"> all requested documents, information and data to the Customer as soon as reasonably practicable. </w:t>
      </w:r>
    </w:p>
    <w:p w:rsidR="00945E9A" w:rsidRPr="00945E9A" w:rsidRDefault="00945E9A" w:rsidP="00945E9A">
      <w:pPr>
        <w:pStyle w:val="Level3Number"/>
        <w:widowControl w:val="0"/>
        <w:numPr>
          <w:ilvl w:val="0"/>
          <w:numId w:val="0"/>
        </w:numPr>
        <w:tabs>
          <w:tab w:val="left" w:pos="540"/>
        </w:tabs>
        <w:spacing w:before="0" w:after="120" w:line="240" w:lineRule="atLeast"/>
        <w:ind w:left="1440"/>
        <w:jc w:val="both"/>
        <w:rPr>
          <w:rFonts w:cs="Arial"/>
          <w:sz w:val="22"/>
          <w:szCs w:val="22"/>
        </w:rPr>
      </w:pPr>
    </w:p>
    <w:p w:rsidR="003129A8" w:rsidRPr="00945E9A" w:rsidRDefault="003129A8" w:rsidP="003129A8">
      <w:pPr>
        <w:pStyle w:val="Level1Heading"/>
        <w:tabs>
          <w:tab w:val="clear" w:pos="851"/>
          <w:tab w:val="num" w:pos="540"/>
        </w:tabs>
        <w:spacing w:before="0" w:after="120" w:line="240" w:lineRule="atLeast"/>
        <w:jc w:val="both"/>
        <w:rPr>
          <w:rFonts w:cs="Arial"/>
          <w:szCs w:val="22"/>
        </w:rPr>
      </w:pPr>
      <w:bookmarkStart w:id="45" w:name="_Ref377050416"/>
      <w:r w:rsidRPr="00945E9A">
        <w:rPr>
          <w:rFonts w:cs="Arial"/>
          <w:szCs w:val="22"/>
        </w:rPr>
        <w:t>Compliance</w:t>
      </w:r>
      <w:bookmarkEnd w:id="45"/>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3129A8" w:rsidRPr="00945E9A" w:rsidRDefault="003129A8" w:rsidP="003129A8">
      <w:pPr>
        <w:pStyle w:val="Level2Heading"/>
        <w:tabs>
          <w:tab w:val="clear" w:pos="1031"/>
          <w:tab w:val="num" w:pos="0"/>
        </w:tabs>
        <w:spacing w:before="0" w:after="120" w:line="240" w:lineRule="atLeast"/>
        <w:ind w:left="539" w:hanging="539"/>
        <w:jc w:val="both"/>
        <w:rPr>
          <w:rFonts w:cs="Arial"/>
          <w:b w:val="0"/>
          <w:sz w:val="22"/>
          <w:szCs w:val="22"/>
        </w:rPr>
      </w:pPr>
      <w:r w:rsidRPr="00945E9A">
        <w:rPr>
          <w:rFonts w:cs="Arial"/>
          <w:b w:val="0"/>
          <w:sz w:val="22"/>
          <w:szCs w:val="22"/>
        </w:rPr>
        <w:t>The Supplier shall:</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r w:rsidRPr="00945E9A">
        <w:rPr>
          <w:rFonts w:cs="Arial"/>
          <w:sz w:val="22"/>
          <w:szCs w:val="22"/>
        </w:rPr>
        <w:t>comply with all the Customer’s health and safety measures while on the Customer’s premises; and</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945E9A">
        <w:rPr>
          <w:rFonts w:cs="Arial"/>
          <w:sz w:val="22"/>
          <w:szCs w:val="22"/>
        </w:rPr>
        <w:lastRenderedPageBreak/>
        <w:t>notify</w:t>
      </w:r>
      <w:proofErr w:type="gramEnd"/>
      <w:r w:rsidRPr="00945E9A">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rsidR="003129A8" w:rsidRPr="00945E9A" w:rsidRDefault="003129A8" w:rsidP="003129A8">
      <w:pPr>
        <w:pStyle w:val="Level2Heading"/>
        <w:tabs>
          <w:tab w:val="clear" w:pos="1031"/>
          <w:tab w:val="num" w:pos="0"/>
        </w:tabs>
        <w:spacing w:before="0" w:after="120" w:line="240" w:lineRule="atLeast"/>
        <w:ind w:left="539" w:hanging="539"/>
        <w:jc w:val="both"/>
        <w:rPr>
          <w:rFonts w:cs="Arial"/>
          <w:b w:val="0"/>
          <w:sz w:val="22"/>
          <w:szCs w:val="22"/>
        </w:rPr>
      </w:pPr>
      <w:bookmarkStart w:id="46" w:name="_Ref261013166"/>
      <w:r w:rsidRPr="00945E9A">
        <w:rPr>
          <w:rFonts w:cs="Arial"/>
          <w:b w:val="0"/>
          <w:sz w:val="22"/>
          <w:szCs w:val="22"/>
        </w:rPr>
        <w:t xml:space="preserve">The Supplier </w:t>
      </w:r>
      <w:bookmarkEnd w:id="46"/>
      <w:r w:rsidRPr="00945E9A">
        <w:rPr>
          <w:rFonts w:cs="Arial"/>
          <w:b w:val="0"/>
          <w:sz w:val="22"/>
          <w:szCs w:val="22"/>
        </w:rPr>
        <w:t>shall:</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bookmarkStart w:id="47" w:name="_Ref359656204"/>
      <w:r w:rsidRPr="00945E9A">
        <w:rPr>
          <w:rFonts w:cs="Arial"/>
          <w:sz w:val="22"/>
          <w:szCs w:val="22"/>
        </w:rPr>
        <w:t>perform its obligations under the Agreement in accordance with all applicable equality Law and the Customer’s equality and diversity policy as provided to the Supplier from time to time;</w:t>
      </w:r>
      <w:bookmarkEnd w:id="47"/>
      <w:r w:rsidRPr="00945E9A">
        <w:rPr>
          <w:rFonts w:cs="Arial"/>
          <w:sz w:val="22"/>
          <w:szCs w:val="22"/>
        </w:rPr>
        <w:t xml:space="preserve"> and</w:t>
      </w:r>
    </w:p>
    <w:p w:rsidR="003129A8" w:rsidRPr="00945E9A" w:rsidRDefault="003129A8" w:rsidP="003129A8">
      <w:pPr>
        <w:pStyle w:val="Level3Number"/>
        <w:widowControl w:val="0"/>
        <w:tabs>
          <w:tab w:val="num" w:pos="0"/>
          <w:tab w:val="left" w:pos="540"/>
          <w:tab w:val="num" w:pos="1276"/>
        </w:tabs>
        <w:spacing w:before="0" w:after="120" w:line="240" w:lineRule="atLeast"/>
        <w:ind w:left="1276" w:hanging="736"/>
        <w:jc w:val="both"/>
        <w:rPr>
          <w:rFonts w:cs="Arial"/>
          <w:sz w:val="22"/>
          <w:szCs w:val="22"/>
        </w:rPr>
      </w:pPr>
      <w:proofErr w:type="gramStart"/>
      <w:r w:rsidRPr="00945E9A">
        <w:rPr>
          <w:rFonts w:cs="Arial"/>
          <w:sz w:val="22"/>
          <w:szCs w:val="22"/>
        </w:rPr>
        <w:t>take</w:t>
      </w:r>
      <w:proofErr w:type="gramEnd"/>
      <w:r w:rsidRPr="00945E9A">
        <w:rPr>
          <w:rFonts w:cs="Arial"/>
          <w:sz w:val="22"/>
          <w:szCs w:val="22"/>
        </w:rPr>
        <w:t xml:space="preserve"> all reasonable steps to secure the observance of clause </w:t>
      </w:r>
      <w:fldSimple w:instr=" REF _Ref359656204 \r \h  \* MERGEFORMAT ">
        <w:r w:rsidRPr="00945E9A">
          <w:rPr>
            <w:rFonts w:cs="Arial"/>
            <w:sz w:val="22"/>
            <w:szCs w:val="22"/>
          </w:rPr>
          <w:t>17.3.1</w:t>
        </w:r>
      </w:fldSimple>
      <w:r w:rsidRPr="00945E9A">
        <w:rPr>
          <w:rFonts w:cs="Arial"/>
          <w:sz w:val="22"/>
          <w:szCs w:val="22"/>
        </w:rPr>
        <w:t xml:space="preserve"> by all Staff.</w:t>
      </w:r>
    </w:p>
    <w:p w:rsidR="003129A8" w:rsidRPr="00945E9A" w:rsidRDefault="003129A8" w:rsidP="003129A8">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77050556"/>
      <w:r w:rsidRPr="00945E9A">
        <w:rPr>
          <w:rFonts w:cs="Arial"/>
          <w:b w:val="0"/>
          <w:sz w:val="22"/>
          <w:szCs w:val="22"/>
        </w:rPr>
        <w:t>The Supplier shall supply the Services in accordance with the Customer’s environmental policy as provided to the Supplier from time to time.</w:t>
      </w:r>
      <w:bookmarkEnd w:id="48"/>
      <w:r w:rsidRPr="00945E9A">
        <w:rPr>
          <w:rFonts w:cs="Arial"/>
          <w:b w:val="0"/>
          <w:sz w:val="22"/>
          <w:szCs w:val="22"/>
        </w:rPr>
        <w:t xml:space="preserve"> </w:t>
      </w:r>
    </w:p>
    <w:p w:rsidR="003129A8" w:rsidRPr="00945E9A" w:rsidRDefault="003129A8" w:rsidP="003129A8">
      <w:pPr>
        <w:pStyle w:val="Level2Heading"/>
        <w:tabs>
          <w:tab w:val="clear" w:pos="1031"/>
          <w:tab w:val="num" w:pos="0"/>
        </w:tabs>
        <w:spacing w:before="0" w:after="120" w:line="240" w:lineRule="atLeast"/>
        <w:ind w:left="539" w:hanging="539"/>
        <w:jc w:val="both"/>
        <w:rPr>
          <w:rFonts w:cs="Arial"/>
          <w:b w:val="0"/>
          <w:sz w:val="22"/>
          <w:szCs w:val="22"/>
        </w:rPr>
      </w:pPr>
      <w:r w:rsidRPr="00945E9A">
        <w:rPr>
          <w:rFonts w:cs="Arial"/>
          <w:b w:val="0"/>
          <w:sz w:val="22"/>
          <w:szCs w:val="22"/>
        </w:rPr>
        <w:t>The Supplier shall comply with, and shall ensure that its Staff shall comply with, the provisions of:</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r w:rsidRPr="00945E9A">
        <w:rPr>
          <w:rFonts w:cs="Arial"/>
          <w:sz w:val="22"/>
          <w:szCs w:val="22"/>
        </w:rPr>
        <w:t>the Official Secrets Acts 1911 to 1989; and</w:t>
      </w:r>
    </w:p>
    <w:p w:rsidR="003129A8" w:rsidRPr="00945E9A" w:rsidRDefault="003129A8" w:rsidP="003129A8">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945E9A">
        <w:rPr>
          <w:rFonts w:cs="Arial"/>
          <w:sz w:val="22"/>
          <w:szCs w:val="22"/>
        </w:rPr>
        <w:t>section</w:t>
      </w:r>
      <w:proofErr w:type="gramEnd"/>
      <w:r w:rsidRPr="00945E9A">
        <w:rPr>
          <w:rFonts w:cs="Arial"/>
          <w:sz w:val="22"/>
          <w:szCs w:val="22"/>
        </w:rPr>
        <w:t xml:space="preserve"> 182 of the Finance Act 1989.</w:t>
      </w:r>
    </w:p>
    <w:p w:rsidR="003129A8" w:rsidRPr="00945E9A" w:rsidRDefault="003129A8" w:rsidP="003129A8">
      <w:pPr>
        <w:pStyle w:val="Level3Number"/>
        <w:widowControl w:val="0"/>
        <w:numPr>
          <w:ilvl w:val="0"/>
          <w:numId w:val="0"/>
        </w:numPr>
        <w:tabs>
          <w:tab w:val="left" w:pos="540"/>
          <w:tab w:val="num" w:pos="1419"/>
        </w:tabs>
        <w:spacing w:before="0" w:after="120" w:line="240" w:lineRule="atLeast"/>
        <w:ind w:left="1276"/>
        <w:jc w:val="both"/>
        <w:rPr>
          <w:rFonts w:cs="Arial"/>
          <w:sz w:val="22"/>
          <w:szCs w:val="22"/>
        </w:rPr>
      </w:pPr>
    </w:p>
    <w:p w:rsidR="003129A8" w:rsidRPr="00945E9A" w:rsidRDefault="003129A8" w:rsidP="003129A8">
      <w:pPr>
        <w:pStyle w:val="Level1Heading"/>
        <w:tabs>
          <w:tab w:val="clear" w:pos="851"/>
          <w:tab w:val="num" w:pos="540"/>
        </w:tabs>
        <w:spacing w:before="0" w:after="120" w:line="240" w:lineRule="atLeast"/>
        <w:jc w:val="both"/>
        <w:rPr>
          <w:rFonts w:cs="Arial"/>
          <w:szCs w:val="22"/>
        </w:rPr>
      </w:pPr>
      <w:r w:rsidRPr="00945E9A">
        <w:rPr>
          <w:rFonts w:cs="Arial"/>
          <w:szCs w:val="22"/>
        </w:rPr>
        <w:t>Prevention of Fraud and Corruption</w:t>
      </w:r>
    </w:p>
    <w:p w:rsidR="003129A8" w:rsidRPr="00945E9A" w:rsidRDefault="003129A8" w:rsidP="003129A8">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9" w:name="_Ref359607864"/>
      <w:bookmarkStart w:id="50" w:name="_Ref260824497"/>
      <w:r w:rsidRPr="00945E9A">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9"/>
    </w:p>
    <w:bookmarkEnd w:id="50"/>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_Ref370389344"/>
      <w:r w:rsidRPr="00945E9A">
        <w:rPr>
          <w:rFonts w:cs="Arial"/>
          <w:b w:val="0"/>
          <w:sz w:val="22"/>
          <w:szCs w:val="22"/>
        </w:rPr>
        <w:t>If the Supplier or the Staff engages in conduct prohibited by clause </w:t>
      </w:r>
      <w:fldSimple w:instr=" REF _Ref359607864 \r \h  \* MERGEFORMAT ">
        <w:r w:rsidRPr="00945E9A">
          <w:rPr>
            <w:rFonts w:cs="Arial"/>
            <w:b w:val="0"/>
            <w:sz w:val="22"/>
            <w:szCs w:val="22"/>
          </w:rPr>
          <w:t>18.1</w:t>
        </w:r>
      </w:fldSimple>
      <w:r w:rsidRPr="00945E9A">
        <w:rPr>
          <w:rFonts w:cs="Arial"/>
          <w:b w:val="0"/>
          <w:sz w:val="22"/>
          <w:szCs w:val="22"/>
        </w:rPr>
        <w:t xml:space="preserve"> or commits fraud in relation to the Agreement or any other contract with the Crown (including the Customer) the Customer may:</w:t>
      </w:r>
      <w:bookmarkEnd w:id="51"/>
    </w:p>
    <w:p w:rsidR="003129A8" w:rsidRPr="00945E9A" w:rsidRDefault="003129A8" w:rsidP="003129A8">
      <w:pPr>
        <w:pStyle w:val="Level3Number"/>
        <w:widowControl w:val="0"/>
        <w:tabs>
          <w:tab w:val="clear" w:pos="1419"/>
          <w:tab w:val="left" w:pos="540"/>
          <w:tab w:val="num" w:pos="1418"/>
        </w:tabs>
        <w:spacing w:before="0" w:after="120" w:line="240" w:lineRule="atLeast"/>
        <w:ind w:left="1440" w:hanging="900"/>
        <w:jc w:val="both"/>
        <w:rPr>
          <w:rFonts w:cs="Arial"/>
          <w:sz w:val="22"/>
          <w:szCs w:val="22"/>
        </w:rPr>
      </w:pPr>
      <w:r w:rsidRPr="00945E9A">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3129A8" w:rsidRPr="00945E9A" w:rsidRDefault="003129A8" w:rsidP="003129A8">
      <w:pPr>
        <w:pStyle w:val="Level3Number"/>
        <w:widowControl w:val="0"/>
        <w:tabs>
          <w:tab w:val="left" w:pos="540"/>
        </w:tabs>
        <w:spacing w:before="0" w:after="120" w:line="240" w:lineRule="atLeast"/>
        <w:ind w:left="1440" w:hanging="900"/>
        <w:jc w:val="both"/>
        <w:rPr>
          <w:rFonts w:cs="Arial"/>
          <w:sz w:val="22"/>
          <w:szCs w:val="22"/>
        </w:rPr>
      </w:pPr>
      <w:proofErr w:type="gramStart"/>
      <w:r w:rsidRPr="00945E9A">
        <w:rPr>
          <w:rFonts w:cs="Arial"/>
          <w:sz w:val="22"/>
          <w:szCs w:val="22"/>
        </w:rPr>
        <w:t>recover</w:t>
      </w:r>
      <w:proofErr w:type="gramEnd"/>
      <w:r w:rsidRPr="00945E9A">
        <w:rPr>
          <w:rFonts w:cs="Arial"/>
          <w:sz w:val="22"/>
          <w:szCs w:val="22"/>
        </w:rPr>
        <w:t xml:space="preserve"> in full from the Supplier any other loss sustained by the Customer in consequence of any breach of this clause.</w:t>
      </w:r>
    </w:p>
    <w:p w:rsidR="003129A8" w:rsidRPr="00945E9A" w:rsidRDefault="003129A8" w:rsidP="003129A8">
      <w:pPr>
        <w:pStyle w:val="Level1Heading"/>
        <w:tabs>
          <w:tab w:val="clear" w:pos="851"/>
          <w:tab w:val="num" w:pos="540"/>
        </w:tabs>
        <w:spacing w:before="0" w:after="120" w:line="240" w:lineRule="atLeast"/>
        <w:jc w:val="both"/>
        <w:rPr>
          <w:rFonts w:cs="Arial"/>
          <w:szCs w:val="22"/>
        </w:rPr>
      </w:pPr>
      <w:bookmarkStart w:id="52" w:name="a324896"/>
      <w:bookmarkStart w:id="53" w:name="a754740"/>
      <w:bookmarkStart w:id="54" w:name="a771580"/>
      <w:bookmarkStart w:id="55" w:name="d4695e134"/>
      <w:bookmarkStart w:id="56" w:name="a688721"/>
      <w:bookmarkStart w:id="57" w:name="a797188"/>
      <w:bookmarkStart w:id="58" w:name="a424610"/>
      <w:bookmarkStart w:id="59" w:name="a247073"/>
      <w:bookmarkStart w:id="60" w:name="a57863"/>
      <w:bookmarkStart w:id="61" w:name="d4695e160"/>
      <w:bookmarkStart w:id="62" w:name="a836145"/>
      <w:bookmarkStart w:id="63" w:name="a1017728"/>
      <w:bookmarkStart w:id="64" w:name="d4695e202"/>
      <w:bookmarkStart w:id="65" w:name="a555840"/>
      <w:bookmarkStart w:id="66" w:name="d4695e232"/>
      <w:bookmarkStart w:id="67" w:name="a825464"/>
      <w:bookmarkStart w:id="68" w:name="a1049772"/>
      <w:bookmarkStart w:id="69" w:name="a111270"/>
      <w:bookmarkStart w:id="70" w:name="a395620"/>
      <w:bookmarkStart w:id="71" w:name="a107224"/>
      <w:bookmarkStart w:id="72" w:name="a673334"/>
      <w:bookmarkStart w:id="73" w:name="a975002"/>
      <w:bookmarkStart w:id="74" w:name="a207401"/>
      <w:bookmarkStart w:id="75" w:name="_Ref35960757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945E9A">
        <w:rPr>
          <w:rFonts w:cs="Arial"/>
          <w:szCs w:val="22"/>
        </w:rPr>
        <w:t>Dispute Resolution</w:t>
      </w:r>
      <w:bookmarkEnd w:id="75"/>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59607911"/>
      <w:r w:rsidRPr="00945E9A">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6"/>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If the dispute cannot be resolved by the Parties within one month of being escalated as referred to in clause </w:t>
      </w:r>
      <w:fldSimple w:instr=" REF _Ref359607911 \r \h  \* MERGEFORMAT ">
        <w:r w:rsidRPr="00945E9A">
          <w:rPr>
            <w:rFonts w:cs="Arial"/>
            <w:b w:val="0"/>
            <w:sz w:val="22"/>
            <w:szCs w:val="22"/>
          </w:rPr>
          <w:t>19.1</w:t>
        </w:r>
      </w:fldSimple>
      <w:r w:rsidRPr="00945E9A">
        <w:rPr>
          <w:rFonts w:cs="Arial"/>
          <w:b w:val="0"/>
          <w:sz w:val="22"/>
          <w:szCs w:val="22"/>
        </w:rPr>
        <w:t>, the dispute may by agreement between the Parties be referred to a neutral adviser or mediator (the “</w:t>
      </w:r>
      <w:r w:rsidRPr="00945E9A">
        <w:rPr>
          <w:rFonts w:cs="Arial"/>
          <w:sz w:val="22"/>
          <w:szCs w:val="22"/>
        </w:rPr>
        <w:t>Mediator</w:t>
      </w:r>
      <w:r w:rsidRPr="00945E9A">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lastRenderedPageBreak/>
        <w:t xml:space="preserve">If the Parties fail to appoint a Mediator within one month, or fail to enter into a written agreement resolving the dispute within one month of the Mediator being appointed, either Party may exercise any remedy it has under applicable law. </w:t>
      </w:r>
    </w:p>
    <w:p w:rsidR="003129A8" w:rsidRPr="00945E9A" w:rsidRDefault="003129A8" w:rsidP="003129A8">
      <w:pPr>
        <w:pStyle w:val="BodyText2"/>
        <w:rPr>
          <w:lang w:eastAsia="en-GB"/>
        </w:rPr>
      </w:pPr>
    </w:p>
    <w:p w:rsidR="003129A8" w:rsidRPr="00945E9A" w:rsidRDefault="003129A8" w:rsidP="003129A8">
      <w:pPr>
        <w:pStyle w:val="Level1Heading"/>
        <w:tabs>
          <w:tab w:val="clear" w:pos="851"/>
          <w:tab w:val="num" w:pos="540"/>
        </w:tabs>
        <w:spacing w:before="0" w:after="120" w:line="240" w:lineRule="atLeast"/>
        <w:jc w:val="both"/>
        <w:rPr>
          <w:rFonts w:cs="Arial"/>
          <w:szCs w:val="22"/>
        </w:rPr>
      </w:pPr>
      <w:r w:rsidRPr="00945E9A">
        <w:rPr>
          <w:rFonts w:cs="Arial"/>
          <w:szCs w:val="22"/>
        </w:rPr>
        <w:t>General</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 xml:space="preserve">Each of the Parties represents and warrants to the other that it has full capacity and </w:t>
      </w:r>
      <w:r w:rsidR="00945E9A" w:rsidRPr="00945E9A">
        <w:rPr>
          <w:rFonts w:cs="Arial"/>
          <w:b w:val="0"/>
          <w:sz w:val="22"/>
          <w:szCs w:val="22"/>
        </w:rPr>
        <w:t>UKSA</w:t>
      </w:r>
      <w:r w:rsidRPr="00945E9A">
        <w:rPr>
          <w:rFonts w:cs="Arial"/>
          <w:b w:val="0"/>
          <w:sz w:val="22"/>
          <w:szCs w:val="22"/>
        </w:rPr>
        <w:t xml:space="preserve">, and all necessary consents, licences and permissions to enter into and perform its obligations under the Agreement, and that the Agreement is executed by its duly authorised representative.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 xml:space="preserve">A person who is not a party to the Agreement shall have no right to enforce any of its provisions which, expressly or by implication, confer a benefit on him, without the prior written agreement of the Parties.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 xml:space="preserve">The Agreement cannot be varied except in writing signed by a duly authorised representative of both the Parties.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945E9A" w:rsidRPr="00945E9A">
        <w:rPr>
          <w:rFonts w:cs="Arial"/>
          <w:b w:val="0"/>
          <w:sz w:val="22"/>
          <w:szCs w:val="22"/>
        </w:rPr>
        <w:t xml:space="preserve">UKSA </w:t>
      </w:r>
      <w:r w:rsidRPr="00945E9A">
        <w:rPr>
          <w:rFonts w:cs="Arial"/>
          <w:b w:val="0"/>
          <w:sz w:val="22"/>
          <w:szCs w:val="22"/>
        </w:rPr>
        <w:t>to make any commitments on the other Party’s behalf.</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77050579"/>
      <w:r w:rsidRPr="00945E9A">
        <w:rPr>
          <w:rFonts w:cs="Arial"/>
          <w:b w:val="0"/>
          <w:sz w:val="22"/>
          <w:szCs w:val="22"/>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77"/>
      <w:r w:rsidRPr="00945E9A">
        <w:rPr>
          <w:rFonts w:cs="Arial"/>
          <w:b w:val="0"/>
          <w:sz w:val="22"/>
          <w:szCs w:val="22"/>
        </w:rPr>
        <w:t xml:space="preserve"> </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45E9A">
        <w:rPr>
          <w:rFonts w:cs="Arial"/>
          <w:b w:val="0"/>
          <w:sz w:val="22"/>
          <w:szCs w:val="22"/>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3129A8" w:rsidRPr="00945E9A" w:rsidRDefault="003129A8" w:rsidP="003129A8">
      <w:pPr>
        <w:pStyle w:val="BodyText2"/>
        <w:rPr>
          <w:lang w:eastAsia="en-GB"/>
        </w:rPr>
      </w:pPr>
    </w:p>
    <w:p w:rsidR="003129A8" w:rsidRPr="00945E9A" w:rsidRDefault="003129A8" w:rsidP="003129A8">
      <w:pPr>
        <w:pStyle w:val="Level1Heading"/>
        <w:tabs>
          <w:tab w:val="clear" w:pos="851"/>
          <w:tab w:val="num" w:pos="540"/>
        </w:tabs>
        <w:spacing w:before="0" w:after="120" w:line="240" w:lineRule="atLeast"/>
        <w:jc w:val="both"/>
        <w:rPr>
          <w:rFonts w:cs="Arial"/>
          <w:szCs w:val="22"/>
        </w:rPr>
      </w:pPr>
      <w:r w:rsidRPr="00945E9A">
        <w:rPr>
          <w:rFonts w:cs="Arial"/>
          <w:szCs w:val="22"/>
        </w:rPr>
        <w:t>Notices</w:t>
      </w:r>
    </w:p>
    <w:p w:rsidR="003129A8" w:rsidRPr="00945E9A" w:rsidRDefault="003129A8" w:rsidP="003129A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60044665"/>
      <w:r w:rsidRPr="00945E9A">
        <w:rPr>
          <w:rFonts w:cs="Arial"/>
          <w:b w:val="0"/>
          <w:sz w:val="22"/>
          <w:szCs w:val="22"/>
        </w:rPr>
        <w:t>Any notice to be given under the Agreement shall be in writing and may be served by personal delivery, first class recorded or, subject to clause </w:t>
      </w:r>
      <w:fldSimple w:instr=" REF _Ref360044325 \r \h  \* MERGEFORMAT ">
        <w:r w:rsidRPr="00945E9A">
          <w:rPr>
            <w:rFonts w:cs="Arial"/>
            <w:b w:val="0"/>
            <w:sz w:val="22"/>
            <w:szCs w:val="22"/>
          </w:rPr>
          <w:t>21.3</w:t>
        </w:r>
      </w:fldSimple>
      <w:r w:rsidRPr="00945E9A">
        <w:rPr>
          <w:rFonts w:cs="Arial"/>
          <w:b w:val="0"/>
          <w:sz w:val="22"/>
          <w:szCs w:val="22"/>
        </w:rPr>
        <w:t>, e-mail to the address of the relevant Party set out in the Award Letter, or such other address as that Party may from time to time notify to the other Party in accordance with this clause:</w:t>
      </w:r>
      <w:bookmarkEnd w:id="78"/>
    </w:p>
    <w:p w:rsidR="003129A8" w:rsidRPr="00945E9A" w:rsidRDefault="003129A8" w:rsidP="003129A8">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643"/>
      <w:r w:rsidRPr="00945E9A">
        <w:rPr>
          <w:rFonts w:cs="Arial"/>
          <w:b w:val="0"/>
          <w:sz w:val="22"/>
          <w:szCs w:val="22"/>
        </w:rPr>
        <w:t>Notices served as above shall be deemed served on the Working Day of delivery provided delivery is before 5.00pm on a Working Day.  Otherwise delivery shall be deemed to occur on the next Working Day.</w:t>
      </w:r>
      <w:bookmarkEnd w:id="79"/>
      <w:r w:rsidRPr="00945E9A">
        <w:rPr>
          <w:rFonts w:cs="Arial"/>
          <w:b w:val="0"/>
          <w:sz w:val="22"/>
          <w:szCs w:val="22"/>
        </w:rPr>
        <w:t xml:space="preserve"> An email shall be deemed delivered when sent unless an error message is received.</w:t>
      </w:r>
    </w:p>
    <w:p w:rsidR="003129A8" w:rsidRPr="00945E9A" w:rsidRDefault="003129A8" w:rsidP="003129A8">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0" w:name="_Ref360044325"/>
      <w:r w:rsidRPr="00945E9A">
        <w:rPr>
          <w:rFonts w:cs="Arial"/>
          <w:b w:val="0"/>
          <w:sz w:val="22"/>
          <w:szCs w:val="22"/>
        </w:rPr>
        <w:lastRenderedPageBreak/>
        <w:t>Notices under clauses </w:t>
      </w:r>
      <w:fldSimple w:instr=" REF _Ref360044784 \r \h  \* MERGEFORMAT ">
        <w:r w:rsidRPr="00945E9A">
          <w:rPr>
            <w:rFonts w:cs="Arial"/>
            <w:b w:val="0"/>
            <w:sz w:val="22"/>
            <w:szCs w:val="22"/>
          </w:rPr>
          <w:t>15</w:t>
        </w:r>
      </w:fldSimple>
      <w:r w:rsidRPr="00945E9A">
        <w:rPr>
          <w:rFonts w:cs="Arial"/>
          <w:b w:val="0"/>
          <w:sz w:val="22"/>
          <w:szCs w:val="22"/>
        </w:rPr>
        <w:t xml:space="preserve"> (Force Majeure) and </w:t>
      </w:r>
      <w:fldSimple w:instr=" REF _Ref359655944 \r \h  \* MERGEFORMAT ">
        <w:r w:rsidRPr="00945E9A">
          <w:rPr>
            <w:rFonts w:cs="Arial"/>
            <w:b w:val="0"/>
            <w:sz w:val="22"/>
            <w:szCs w:val="22"/>
          </w:rPr>
          <w:t>16</w:t>
        </w:r>
      </w:fldSimple>
      <w:r w:rsidRPr="00945E9A">
        <w:rPr>
          <w:rFonts w:cs="Arial"/>
          <w:b w:val="0"/>
          <w:sz w:val="22"/>
          <w:szCs w:val="22"/>
        </w:rPr>
        <w:t xml:space="preserve"> (Termination) may be served by email only if the original notice is then sent to the recipient by personal delivery or recorded delivery in the manner set out in clause </w:t>
      </w:r>
      <w:fldSimple w:instr=" REF _Ref360044665 \r \h  \* MERGEFORMAT ">
        <w:r w:rsidRPr="00945E9A">
          <w:rPr>
            <w:rFonts w:cs="Arial"/>
            <w:b w:val="0"/>
            <w:sz w:val="22"/>
            <w:szCs w:val="22"/>
          </w:rPr>
          <w:t>21.1</w:t>
        </w:r>
      </w:fldSimple>
      <w:bookmarkEnd w:id="80"/>
      <w:r w:rsidRPr="00945E9A">
        <w:rPr>
          <w:rFonts w:cs="Arial"/>
          <w:b w:val="0"/>
          <w:sz w:val="22"/>
          <w:szCs w:val="22"/>
        </w:rPr>
        <w:t>.</w:t>
      </w:r>
    </w:p>
    <w:p w:rsidR="003129A8" w:rsidRPr="00945E9A" w:rsidRDefault="003129A8" w:rsidP="003129A8">
      <w:pPr>
        <w:pStyle w:val="BodyText2"/>
        <w:rPr>
          <w:lang w:eastAsia="en-GB"/>
        </w:rPr>
      </w:pPr>
    </w:p>
    <w:p w:rsidR="003129A8" w:rsidRPr="00945E9A" w:rsidRDefault="003129A8" w:rsidP="003129A8">
      <w:pPr>
        <w:pStyle w:val="Level1Heading"/>
        <w:tabs>
          <w:tab w:val="clear" w:pos="851"/>
          <w:tab w:val="num" w:pos="540"/>
        </w:tabs>
        <w:spacing w:before="0" w:after="120" w:line="240" w:lineRule="atLeast"/>
        <w:jc w:val="both"/>
        <w:rPr>
          <w:rFonts w:cs="Arial"/>
          <w:szCs w:val="22"/>
        </w:rPr>
      </w:pPr>
      <w:r w:rsidRPr="00945E9A">
        <w:rPr>
          <w:rFonts w:cs="Arial"/>
          <w:szCs w:val="22"/>
        </w:rPr>
        <w:t>Governing Law and Jurisdiction</w:t>
      </w:r>
    </w:p>
    <w:p w:rsidR="003129A8" w:rsidRPr="00945E9A" w:rsidRDefault="003129A8" w:rsidP="003129A8">
      <w:pPr>
        <w:pStyle w:val="Level2Heading"/>
        <w:keepNext w:val="0"/>
        <w:widowControl w:val="0"/>
        <w:numPr>
          <w:ilvl w:val="0"/>
          <w:numId w:val="0"/>
        </w:numPr>
        <w:spacing w:before="0" w:after="120" w:line="240" w:lineRule="atLeast"/>
        <w:jc w:val="both"/>
        <w:rPr>
          <w:rFonts w:cs="Arial"/>
          <w:b w:val="0"/>
          <w:sz w:val="22"/>
          <w:szCs w:val="22"/>
        </w:rPr>
      </w:pPr>
      <w:r w:rsidRPr="00945E9A">
        <w:rPr>
          <w:rFonts w:cs="Arial"/>
          <w:b w:val="0"/>
          <w:sz w:val="22"/>
          <w:szCs w:val="22"/>
        </w:rPr>
        <w:t>The validity, construction and performance of the Agreement, and all contractual and non contractual matters arising out of it, shall be governed by English law and shall be subject to the exclusive jurisdiction of the English courts to which the Parties submit.</w:t>
      </w: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Default="00AA4412" w:rsidP="00945E9A">
      <w:pPr>
        <w:pStyle w:val="ListParagraph"/>
        <w:ind w:left="0"/>
        <w:rPr>
          <w:b/>
          <w:sz w:val="22"/>
          <w:szCs w:val="22"/>
        </w:rPr>
      </w:pPr>
    </w:p>
    <w:p w:rsidR="00AA4412" w:rsidRPr="00AA4412" w:rsidRDefault="00AA4412" w:rsidP="00945E9A">
      <w:pPr>
        <w:pStyle w:val="ListParagraph"/>
        <w:ind w:left="0"/>
        <w:rPr>
          <w:b/>
          <w:sz w:val="28"/>
          <w:szCs w:val="28"/>
        </w:rPr>
      </w:pPr>
    </w:p>
    <w:p w:rsidR="001B35D1" w:rsidRPr="00AA4412" w:rsidRDefault="001B35D1" w:rsidP="00945E9A">
      <w:pPr>
        <w:pStyle w:val="ListParagraph"/>
        <w:ind w:left="0"/>
        <w:rPr>
          <w:b/>
          <w:sz w:val="28"/>
          <w:szCs w:val="28"/>
        </w:rPr>
      </w:pPr>
      <w:r w:rsidRPr="00AA4412">
        <w:rPr>
          <w:b/>
          <w:sz w:val="28"/>
          <w:szCs w:val="28"/>
        </w:rPr>
        <w:t>Annex 1: Terms of reference – Health and Care Stock take</w:t>
      </w:r>
    </w:p>
    <w:p w:rsidR="001B35D1" w:rsidRPr="00664D3F" w:rsidRDefault="001B35D1" w:rsidP="001B35D1">
      <w:pPr>
        <w:pStyle w:val="ListParagraph"/>
        <w:ind w:left="0"/>
        <w:rPr>
          <w:sz w:val="22"/>
          <w:szCs w:val="22"/>
        </w:rPr>
      </w:pPr>
    </w:p>
    <w:p w:rsidR="001B35D1" w:rsidRPr="00664D3F" w:rsidRDefault="001B35D1" w:rsidP="001B35D1">
      <w:pPr>
        <w:pStyle w:val="ListParagraph"/>
        <w:numPr>
          <w:ilvl w:val="0"/>
          <w:numId w:val="38"/>
        </w:numPr>
        <w:jc w:val="left"/>
        <w:rPr>
          <w:sz w:val="22"/>
          <w:szCs w:val="22"/>
        </w:rPr>
      </w:pPr>
      <w:r w:rsidRPr="00664D3F">
        <w:rPr>
          <w:sz w:val="22"/>
          <w:szCs w:val="22"/>
        </w:rPr>
        <w:t>The Health and Care stock take is one of the UK Statistics Authority’s internal intelligence gathering activities. The information collected in the stock take will help us form a more detailed overview of the different themes within the health and care statistical landscape. Gathering this intelligence will help the UK Statistics Authority clarify, constructively challenge, champion, celebrate, and escalate concerns about the production of health and care statistics. This work will help us to:</w:t>
      </w:r>
    </w:p>
    <w:p w:rsidR="001B35D1" w:rsidRPr="00664D3F" w:rsidRDefault="001B35D1" w:rsidP="001B35D1">
      <w:pPr>
        <w:pStyle w:val="ListParagraph"/>
        <w:rPr>
          <w:sz w:val="22"/>
          <w:szCs w:val="22"/>
        </w:rPr>
      </w:pPr>
    </w:p>
    <w:p w:rsidR="001B35D1" w:rsidRPr="00664D3F" w:rsidRDefault="001B35D1" w:rsidP="001B35D1">
      <w:pPr>
        <w:pStyle w:val="ListParagraph"/>
        <w:numPr>
          <w:ilvl w:val="1"/>
          <w:numId w:val="38"/>
        </w:numPr>
        <w:jc w:val="left"/>
        <w:rPr>
          <w:sz w:val="22"/>
          <w:szCs w:val="22"/>
        </w:rPr>
      </w:pPr>
      <w:r w:rsidRPr="00664D3F">
        <w:rPr>
          <w:sz w:val="22"/>
          <w:szCs w:val="22"/>
        </w:rPr>
        <w:t>identify the strengths in health and care statistics, where users can access information they need and want</w:t>
      </w:r>
    </w:p>
    <w:p w:rsidR="001B35D1" w:rsidRPr="00664D3F" w:rsidRDefault="001B35D1" w:rsidP="001B35D1">
      <w:pPr>
        <w:pStyle w:val="ListParagraph"/>
        <w:numPr>
          <w:ilvl w:val="1"/>
          <w:numId w:val="38"/>
        </w:numPr>
        <w:jc w:val="left"/>
        <w:rPr>
          <w:sz w:val="22"/>
          <w:szCs w:val="22"/>
        </w:rPr>
      </w:pPr>
      <w:r w:rsidRPr="00664D3F">
        <w:rPr>
          <w:sz w:val="22"/>
          <w:szCs w:val="22"/>
        </w:rPr>
        <w:t>identify gaps in health and care statistics, where users can’t find information they need and want</w:t>
      </w:r>
    </w:p>
    <w:p w:rsidR="001B35D1" w:rsidRPr="00664D3F" w:rsidRDefault="001B35D1" w:rsidP="001B35D1">
      <w:pPr>
        <w:pStyle w:val="ListParagraph"/>
        <w:numPr>
          <w:ilvl w:val="1"/>
          <w:numId w:val="38"/>
        </w:numPr>
        <w:jc w:val="left"/>
        <w:rPr>
          <w:sz w:val="22"/>
          <w:szCs w:val="22"/>
        </w:rPr>
      </w:pPr>
      <w:r w:rsidRPr="00664D3F">
        <w:rPr>
          <w:sz w:val="22"/>
          <w:szCs w:val="22"/>
        </w:rPr>
        <w:t>identify overlaps in health and care statistics, where resources could be directed else where</w:t>
      </w:r>
    </w:p>
    <w:p w:rsidR="001B35D1" w:rsidRPr="00664D3F" w:rsidRDefault="001B35D1" w:rsidP="001B35D1">
      <w:pPr>
        <w:pStyle w:val="ListParagraph"/>
        <w:numPr>
          <w:ilvl w:val="1"/>
          <w:numId w:val="38"/>
        </w:numPr>
        <w:jc w:val="left"/>
        <w:rPr>
          <w:sz w:val="22"/>
          <w:szCs w:val="22"/>
        </w:rPr>
      </w:pPr>
      <w:r w:rsidRPr="00664D3F">
        <w:rPr>
          <w:sz w:val="22"/>
          <w:szCs w:val="22"/>
        </w:rPr>
        <w:t xml:space="preserve">draw together what others (such as the National Audit Office) have said about health and care statistics/data </w:t>
      </w:r>
    </w:p>
    <w:p w:rsidR="001B35D1" w:rsidRPr="00664D3F" w:rsidRDefault="001B35D1" w:rsidP="001B35D1">
      <w:pPr>
        <w:pStyle w:val="ListParagraph"/>
        <w:rPr>
          <w:sz w:val="22"/>
          <w:szCs w:val="22"/>
        </w:rPr>
      </w:pPr>
    </w:p>
    <w:p w:rsidR="001B35D1" w:rsidRPr="00664D3F" w:rsidRDefault="001B35D1" w:rsidP="001B35D1">
      <w:pPr>
        <w:pStyle w:val="ListParagraph"/>
        <w:rPr>
          <w:sz w:val="22"/>
          <w:szCs w:val="22"/>
        </w:rPr>
      </w:pPr>
      <w:r w:rsidRPr="00664D3F">
        <w:rPr>
          <w:sz w:val="22"/>
          <w:szCs w:val="22"/>
        </w:rPr>
        <w:t xml:space="preserve">This exercise is not designed to be an audit of health and care statistics and any activities under this stock take should seek to avoid unnecessary burden on producers and users. </w:t>
      </w:r>
    </w:p>
    <w:p w:rsidR="001B35D1" w:rsidRPr="00664D3F" w:rsidRDefault="001B35D1" w:rsidP="001B35D1">
      <w:pPr>
        <w:pStyle w:val="ListParagraph"/>
        <w:rPr>
          <w:sz w:val="22"/>
          <w:szCs w:val="22"/>
        </w:rPr>
      </w:pPr>
    </w:p>
    <w:p w:rsidR="001B35D1" w:rsidRPr="00664D3F" w:rsidRDefault="001B35D1" w:rsidP="001B35D1">
      <w:pPr>
        <w:pStyle w:val="ListParagraph"/>
        <w:rPr>
          <w:sz w:val="22"/>
          <w:szCs w:val="22"/>
        </w:rPr>
      </w:pPr>
      <w:r w:rsidRPr="00664D3F">
        <w:rPr>
          <w:sz w:val="22"/>
          <w:szCs w:val="22"/>
        </w:rPr>
        <w:t xml:space="preserve">Our current intention is for this exercise to produce material for internal use only, but it may be in future we will want to use the intelligence gathered to create something we would publish. As the data and information environment changes quickly, we recognise that the intelligence we gather will be a point-in-time snap shot and it would be useful to set the exercise up in such a way that it would be easy to update annually.  </w:t>
      </w:r>
    </w:p>
    <w:p w:rsidR="001B35D1" w:rsidRPr="00664D3F" w:rsidRDefault="001B35D1" w:rsidP="001B35D1">
      <w:pPr>
        <w:pStyle w:val="ListParagraph"/>
        <w:ind w:left="1440"/>
        <w:rPr>
          <w:sz w:val="22"/>
          <w:szCs w:val="22"/>
        </w:rPr>
      </w:pPr>
    </w:p>
    <w:p w:rsidR="001B35D1" w:rsidRPr="00664D3F" w:rsidRDefault="001B35D1" w:rsidP="001B35D1">
      <w:pPr>
        <w:pStyle w:val="ListParagraph"/>
        <w:numPr>
          <w:ilvl w:val="0"/>
          <w:numId w:val="38"/>
        </w:numPr>
        <w:jc w:val="left"/>
        <w:rPr>
          <w:sz w:val="22"/>
          <w:szCs w:val="22"/>
        </w:rPr>
      </w:pPr>
      <w:r w:rsidRPr="00664D3F">
        <w:rPr>
          <w:sz w:val="22"/>
          <w:szCs w:val="22"/>
        </w:rPr>
        <w:t>This stock take focuses on all data</w:t>
      </w:r>
      <w:r w:rsidR="00606A07" w:rsidRPr="00664D3F">
        <w:rPr>
          <w:sz w:val="22"/>
          <w:szCs w:val="22"/>
        </w:rPr>
        <w:t xml:space="preserve"> sources</w:t>
      </w:r>
      <w:r w:rsidRPr="00664D3F">
        <w:rPr>
          <w:sz w:val="22"/>
          <w:szCs w:val="22"/>
        </w:rPr>
        <w:t xml:space="preserve"> and </w:t>
      </w:r>
      <w:r w:rsidR="00606A07" w:rsidRPr="00664D3F">
        <w:rPr>
          <w:sz w:val="22"/>
          <w:szCs w:val="22"/>
        </w:rPr>
        <w:t xml:space="preserve">statistical </w:t>
      </w:r>
      <w:r w:rsidRPr="00664D3F">
        <w:rPr>
          <w:sz w:val="22"/>
          <w:szCs w:val="22"/>
        </w:rPr>
        <w:t xml:space="preserve">publications related to health and social care. Roughly grouped in the listed themes: </w:t>
      </w:r>
    </w:p>
    <w:p w:rsidR="001B35D1" w:rsidRPr="00664D3F" w:rsidRDefault="001B35D1" w:rsidP="001B35D1">
      <w:pPr>
        <w:pStyle w:val="ListParagraph"/>
        <w:numPr>
          <w:ilvl w:val="1"/>
          <w:numId w:val="39"/>
        </w:numPr>
        <w:jc w:val="left"/>
        <w:rPr>
          <w:sz w:val="22"/>
          <w:szCs w:val="22"/>
        </w:rPr>
      </w:pPr>
      <w:r w:rsidRPr="00664D3F">
        <w:rPr>
          <w:sz w:val="22"/>
          <w:szCs w:val="22"/>
        </w:rPr>
        <w:t>Cancer</w:t>
      </w:r>
    </w:p>
    <w:p w:rsidR="001B35D1" w:rsidRPr="00664D3F" w:rsidRDefault="001B35D1" w:rsidP="001B35D1">
      <w:pPr>
        <w:pStyle w:val="ListParagraph"/>
        <w:numPr>
          <w:ilvl w:val="1"/>
          <w:numId w:val="39"/>
        </w:numPr>
        <w:jc w:val="left"/>
        <w:rPr>
          <w:sz w:val="22"/>
          <w:szCs w:val="22"/>
        </w:rPr>
      </w:pPr>
      <w:r w:rsidRPr="00664D3F">
        <w:rPr>
          <w:sz w:val="22"/>
          <w:szCs w:val="22"/>
        </w:rPr>
        <w:t>Child &amp; Maternal Health</w:t>
      </w:r>
    </w:p>
    <w:p w:rsidR="001B35D1" w:rsidRPr="00664D3F" w:rsidRDefault="001B35D1" w:rsidP="001B35D1">
      <w:pPr>
        <w:pStyle w:val="ListParagraph"/>
        <w:numPr>
          <w:ilvl w:val="1"/>
          <w:numId w:val="39"/>
        </w:numPr>
        <w:jc w:val="left"/>
        <w:rPr>
          <w:sz w:val="22"/>
          <w:szCs w:val="22"/>
        </w:rPr>
      </w:pPr>
      <w:r w:rsidRPr="00664D3F">
        <w:rPr>
          <w:sz w:val="22"/>
          <w:szCs w:val="22"/>
        </w:rPr>
        <w:t>Drugs, alcohol &amp; Tobacco</w:t>
      </w:r>
    </w:p>
    <w:p w:rsidR="001B35D1" w:rsidRPr="00664D3F" w:rsidRDefault="001B35D1" w:rsidP="001B35D1">
      <w:pPr>
        <w:pStyle w:val="ListParagraph"/>
        <w:numPr>
          <w:ilvl w:val="1"/>
          <w:numId w:val="39"/>
        </w:numPr>
        <w:jc w:val="left"/>
        <w:rPr>
          <w:sz w:val="22"/>
          <w:szCs w:val="22"/>
        </w:rPr>
      </w:pPr>
      <w:r w:rsidRPr="00664D3F">
        <w:rPr>
          <w:sz w:val="22"/>
          <w:szCs w:val="22"/>
        </w:rPr>
        <w:t>End of Life Care</w:t>
      </w:r>
    </w:p>
    <w:p w:rsidR="001B35D1" w:rsidRPr="00664D3F" w:rsidRDefault="001B35D1" w:rsidP="001B35D1">
      <w:pPr>
        <w:pStyle w:val="ListParagraph"/>
        <w:numPr>
          <w:ilvl w:val="1"/>
          <w:numId w:val="39"/>
        </w:numPr>
        <w:jc w:val="left"/>
        <w:rPr>
          <w:sz w:val="22"/>
          <w:szCs w:val="22"/>
        </w:rPr>
      </w:pPr>
      <w:r w:rsidRPr="00664D3F">
        <w:rPr>
          <w:sz w:val="22"/>
          <w:szCs w:val="22"/>
        </w:rPr>
        <w:t>Health Inequalities</w:t>
      </w:r>
    </w:p>
    <w:p w:rsidR="001B35D1" w:rsidRPr="00664D3F" w:rsidRDefault="001B35D1" w:rsidP="001B35D1">
      <w:pPr>
        <w:pStyle w:val="ListParagraph"/>
        <w:numPr>
          <w:ilvl w:val="1"/>
          <w:numId w:val="39"/>
        </w:numPr>
        <w:jc w:val="left"/>
        <w:rPr>
          <w:sz w:val="22"/>
          <w:szCs w:val="22"/>
        </w:rPr>
      </w:pPr>
      <w:r w:rsidRPr="00664D3F">
        <w:rPr>
          <w:sz w:val="22"/>
          <w:szCs w:val="22"/>
        </w:rPr>
        <w:t>Long term conditions</w:t>
      </w:r>
    </w:p>
    <w:p w:rsidR="001B35D1" w:rsidRPr="00664D3F" w:rsidRDefault="001B35D1" w:rsidP="001B35D1">
      <w:pPr>
        <w:pStyle w:val="ListParagraph"/>
        <w:numPr>
          <w:ilvl w:val="1"/>
          <w:numId w:val="39"/>
        </w:numPr>
        <w:jc w:val="left"/>
        <w:rPr>
          <w:sz w:val="22"/>
          <w:szCs w:val="22"/>
        </w:rPr>
      </w:pPr>
      <w:r w:rsidRPr="00664D3F">
        <w:rPr>
          <w:sz w:val="22"/>
          <w:szCs w:val="22"/>
        </w:rPr>
        <w:t>Mental Health</w:t>
      </w:r>
    </w:p>
    <w:p w:rsidR="001B35D1" w:rsidRPr="00664D3F" w:rsidRDefault="001B35D1" w:rsidP="001B35D1">
      <w:pPr>
        <w:pStyle w:val="ListParagraph"/>
        <w:numPr>
          <w:ilvl w:val="1"/>
          <w:numId w:val="39"/>
        </w:numPr>
        <w:jc w:val="left"/>
        <w:rPr>
          <w:sz w:val="22"/>
          <w:szCs w:val="22"/>
        </w:rPr>
      </w:pPr>
      <w:r w:rsidRPr="00664D3F">
        <w:rPr>
          <w:sz w:val="22"/>
          <w:szCs w:val="22"/>
        </w:rPr>
        <w:t xml:space="preserve">Obesity, diet &amp; physical activity </w:t>
      </w:r>
    </w:p>
    <w:p w:rsidR="001B35D1" w:rsidRPr="00664D3F" w:rsidRDefault="001B35D1" w:rsidP="001B35D1">
      <w:pPr>
        <w:pStyle w:val="ListParagraph"/>
        <w:numPr>
          <w:ilvl w:val="1"/>
          <w:numId w:val="39"/>
        </w:numPr>
        <w:jc w:val="left"/>
        <w:rPr>
          <w:sz w:val="22"/>
          <w:szCs w:val="22"/>
        </w:rPr>
      </w:pPr>
      <w:r w:rsidRPr="00664D3F">
        <w:rPr>
          <w:sz w:val="22"/>
          <w:szCs w:val="22"/>
        </w:rPr>
        <w:t>Social care, adults, and older people</w:t>
      </w:r>
    </w:p>
    <w:p w:rsidR="001B35D1" w:rsidRPr="00664D3F" w:rsidRDefault="001B35D1" w:rsidP="001B35D1">
      <w:pPr>
        <w:pStyle w:val="ListParagraph"/>
        <w:numPr>
          <w:ilvl w:val="1"/>
          <w:numId w:val="39"/>
        </w:numPr>
        <w:jc w:val="left"/>
        <w:rPr>
          <w:sz w:val="22"/>
          <w:szCs w:val="22"/>
        </w:rPr>
      </w:pPr>
      <w:r w:rsidRPr="00664D3F">
        <w:rPr>
          <w:sz w:val="22"/>
          <w:szCs w:val="22"/>
        </w:rPr>
        <w:t>General Health</w:t>
      </w:r>
    </w:p>
    <w:p w:rsidR="001B35D1" w:rsidRPr="00664D3F" w:rsidRDefault="001B35D1" w:rsidP="001B35D1">
      <w:pPr>
        <w:pStyle w:val="ListParagraph"/>
        <w:numPr>
          <w:ilvl w:val="1"/>
          <w:numId w:val="39"/>
        </w:numPr>
        <w:jc w:val="left"/>
        <w:rPr>
          <w:sz w:val="22"/>
          <w:szCs w:val="22"/>
        </w:rPr>
      </w:pPr>
      <w:r w:rsidRPr="00664D3F">
        <w:rPr>
          <w:sz w:val="22"/>
          <w:szCs w:val="22"/>
        </w:rPr>
        <w:t xml:space="preserve">Health services, finance, and staffing </w:t>
      </w:r>
    </w:p>
    <w:p w:rsidR="001B35D1" w:rsidRPr="00664D3F" w:rsidRDefault="001B35D1" w:rsidP="001B35D1">
      <w:pPr>
        <w:pStyle w:val="ListParagraph"/>
        <w:rPr>
          <w:sz w:val="22"/>
          <w:szCs w:val="22"/>
        </w:rPr>
      </w:pPr>
    </w:p>
    <w:p w:rsidR="001B35D1" w:rsidRPr="00664D3F" w:rsidRDefault="001B35D1" w:rsidP="001B35D1">
      <w:pPr>
        <w:pStyle w:val="ListParagraph"/>
        <w:rPr>
          <w:sz w:val="22"/>
          <w:szCs w:val="22"/>
        </w:rPr>
      </w:pPr>
      <w:r w:rsidRPr="00664D3F">
        <w:rPr>
          <w:sz w:val="22"/>
          <w:szCs w:val="22"/>
        </w:rPr>
        <w:t>These themes</w:t>
      </w:r>
      <w:r w:rsidRPr="00664D3F">
        <w:rPr>
          <w:rStyle w:val="FootnoteReference"/>
          <w:sz w:val="22"/>
          <w:szCs w:val="22"/>
        </w:rPr>
        <w:footnoteReference w:id="1"/>
      </w:r>
      <w:r w:rsidRPr="00664D3F">
        <w:rPr>
          <w:sz w:val="22"/>
          <w:szCs w:val="22"/>
        </w:rPr>
        <w:t xml:space="preserve"> have been chosen as producers have set up cross-governmental working groups under the 11 themes listed, however they can be adapted to ensure all information is captured.  </w:t>
      </w:r>
    </w:p>
    <w:p w:rsidR="001B35D1" w:rsidRPr="00664D3F" w:rsidRDefault="001B35D1" w:rsidP="001B35D1">
      <w:pPr>
        <w:pStyle w:val="ListParagraph"/>
        <w:rPr>
          <w:sz w:val="22"/>
          <w:szCs w:val="22"/>
        </w:rPr>
      </w:pPr>
    </w:p>
    <w:p w:rsidR="001B35D1" w:rsidRPr="00664D3F" w:rsidRDefault="001B35D1" w:rsidP="001B35D1">
      <w:pPr>
        <w:pStyle w:val="ListParagraph"/>
        <w:numPr>
          <w:ilvl w:val="0"/>
          <w:numId w:val="38"/>
        </w:numPr>
        <w:jc w:val="left"/>
        <w:rPr>
          <w:sz w:val="22"/>
          <w:szCs w:val="22"/>
        </w:rPr>
      </w:pPr>
      <w:r w:rsidRPr="00664D3F">
        <w:rPr>
          <w:sz w:val="22"/>
          <w:szCs w:val="22"/>
        </w:rPr>
        <w:t>Scope</w:t>
      </w:r>
    </w:p>
    <w:p w:rsidR="001B35D1" w:rsidRPr="00664D3F" w:rsidRDefault="001B35D1" w:rsidP="001B35D1">
      <w:pPr>
        <w:pStyle w:val="ListParagraph"/>
        <w:numPr>
          <w:ilvl w:val="0"/>
          <w:numId w:val="40"/>
        </w:numPr>
        <w:jc w:val="left"/>
        <w:rPr>
          <w:sz w:val="22"/>
          <w:szCs w:val="22"/>
        </w:rPr>
      </w:pPr>
      <w:r w:rsidRPr="00664D3F">
        <w:rPr>
          <w:sz w:val="22"/>
          <w:szCs w:val="22"/>
        </w:rPr>
        <w:t>Reviews and reports published in the last 10 years commenting on where improvements could be made in the health and care statistical system.</w:t>
      </w:r>
    </w:p>
    <w:p w:rsidR="001B35D1" w:rsidRPr="00664D3F" w:rsidRDefault="001B35D1" w:rsidP="001B35D1">
      <w:pPr>
        <w:pStyle w:val="ListParagraph"/>
        <w:numPr>
          <w:ilvl w:val="0"/>
          <w:numId w:val="40"/>
        </w:numPr>
        <w:jc w:val="left"/>
        <w:rPr>
          <w:sz w:val="22"/>
          <w:szCs w:val="22"/>
        </w:rPr>
      </w:pPr>
      <w:r w:rsidRPr="00664D3F">
        <w:rPr>
          <w:sz w:val="22"/>
          <w:szCs w:val="22"/>
        </w:rPr>
        <w:lastRenderedPageBreak/>
        <w:t xml:space="preserve">Active data sources and statistical publications with health and care information included. </w:t>
      </w:r>
    </w:p>
    <w:p w:rsidR="001B35D1" w:rsidRPr="00664D3F" w:rsidRDefault="001B35D1" w:rsidP="001B35D1">
      <w:pPr>
        <w:pStyle w:val="ListParagraph"/>
        <w:numPr>
          <w:ilvl w:val="0"/>
          <w:numId w:val="40"/>
        </w:numPr>
        <w:jc w:val="left"/>
        <w:rPr>
          <w:sz w:val="22"/>
          <w:szCs w:val="22"/>
        </w:rPr>
      </w:pPr>
      <w:r w:rsidRPr="00664D3F">
        <w:rPr>
          <w:sz w:val="22"/>
          <w:szCs w:val="22"/>
        </w:rPr>
        <w:t xml:space="preserve">Data sources and statistical publications, produced, or used by government departments and agencies. </w:t>
      </w:r>
    </w:p>
    <w:p w:rsidR="001B35D1" w:rsidRPr="00664D3F" w:rsidRDefault="001B35D1" w:rsidP="001B35D1">
      <w:pPr>
        <w:pStyle w:val="ListParagraph"/>
        <w:numPr>
          <w:ilvl w:val="0"/>
          <w:numId w:val="40"/>
        </w:numPr>
        <w:jc w:val="left"/>
        <w:rPr>
          <w:sz w:val="22"/>
          <w:szCs w:val="22"/>
        </w:rPr>
      </w:pPr>
      <w:r w:rsidRPr="00664D3F">
        <w:rPr>
          <w:sz w:val="22"/>
          <w:szCs w:val="22"/>
        </w:rPr>
        <w:t>Beyond desk work we will engage with different types of users (for example, academics, charities, local authorities, health commissioners, GPs, etc) and producers capturing information relating to our aims.</w:t>
      </w:r>
    </w:p>
    <w:p w:rsidR="001B35D1" w:rsidRPr="00664D3F" w:rsidRDefault="001B35D1" w:rsidP="001B35D1">
      <w:pPr>
        <w:pStyle w:val="ListParagraph"/>
        <w:numPr>
          <w:ilvl w:val="0"/>
          <w:numId w:val="40"/>
        </w:numPr>
        <w:jc w:val="left"/>
        <w:rPr>
          <w:sz w:val="22"/>
          <w:szCs w:val="22"/>
        </w:rPr>
      </w:pPr>
      <w:r w:rsidRPr="00664D3F">
        <w:rPr>
          <w:sz w:val="22"/>
          <w:szCs w:val="22"/>
        </w:rPr>
        <w:t>While our Systemic Review is so far focused on England, for this exercise we want to cover the UK identifying where findings are relevant to all nations and where the situation varies; we thus anticipate building up a picture for each of the Devolved Administrations through the stock take.</w:t>
      </w:r>
    </w:p>
    <w:p w:rsidR="001B35D1" w:rsidRPr="00664D3F" w:rsidRDefault="001B35D1" w:rsidP="001B35D1">
      <w:pPr>
        <w:pStyle w:val="ListParagraph"/>
        <w:ind w:left="1440"/>
        <w:rPr>
          <w:sz w:val="22"/>
          <w:szCs w:val="22"/>
        </w:rPr>
      </w:pPr>
    </w:p>
    <w:p w:rsidR="001B35D1" w:rsidRPr="00664D3F" w:rsidRDefault="001B35D1" w:rsidP="001B35D1">
      <w:pPr>
        <w:pStyle w:val="ListParagraph"/>
        <w:numPr>
          <w:ilvl w:val="0"/>
          <w:numId w:val="38"/>
        </w:numPr>
        <w:jc w:val="left"/>
        <w:rPr>
          <w:sz w:val="22"/>
          <w:szCs w:val="22"/>
        </w:rPr>
      </w:pPr>
      <w:r w:rsidRPr="00664D3F">
        <w:rPr>
          <w:sz w:val="22"/>
          <w:szCs w:val="22"/>
        </w:rPr>
        <w:t>Outputs</w:t>
      </w:r>
    </w:p>
    <w:p w:rsidR="001B35D1" w:rsidRPr="00664D3F" w:rsidRDefault="001B35D1" w:rsidP="001B35D1">
      <w:pPr>
        <w:pStyle w:val="ListParagraph"/>
        <w:numPr>
          <w:ilvl w:val="1"/>
          <w:numId w:val="38"/>
        </w:numPr>
        <w:jc w:val="left"/>
        <w:rPr>
          <w:sz w:val="22"/>
          <w:szCs w:val="22"/>
        </w:rPr>
      </w:pPr>
      <w:r w:rsidRPr="00664D3F">
        <w:rPr>
          <w:sz w:val="22"/>
          <w:szCs w:val="22"/>
        </w:rPr>
        <w:t>The format the UKSA has developed for recording information stall be shared with the contractors. This comprises a short summary of about 4 pages, with carefully sorted reference material then annexed (which may amount to 40 or 50 pages for a theme).</w:t>
      </w:r>
    </w:p>
    <w:p w:rsidR="001B35D1" w:rsidRPr="00664D3F" w:rsidRDefault="001B35D1" w:rsidP="001B35D1">
      <w:pPr>
        <w:pStyle w:val="ListParagraph"/>
        <w:numPr>
          <w:ilvl w:val="1"/>
          <w:numId w:val="38"/>
        </w:numPr>
        <w:jc w:val="left"/>
        <w:rPr>
          <w:sz w:val="22"/>
          <w:szCs w:val="22"/>
        </w:rPr>
      </w:pPr>
      <w:r w:rsidRPr="00664D3F">
        <w:rPr>
          <w:sz w:val="22"/>
          <w:szCs w:val="22"/>
        </w:rPr>
        <w:t>The exercise should also provide us with details of potential sources of intelligence we might usefully access and monitor moving forwards to keep our finger on the pulse in regard to the changing context for health and care statistics</w:t>
      </w:r>
      <w:proofErr w:type="gramStart"/>
      <w:r w:rsidRPr="00664D3F">
        <w:rPr>
          <w:sz w:val="22"/>
          <w:szCs w:val="22"/>
        </w:rPr>
        <w:t>  -</w:t>
      </w:r>
      <w:proofErr w:type="gramEnd"/>
      <w:r w:rsidRPr="00664D3F">
        <w:rPr>
          <w:sz w:val="22"/>
          <w:szCs w:val="22"/>
        </w:rPr>
        <w:t xml:space="preserve"> for example, blogs, twitter accounts, journals, conferences. Our interest is in quality rather than quantity of intelligence sources, with 10-20 being an appropriate number.</w:t>
      </w:r>
    </w:p>
    <w:p w:rsidR="001B35D1" w:rsidRPr="00664D3F" w:rsidRDefault="001B35D1" w:rsidP="001B35D1">
      <w:pPr>
        <w:pStyle w:val="ListParagraph"/>
        <w:ind w:left="1440"/>
        <w:rPr>
          <w:sz w:val="22"/>
          <w:szCs w:val="22"/>
        </w:rPr>
      </w:pPr>
    </w:p>
    <w:p w:rsidR="001B35D1" w:rsidRPr="00664D3F" w:rsidRDefault="001B35D1" w:rsidP="001B35D1">
      <w:pPr>
        <w:pStyle w:val="ListParagraph"/>
        <w:numPr>
          <w:ilvl w:val="0"/>
          <w:numId w:val="38"/>
        </w:numPr>
        <w:jc w:val="left"/>
        <w:rPr>
          <w:sz w:val="22"/>
          <w:szCs w:val="22"/>
        </w:rPr>
      </w:pPr>
      <w:r w:rsidRPr="00664D3F">
        <w:rPr>
          <w:sz w:val="22"/>
          <w:szCs w:val="22"/>
        </w:rPr>
        <w:t>Timing and resource</w:t>
      </w:r>
    </w:p>
    <w:p w:rsidR="001B35D1" w:rsidRPr="00664D3F" w:rsidRDefault="001B35D1" w:rsidP="001B35D1">
      <w:pPr>
        <w:pStyle w:val="ListParagraph"/>
        <w:numPr>
          <w:ilvl w:val="1"/>
          <w:numId w:val="38"/>
        </w:numPr>
        <w:jc w:val="left"/>
        <w:rPr>
          <w:sz w:val="22"/>
          <w:szCs w:val="22"/>
        </w:rPr>
      </w:pPr>
      <w:r w:rsidRPr="00664D3F">
        <w:rPr>
          <w:sz w:val="22"/>
          <w:szCs w:val="22"/>
        </w:rPr>
        <w:t>Based on our experience, desk based research and stakeholder engagement should take no more than 7 days (approximately 36 hours) per theme, including write up.</w:t>
      </w:r>
    </w:p>
    <w:p w:rsidR="001B35D1" w:rsidRPr="00664D3F" w:rsidRDefault="001B35D1" w:rsidP="001B35D1">
      <w:pPr>
        <w:pStyle w:val="ListParagraph"/>
        <w:numPr>
          <w:ilvl w:val="1"/>
          <w:numId w:val="38"/>
        </w:numPr>
        <w:jc w:val="left"/>
        <w:rPr>
          <w:sz w:val="22"/>
          <w:szCs w:val="22"/>
        </w:rPr>
      </w:pPr>
      <w:r w:rsidRPr="00664D3F">
        <w:rPr>
          <w:sz w:val="22"/>
          <w:szCs w:val="22"/>
        </w:rPr>
        <w:t xml:space="preserve">6 topics will be resourced within the UK Statistics Authority, and for 5 topics we will commission external expertise. External expertise will be commissioned as the internal resource is limited. </w:t>
      </w:r>
    </w:p>
    <w:p w:rsidR="001B35D1" w:rsidRPr="00664D3F" w:rsidRDefault="001B35D1" w:rsidP="001B35D1">
      <w:pPr>
        <w:pStyle w:val="ListParagraph"/>
        <w:numPr>
          <w:ilvl w:val="1"/>
          <w:numId w:val="38"/>
        </w:numPr>
        <w:jc w:val="left"/>
        <w:rPr>
          <w:sz w:val="22"/>
          <w:szCs w:val="22"/>
        </w:rPr>
      </w:pPr>
      <w:r w:rsidRPr="00664D3F">
        <w:rPr>
          <w:sz w:val="22"/>
          <w:szCs w:val="22"/>
        </w:rPr>
        <w:t xml:space="preserve">3 themes (1. mental health, 2. Drugs, alcohol &amp; tobacco, 3. Obesity, diet &amp; physical activity) should be completed by the UK Statistics Authority by December 2016; with the remaining stock take themes completed early 2017. </w:t>
      </w:r>
    </w:p>
    <w:p w:rsidR="001B35D1" w:rsidRPr="00664D3F" w:rsidRDefault="001B35D1" w:rsidP="001B35D1">
      <w:pPr>
        <w:rPr>
          <w:sz w:val="22"/>
          <w:szCs w:val="22"/>
        </w:rPr>
      </w:pPr>
    </w:p>
    <w:p w:rsidR="003129A8" w:rsidRPr="00664D3F" w:rsidRDefault="003129A8">
      <w:pPr>
        <w:rPr>
          <w:sz w:val="22"/>
          <w:szCs w:val="22"/>
        </w:rPr>
      </w:pPr>
    </w:p>
    <w:sectPr w:rsidR="003129A8" w:rsidRPr="00664D3F" w:rsidSect="003129A8">
      <w:headerReference w:type="default" r:id="rId16"/>
      <w:pgSz w:w="11907" w:h="16840" w:code="9"/>
      <w:pgMar w:top="1077" w:right="1287"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E01" w:rsidRDefault="001E6E01" w:rsidP="00987A18">
      <w:r>
        <w:separator/>
      </w:r>
    </w:p>
  </w:endnote>
  <w:endnote w:type="continuationSeparator" w:id="0">
    <w:p w:rsidR="001E6E01" w:rsidRDefault="001E6E01" w:rsidP="00987A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1)">
    <w:altName w:val="Arial"/>
    <w:charset w:val="00"/>
    <w:family w:val="swiss"/>
    <w:pitch w:val="variable"/>
    <w:sig w:usb0="20003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ZZBNK Y+ Frutiger LT Std">
    <w:altName w:val="ZZBNK Y+ Frutiger 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E01" w:rsidRDefault="001E6E01" w:rsidP="00987A18">
      <w:r>
        <w:separator/>
      </w:r>
    </w:p>
  </w:footnote>
  <w:footnote w:type="continuationSeparator" w:id="0">
    <w:p w:rsidR="001E6E01" w:rsidRDefault="001E6E01" w:rsidP="00987A18">
      <w:r>
        <w:continuationSeparator/>
      </w:r>
    </w:p>
  </w:footnote>
  <w:footnote w:id="1">
    <w:p w:rsidR="001E6E01" w:rsidRPr="003A0AD3" w:rsidRDefault="001E6E01" w:rsidP="001B35D1">
      <w:pPr>
        <w:pStyle w:val="FootnoteText"/>
        <w:rPr>
          <w:rFonts w:ascii="Arial" w:hAnsi="Arial"/>
        </w:rPr>
      </w:pPr>
      <w:r w:rsidRPr="003A0AD3">
        <w:rPr>
          <w:rStyle w:val="FootnoteReference"/>
        </w:rPr>
        <w:footnoteRef/>
      </w:r>
      <w:r w:rsidRPr="003A0AD3">
        <w:rPr>
          <w:rFonts w:ascii="Arial" w:hAnsi="Arial"/>
        </w:rPr>
        <w:t xml:space="preserve"> www.statisticsauthority.gov.uk/wp-content/uploads/2016/03/Annex-B-Health-Statistics-Landscape.pdf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8" w:space="0" w:color="C0C0C0"/>
      </w:tblBorders>
      <w:tblLook w:val="01E0"/>
    </w:tblPr>
    <w:tblGrid>
      <w:gridCol w:w="4698"/>
      <w:gridCol w:w="4698"/>
    </w:tblGrid>
    <w:tr w:rsidR="001E6E01" w:rsidTr="003129A8">
      <w:tc>
        <w:tcPr>
          <w:tcW w:w="4714" w:type="dxa"/>
        </w:tcPr>
        <w:p w:rsidR="001E6E01" w:rsidRPr="00F92838" w:rsidRDefault="001E6E01" w:rsidP="003129A8">
          <w:pPr>
            <w:tabs>
              <w:tab w:val="center" w:pos="3960"/>
              <w:tab w:val="right" w:pos="9000"/>
            </w:tabs>
            <w:spacing w:after="120"/>
            <w:jc w:val="left"/>
            <w:rPr>
              <w:b/>
              <w:sz w:val="22"/>
              <w:szCs w:val="22"/>
            </w:rPr>
          </w:pPr>
          <w:r>
            <w:rPr>
              <w:b/>
              <w:sz w:val="22"/>
              <w:szCs w:val="22"/>
            </w:rPr>
            <w:t>UK Statistics Authority (UKSA)</w:t>
          </w:r>
        </w:p>
      </w:tc>
      <w:tc>
        <w:tcPr>
          <w:tcW w:w="4714" w:type="dxa"/>
        </w:tcPr>
        <w:p w:rsidR="001E6E01" w:rsidRPr="00F92838" w:rsidRDefault="001E6E01" w:rsidP="003129A8">
          <w:pPr>
            <w:tabs>
              <w:tab w:val="center" w:pos="3960"/>
              <w:tab w:val="right" w:pos="9000"/>
            </w:tabs>
            <w:spacing w:after="120"/>
            <w:jc w:val="right"/>
            <w:rPr>
              <w:b/>
              <w:color w:val="808080"/>
              <w:sz w:val="22"/>
              <w:szCs w:val="22"/>
            </w:rPr>
          </w:pPr>
          <w:r>
            <w:rPr>
              <w:b/>
              <w:color w:val="808080"/>
              <w:sz w:val="22"/>
              <w:szCs w:val="22"/>
            </w:rPr>
            <w:t>UKSA Systemic Review of Health Statistics: Expert Inputs</w:t>
          </w:r>
        </w:p>
        <w:p w:rsidR="001E6E01" w:rsidRPr="00F92838" w:rsidRDefault="001E6E01" w:rsidP="003129A8">
          <w:pPr>
            <w:tabs>
              <w:tab w:val="center" w:pos="3960"/>
              <w:tab w:val="right" w:pos="9000"/>
            </w:tabs>
            <w:spacing w:after="120"/>
            <w:jc w:val="right"/>
            <w:rPr>
              <w:b/>
              <w:color w:val="808080"/>
              <w:sz w:val="22"/>
              <w:szCs w:val="22"/>
            </w:rPr>
          </w:pPr>
        </w:p>
      </w:tc>
    </w:tr>
  </w:tbl>
  <w:p w:rsidR="001E6E01" w:rsidRDefault="001E6E01" w:rsidP="003129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F0E9A56"/>
    <w:lvl w:ilvl="0">
      <w:start w:val="1"/>
      <w:numFmt w:val="decimal"/>
      <w:pStyle w:val="ListNumber"/>
      <w:lvlText w:val="%1."/>
      <w:lvlJc w:val="left"/>
      <w:pPr>
        <w:tabs>
          <w:tab w:val="num" w:pos="360"/>
        </w:tabs>
        <w:ind w:left="360" w:hanging="360"/>
      </w:pPr>
    </w:lvl>
  </w:abstractNum>
  <w:abstractNum w:abstractNumId="1">
    <w:nsid w:val="03475EC8"/>
    <w:multiLevelType w:val="hybridMultilevel"/>
    <w:tmpl w:val="C526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136BF8"/>
    <w:multiLevelType w:val="hybridMultilevel"/>
    <w:tmpl w:val="AE28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2959CA"/>
    <w:multiLevelType w:val="hybridMultilevel"/>
    <w:tmpl w:val="331C0F6A"/>
    <w:lvl w:ilvl="0" w:tplc="17B496A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56E30E3"/>
    <w:multiLevelType w:val="hybridMultilevel"/>
    <w:tmpl w:val="883A96A0"/>
    <w:lvl w:ilvl="0" w:tplc="08090001">
      <w:start w:val="1"/>
      <w:numFmt w:val="bullet"/>
      <w:lvlText w:val=""/>
      <w:lvlJc w:val="left"/>
      <w:pPr>
        <w:ind w:left="720" w:hanging="360"/>
      </w:pPr>
      <w:rPr>
        <w:rFonts w:ascii="Symbol" w:hAnsi="Symbol" w:hint="default"/>
        <w:b w:val="0"/>
        <w:i w:val="0"/>
      </w:rPr>
    </w:lvl>
    <w:lvl w:ilvl="1" w:tplc="08090001">
      <w:start w:val="1"/>
      <w:numFmt w:val="bullet"/>
      <w:lvlText w:val=""/>
      <w:lvlJc w:val="left"/>
      <w:pPr>
        <w:ind w:left="1800" w:hanging="360"/>
      </w:pPr>
      <w:rPr>
        <w:rFonts w:ascii="Symbol" w:hAnsi="Symbol" w:hint="default"/>
        <w:i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8905927"/>
    <w:multiLevelType w:val="multilevel"/>
    <w:tmpl w:val="1234C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A65AF4"/>
    <w:multiLevelType w:val="hybridMultilevel"/>
    <w:tmpl w:val="B9E627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E60793"/>
    <w:multiLevelType w:val="hybridMultilevel"/>
    <w:tmpl w:val="F1004472"/>
    <w:lvl w:ilvl="0" w:tplc="DE283D34">
      <w:start w:val="1"/>
      <w:numFmt w:val="decimal"/>
      <w:pStyle w:val="Numbering"/>
      <w:lvlText w:val="%1"/>
      <w:lvlJc w:val="left"/>
      <w:pPr>
        <w:tabs>
          <w:tab w:val="num" w:pos="360"/>
        </w:tabs>
        <w:ind w:left="284" w:hanging="284"/>
      </w:pPr>
      <w:rPr>
        <w:rFonts w:hint="default"/>
      </w:r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8">
    <w:nsid w:val="2FBB5A89"/>
    <w:multiLevelType w:val="hybridMultilevel"/>
    <w:tmpl w:val="FE92C040"/>
    <w:lvl w:ilvl="0" w:tplc="6CC0977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nsid w:val="35A243BB"/>
    <w:multiLevelType w:val="hybridMultilevel"/>
    <w:tmpl w:val="2738D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D97FED"/>
    <w:multiLevelType w:val="hybridMultilevel"/>
    <w:tmpl w:val="3746D89C"/>
    <w:lvl w:ilvl="0" w:tplc="90686184">
      <w:start w:val="1"/>
      <w:numFmt w:val="bullet"/>
      <w:lvlText w:val="▪"/>
      <w:lvlJc w:val="left"/>
      <w:pPr>
        <w:ind w:left="760" w:hanging="360"/>
      </w:pPr>
      <w:rPr>
        <w:rFonts w:ascii="Sylfaen" w:hAnsi="Sylfaen" w:hint="default"/>
        <w:color w:val="1F497D"/>
        <w:sz w:val="28"/>
      </w:rPr>
    </w:lvl>
    <w:lvl w:ilvl="1" w:tplc="08090003">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1">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
    <w:nsid w:val="39455C5A"/>
    <w:multiLevelType w:val="multilevel"/>
    <w:tmpl w:val="4590000A"/>
    <w:lvl w:ilvl="0">
      <w:start w:val="2"/>
      <w:numFmt w:val="decimal"/>
      <w:lvlText w:val="%1"/>
      <w:lvlJc w:val="left"/>
      <w:pPr>
        <w:ind w:left="360" w:hanging="360"/>
      </w:pPr>
      <w:rPr>
        <w:rFonts w:hint="default"/>
        <w:sz w:val="20"/>
      </w:rPr>
    </w:lvl>
    <w:lvl w:ilvl="1">
      <w:start w:val="8"/>
      <w:numFmt w:val="decimal"/>
      <w:lvlText w:val="%1.%2"/>
      <w:lvlJc w:val="left"/>
      <w:pPr>
        <w:ind w:left="1080" w:hanging="72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2160" w:hanging="1080"/>
      </w:pPr>
      <w:rPr>
        <w:rFonts w:hint="default"/>
        <w:sz w:val="20"/>
      </w:rPr>
    </w:lvl>
    <w:lvl w:ilvl="4">
      <w:start w:val="1"/>
      <w:numFmt w:val="decimal"/>
      <w:lvlText w:val="%1.%2.%3.%4.%5"/>
      <w:lvlJc w:val="left"/>
      <w:pPr>
        <w:ind w:left="2880" w:hanging="1440"/>
      </w:pPr>
      <w:rPr>
        <w:rFonts w:hint="default"/>
        <w:sz w:val="20"/>
      </w:rPr>
    </w:lvl>
    <w:lvl w:ilvl="5">
      <w:start w:val="1"/>
      <w:numFmt w:val="decimal"/>
      <w:lvlText w:val="%1.%2.%3.%4.%5.%6"/>
      <w:lvlJc w:val="left"/>
      <w:pPr>
        <w:ind w:left="3240" w:hanging="1440"/>
      </w:pPr>
      <w:rPr>
        <w:rFonts w:hint="default"/>
        <w:sz w:val="20"/>
      </w:rPr>
    </w:lvl>
    <w:lvl w:ilvl="6">
      <w:start w:val="1"/>
      <w:numFmt w:val="decimal"/>
      <w:lvlText w:val="%1.%2.%3.%4.%5.%6.%7"/>
      <w:lvlJc w:val="left"/>
      <w:pPr>
        <w:ind w:left="3960" w:hanging="1800"/>
      </w:pPr>
      <w:rPr>
        <w:rFonts w:hint="default"/>
        <w:sz w:val="20"/>
      </w:rPr>
    </w:lvl>
    <w:lvl w:ilvl="7">
      <w:start w:val="1"/>
      <w:numFmt w:val="decimal"/>
      <w:lvlText w:val="%1.%2.%3.%4.%5.%6.%7.%8"/>
      <w:lvlJc w:val="left"/>
      <w:pPr>
        <w:ind w:left="4320" w:hanging="1800"/>
      </w:pPr>
      <w:rPr>
        <w:rFonts w:hint="default"/>
        <w:sz w:val="20"/>
      </w:rPr>
    </w:lvl>
    <w:lvl w:ilvl="8">
      <w:start w:val="1"/>
      <w:numFmt w:val="decimal"/>
      <w:lvlText w:val="%1.%2.%3.%4.%5.%6.%7.%8.%9"/>
      <w:lvlJc w:val="left"/>
      <w:pPr>
        <w:ind w:left="5040" w:hanging="2160"/>
      </w:pPr>
      <w:rPr>
        <w:rFonts w:hint="default"/>
        <w:sz w:val="20"/>
      </w:rPr>
    </w:lvl>
  </w:abstractNum>
  <w:abstractNum w:abstractNumId="13">
    <w:nsid w:val="39581A7E"/>
    <w:multiLevelType w:val="multilevel"/>
    <w:tmpl w:val="185E19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D72079F"/>
    <w:multiLevelType w:val="hybridMultilevel"/>
    <w:tmpl w:val="686C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8706F2"/>
    <w:multiLevelType w:val="hybridMultilevel"/>
    <w:tmpl w:val="521680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455D3542"/>
    <w:multiLevelType w:val="hybridMultilevel"/>
    <w:tmpl w:val="E608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C10447"/>
    <w:multiLevelType w:val="multilevel"/>
    <w:tmpl w:val="C22E011C"/>
    <w:lvl w:ilvl="0">
      <w:start w:val="1"/>
      <w:numFmt w:val="bullet"/>
      <w:pStyle w:val="NewBullet1"/>
      <w:lvlText w:val=""/>
      <w:lvlJc w:val="left"/>
      <w:pPr>
        <w:tabs>
          <w:tab w:val="num" w:pos="1721"/>
        </w:tabs>
        <w:ind w:left="1701" w:hanging="340"/>
      </w:pPr>
      <w:rPr>
        <w:rFonts w:ascii="Symbol" w:hAnsi="Symbol" w:hint="default"/>
      </w:rPr>
    </w:lvl>
    <w:lvl w:ilvl="1" w:tentative="1">
      <w:start w:val="1"/>
      <w:numFmt w:val="bullet"/>
      <w:lvlText w:val="o"/>
      <w:lvlJc w:val="left"/>
      <w:pPr>
        <w:tabs>
          <w:tab w:val="num" w:pos="2291"/>
        </w:tabs>
        <w:ind w:left="2291" w:hanging="360"/>
      </w:pPr>
      <w:rPr>
        <w:rFonts w:ascii="Courier New" w:hAnsi="Courier New" w:hint="default"/>
      </w:rPr>
    </w:lvl>
    <w:lvl w:ilvl="2" w:tentative="1">
      <w:start w:val="1"/>
      <w:numFmt w:val="bullet"/>
      <w:lvlText w:val=""/>
      <w:lvlJc w:val="left"/>
      <w:pPr>
        <w:tabs>
          <w:tab w:val="num" w:pos="3011"/>
        </w:tabs>
        <w:ind w:left="3011" w:hanging="360"/>
      </w:pPr>
      <w:rPr>
        <w:rFonts w:ascii="Wingdings" w:hAnsi="Wingdings" w:hint="default"/>
      </w:rPr>
    </w:lvl>
    <w:lvl w:ilvl="3" w:tentative="1">
      <w:start w:val="1"/>
      <w:numFmt w:val="bullet"/>
      <w:lvlText w:val=""/>
      <w:lvlJc w:val="left"/>
      <w:pPr>
        <w:tabs>
          <w:tab w:val="num" w:pos="3731"/>
        </w:tabs>
        <w:ind w:left="3731" w:hanging="360"/>
      </w:pPr>
      <w:rPr>
        <w:rFonts w:ascii="Symbol" w:hAnsi="Symbol" w:hint="default"/>
      </w:rPr>
    </w:lvl>
    <w:lvl w:ilvl="4" w:tentative="1">
      <w:start w:val="1"/>
      <w:numFmt w:val="bullet"/>
      <w:lvlText w:val="o"/>
      <w:lvlJc w:val="left"/>
      <w:pPr>
        <w:tabs>
          <w:tab w:val="num" w:pos="4451"/>
        </w:tabs>
        <w:ind w:left="4451" w:hanging="360"/>
      </w:pPr>
      <w:rPr>
        <w:rFonts w:ascii="Courier New" w:hAnsi="Courier New" w:hint="default"/>
      </w:rPr>
    </w:lvl>
    <w:lvl w:ilvl="5" w:tentative="1">
      <w:start w:val="1"/>
      <w:numFmt w:val="bullet"/>
      <w:lvlText w:val=""/>
      <w:lvlJc w:val="left"/>
      <w:pPr>
        <w:tabs>
          <w:tab w:val="num" w:pos="5171"/>
        </w:tabs>
        <w:ind w:left="5171" w:hanging="360"/>
      </w:pPr>
      <w:rPr>
        <w:rFonts w:ascii="Wingdings" w:hAnsi="Wingdings" w:hint="default"/>
      </w:rPr>
    </w:lvl>
    <w:lvl w:ilvl="6" w:tentative="1">
      <w:start w:val="1"/>
      <w:numFmt w:val="bullet"/>
      <w:lvlText w:val=""/>
      <w:lvlJc w:val="left"/>
      <w:pPr>
        <w:tabs>
          <w:tab w:val="num" w:pos="5891"/>
        </w:tabs>
        <w:ind w:left="5891" w:hanging="360"/>
      </w:pPr>
      <w:rPr>
        <w:rFonts w:ascii="Symbol" w:hAnsi="Symbol" w:hint="default"/>
      </w:rPr>
    </w:lvl>
    <w:lvl w:ilvl="7" w:tentative="1">
      <w:start w:val="1"/>
      <w:numFmt w:val="bullet"/>
      <w:lvlText w:val="o"/>
      <w:lvlJc w:val="left"/>
      <w:pPr>
        <w:tabs>
          <w:tab w:val="num" w:pos="6611"/>
        </w:tabs>
        <w:ind w:left="6611" w:hanging="360"/>
      </w:pPr>
      <w:rPr>
        <w:rFonts w:ascii="Courier New" w:hAnsi="Courier New" w:hint="default"/>
      </w:rPr>
    </w:lvl>
    <w:lvl w:ilvl="8" w:tentative="1">
      <w:start w:val="1"/>
      <w:numFmt w:val="bullet"/>
      <w:lvlText w:val=""/>
      <w:lvlJc w:val="left"/>
      <w:pPr>
        <w:tabs>
          <w:tab w:val="num" w:pos="7331"/>
        </w:tabs>
        <w:ind w:left="7331" w:hanging="360"/>
      </w:pPr>
      <w:rPr>
        <w:rFonts w:ascii="Wingdings" w:hAnsi="Wingdings" w:hint="default"/>
      </w:rPr>
    </w:lvl>
  </w:abstractNum>
  <w:abstractNum w:abstractNumId="18">
    <w:nsid w:val="4CF75BF4"/>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F397BE4"/>
    <w:multiLevelType w:val="hybridMultilevel"/>
    <w:tmpl w:val="349A589C"/>
    <w:lvl w:ilvl="0" w:tplc="43A215F2">
      <w:start w:val="1"/>
      <w:numFmt w:val="decimal"/>
      <w:lvlText w:val="%1)"/>
      <w:lvlJc w:val="left"/>
      <w:pPr>
        <w:ind w:left="525" w:hanging="360"/>
      </w:pPr>
      <w:rPr>
        <w:rFonts w:hint="default"/>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20">
    <w:nsid w:val="509478BB"/>
    <w:multiLevelType w:val="hybridMultilevel"/>
    <w:tmpl w:val="765E9736"/>
    <w:lvl w:ilvl="0" w:tplc="708047B8">
      <w:start w:val="3"/>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041AC5"/>
    <w:multiLevelType w:val="hybridMultilevel"/>
    <w:tmpl w:val="CA90AB7E"/>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2">
    <w:nsid w:val="540C173E"/>
    <w:multiLevelType w:val="hybridMultilevel"/>
    <w:tmpl w:val="C818F96E"/>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3">
    <w:nsid w:val="550F7932"/>
    <w:multiLevelType w:val="hybridMultilevel"/>
    <w:tmpl w:val="E88012D4"/>
    <w:lvl w:ilvl="0" w:tplc="FFFFFFFF">
      <w:start w:val="1"/>
      <w:numFmt w:val="bullet"/>
      <w:pStyle w:val="bullet"/>
      <w:lvlText w:val=""/>
      <w:lvlJc w:val="left"/>
      <w:pPr>
        <w:tabs>
          <w:tab w:val="num" w:pos="902"/>
        </w:tabs>
        <w:ind w:left="902"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58C2904"/>
    <w:multiLevelType w:val="hybridMultilevel"/>
    <w:tmpl w:val="973A068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nsid w:val="577A2380"/>
    <w:multiLevelType w:val="multilevel"/>
    <w:tmpl w:val="185E19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A220469"/>
    <w:multiLevelType w:val="hybridMultilevel"/>
    <w:tmpl w:val="4194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734922"/>
    <w:multiLevelType w:val="hybridMultilevel"/>
    <w:tmpl w:val="77B4BA1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B5934D8"/>
    <w:multiLevelType w:val="multilevel"/>
    <w:tmpl w:val="9A6CBBC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419"/>
        </w:tabs>
        <w:ind w:left="1419" w:hanging="851"/>
      </w:pPr>
      <w:rPr>
        <w:rFonts w:hint="default"/>
        <w:color w:val="auto"/>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9">
    <w:nsid w:val="5C236962"/>
    <w:multiLevelType w:val="multilevel"/>
    <w:tmpl w:val="B0E24FBE"/>
    <w:lvl w:ilvl="0">
      <w:start w:val="1"/>
      <w:numFmt w:val="decimal"/>
      <w:lvlText w:val="%1."/>
      <w:lvlJc w:val="left"/>
      <w:pPr>
        <w:tabs>
          <w:tab w:val="num" w:pos="360"/>
        </w:tabs>
        <w:ind w:left="360" w:hanging="360"/>
      </w:pPr>
      <w:rPr>
        <w:b/>
        <w:sz w:val="28"/>
        <w:szCs w:val="28"/>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584"/>
        </w:tabs>
        <w:ind w:left="1584" w:hanging="504"/>
      </w:pPr>
      <w:rPr>
        <w:b w:val="0"/>
        <w:sz w:val="20"/>
        <w:szCs w:val="20"/>
      </w:rPr>
    </w:lvl>
    <w:lvl w:ilvl="3">
      <w:start w:val="1"/>
      <w:numFmt w:val="lowerRoman"/>
      <w:lvlText w:val="%4)"/>
      <w:lvlJc w:val="left"/>
      <w:pPr>
        <w:tabs>
          <w:tab w:val="num" w:pos="1287"/>
        </w:tabs>
        <w:ind w:left="1287" w:hanging="207"/>
      </w:pPr>
      <w:rPr>
        <w:rFonts w:hint="default"/>
        <w:b w:val="0"/>
        <w:sz w:val="20"/>
        <w:szCs w:val="2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F608A2"/>
    <w:multiLevelType w:val="singleLevel"/>
    <w:tmpl w:val="CFFA61A0"/>
    <w:lvl w:ilvl="0">
      <w:start w:val="1"/>
      <w:numFmt w:val="bullet"/>
      <w:pStyle w:val="bullet2"/>
      <w:lvlText w:val=""/>
      <w:lvlJc w:val="left"/>
      <w:pPr>
        <w:tabs>
          <w:tab w:val="num" w:pos="360"/>
        </w:tabs>
        <w:ind w:left="360" w:hanging="360"/>
      </w:pPr>
      <w:rPr>
        <w:rFonts w:ascii="Wingdings" w:hAnsi="Wingdings" w:hint="default"/>
      </w:rPr>
    </w:lvl>
  </w:abstractNum>
  <w:abstractNum w:abstractNumId="31">
    <w:nsid w:val="615536F7"/>
    <w:multiLevelType w:val="hybridMultilevel"/>
    <w:tmpl w:val="3D22B4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2BF779C"/>
    <w:multiLevelType w:val="multilevel"/>
    <w:tmpl w:val="185E19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4EC0EE9"/>
    <w:multiLevelType w:val="hybridMultilevel"/>
    <w:tmpl w:val="49D27A50"/>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80B4A21"/>
    <w:multiLevelType w:val="hybridMultilevel"/>
    <w:tmpl w:val="0EDC53F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5">
    <w:nsid w:val="69BF0116"/>
    <w:multiLevelType w:val="hybridMultilevel"/>
    <w:tmpl w:val="4BFEC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7">
    <w:nsid w:val="6F236CCD"/>
    <w:multiLevelType w:val="multilevel"/>
    <w:tmpl w:val="5D9C8F52"/>
    <w:lvl w:ilvl="0">
      <w:start w:val="1"/>
      <w:numFmt w:val="decimal"/>
      <w:pStyle w:val="Index2"/>
      <w:lvlText w:val="%1.0"/>
      <w:lvlJc w:val="left"/>
      <w:pPr>
        <w:tabs>
          <w:tab w:val="num" w:pos="737"/>
        </w:tabs>
        <w:ind w:left="737" w:hanging="737"/>
      </w:pPr>
      <w:rPr>
        <w:rFonts w:hint="default"/>
      </w:rPr>
    </w:lvl>
    <w:lvl w:ilvl="1">
      <w:start w:val="1"/>
      <w:numFmt w:val="decimal"/>
      <w:lvlRestart w:val="0"/>
      <w:isLgl/>
      <w:lvlText w:val="%1.%2"/>
      <w:lvlJc w:val="left"/>
      <w:pPr>
        <w:tabs>
          <w:tab w:val="num" w:pos="851"/>
        </w:tabs>
        <w:ind w:left="851" w:hanging="851"/>
      </w:pPr>
      <w:rPr>
        <w:rFonts w:hint="default"/>
      </w:rPr>
    </w:lvl>
    <w:lvl w:ilvl="2">
      <w:start w:val="1"/>
      <w:numFmt w:val="none"/>
      <w:lvlText w:val=""/>
      <w:lvlJc w:val="left"/>
      <w:pPr>
        <w:tabs>
          <w:tab w:val="num" w:pos="720"/>
        </w:tabs>
        <w:ind w:left="720" w:hanging="720"/>
      </w:pPr>
      <w:rPr>
        <w:rFonts w:hint="default"/>
      </w:rPr>
    </w:lvl>
    <w:lvl w:ilvl="3">
      <w:start w:val="1"/>
      <w:numFmt w:val="decimal"/>
      <w:lvlText w:val="%2%1..%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FCB00C1"/>
    <w:multiLevelType w:val="multilevel"/>
    <w:tmpl w:val="7AB02256"/>
    <w:lvl w:ilvl="0">
      <w:start w:val="13"/>
      <w:numFmt w:val="decimal"/>
      <w:pStyle w:val="Heading1"/>
      <w:lvlText w:val="%1"/>
      <w:lvlJc w:val="left"/>
      <w:pPr>
        <w:tabs>
          <w:tab w:val="num" w:pos="432"/>
        </w:tabs>
        <w:ind w:left="432" w:hanging="432"/>
      </w:pPr>
      <w:rPr>
        <w:rFonts w:hint="default"/>
        <w:sz w:val="40"/>
        <w:szCs w:val="40"/>
      </w:rPr>
    </w:lvl>
    <w:lvl w:ilvl="1">
      <w:start w:val="1"/>
      <w:numFmt w:val="decimal"/>
      <w:lvlText w:val="%1.%2"/>
      <w:lvlJc w:val="left"/>
      <w:pPr>
        <w:tabs>
          <w:tab w:val="num" w:pos="936"/>
        </w:tabs>
        <w:ind w:left="936" w:hanging="576"/>
      </w:pPr>
      <w:rPr>
        <w:rFonts w:ascii="Arial" w:hAnsi="Arial" w:cs="Arial" w:hint="default"/>
        <w:b w:val="0"/>
        <w:bCs/>
        <w:i w:val="0"/>
        <w:iCs w:val="0"/>
        <w:sz w:val="20"/>
        <w:szCs w:val="20"/>
      </w:rPr>
    </w:lvl>
    <w:lvl w:ilvl="2">
      <w:start w:val="1"/>
      <w:numFmt w:val="decimal"/>
      <w:pStyle w:val="Heading3"/>
      <w:lvlText w:val="%1.%2.%3"/>
      <w:lvlJc w:val="left"/>
      <w:pPr>
        <w:tabs>
          <w:tab w:val="num" w:pos="1080"/>
        </w:tabs>
        <w:ind w:left="1080" w:hanging="720"/>
      </w:pPr>
      <w:rPr>
        <w:rFonts w:hint="default"/>
        <w:b w:val="0"/>
      </w:rPr>
    </w:lvl>
    <w:lvl w:ilvl="3">
      <w:start w:val="1"/>
      <w:numFmt w:val="lowerRoman"/>
      <w:pStyle w:val="Heading4"/>
      <w:lvlText w:val="%4)"/>
      <w:lvlJc w:val="left"/>
      <w:pPr>
        <w:tabs>
          <w:tab w:val="num" w:pos="864"/>
        </w:tabs>
        <w:ind w:left="2160" w:firstLine="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nsid w:val="73CC1954"/>
    <w:multiLevelType w:val="multilevel"/>
    <w:tmpl w:val="A2784820"/>
    <w:lvl w:ilvl="0">
      <w:start w:val="5"/>
      <w:numFmt w:val="decimal"/>
      <w:lvlText w:val="%1"/>
      <w:lvlJc w:val="left"/>
      <w:pPr>
        <w:ind w:left="360" w:hanging="360"/>
      </w:pPr>
      <w:rPr>
        <w:rFonts w:hint="default"/>
      </w:rPr>
    </w:lvl>
    <w:lvl w:ilvl="1">
      <w:start w:val="1"/>
      <w:numFmt w:val="decimal"/>
      <w:lvlText w:val="%1.%2"/>
      <w:lvlJc w:val="left"/>
      <w:pPr>
        <w:ind w:left="1497" w:hanging="36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40">
    <w:nsid w:val="75A765F0"/>
    <w:multiLevelType w:val="hybridMultilevel"/>
    <w:tmpl w:val="C3B477E2"/>
    <w:lvl w:ilvl="0" w:tplc="DE283D34">
      <w:start w:val="1"/>
      <w:numFmt w:val="bullet"/>
      <w:pStyle w:val="Bullet1"/>
      <w:lvlText w:val=""/>
      <w:lvlJc w:val="left"/>
      <w:pPr>
        <w:tabs>
          <w:tab w:val="num" w:pos="360"/>
        </w:tabs>
        <w:ind w:left="288" w:hanging="288"/>
      </w:pPr>
      <w:rPr>
        <w:rFonts w:ascii="Wingdings" w:hAnsi="Wingdings" w:hint="default"/>
        <w:color w:val="6C2B7A"/>
        <w:sz w:val="16"/>
        <w:szCs w:val="16"/>
      </w:rPr>
    </w:lvl>
    <w:lvl w:ilvl="1" w:tplc="747A041C">
      <w:start w:val="1"/>
      <w:numFmt w:val="bullet"/>
      <w:lvlText w:val="o"/>
      <w:lvlJc w:val="left"/>
      <w:pPr>
        <w:tabs>
          <w:tab w:val="num" w:pos="1440"/>
        </w:tabs>
        <w:ind w:left="1440" w:hanging="360"/>
      </w:pPr>
      <w:rPr>
        <w:rFonts w:ascii="Courier New" w:hAnsi="Courier New" w:cs="Courier New" w:hint="default"/>
      </w:rPr>
    </w:lvl>
    <w:lvl w:ilvl="2" w:tplc="F59E36C2" w:tentative="1">
      <w:start w:val="1"/>
      <w:numFmt w:val="bullet"/>
      <w:lvlText w:val=""/>
      <w:lvlJc w:val="left"/>
      <w:pPr>
        <w:tabs>
          <w:tab w:val="num" w:pos="2160"/>
        </w:tabs>
        <w:ind w:left="2160" w:hanging="360"/>
      </w:pPr>
      <w:rPr>
        <w:rFonts w:ascii="Wingdings" w:hAnsi="Wingdings" w:hint="default"/>
      </w:rPr>
    </w:lvl>
    <w:lvl w:ilvl="3" w:tplc="1730D42A" w:tentative="1">
      <w:start w:val="1"/>
      <w:numFmt w:val="bullet"/>
      <w:lvlText w:val=""/>
      <w:lvlJc w:val="left"/>
      <w:pPr>
        <w:tabs>
          <w:tab w:val="num" w:pos="2880"/>
        </w:tabs>
        <w:ind w:left="2880" w:hanging="360"/>
      </w:pPr>
      <w:rPr>
        <w:rFonts w:ascii="Symbol" w:hAnsi="Symbol" w:hint="default"/>
      </w:rPr>
    </w:lvl>
    <w:lvl w:ilvl="4" w:tplc="EAE27E6C" w:tentative="1">
      <w:start w:val="1"/>
      <w:numFmt w:val="bullet"/>
      <w:lvlText w:val="o"/>
      <w:lvlJc w:val="left"/>
      <w:pPr>
        <w:tabs>
          <w:tab w:val="num" w:pos="3600"/>
        </w:tabs>
        <w:ind w:left="3600" w:hanging="360"/>
      </w:pPr>
      <w:rPr>
        <w:rFonts w:ascii="Courier New" w:hAnsi="Courier New" w:cs="Courier New" w:hint="default"/>
      </w:rPr>
    </w:lvl>
    <w:lvl w:ilvl="5" w:tplc="74ECF5A0" w:tentative="1">
      <w:start w:val="1"/>
      <w:numFmt w:val="bullet"/>
      <w:lvlText w:val=""/>
      <w:lvlJc w:val="left"/>
      <w:pPr>
        <w:tabs>
          <w:tab w:val="num" w:pos="4320"/>
        </w:tabs>
        <w:ind w:left="4320" w:hanging="360"/>
      </w:pPr>
      <w:rPr>
        <w:rFonts w:ascii="Wingdings" w:hAnsi="Wingdings" w:hint="default"/>
      </w:rPr>
    </w:lvl>
    <w:lvl w:ilvl="6" w:tplc="A9E41C58" w:tentative="1">
      <w:start w:val="1"/>
      <w:numFmt w:val="bullet"/>
      <w:lvlText w:val=""/>
      <w:lvlJc w:val="left"/>
      <w:pPr>
        <w:tabs>
          <w:tab w:val="num" w:pos="5040"/>
        </w:tabs>
        <w:ind w:left="5040" w:hanging="360"/>
      </w:pPr>
      <w:rPr>
        <w:rFonts w:ascii="Symbol" w:hAnsi="Symbol" w:hint="default"/>
      </w:rPr>
    </w:lvl>
    <w:lvl w:ilvl="7" w:tplc="D8C2369A" w:tentative="1">
      <w:start w:val="1"/>
      <w:numFmt w:val="bullet"/>
      <w:lvlText w:val="o"/>
      <w:lvlJc w:val="left"/>
      <w:pPr>
        <w:tabs>
          <w:tab w:val="num" w:pos="5760"/>
        </w:tabs>
        <w:ind w:left="5760" w:hanging="360"/>
      </w:pPr>
      <w:rPr>
        <w:rFonts w:ascii="Courier New" w:hAnsi="Courier New" w:cs="Courier New" w:hint="default"/>
      </w:rPr>
    </w:lvl>
    <w:lvl w:ilvl="8" w:tplc="107E154C" w:tentative="1">
      <w:start w:val="1"/>
      <w:numFmt w:val="bullet"/>
      <w:lvlText w:val=""/>
      <w:lvlJc w:val="left"/>
      <w:pPr>
        <w:tabs>
          <w:tab w:val="num" w:pos="6480"/>
        </w:tabs>
        <w:ind w:left="6480" w:hanging="360"/>
      </w:pPr>
      <w:rPr>
        <w:rFonts w:ascii="Wingdings" w:hAnsi="Wingdings" w:hint="default"/>
      </w:rPr>
    </w:lvl>
  </w:abstractNum>
  <w:abstractNum w:abstractNumId="41">
    <w:nsid w:val="78E66785"/>
    <w:multiLevelType w:val="hybridMultilevel"/>
    <w:tmpl w:val="273A28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78F11592"/>
    <w:multiLevelType w:val="hybridMultilevel"/>
    <w:tmpl w:val="6FC0B7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7A0439AF"/>
    <w:multiLevelType w:val="hybridMultilevel"/>
    <w:tmpl w:val="DDE2B664"/>
    <w:lvl w:ilvl="0" w:tplc="08090001">
      <w:start w:val="1"/>
      <w:numFmt w:val="decimal"/>
      <w:lvlText w:val="%1."/>
      <w:lvlJc w:val="left"/>
      <w:pPr>
        <w:tabs>
          <w:tab w:val="num" w:pos="360"/>
        </w:tabs>
        <w:ind w:left="360" w:hanging="360"/>
      </w:pPr>
    </w:lvl>
    <w:lvl w:ilvl="1" w:tplc="08090003">
      <w:start w:val="1"/>
      <w:numFmt w:val="bullet"/>
      <w:pStyle w:val="Bullet0"/>
      <w:lvlText w:val="■"/>
      <w:lvlJc w:val="left"/>
      <w:pPr>
        <w:tabs>
          <w:tab w:val="num" w:pos="1080"/>
        </w:tabs>
        <w:ind w:left="720" w:firstLine="0"/>
      </w:pPr>
      <w:rPr>
        <w:rFonts w:hAnsi="Times" w:hint="default"/>
        <w:sz w:val="22"/>
        <w:szCs w:val="28"/>
      </w:rPr>
    </w:lvl>
    <w:lvl w:ilvl="2" w:tplc="08090005">
      <w:start w:val="1"/>
      <w:numFmt w:val="lowerRoman"/>
      <w:lvlText w:val="%3."/>
      <w:lvlJc w:val="right"/>
      <w:pPr>
        <w:tabs>
          <w:tab w:val="num" w:pos="1800"/>
        </w:tabs>
        <w:ind w:left="1800" w:hanging="180"/>
      </w:pPr>
    </w:lvl>
    <w:lvl w:ilvl="3" w:tplc="08090001">
      <w:start w:val="1"/>
      <w:numFmt w:val="decimal"/>
      <w:lvlText w:val="%4."/>
      <w:lvlJc w:val="left"/>
      <w:pPr>
        <w:tabs>
          <w:tab w:val="num" w:pos="2520"/>
        </w:tabs>
        <w:ind w:left="2520" w:hanging="360"/>
      </w:pPr>
    </w:lvl>
    <w:lvl w:ilvl="4" w:tplc="08090003">
      <w:start w:val="1"/>
      <w:numFmt w:val="lowerLetter"/>
      <w:lvlText w:val="%5."/>
      <w:lvlJc w:val="left"/>
      <w:pPr>
        <w:tabs>
          <w:tab w:val="num" w:pos="3240"/>
        </w:tabs>
        <w:ind w:left="3240" w:hanging="360"/>
      </w:pPr>
    </w:lvl>
    <w:lvl w:ilvl="5" w:tplc="08090005">
      <w:start w:val="1"/>
      <w:numFmt w:val="decimal"/>
      <w:lvlText w:val="%6"/>
      <w:lvlJc w:val="left"/>
      <w:pPr>
        <w:tabs>
          <w:tab w:val="num" w:pos="4170"/>
        </w:tabs>
        <w:ind w:left="4170" w:hanging="390"/>
      </w:pPr>
      <w:rPr>
        <w:rFonts w:hint="default"/>
      </w:r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44">
    <w:nsid w:val="7B3917F8"/>
    <w:multiLevelType w:val="multilevel"/>
    <w:tmpl w:val="B3EE3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4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0"/>
  </w:num>
  <w:num w:numId="6">
    <w:abstractNumId w:val="37"/>
  </w:num>
  <w:num w:numId="7">
    <w:abstractNumId w:val="40"/>
  </w:num>
  <w:num w:numId="8">
    <w:abstractNumId w:val="23"/>
  </w:num>
  <w:num w:numId="9">
    <w:abstractNumId w:val="38"/>
  </w:num>
  <w:num w:numId="10">
    <w:abstractNumId w:val="18"/>
  </w:num>
  <w:num w:numId="11">
    <w:abstractNumId w:val="8"/>
  </w:num>
  <w:num w:numId="12">
    <w:abstractNumId w:val="24"/>
  </w:num>
  <w:num w:numId="13">
    <w:abstractNumId w:val="42"/>
  </w:num>
  <w:num w:numId="14">
    <w:abstractNumId w:val="29"/>
  </w:num>
  <w:num w:numId="15">
    <w:abstractNumId w:val="22"/>
  </w:num>
  <w:num w:numId="16">
    <w:abstractNumId w:val="21"/>
  </w:num>
  <w:num w:numId="17">
    <w:abstractNumId w:val="3"/>
  </w:num>
  <w:num w:numId="18">
    <w:abstractNumId w:val="1"/>
  </w:num>
  <w:num w:numId="19">
    <w:abstractNumId w:val="10"/>
  </w:num>
  <w:num w:numId="20">
    <w:abstractNumId w:val="31"/>
  </w:num>
  <w:num w:numId="21">
    <w:abstractNumId w:val="39"/>
  </w:num>
  <w:num w:numId="22">
    <w:abstractNumId w:val="36"/>
  </w:num>
  <w:num w:numId="23">
    <w:abstractNumId w:val="28"/>
  </w:num>
  <w:num w:numId="24">
    <w:abstractNumId w:val="11"/>
  </w:num>
  <w:num w:numId="25">
    <w:abstractNumId w:val="19"/>
  </w:num>
  <w:num w:numId="26">
    <w:abstractNumId w:val="25"/>
  </w:num>
  <w:num w:numId="27">
    <w:abstractNumId w:val="13"/>
  </w:num>
  <w:num w:numId="28">
    <w:abstractNumId w:val="32"/>
  </w:num>
  <w:num w:numId="29">
    <w:abstractNumId w:val="44"/>
  </w:num>
  <w:num w:numId="30">
    <w:abstractNumId w:val="35"/>
  </w:num>
  <w:num w:numId="31">
    <w:abstractNumId w:val="14"/>
  </w:num>
  <w:num w:numId="32">
    <w:abstractNumId w:val="9"/>
  </w:num>
  <w:num w:numId="33">
    <w:abstractNumId w:val="12"/>
  </w:num>
  <w:num w:numId="34">
    <w:abstractNumId w:val="20"/>
  </w:num>
  <w:num w:numId="35">
    <w:abstractNumId w:val="16"/>
  </w:num>
  <w:num w:numId="36">
    <w:abstractNumId w:val="34"/>
  </w:num>
  <w:num w:numId="37">
    <w:abstractNumId w:val="2"/>
  </w:num>
  <w:num w:numId="38">
    <w:abstractNumId w:val="27"/>
  </w:num>
  <w:num w:numId="39">
    <w:abstractNumId w:val="33"/>
  </w:num>
  <w:num w:numId="40">
    <w:abstractNumId w:val="41"/>
  </w:num>
  <w:num w:numId="41">
    <w:abstractNumId w:val="4"/>
  </w:num>
  <w:num w:numId="42">
    <w:abstractNumId w:val="15"/>
  </w:num>
  <w:num w:numId="43">
    <w:abstractNumId w:val="6"/>
  </w:num>
  <w:num w:numId="44">
    <w:abstractNumId w:val="5"/>
  </w:num>
  <w:num w:numId="4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129A8"/>
    <w:rsid w:val="00060346"/>
    <w:rsid w:val="00136B7B"/>
    <w:rsid w:val="00155F41"/>
    <w:rsid w:val="001929F9"/>
    <w:rsid w:val="001B35D1"/>
    <w:rsid w:val="001E6E01"/>
    <w:rsid w:val="00242AFA"/>
    <w:rsid w:val="002515F0"/>
    <w:rsid w:val="002D1C3E"/>
    <w:rsid w:val="003129A8"/>
    <w:rsid w:val="00405056"/>
    <w:rsid w:val="00426827"/>
    <w:rsid w:val="00464E64"/>
    <w:rsid w:val="004B58C5"/>
    <w:rsid w:val="00534563"/>
    <w:rsid w:val="00551516"/>
    <w:rsid w:val="005704FC"/>
    <w:rsid w:val="00585B3F"/>
    <w:rsid w:val="00594FAF"/>
    <w:rsid w:val="005C7312"/>
    <w:rsid w:val="005E6B1B"/>
    <w:rsid w:val="00606A07"/>
    <w:rsid w:val="00660B1C"/>
    <w:rsid w:val="00664D3F"/>
    <w:rsid w:val="006808D7"/>
    <w:rsid w:val="00721538"/>
    <w:rsid w:val="00726091"/>
    <w:rsid w:val="007353B6"/>
    <w:rsid w:val="007368E8"/>
    <w:rsid w:val="007539A3"/>
    <w:rsid w:val="00827999"/>
    <w:rsid w:val="00836ACB"/>
    <w:rsid w:val="00844172"/>
    <w:rsid w:val="00881675"/>
    <w:rsid w:val="008A721C"/>
    <w:rsid w:val="008C2A53"/>
    <w:rsid w:val="008D2E7D"/>
    <w:rsid w:val="009173B5"/>
    <w:rsid w:val="00945E9A"/>
    <w:rsid w:val="00987A18"/>
    <w:rsid w:val="00A0001F"/>
    <w:rsid w:val="00A5765D"/>
    <w:rsid w:val="00A725E4"/>
    <w:rsid w:val="00A82E16"/>
    <w:rsid w:val="00AA4412"/>
    <w:rsid w:val="00AE3868"/>
    <w:rsid w:val="00B70459"/>
    <w:rsid w:val="00BB629E"/>
    <w:rsid w:val="00BF13BD"/>
    <w:rsid w:val="00C02F39"/>
    <w:rsid w:val="00C145B1"/>
    <w:rsid w:val="00C30619"/>
    <w:rsid w:val="00C56A75"/>
    <w:rsid w:val="00C903AD"/>
    <w:rsid w:val="00C93E1F"/>
    <w:rsid w:val="00CC66B5"/>
    <w:rsid w:val="00D266E7"/>
    <w:rsid w:val="00D36DF6"/>
    <w:rsid w:val="00D41C59"/>
    <w:rsid w:val="00DB6979"/>
    <w:rsid w:val="00E876E6"/>
    <w:rsid w:val="00EF024B"/>
    <w:rsid w:val="00EF56F7"/>
    <w:rsid w:val="00EF6204"/>
    <w:rsid w:val="00F840BB"/>
    <w:rsid w:val="00FE6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page number" w:uiPriority="0"/>
    <w:lsdException w:name="toa heading"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9A8"/>
    <w:pPr>
      <w:spacing w:after="0" w:line="240" w:lineRule="auto"/>
      <w:jc w:val="both"/>
    </w:pPr>
    <w:rPr>
      <w:rFonts w:ascii="Arial" w:eastAsia="Times New Roman" w:hAnsi="Arial" w:cs="Arial"/>
      <w:sz w:val="20"/>
      <w:szCs w:val="20"/>
      <w:lang w:val="en-GB"/>
    </w:rPr>
  </w:style>
  <w:style w:type="paragraph" w:styleId="Heading1">
    <w:name w:val="heading 1"/>
    <w:aliases w:val="PARA1,Heading1,h1,PA Chapter,Level 1,1,section,1.1 heading"/>
    <w:basedOn w:val="ListNumber"/>
    <w:next w:val="Heading2"/>
    <w:link w:val="Heading1Char"/>
    <w:qFormat/>
    <w:rsid w:val="003129A8"/>
    <w:pPr>
      <w:keepNext/>
      <w:numPr>
        <w:numId w:val="9"/>
      </w:numPr>
      <w:spacing w:after="240"/>
      <w:outlineLvl w:val="0"/>
    </w:pPr>
    <w:rPr>
      <w:b/>
      <w:bCs/>
      <w:kern w:val="32"/>
      <w:sz w:val="40"/>
      <w:szCs w:val="32"/>
    </w:rPr>
  </w:style>
  <w:style w:type="paragraph" w:styleId="Heading2">
    <w:name w:val="heading 2"/>
    <w:basedOn w:val="Normal"/>
    <w:next w:val="Heading3"/>
    <w:link w:val="Heading2Char"/>
    <w:qFormat/>
    <w:rsid w:val="003129A8"/>
    <w:pPr>
      <w:keepNext/>
      <w:spacing w:before="240" w:after="60"/>
      <w:outlineLvl w:val="1"/>
    </w:pPr>
    <w:rPr>
      <w:b/>
      <w:bCs/>
      <w:iCs/>
      <w:sz w:val="28"/>
      <w:szCs w:val="28"/>
    </w:rPr>
  </w:style>
  <w:style w:type="paragraph" w:styleId="Heading3">
    <w:name w:val="heading 3"/>
    <w:basedOn w:val="Normal"/>
    <w:link w:val="Heading3Char"/>
    <w:qFormat/>
    <w:rsid w:val="003129A8"/>
    <w:pPr>
      <w:numPr>
        <w:ilvl w:val="2"/>
        <w:numId w:val="9"/>
      </w:numPr>
      <w:spacing w:before="240" w:after="120"/>
      <w:outlineLvl w:val="2"/>
    </w:pPr>
    <w:rPr>
      <w:bCs/>
      <w:szCs w:val="26"/>
    </w:rPr>
  </w:style>
  <w:style w:type="paragraph" w:styleId="Heading4">
    <w:name w:val="heading 4"/>
    <w:basedOn w:val="Normal"/>
    <w:next w:val="Normal"/>
    <w:link w:val="Heading4Char"/>
    <w:qFormat/>
    <w:rsid w:val="003129A8"/>
    <w:pPr>
      <w:keepNext/>
      <w:numPr>
        <w:ilvl w:val="3"/>
        <w:numId w:val="9"/>
      </w:numPr>
      <w:spacing w:before="240" w:after="60"/>
      <w:outlineLvl w:val="3"/>
    </w:pPr>
    <w:rPr>
      <w:bCs/>
      <w:szCs w:val="28"/>
    </w:rPr>
  </w:style>
  <w:style w:type="paragraph" w:styleId="Heading5">
    <w:name w:val="heading 5"/>
    <w:basedOn w:val="Normal"/>
    <w:next w:val="Normal"/>
    <w:link w:val="Heading5Char"/>
    <w:qFormat/>
    <w:rsid w:val="003129A8"/>
    <w:pPr>
      <w:numPr>
        <w:ilvl w:val="4"/>
        <w:numId w:val="9"/>
      </w:numPr>
      <w:spacing w:before="240" w:after="60"/>
      <w:outlineLvl w:val="4"/>
    </w:pPr>
    <w:rPr>
      <w:b/>
      <w:bCs/>
      <w:i/>
      <w:iCs/>
      <w:sz w:val="26"/>
      <w:szCs w:val="26"/>
    </w:rPr>
  </w:style>
  <w:style w:type="paragraph" w:styleId="Heading6">
    <w:name w:val="heading 6"/>
    <w:basedOn w:val="Normal"/>
    <w:next w:val="Normal"/>
    <w:link w:val="Heading6Char"/>
    <w:qFormat/>
    <w:rsid w:val="003129A8"/>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3129A8"/>
    <w:pPr>
      <w:numPr>
        <w:ilvl w:val="6"/>
        <w:numId w:val="9"/>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3129A8"/>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3129A8"/>
    <w:pPr>
      <w:keepNext/>
      <w:numPr>
        <w:ilvl w:val="8"/>
        <w:numId w:val="9"/>
      </w:numPr>
      <w:outlineLvl w:val="8"/>
    </w:pPr>
    <w:rPr>
      <w:rFonts w:ascii="Arial Black" w:hAnsi="Arial Black"/>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3129A8"/>
    <w:pPr>
      <w:numPr>
        <w:numId w:val="1"/>
      </w:numPr>
    </w:pPr>
  </w:style>
  <w:style w:type="character" w:customStyle="1" w:styleId="Heading3Char">
    <w:name w:val="Heading 3 Char"/>
    <w:basedOn w:val="DefaultParagraphFont"/>
    <w:link w:val="Heading3"/>
    <w:rsid w:val="003129A8"/>
    <w:rPr>
      <w:rFonts w:ascii="Arial" w:eastAsia="Times New Roman" w:hAnsi="Arial" w:cs="Arial"/>
      <w:bCs/>
      <w:sz w:val="20"/>
      <w:szCs w:val="26"/>
      <w:lang w:val="en-GB"/>
    </w:rPr>
  </w:style>
  <w:style w:type="character" w:customStyle="1" w:styleId="Heading2Char">
    <w:name w:val="Heading 2 Char"/>
    <w:basedOn w:val="DefaultParagraphFont"/>
    <w:link w:val="Heading2"/>
    <w:rsid w:val="003129A8"/>
    <w:rPr>
      <w:rFonts w:ascii="Arial" w:eastAsia="Times New Roman" w:hAnsi="Arial" w:cs="Arial"/>
      <w:b/>
      <w:bCs/>
      <w:iCs/>
      <w:sz w:val="28"/>
      <w:szCs w:val="28"/>
      <w:lang w:val="en-GB"/>
    </w:rPr>
  </w:style>
  <w:style w:type="character" w:customStyle="1" w:styleId="Heading1Char">
    <w:name w:val="Heading 1 Char"/>
    <w:aliases w:val="PARA1 Char,Heading1 Char,h1 Char,PA Chapter Char,Level 1 Char,1 Char,section Char,1.1 heading Char"/>
    <w:basedOn w:val="DefaultParagraphFont"/>
    <w:link w:val="Heading1"/>
    <w:rsid w:val="003129A8"/>
    <w:rPr>
      <w:rFonts w:ascii="Arial" w:eastAsia="Times New Roman" w:hAnsi="Arial" w:cs="Arial"/>
      <w:b/>
      <w:bCs/>
      <w:kern w:val="32"/>
      <w:sz w:val="40"/>
      <w:szCs w:val="32"/>
      <w:lang w:val="en-GB"/>
    </w:rPr>
  </w:style>
  <w:style w:type="character" w:customStyle="1" w:styleId="Heading4Char">
    <w:name w:val="Heading 4 Char"/>
    <w:basedOn w:val="DefaultParagraphFont"/>
    <w:link w:val="Heading4"/>
    <w:rsid w:val="003129A8"/>
    <w:rPr>
      <w:rFonts w:ascii="Arial" w:eastAsia="Times New Roman" w:hAnsi="Arial" w:cs="Arial"/>
      <w:bCs/>
      <w:sz w:val="20"/>
      <w:szCs w:val="28"/>
      <w:lang w:val="en-GB"/>
    </w:rPr>
  </w:style>
  <w:style w:type="character" w:customStyle="1" w:styleId="Heading5Char">
    <w:name w:val="Heading 5 Char"/>
    <w:basedOn w:val="DefaultParagraphFont"/>
    <w:link w:val="Heading5"/>
    <w:rsid w:val="003129A8"/>
    <w:rPr>
      <w:rFonts w:ascii="Arial" w:eastAsia="Times New Roman" w:hAnsi="Arial" w:cs="Arial"/>
      <w:b/>
      <w:bCs/>
      <w:i/>
      <w:iCs/>
      <w:sz w:val="26"/>
      <w:szCs w:val="26"/>
      <w:lang w:val="en-GB"/>
    </w:rPr>
  </w:style>
  <w:style w:type="character" w:customStyle="1" w:styleId="Heading6Char">
    <w:name w:val="Heading 6 Char"/>
    <w:basedOn w:val="DefaultParagraphFont"/>
    <w:link w:val="Heading6"/>
    <w:rsid w:val="003129A8"/>
    <w:rPr>
      <w:rFonts w:ascii="Times New Roman" w:eastAsia="Times New Roman" w:hAnsi="Times New Roman" w:cs="Arial"/>
      <w:b/>
      <w:bCs/>
      <w:sz w:val="20"/>
      <w:lang w:val="en-GB"/>
    </w:rPr>
  </w:style>
  <w:style w:type="character" w:customStyle="1" w:styleId="Heading7Char">
    <w:name w:val="Heading 7 Char"/>
    <w:basedOn w:val="DefaultParagraphFont"/>
    <w:link w:val="Heading7"/>
    <w:rsid w:val="003129A8"/>
    <w:rPr>
      <w:rFonts w:ascii="Times New Roman" w:eastAsia="Times New Roman" w:hAnsi="Times New Roman" w:cs="Arial"/>
      <w:sz w:val="24"/>
      <w:szCs w:val="20"/>
      <w:lang w:val="en-GB"/>
    </w:rPr>
  </w:style>
  <w:style w:type="character" w:customStyle="1" w:styleId="Heading8Char">
    <w:name w:val="Heading 8 Char"/>
    <w:basedOn w:val="DefaultParagraphFont"/>
    <w:link w:val="Heading8"/>
    <w:rsid w:val="003129A8"/>
    <w:rPr>
      <w:rFonts w:ascii="Times New Roman" w:eastAsia="Times New Roman" w:hAnsi="Times New Roman" w:cs="Arial"/>
      <w:i/>
      <w:iCs/>
      <w:sz w:val="24"/>
      <w:szCs w:val="20"/>
      <w:lang w:val="en-GB"/>
    </w:rPr>
  </w:style>
  <w:style w:type="character" w:customStyle="1" w:styleId="Heading9Char">
    <w:name w:val="Heading 9 Char"/>
    <w:basedOn w:val="DefaultParagraphFont"/>
    <w:link w:val="Heading9"/>
    <w:rsid w:val="003129A8"/>
    <w:rPr>
      <w:rFonts w:ascii="Arial Black" w:eastAsia="Times New Roman" w:hAnsi="Arial Black" w:cs="Arial"/>
      <w:sz w:val="48"/>
      <w:szCs w:val="20"/>
      <w:lang w:val="en-GB"/>
    </w:rPr>
  </w:style>
  <w:style w:type="paragraph" w:customStyle="1" w:styleId="Normal2">
    <w:name w:val="Normal 2"/>
    <w:basedOn w:val="Heading2"/>
    <w:rsid w:val="003129A8"/>
    <w:pPr>
      <w:keepNext w:val="0"/>
      <w:ind w:left="578" w:hanging="578"/>
    </w:pPr>
    <w:rPr>
      <w:b w:val="0"/>
      <w:sz w:val="20"/>
    </w:rPr>
  </w:style>
  <w:style w:type="paragraph" w:customStyle="1" w:styleId="Normal3">
    <w:name w:val="Normal 3"/>
    <w:basedOn w:val="Heading3"/>
    <w:rsid w:val="003129A8"/>
    <w:rPr>
      <w:b/>
    </w:rPr>
  </w:style>
  <w:style w:type="paragraph" w:customStyle="1" w:styleId="Normal4">
    <w:name w:val="Normal 4"/>
    <w:basedOn w:val="Heading4"/>
    <w:rsid w:val="003129A8"/>
    <w:rPr>
      <w:i/>
    </w:rPr>
  </w:style>
  <w:style w:type="paragraph" w:styleId="Header">
    <w:name w:val="header"/>
    <w:basedOn w:val="Normal"/>
    <w:link w:val="HeaderChar"/>
    <w:autoRedefine/>
    <w:uiPriority w:val="99"/>
    <w:rsid w:val="003129A8"/>
    <w:pPr>
      <w:widowControl w:val="0"/>
      <w:tabs>
        <w:tab w:val="right" w:pos="9000"/>
      </w:tabs>
      <w:spacing w:after="120" w:line="240" w:lineRule="atLeast"/>
      <w:ind w:left="567" w:hanging="567"/>
    </w:pPr>
    <w:rPr>
      <w:rFonts w:cs="Times New Roman"/>
      <w:sz w:val="22"/>
      <w:szCs w:val="22"/>
    </w:rPr>
  </w:style>
  <w:style w:type="character" w:customStyle="1" w:styleId="HeaderChar">
    <w:name w:val="Header Char"/>
    <w:basedOn w:val="DefaultParagraphFont"/>
    <w:link w:val="Header"/>
    <w:uiPriority w:val="99"/>
    <w:rsid w:val="003129A8"/>
    <w:rPr>
      <w:rFonts w:ascii="Arial" w:eastAsia="Times New Roman" w:hAnsi="Arial" w:cs="Times New Roman"/>
      <w:lang w:val="en-GB"/>
    </w:rPr>
  </w:style>
  <w:style w:type="paragraph" w:styleId="Footer">
    <w:name w:val="footer"/>
    <w:aliases w:val="f"/>
    <w:basedOn w:val="Normal"/>
    <w:link w:val="FooterChar"/>
    <w:uiPriority w:val="99"/>
    <w:rsid w:val="003129A8"/>
    <w:pPr>
      <w:tabs>
        <w:tab w:val="center" w:pos="4153"/>
        <w:tab w:val="right" w:pos="8306"/>
      </w:tabs>
    </w:pPr>
    <w:rPr>
      <w:rFonts w:cs="Times New Roman"/>
    </w:rPr>
  </w:style>
  <w:style w:type="character" w:customStyle="1" w:styleId="FooterChar">
    <w:name w:val="Footer Char"/>
    <w:aliases w:val="f Char"/>
    <w:basedOn w:val="DefaultParagraphFont"/>
    <w:link w:val="Footer"/>
    <w:uiPriority w:val="99"/>
    <w:rsid w:val="003129A8"/>
    <w:rPr>
      <w:rFonts w:ascii="Arial" w:eastAsia="Times New Roman" w:hAnsi="Arial" w:cs="Times New Roman"/>
      <w:sz w:val="20"/>
      <w:szCs w:val="20"/>
      <w:lang w:val="en-GB"/>
    </w:rPr>
  </w:style>
  <w:style w:type="paragraph" w:customStyle="1" w:styleId="Bullet0">
    <w:name w:val="Bullet"/>
    <w:aliases w:val="bl,Bullet L1,bl1"/>
    <w:basedOn w:val="Normal"/>
    <w:rsid w:val="003129A8"/>
    <w:pPr>
      <w:numPr>
        <w:ilvl w:val="1"/>
        <w:numId w:val="2"/>
      </w:numPr>
      <w:spacing w:before="60" w:after="60"/>
    </w:pPr>
  </w:style>
  <w:style w:type="paragraph" w:customStyle="1" w:styleId="ReportTitle">
    <w:name w:val="Report Title"/>
    <w:rsid w:val="003129A8"/>
    <w:pPr>
      <w:spacing w:after="0" w:line="240" w:lineRule="auto"/>
    </w:pPr>
    <w:rPr>
      <w:rFonts w:ascii="Arial Black" w:eastAsia="Times New Roman" w:hAnsi="Arial Black" w:cs="Times New Roman"/>
      <w:noProof/>
      <w:sz w:val="32"/>
      <w:szCs w:val="20"/>
      <w:lang w:val="en-GB"/>
    </w:rPr>
  </w:style>
  <w:style w:type="paragraph" w:styleId="TOC1">
    <w:name w:val="toc 1"/>
    <w:basedOn w:val="Normal"/>
    <w:next w:val="Normal"/>
    <w:autoRedefine/>
    <w:semiHidden/>
    <w:rsid w:val="003129A8"/>
    <w:pPr>
      <w:tabs>
        <w:tab w:val="left" w:pos="400"/>
        <w:tab w:val="right" w:pos="9180"/>
      </w:tabs>
      <w:spacing w:before="240" w:after="120"/>
      <w:ind w:right="32"/>
      <w:jc w:val="left"/>
    </w:pPr>
    <w:rPr>
      <w:b/>
      <w:bCs/>
      <w:sz w:val="28"/>
      <w:szCs w:val="28"/>
    </w:rPr>
  </w:style>
  <w:style w:type="character" w:styleId="PageNumber">
    <w:name w:val="page number"/>
    <w:basedOn w:val="DefaultParagraphFont"/>
    <w:rsid w:val="003129A8"/>
  </w:style>
  <w:style w:type="character" w:styleId="Hyperlink">
    <w:name w:val="Hyperlink"/>
    <w:basedOn w:val="DefaultParagraphFont"/>
    <w:rsid w:val="003129A8"/>
    <w:rPr>
      <w:rFonts w:ascii="Arial" w:hAnsi="Arial"/>
      <w:b/>
      <w:color w:val="auto"/>
      <w:u w:val="single"/>
    </w:rPr>
  </w:style>
  <w:style w:type="paragraph" w:styleId="BodyText3">
    <w:name w:val="Body Text 3"/>
    <w:basedOn w:val="Normal"/>
    <w:link w:val="BodyText3Char"/>
    <w:rsid w:val="003129A8"/>
  </w:style>
  <w:style w:type="character" w:customStyle="1" w:styleId="BodyText3Char">
    <w:name w:val="Body Text 3 Char"/>
    <w:basedOn w:val="DefaultParagraphFont"/>
    <w:link w:val="BodyText3"/>
    <w:rsid w:val="003129A8"/>
    <w:rPr>
      <w:rFonts w:ascii="Arial" w:eastAsia="Times New Roman" w:hAnsi="Arial" w:cs="Arial"/>
      <w:sz w:val="20"/>
      <w:szCs w:val="20"/>
      <w:lang w:val="en-GB"/>
    </w:rPr>
  </w:style>
  <w:style w:type="paragraph" w:styleId="BodyText2">
    <w:name w:val="Body Text 2"/>
    <w:basedOn w:val="Normal"/>
    <w:link w:val="BodyText2Char"/>
    <w:rsid w:val="003129A8"/>
  </w:style>
  <w:style w:type="character" w:customStyle="1" w:styleId="BodyText2Char">
    <w:name w:val="Body Text 2 Char"/>
    <w:basedOn w:val="DefaultParagraphFont"/>
    <w:link w:val="BodyText2"/>
    <w:rsid w:val="003129A8"/>
    <w:rPr>
      <w:rFonts w:ascii="Arial" w:eastAsia="Times New Roman" w:hAnsi="Arial" w:cs="Arial"/>
      <w:sz w:val="20"/>
      <w:szCs w:val="20"/>
      <w:lang w:val="en-GB"/>
    </w:rPr>
  </w:style>
  <w:style w:type="paragraph" w:styleId="BodyText">
    <w:name w:val="Body Text"/>
    <w:basedOn w:val="Normal"/>
    <w:link w:val="BodyTextChar"/>
    <w:rsid w:val="003129A8"/>
  </w:style>
  <w:style w:type="character" w:customStyle="1" w:styleId="BodyTextChar">
    <w:name w:val="Body Text Char"/>
    <w:basedOn w:val="DefaultParagraphFont"/>
    <w:link w:val="BodyText"/>
    <w:rsid w:val="003129A8"/>
    <w:rPr>
      <w:rFonts w:ascii="Arial" w:eastAsia="Times New Roman" w:hAnsi="Arial" w:cs="Arial"/>
      <w:sz w:val="20"/>
      <w:szCs w:val="20"/>
      <w:lang w:val="en-GB"/>
    </w:rPr>
  </w:style>
  <w:style w:type="paragraph" w:styleId="NormalWeb">
    <w:name w:val="Normal (Web)"/>
    <w:basedOn w:val="Normal"/>
    <w:rsid w:val="003129A8"/>
    <w:pPr>
      <w:spacing w:before="100" w:beforeAutospacing="1" w:after="100" w:afterAutospacing="1"/>
    </w:pPr>
    <w:rPr>
      <w:rFonts w:ascii="Arial Unicode MS" w:eastAsia="Arial Unicode MS" w:hAnsi="Arial Unicode MS" w:cs="Arial Unicode MS"/>
      <w:sz w:val="24"/>
    </w:rPr>
  </w:style>
  <w:style w:type="character" w:customStyle="1" w:styleId="FootnoteTextChar">
    <w:name w:val="Footnote Text Char"/>
    <w:basedOn w:val="DefaultParagraphFont"/>
    <w:link w:val="FootnoteText"/>
    <w:uiPriority w:val="99"/>
    <w:semiHidden/>
    <w:rsid w:val="003129A8"/>
    <w:rPr>
      <w:rFonts w:ascii="Times New Roman" w:eastAsia="Times New Roman" w:hAnsi="Times New Roman" w:cs="Arial"/>
      <w:sz w:val="20"/>
      <w:szCs w:val="20"/>
      <w:lang w:val="en-GB"/>
    </w:rPr>
  </w:style>
  <w:style w:type="paragraph" w:styleId="FootnoteText">
    <w:name w:val="footnote text"/>
    <w:basedOn w:val="Normal"/>
    <w:link w:val="FootnoteTextChar"/>
    <w:uiPriority w:val="99"/>
    <w:semiHidden/>
    <w:rsid w:val="003129A8"/>
    <w:rPr>
      <w:rFonts w:ascii="Times New Roman" w:hAnsi="Times New Roman"/>
    </w:rPr>
  </w:style>
  <w:style w:type="paragraph" w:styleId="Subtitle">
    <w:name w:val="Subtitle"/>
    <w:basedOn w:val="Normal"/>
    <w:link w:val="SubtitleChar"/>
    <w:qFormat/>
    <w:rsid w:val="003129A8"/>
    <w:pPr>
      <w:jc w:val="center"/>
    </w:pPr>
    <w:rPr>
      <w:b/>
      <w:bCs/>
      <w:sz w:val="28"/>
    </w:rPr>
  </w:style>
  <w:style w:type="character" w:customStyle="1" w:styleId="SubtitleChar">
    <w:name w:val="Subtitle Char"/>
    <w:basedOn w:val="DefaultParagraphFont"/>
    <w:link w:val="Subtitle"/>
    <w:rsid w:val="003129A8"/>
    <w:rPr>
      <w:rFonts w:ascii="Arial" w:eastAsia="Times New Roman" w:hAnsi="Arial" w:cs="Arial"/>
      <w:b/>
      <w:bCs/>
      <w:sz w:val="28"/>
      <w:szCs w:val="20"/>
      <w:lang w:val="en-GB"/>
    </w:rPr>
  </w:style>
  <w:style w:type="paragraph" w:customStyle="1" w:styleId="Text">
    <w:name w:val="Text"/>
    <w:basedOn w:val="Normal"/>
    <w:rsid w:val="003129A8"/>
    <w:pPr>
      <w:tabs>
        <w:tab w:val="left" w:pos="284"/>
      </w:tabs>
      <w:overflowPunct w:val="0"/>
      <w:autoSpaceDE w:val="0"/>
      <w:autoSpaceDN w:val="0"/>
      <w:adjustRightInd w:val="0"/>
      <w:spacing w:after="260"/>
      <w:textAlignment w:val="baseline"/>
    </w:pPr>
    <w:rPr>
      <w:rFonts w:ascii="Times New Roman" w:hAnsi="Times New Roman"/>
      <w:sz w:val="22"/>
    </w:rPr>
  </w:style>
  <w:style w:type="character" w:styleId="FollowedHyperlink">
    <w:name w:val="FollowedHyperlink"/>
    <w:basedOn w:val="DefaultParagraphFont"/>
    <w:rsid w:val="003129A8"/>
    <w:rPr>
      <w:color w:val="800080"/>
      <w:u w:val="single"/>
    </w:rPr>
  </w:style>
  <w:style w:type="paragraph" w:customStyle="1" w:styleId="StyleHeading1Left0Firstline0">
    <w:name w:val="Style Heading 1 + Left:  0&quot; First line:  0&quot;"/>
    <w:basedOn w:val="Heading1"/>
    <w:next w:val="Heading2"/>
    <w:rsid w:val="003129A8"/>
    <w:pPr>
      <w:ind w:left="0" w:firstLine="0"/>
    </w:pPr>
    <w:rPr>
      <w:rFonts w:cs="Times New Roman"/>
      <w:szCs w:val="20"/>
    </w:rPr>
  </w:style>
  <w:style w:type="paragraph" w:customStyle="1" w:styleId="Numbering">
    <w:name w:val="Numbering"/>
    <w:basedOn w:val="Normal"/>
    <w:rsid w:val="003129A8"/>
    <w:pPr>
      <w:numPr>
        <w:numId w:val="3"/>
      </w:numPr>
      <w:tabs>
        <w:tab w:val="clear" w:pos="360"/>
        <w:tab w:val="left" w:pos="284"/>
      </w:tabs>
      <w:overflowPunct w:val="0"/>
      <w:autoSpaceDE w:val="0"/>
      <w:autoSpaceDN w:val="0"/>
      <w:adjustRightInd w:val="0"/>
      <w:spacing w:after="130" w:line="260" w:lineRule="exact"/>
      <w:textAlignment w:val="baseline"/>
    </w:pPr>
    <w:rPr>
      <w:rFonts w:ascii="Times New Roman" w:hAnsi="Times New Roman"/>
      <w:sz w:val="22"/>
    </w:rPr>
  </w:style>
  <w:style w:type="paragraph" w:customStyle="1" w:styleId="Tabletext">
    <w:name w:val="Tabletext"/>
    <w:basedOn w:val="Normal"/>
    <w:rsid w:val="003129A8"/>
    <w:pPr>
      <w:overflowPunct w:val="0"/>
      <w:autoSpaceDE w:val="0"/>
      <w:autoSpaceDN w:val="0"/>
      <w:adjustRightInd w:val="0"/>
      <w:ind w:left="153" w:hanging="153"/>
      <w:jc w:val="left"/>
      <w:textAlignment w:val="baseline"/>
    </w:pPr>
    <w:rPr>
      <w:rFonts w:ascii="Times New Roman" w:hAnsi="Times New Roman"/>
      <w:sz w:val="18"/>
    </w:rPr>
  </w:style>
  <w:style w:type="paragraph" w:styleId="Caption">
    <w:name w:val="caption"/>
    <w:basedOn w:val="Normal"/>
    <w:next w:val="Normal"/>
    <w:qFormat/>
    <w:rsid w:val="003129A8"/>
    <w:rPr>
      <w:b/>
      <w:bCs/>
    </w:rPr>
  </w:style>
  <w:style w:type="paragraph" w:customStyle="1" w:styleId="CharCharCharCharCharCharCharCharCharCharCharChar">
    <w:name w:val="Char Char Char Char Char Char Char Char Char Char Char Char"/>
    <w:basedOn w:val="Normal"/>
    <w:rsid w:val="003129A8"/>
    <w:pPr>
      <w:spacing w:after="120" w:line="240" w:lineRule="exact"/>
      <w:jc w:val="left"/>
    </w:pPr>
    <w:rPr>
      <w:rFonts w:ascii="Verdana" w:hAnsi="Verdana"/>
      <w:lang w:val="en-US"/>
    </w:rPr>
  </w:style>
  <w:style w:type="paragraph" w:customStyle="1" w:styleId="---H1">
    <w:name w:val="--- H1"/>
    <w:basedOn w:val="Normal"/>
    <w:rsid w:val="003129A8"/>
    <w:pPr>
      <w:keepNext/>
      <w:pageBreakBefore/>
      <w:tabs>
        <w:tab w:val="num" w:pos="720"/>
      </w:tabs>
      <w:spacing w:after="240"/>
      <w:ind w:left="720" w:hanging="720"/>
      <w:outlineLvl w:val="0"/>
    </w:pPr>
    <w:rPr>
      <w:b/>
      <w:bCs/>
      <w:kern w:val="32"/>
      <w:sz w:val="40"/>
      <w:szCs w:val="32"/>
    </w:rPr>
  </w:style>
  <w:style w:type="paragraph" w:styleId="BodyTextIndent">
    <w:name w:val="Body Text Indent"/>
    <w:basedOn w:val="Normal"/>
    <w:link w:val="BodyTextIndentChar"/>
    <w:rsid w:val="003129A8"/>
    <w:pPr>
      <w:spacing w:after="120"/>
      <w:ind w:left="283"/>
    </w:pPr>
  </w:style>
  <w:style w:type="character" w:customStyle="1" w:styleId="BodyTextIndentChar">
    <w:name w:val="Body Text Indent Char"/>
    <w:basedOn w:val="DefaultParagraphFont"/>
    <w:link w:val="BodyTextIndent"/>
    <w:rsid w:val="003129A8"/>
    <w:rPr>
      <w:rFonts w:ascii="Arial" w:eastAsia="Times New Roman" w:hAnsi="Arial" w:cs="Arial"/>
      <w:sz w:val="20"/>
      <w:szCs w:val="20"/>
      <w:lang w:val="en-GB"/>
    </w:rPr>
  </w:style>
  <w:style w:type="paragraph" w:styleId="BodyTextIndent3">
    <w:name w:val="Body Text Indent 3"/>
    <w:basedOn w:val="Normal"/>
    <w:link w:val="BodyTextIndent3Char"/>
    <w:rsid w:val="003129A8"/>
    <w:pPr>
      <w:spacing w:after="120"/>
      <w:ind w:left="283"/>
    </w:pPr>
    <w:rPr>
      <w:sz w:val="16"/>
      <w:szCs w:val="16"/>
    </w:rPr>
  </w:style>
  <w:style w:type="character" w:customStyle="1" w:styleId="BodyTextIndent3Char">
    <w:name w:val="Body Text Indent 3 Char"/>
    <w:basedOn w:val="DefaultParagraphFont"/>
    <w:link w:val="BodyTextIndent3"/>
    <w:rsid w:val="003129A8"/>
    <w:rPr>
      <w:rFonts w:ascii="Arial" w:eastAsia="Times New Roman" w:hAnsi="Arial" w:cs="Arial"/>
      <w:sz w:val="16"/>
      <w:szCs w:val="16"/>
      <w:lang w:val="en-GB"/>
    </w:rPr>
  </w:style>
  <w:style w:type="paragraph" w:customStyle="1" w:styleId="tableentry">
    <w:name w:val="table entry"/>
    <w:basedOn w:val="Normal"/>
    <w:rsid w:val="003129A8"/>
    <w:pPr>
      <w:overflowPunct w:val="0"/>
      <w:autoSpaceDE w:val="0"/>
      <w:autoSpaceDN w:val="0"/>
      <w:adjustRightInd w:val="0"/>
      <w:spacing w:before="60" w:after="60"/>
      <w:jc w:val="left"/>
      <w:textAlignment w:val="baseline"/>
    </w:pPr>
    <w:rPr>
      <w:rFonts w:ascii="Garamond" w:hAnsi="Garamond"/>
      <w:kern w:val="22"/>
    </w:rPr>
  </w:style>
  <w:style w:type="paragraph" w:customStyle="1" w:styleId="NewBullet1">
    <w:name w:val="NewBullet1"/>
    <w:basedOn w:val="Normal"/>
    <w:rsid w:val="003129A8"/>
    <w:pPr>
      <w:numPr>
        <w:numId w:val="4"/>
      </w:numPr>
      <w:tabs>
        <w:tab w:val="clear" w:pos="1721"/>
        <w:tab w:val="num" w:pos="1211"/>
      </w:tabs>
      <w:spacing w:before="120"/>
      <w:ind w:left="1208" w:hanging="357"/>
      <w:jc w:val="left"/>
    </w:pPr>
    <w:rPr>
      <w:rFonts w:ascii="Garamond" w:hAnsi="Garamond"/>
      <w:sz w:val="22"/>
    </w:rPr>
  </w:style>
  <w:style w:type="paragraph" w:customStyle="1" w:styleId="bullet">
    <w:name w:val="bullet"/>
    <w:basedOn w:val="Normal"/>
    <w:rsid w:val="003129A8"/>
    <w:pPr>
      <w:numPr>
        <w:numId w:val="8"/>
      </w:numPr>
      <w:spacing w:before="120"/>
      <w:jc w:val="left"/>
    </w:pPr>
    <w:rPr>
      <w:rFonts w:ascii="Garamond" w:hAnsi="Garamond"/>
      <w:sz w:val="24"/>
    </w:rPr>
  </w:style>
  <w:style w:type="paragraph" w:customStyle="1" w:styleId="bullet2">
    <w:name w:val="bullet2"/>
    <w:basedOn w:val="bullet"/>
    <w:rsid w:val="003129A8"/>
    <w:pPr>
      <w:numPr>
        <w:numId w:val="5"/>
      </w:numPr>
    </w:pPr>
  </w:style>
  <w:style w:type="paragraph" w:styleId="Index2">
    <w:name w:val="index 2"/>
    <w:basedOn w:val="Normal"/>
    <w:next w:val="Normal"/>
    <w:autoRedefine/>
    <w:semiHidden/>
    <w:rsid w:val="003129A8"/>
    <w:pPr>
      <w:numPr>
        <w:numId w:val="6"/>
      </w:numPr>
      <w:tabs>
        <w:tab w:val="clear" w:pos="737"/>
      </w:tabs>
      <w:spacing w:after="120"/>
      <w:ind w:left="480" w:hanging="240"/>
      <w:jc w:val="left"/>
    </w:pPr>
    <w:rPr>
      <w:rFonts w:ascii="Arial (W1)" w:hAnsi="Arial (W1)"/>
    </w:rPr>
  </w:style>
  <w:style w:type="paragraph" w:customStyle="1" w:styleId="tableheading">
    <w:name w:val="table heading"/>
    <w:basedOn w:val="Normal"/>
    <w:next w:val="tableentry"/>
    <w:rsid w:val="003129A8"/>
    <w:pPr>
      <w:overflowPunct w:val="0"/>
      <w:autoSpaceDE w:val="0"/>
      <w:autoSpaceDN w:val="0"/>
      <w:adjustRightInd w:val="0"/>
      <w:spacing w:before="60" w:after="60"/>
      <w:jc w:val="left"/>
    </w:pPr>
    <w:rPr>
      <w:rFonts w:ascii="Garamond" w:hAnsi="Garamond"/>
      <w:b/>
      <w:kern w:val="22"/>
      <w:lang w:eastAsia="en-GB"/>
    </w:rPr>
  </w:style>
  <w:style w:type="paragraph" w:customStyle="1" w:styleId="DocumentTitle">
    <w:name w:val="Document Title"/>
    <w:basedOn w:val="Normal"/>
    <w:rsid w:val="003129A8"/>
    <w:pPr>
      <w:spacing w:before="240"/>
      <w:jc w:val="left"/>
    </w:pPr>
    <w:rPr>
      <w:sz w:val="52"/>
      <w:lang w:eastAsia="en-GB"/>
    </w:rPr>
  </w:style>
  <w:style w:type="paragraph" w:customStyle="1" w:styleId="version">
    <w:name w:val="version"/>
    <w:basedOn w:val="Normal"/>
    <w:rsid w:val="003129A8"/>
    <w:pPr>
      <w:spacing w:before="240"/>
      <w:jc w:val="right"/>
    </w:pPr>
    <w:rPr>
      <w:rFonts w:ascii="Garamond" w:hAnsi="Garamond"/>
      <w:b/>
      <w:sz w:val="24"/>
      <w:lang w:eastAsia="en-GB"/>
    </w:rPr>
  </w:style>
  <w:style w:type="paragraph" w:customStyle="1" w:styleId="Char">
    <w:name w:val="Char"/>
    <w:basedOn w:val="Normal"/>
    <w:rsid w:val="003129A8"/>
    <w:pPr>
      <w:spacing w:after="160" w:line="240" w:lineRule="exact"/>
      <w:jc w:val="left"/>
    </w:pPr>
    <w:rPr>
      <w:rFonts w:ascii="Verdana" w:hAnsi="Verdana"/>
      <w:lang w:val="en-US"/>
    </w:rPr>
  </w:style>
  <w:style w:type="paragraph" w:customStyle="1" w:styleId="Bullet1">
    <w:name w:val="Bullet 1"/>
    <w:basedOn w:val="Normal"/>
    <w:rsid w:val="003129A8"/>
    <w:pPr>
      <w:numPr>
        <w:numId w:val="7"/>
      </w:numPr>
      <w:overflowPunct w:val="0"/>
      <w:autoSpaceDE w:val="0"/>
      <w:autoSpaceDN w:val="0"/>
      <w:adjustRightInd w:val="0"/>
      <w:spacing w:after="120"/>
      <w:jc w:val="left"/>
      <w:textAlignment w:val="baseline"/>
    </w:pPr>
    <w:rPr>
      <w:rFonts w:ascii="Garamond" w:hAnsi="Garamond"/>
      <w:kern w:val="20"/>
      <w:sz w:val="24"/>
      <w:szCs w:val="22"/>
    </w:rPr>
  </w:style>
  <w:style w:type="character" w:customStyle="1" w:styleId="Bullet1Char">
    <w:name w:val="Bullet 1 Char"/>
    <w:basedOn w:val="DefaultParagraphFont"/>
    <w:rsid w:val="003129A8"/>
    <w:rPr>
      <w:rFonts w:ascii="Garamond" w:hAnsi="Garamond"/>
      <w:kern w:val="20"/>
      <w:sz w:val="24"/>
      <w:szCs w:val="22"/>
      <w:lang w:val="en-GB"/>
    </w:rPr>
  </w:style>
  <w:style w:type="paragraph" w:styleId="PlainText">
    <w:name w:val="Plain Text"/>
    <w:basedOn w:val="Normal"/>
    <w:link w:val="PlainTextChar"/>
    <w:uiPriority w:val="99"/>
    <w:rsid w:val="003129A8"/>
    <w:pPr>
      <w:spacing w:before="120"/>
      <w:jc w:val="left"/>
    </w:pPr>
    <w:rPr>
      <w:sz w:val="22"/>
    </w:rPr>
  </w:style>
  <w:style w:type="character" w:customStyle="1" w:styleId="PlainTextChar">
    <w:name w:val="Plain Text Char"/>
    <w:basedOn w:val="DefaultParagraphFont"/>
    <w:link w:val="PlainText"/>
    <w:uiPriority w:val="99"/>
    <w:rsid w:val="003129A8"/>
    <w:rPr>
      <w:rFonts w:ascii="Arial" w:eastAsia="Times New Roman" w:hAnsi="Arial" w:cs="Arial"/>
      <w:szCs w:val="20"/>
      <w:lang w:val="en-GB"/>
    </w:rPr>
  </w:style>
  <w:style w:type="paragraph" w:customStyle="1" w:styleId="CharCharCharCharCharCharCharCharChar">
    <w:name w:val="Char Char Char Char Char Char Char Char Char"/>
    <w:basedOn w:val="Normal"/>
    <w:rsid w:val="003129A8"/>
    <w:pPr>
      <w:spacing w:after="160" w:line="240" w:lineRule="exact"/>
      <w:jc w:val="left"/>
    </w:pPr>
    <w:rPr>
      <w:rFonts w:ascii="Verdana" w:hAnsi="Verdana"/>
      <w:lang w:val="en-US"/>
    </w:rPr>
  </w:style>
  <w:style w:type="paragraph" w:customStyle="1" w:styleId="CharCharCharCharCharCharCharCharChar1CharCharChar">
    <w:name w:val="Char Char Char Char Char Char Char Char Char1 Char Char Char"/>
    <w:basedOn w:val="Normal"/>
    <w:rsid w:val="003129A8"/>
    <w:pPr>
      <w:spacing w:after="160" w:line="240" w:lineRule="exact"/>
      <w:jc w:val="left"/>
    </w:pPr>
    <w:rPr>
      <w:rFonts w:ascii="Verdana" w:hAnsi="Verdana"/>
      <w:lang w:val="en-US"/>
    </w:rPr>
  </w:style>
  <w:style w:type="paragraph" w:customStyle="1" w:styleId="CharCharCharCharChar">
    <w:name w:val="Char Char Char Char Char"/>
    <w:basedOn w:val="Normal"/>
    <w:rsid w:val="003129A8"/>
    <w:pPr>
      <w:spacing w:after="120" w:line="240" w:lineRule="exact"/>
      <w:jc w:val="left"/>
    </w:pPr>
    <w:rPr>
      <w:rFonts w:ascii="Verdana" w:hAnsi="Verdana"/>
      <w:lang w:val="en-US"/>
    </w:rPr>
  </w:style>
  <w:style w:type="paragraph" w:customStyle="1" w:styleId="CharCharCharCharCharChar1">
    <w:name w:val="Char Char Char Char Char Char1"/>
    <w:basedOn w:val="Normal"/>
    <w:rsid w:val="003129A8"/>
    <w:pPr>
      <w:spacing w:after="160" w:line="240" w:lineRule="exact"/>
      <w:jc w:val="left"/>
    </w:pPr>
    <w:rPr>
      <w:rFonts w:ascii="Verdana" w:hAnsi="Verdana"/>
      <w:lang w:val="en-US"/>
    </w:rPr>
  </w:style>
  <w:style w:type="paragraph" w:customStyle="1" w:styleId="CharCharCharCharCharCharChar">
    <w:name w:val="Char Char Char Char Char Char Char"/>
    <w:basedOn w:val="Normal"/>
    <w:rsid w:val="003129A8"/>
    <w:pPr>
      <w:spacing w:after="160" w:line="240" w:lineRule="exact"/>
      <w:jc w:val="left"/>
    </w:pPr>
    <w:rPr>
      <w:rFonts w:ascii="Verdana" w:hAnsi="Verdana"/>
      <w:lang w:val="en-US"/>
    </w:rPr>
  </w:style>
  <w:style w:type="paragraph" w:styleId="BalloonText">
    <w:name w:val="Balloon Text"/>
    <w:basedOn w:val="Normal"/>
    <w:link w:val="BalloonTextChar"/>
    <w:semiHidden/>
    <w:rsid w:val="003129A8"/>
    <w:rPr>
      <w:rFonts w:ascii="Tahoma" w:hAnsi="Tahoma" w:cs="Tahoma"/>
      <w:sz w:val="16"/>
      <w:szCs w:val="16"/>
    </w:rPr>
  </w:style>
  <w:style w:type="character" w:customStyle="1" w:styleId="BalloonTextChar">
    <w:name w:val="Balloon Text Char"/>
    <w:basedOn w:val="DefaultParagraphFont"/>
    <w:link w:val="BalloonText"/>
    <w:semiHidden/>
    <w:rsid w:val="003129A8"/>
    <w:rPr>
      <w:rFonts w:ascii="Tahoma" w:eastAsia="Times New Roman" w:hAnsi="Tahoma" w:cs="Tahoma"/>
      <w:sz w:val="16"/>
      <w:szCs w:val="16"/>
      <w:lang w:val="en-GB"/>
    </w:rPr>
  </w:style>
  <w:style w:type="paragraph" w:customStyle="1" w:styleId="CharCharCharCharCharChar">
    <w:name w:val="Char Char Char Char Char Char"/>
    <w:basedOn w:val="Normal"/>
    <w:rsid w:val="003129A8"/>
    <w:pPr>
      <w:spacing w:after="160" w:line="240" w:lineRule="exact"/>
      <w:jc w:val="left"/>
    </w:pPr>
    <w:rPr>
      <w:rFonts w:ascii="Verdana" w:hAnsi="Verdana"/>
      <w:lang w:val="en-US"/>
    </w:rPr>
  </w:style>
  <w:style w:type="paragraph" w:customStyle="1" w:styleId="CharChar">
    <w:name w:val="Char Char"/>
    <w:basedOn w:val="Normal"/>
    <w:rsid w:val="003129A8"/>
    <w:pPr>
      <w:spacing w:after="120" w:line="240" w:lineRule="exact"/>
      <w:jc w:val="left"/>
    </w:pPr>
    <w:rPr>
      <w:rFonts w:ascii="Verdana" w:hAnsi="Verdana"/>
      <w:lang w:val="en-US"/>
    </w:rPr>
  </w:style>
  <w:style w:type="character" w:styleId="CommentReference">
    <w:name w:val="annotation reference"/>
    <w:basedOn w:val="DefaultParagraphFont"/>
    <w:uiPriority w:val="99"/>
    <w:semiHidden/>
    <w:rsid w:val="003129A8"/>
    <w:rPr>
      <w:sz w:val="16"/>
      <w:szCs w:val="16"/>
    </w:rPr>
  </w:style>
  <w:style w:type="paragraph" w:styleId="CommentText">
    <w:name w:val="annotation text"/>
    <w:basedOn w:val="Normal"/>
    <w:link w:val="CommentTextChar"/>
    <w:uiPriority w:val="99"/>
    <w:semiHidden/>
    <w:rsid w:val="003129A8"/>
  </w:style>
  <w:style w:type="character" w:customStyle="1" w:styleId="CommentTextChar">
    <w:name w:val="Comment Text Char"/>
    <w:basedOn w:val="DefaultParagraphFont"/>
    <w:link w:val="CommentText"/>
    <w:uiPriority w:val="99"/>
    <w:semiHidden/>
    <w:rsid w:val="003129A8"/>
    <w:rPr>
      <w:rFonts w:ascii="Arial" w:eastAsia="Times New Roman" w:hAnsi="Arial" w:cs="Arial"/>
      <w:sz w:val="20"/>
      <w:szCs w:val="20"/>
      <w:lang w:val="en-GB"/>
    </w:rPr>
  </w:style>
  <w:style w:type="character" w:customStyle="1" w:styleId="CommentSubjectChar">
    <w:name w:val="Comment Subject Char"/>
    <w:basedOn w:val="CommentTextChar"/>
    <w:link w:val="CommentSubject"/>
    <w:semiHidden/>
    <w:rsid w:val="003129A8"/>
    <w:rPr>
      <w:b/>
      <w:bCs/>
    </w:rPr>
  </w:style>
  <w:style w:type="paragraph" w:styleId="CommentSubject">
    <w:name w:val="annotation subject"/>
    <w:basedOn w:val="CommentText"/>
    <w:next w:val="CommentText"/>
    <w:link w:val="CommentSubjectChar"/>
    <w:semiHidden/>
    <w:rsid w:val="003129A8"/>
    <w:rPr>
      <w:b/>
      <w:bCs/>
    </w:rPr>
  </w:style>
  <w:style w:type="paragraph" w:styleId="HTMLPreformatted">
    <w:name w:val="HTML Preformatted"/>
    <w:basedOn w:val="Normal"/>
    <w:link w:val="HTMLPreformattedChar"/>
    <w:rsid w:val="00312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3129A8"/>
    <w:rPr>
      <w:rFonts w:ascii="Arial Unicode MS" w:eastAsia="Arial Unicode MS" w:hAnsi="Arial Unicode MS" w:cs="Arial Unicode MS"/>
      <w:sz w:val="20"/>
      <w:szCs w:val="20"/>
      <w:lang w:val="en-GB"/>
    </w:rPr>
  </w:style>
  <w:style w:type="paragraph" w:customStyle="1" w:styleId="CharCharCharCharCharCharCharCharCharCharCharCharCharCharChar">
    <w:name w:val="Char Char Char Char Char Char Char Char Char Char Char Char Char Char Char"/>
    <w:basedOn w:val="Normal"/>
    <w:rsid w:val="003129A8"/>
    <w:pPr>
      <w:spacing w:after="120" w:line="240" w:lineRule="exact"/>
      <w:jc w:val="left"/>
    </w:pPr>
    <w:rPr>
      <w:rFonts w:ascii="Verdana" w:hAnsi="Verdana"/>
      <w:lang w:val="en-US"/>
    </w:rPr>
  </w:style>
  <w:style w:type="paragraph" w:customStyle="1" w:styleId="NormalWeb1">
    <w:name w:val="Normal (Web)1"/>
    <w:basedOn w:val="Normal"/>
    <w:rsid w:val="003129A8"/>
    <w:pPr>
      <w:shd w:val="clear" w:color="auto" w:fill="FFFFFF"/>
      <w:jc w:val="left"/>
    </w:pPr>
    <w:rPr>
      <w:rFonts w:ascii="Times New Roman" w:hAnsi="Times New Roman"/>
      <w:color w:val="000066"/>
      <w:sz w:val="22"/>
      <w:szCs w:val="22"/>
      <w:lang w:eastAsia="en-GB"/>
    </w:rPr>
  </w:style>
  <w:style w:type="paragraph" w:customStyle="1" w:styleId="NormalWeb5">
    <w:name w:val="Normal (Web)5"/>
    <w:basedOn w:val="Normal"/>
    <w:rsid w:val="003129A8"/>
    <w:pPr>
      <w:shd w:val="clear" w:color="auto" w:fill="FFFFFF"/>
      <w:jc w:val="left"/>
    </w:pPr>
    <w:rPr>
      <w:rFonts w:ascii="Times New Roman" w:hAnsi="Times New Roman"/>
      <w:color w:val="000066"/>
      <w:sz w:val="22"/>
      <w:szCs w:val="22"/>
      <w:lang w:eastAsia="en-GB"/>
    </w:rPr>
  </w:style>
  <w:style w:type="paragraph" w:customStyle="1" w:styleId="CharChar1">
    <w:name w:val="Char Char1"/>
    <w:basedOn w:val="Normal"/>
    <w:rsid w:val="003129A8"/>
    <w:pPr>
      <w:spacing w:after="120" w:line="240" w:lineRule="exact"/>
      <w:jc w:val="left"/>
    </w:pPr>
    <w:rPr>
      <w:rFonts w:ascii="Verdana" w:hAnsi="Verdana"/>
      <w:lang w:val="en-US"/>
    </w:rPr>
  </w:style>
  <w:style w:type="paragraph" w:styleId="BlockText">
    <w:name w:val="Block Text"/>
    <w:basedOn w:val="Normal"/>
    <w:rsid w:val="003129A8"/>
    <w:pPr>
      <w:spacing w:line="240" w:lineRule="atLeast"/>
      <w:ind w:left="720" w:right="-46" w:hanging="720"/>
    </w:pPr>
    <w:rPr>
      <w:rFonts w:ascii="Times New Roman" w:hAnsi="Times New Roman" w:cs="Times New Roman"/>
      <w:snapToGrid w:val="0"/>
      <w:color w:val="000000"/>
      <w:sz w:val="24"/>
    </w:rPr>
  </w:style>
  <w:style w:type="paragraph" w:customStyle="1" w:styleId="Default">
    <w:name w:val="Default"/>
    <w:rsid w:val="003129A8"/>
    <w:pPr>
      <w:autoSpaceDE w:val="0"/>
      <w:autoSpaceDN w:val="0"/>
      <w:adjustRightInd w:val="0"/>
      <w:spacing w:after="0" w:line="240" w:lineRule="auto"/>
    </w:pPr>
    <w:rPr>
      <w:rFonts w:ascii="ZZBNK Y+ Frutiger LT Std" w:eastAsia="Times New Roman" w:hAnsi="ZZBNK Y+ Frutiger LT Std" w:cs="ZZBNK Y+ Frutiger LT Std"/>
      <w:color w:val="000000"/>
      <w:sz w:val="24"/>
      <w:szCs w:val="24"/>
      <w:lang w:val="en-GB" w:eastAsia="en-GB"/>
    </w:rPr>
  </w:style>
  <w:style w:type="character" w:styleId="Strong">
    <w:name w:val="Strong"/>
    <w:basedOn w:val="DefaultParagraphFont"/>
    <w:qFormat/>
    <w:rsid w:val="003129A8"/>
    <w:rPr>
      <w:b/>
      <w:bCs/>
    </w:rPr>
  </w:style>
  <w:style w:type="paragraph" w:styleId="ListParagraph">
    <w:name w:val="List Paragraph"/>
    <w:basedOn w:val="Normal"/>
    <w:uiPriority w:val="34"/>
    <w:qFormat/>
    <w:rsid w:val="003129A8"/>
    <w:pPr>
      <w:ind w:left="720"/>
      <w:contextualSpacing/>
    </w:pPr>
  </w:style>
  <w:style w:type="character" w:customStyle="1" w:styleId="DocumentMapChar">
    <w:name w:val="Document Map Char"/>
    <w:basedOn w:val="DefaultParagraphFont"/>
    <w:link w:val="DocumentMap"/>
    <w:uiPriority w:val="99"/>
    <w:semiHidden/>
    <w:rsid w:val="003129A8"/>
    <w:rPr>
      <w:rFonts w:ascii="Tahoma" w:eastAsia="Times New Roman" w:hAnsi="Tahoma" w:cs="Tahoma"/>
      <w:sz w:val="16"/>
      <w:szCs w:val="16"/>
      <w:lang w:val="en-GB"/>
    </w:rPr>
  </w:style>
  <w:style w:type="paragraph" w:styleId="DocumentMap">
    <w:name w:val="Document Map"/>
    <w:basedOn w:val="Normal"/>
    <w:link w:val="DocumentMapChar"/>
    <w:uiPriority w:val="99"/>
    <w:semiHidden/>
    <w:unhideWhenUsed/>
    <w:rsid w:val="003129A8"/>
    <w:rPr>
      <w:rFonts w:ascii="Tahoma" w:hAnsi="Tahoma" w:cs="Tahoma"/>
      <w:sz w:val="16"/>
      <w:szCs w:val="16"/>
    </w:rPr>
  </w:style>
  <w:style w:type="paragraph" w:customStyle="1" w:styleId="Background1">
    <w:name w:val="Background 1"/>
    <w:basedOn w:val="BodyText"/>
    <w:rsid w:val="003129A8"/>
    <w:pPr>
      <w:numPr>
        <w:ilvl w:val="2"/>
        <w:numId w:val="22"/>
      </w:numPr>
      <w:spacing w:after="240" w:line="360" w:lineRule="auto"/>
      <w:jc w:val="left"/>
    </w:pPr>
    <w:rPr>
      <w:rFonts w:cs="Times New Roman"/>
    </w:rPr>
  </w:style>
  <w:style w:type="paragraph" w:customStyle="1" w:styleId="Background2">
    <w:name w:val="Background 2"/>
    <w:basedOn w:val="BodyText"/>
    <w:rsid w:val="003129A8"/>
    <w:pPr>
      <w:numPr>
        <w:ilvl w:val="3"/>
        <w:numId w:val="22"/>
      </w:numPr>
      <w:spacing w:after="240" w:line="360" w:lineRule="auto"/>
      <w:jc w:val="left"/>
    </w:pPr>
    <w:rPr>
      <w:rFonts w:cs="Times New Roman"/>
    </w:rPr>
  </w:style>
  <w:style w:type="paragraph" w:customStyle="1" w:styleId="Introheading">
    <w:name w:val="Intro heading"/>
    <w:basedOn w:val="BodyText"/>
    <w:next w:val="BodyText"/>
    <w:rsid w:val="003129A8"/>
    <w:pPr>
      <w:keepNext/>
      <w:numPr>
        <w:numId w:val="22"/>
      </w:numPr>
      <w:spacing w:after="240" w:line="360" w:lineRule="auto"/>
      <w:jc w:val="left"/>
    </w:pPr>
    <w:rPr>
      <w:rFonts w:cs="Times New Roman"/>
      <w:b/>
    </w:rPr>
  </w:style>
  <w:style w:type="paragraph" w:customStyle="1" w:styleId="Parties1">
    <w:name w:val="Parties 1"/>
    <w:basedOn w:val="BodyText"/>
    <w:rsid w:val="003129A8"/>
    <w:pPr>
      <w:numPr>
        <w:ilvl w:val="1"/>
        <w:numId w:val="22"/>
      </w:numPr>
      <w:spacing w:after="240" w:line="360" w:lineRule="auto"/>
      <w:jc w:val="left"/>
    </w:pPr>
    <w:rPr>
      <w:rFonts w:cs="Times New Roman"/>
    </w:rPr>
  </w:style>
  <w:style w:type="paragraph" w:customStyle="1" w:styleId="Level1Heading">
    <w:name w:val="Level 1 Heading"/>
    <w:basedOn w:val="BodyText"/>
    <w:next w:val="Normal"/>
    <w:rsid w:val="003129A8"/>
    <w:pPr>
      <w:keepNext/>
      <w:numPr>
        <w:numId w:val="23"/>
      </w:numPr>
      <w:spacing w:before="360" w:after="200" w:line="360" w:lineRule="auto"/>
      <w:jc w:val="left"/>
      <w:outlineLvl w:val="0"/>
    </w:pPr>
    <w:rPr>
      <w:rFonts w:cs="Times New Roman"/>
      <w:b/>
      <w:sz w:val="22"/>
    </w:rPr>
  </w:style>
  <w:style w:type="paragraph" w:customStyle="1" w:styleId="Level2Heading">
    <w:name w:val="Level 2 Heading"/>
    <w:basedOn w:val="BodyText"/>
    <w:next w:val="BodyText2"/>
    <w:rsid w:val="003129A8"/>
    <w:pPr>
      <w:keepNext/>
      <w:numPr>
        <w:ilvl w:val="1"/>
        <w:numId w:val="23"/>
      </w:numPr>
      <w:spacing w:before="360" w:after="200" w:line="360" w:lineRule="auto"/>
      <w:jc w:val="left"/>
      <w:outlineLvl w:val="1"/>
    </w:pPr>
    <w:rPr>
      <w:rFonts w:cs="Times New Roman"/>
      <w:b/>
      <w:lang w:eastAsia="en-GB"/>
    </w:rPr>
  </w:style>
  <w:style w:type="paragraph" w:customStyle="1" w:styleId="Level3Number">
    <w:name w:val="Level 3 Number"/>
    <w:basedOn w:val="BodyText"/>
    <w:rsid w:val="003129A8"/>
    <w:pPr>
      <w:numPr>
        <w:ilvl w:val="2"/>
        <w:numId w:val="23"/>
      </w:numPr>
      <w:spacing w:before="360" w:after="200" w:line="360" w:lineRule="auto"/>
      <w:jc w:val="left"/>
    </w:pPr>
    <w:rPr>
      <w:rFonts w:cs="Times New Roman"/>
    </w:rPr>
  </w:style>
  <w:style w:type="paragraph" w:customStyle="1" w:styleId="Level4Number">
    <w:name w:val="Level 4 Number"/>
    <w:basedOn w:val="BodyText"/>
    <w:rsid w:val="003129A8"/>
    <w:pPr>
      <w:numPr>
        <w:ilvl w:val="3"/>
        <w:numId w:val="23"/>
      </w:numPr>
      <w:spacing w:before="360" w:after="200" w:line="360" w:lineRule="auto"/>
      <w:jc w:val="left"/>
    </w:pPr>
    <w:rPr>
      <w:rFonts w:cs="Times New Roman"/>
    </w:rPr>
  </w:style>
  <w:style w:type="paragraph" w:customStyle="1" w:styleId="Level5Number">
    <w:name w:val="Level 5 Number"/>
    <w:basedOn w:val="BodyText"/>
    <w:rsid w:val="003129A8"/>
    <w:pPr>
      <w:numPr>
        <w:ilvl w:val="4"/>
        <w:numId w:val="23"/>
      </w:numPr>
      <w:spacing w:after="240" w:line="360" w:lineRule="auto"/>
      <w:jc w:val="left"/>
    </w:pPr>
    <w:rPr>
      <w:rFonts w:cs="Times New Roman"/>
    </w:rPr>
  </w:style>
  <w:style w:type="paragraph" w:customStyle="1" w:styleId="Level6Number">
    <w:name w:val="Level 6 Number"/>
    <w:basedOn w:val="BodyText"/>
    <w:rsid w:val="003129A8"/>
    <w:pPr>
      <w:numPr>
        <w:ilvl w:val="5"/>
        <w:numId w:val="23"/>
      </w:numPr>
      <w:spacing w:after="240" w:line="360" w:lineRule="auto"/>
      <w:jc w:val="left"/>
    </w:pPr>
    <w:rPr>
      <w:rFonts w:cs="Times New Roman"/>
    </w:rPr>
  </w:style>
  <w:style w:type="paragraph" w:customStyle="1" w:styleId="Level7Number">
    <w:name w:val="Level 7 Number"/>
    <w:basedOn w:val="BodyText"/>
    <w:rsid w:val="003129A8"/>
    <w:pPr>
      <w:numPr>
        <w:ilvl w:val="6"/>
        <w:numId w:val="23"/>
      </w:numPr>
      <w:spacing w:after="240" w:line="360" w:lineRule="auto"/>
      <w:jc w:val="left"/>
    </w:pPr>
    <w:rPr>
      <w:rFonts w:cs="Times New Roman"/>
    </w:rPr>
  </w:style>
  <w:style w:type="paragraph" w:customStyle="1" w:styleId="Level8Number">
    <w:name w:val="Level 8 Number"/>
    <w:basedOn w:val="BodyText"/>
    <w:rsid w:val="003129A8"/>
    <w:pPr>
      <w:numPr>
        <w:ilvl w:val="7"/>
        <w:numId w:val="23"/>
      </w:numPr>
      <w:spacing w:after="240" w:line="360" w:lineRule="auto"/>
      <w:jc w:val="left"/>
    </w:pPr>
    <w:rPr>
      <w:rFonts w:cs="Times New Roman"/>
    </w:rPr>
  </w:style>
  <w:style w:type="table" w:styleId="TableGrid">
    <w:name w:val="Table Grid"/>
    <w:basedOn w:val="TableNormal"/>
    <w:rsid w:val="00881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1B35D1"/>
    <w:rPr>
      <w:vertAlign w:val="superscript"/>
    </w:rPr>
  </w:style>
  <w:style w:type="table" w:customStyle="1" w:styleId="LightList1">
    <w:name w:val="Light List1"/>
    <w:basedOn w:val="TableNormal"/>
    <w:uiPriority w:val="61"/>
    <w:rsid w:val="001929F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isticsauthority.gov.uk/code-of-practice/" TargetMode="External"/><Relationship Id="rId13" Type="http://schemas.openxmlformats.org/officeDocument/2006/relationships/hyperlink" Target="https://www.statisticsauthority.gov.uk/monitoring-and-assessment/monitoring/monitoring-work-programme/health-and-care-interventions/better-statistics-better-decisions-health-and-care-summ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tatisticsauthority.gov.uk/publication/health-and-care-statistics-in-england-the-statistics-authoritys-direction-of-trave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isticsauthority.gov.uk/monitoring-and-assessment/monitoring/monitoring-work-programme/health-and-care-interventions/" TargetMode="External"/><Relationship Id="rId5" Type="http://schemas.openxmlformats.org/officeDocument/2006/relationships/footnotes" Target="footnotes.xml"/><Relationship Id="rId15" Type="http://schemas.openxmlformats.org/officeDocument/2006/relationships/hyperlink" Target="mailto:Leilah.Williams@ons.gov.uk" TargetMode="External"/><Relationship Id="rId10" Type="http://schemas.openxmlformats.org/officeDocument/2006/relationships/hyperlink" Target="https://www.statisticsauthority.gov.uk/" TargetMode="External"/><Relationship Id="rId4" Type="http://schemas.openxmlformats.org/officeDocument/2006/relationships/webSettings" Target="webSettings.xml"/><Relationship Id="rId9" Type="http://schemas.openxmlformats.org/officeDocument/2006/relationships/hyperlink" Target="https://www.statisticsauthority.gov.uk/about-the-authority/what-we-do/oversight-of-ons/" TargetMode="External"/><Relationship Id="rId14" Type="http://schemas.openxmlformats.org/officeDocument/2006/relationships/hyperlink" Target="https://www.statisticsauthority.gov.uk/wp-content/uploads/2016/03/Annex-B-Health-Statistics-Landscap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26</Pages>
  <Words>9239</Words>
  <Characters>52663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ONS</Company>
  <LinksUpToDate>false</LinksUpToDate>
  <CharactersWithSpaces>61779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Clare</dc:creator>
  <cp:lastModifiedBy>marchj</cp:lastModifiedBy>
  <cp:revision>7</cp:revision>
  <dcterms:created xsi:type="dcterms:W3CDTF">2016-11-23T11:16:00Z</dcterms:created>
  <dcterms:modified xsi:type="dcterms:W3CDTF">2016-11-23T12:11:00Z</dcterms:modified>
</cp:coreProperties>
</file>