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93B" w:rsidRDefault="0042193B">
      <w:pPr>
        <w:widowControl w:val="0"/>
        <w:pBdr>
          <w:top w:val="nil"/>
          <w:left w:val="nil"/>
          <w:bottom w:val="nil"/>
          <w:right w:val="nil"/>
          <w:between w:val="nil"/>
        </w:pBdr>
        <w:spacing w:after="0" w:line="276" w:lineRule="auto"/>
      </w:pPr>
    </w:p>
    <w:p w:rsidR="0042193B" w:rsidRDefault="0042193B">
      <w:pPr>
        <w:widowControl w:val="0"/>
        <w:pBdr>
          <w:top w:val="nil"/>
          <w:left w:val="nil"/>
          <w:bottom w:val="nil"/>
          <w:right w:val="nil"/>
          <w:between w:val="nil"/>
        </w:pBdr>
        <w:spacing w:after="0" w:line="276" w:lineRule="auto"/>
      </w:pPr>
    </w:p>
    <w:p w:rsidR="0042193B" w:rsidRDefault="00834C7E">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1187450" cy="927100"/>
            <wp:effectExtent l="0" t="0" r="0" b="0"/>
            <wp:wrapSquare wrapText="bothSides" distT="0" distB="0" distL="114300" distR="114300"/>
            <wp:docPr id="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42193B" w:rsidRDefault="0042193B">
      <w:pPr>
        <w:rPr>
          <w:rFonts w:ascii="Arial" w:eastAsia="Arial" w:hAnsi="Arial" w:cs="Arial"/>
          <w:b/>
          <w:sz w:val="56"/>
          <w:szCs w:val="56"/>
        </w:rPr>
      </w:pPr>
    </w:p>
    <w:p w:rsidR="0042193B" w:rsidRDefault="0042193B">
      <w:pPr>
        <w:rPr>
          <w:rFonts w:ascii="Arial" w:eastAsia="Arial" w:hAnsi="Arial" w:cs="Arial"/>
          <w:sz w:val="56"/>
          <w:szCs w:val="56"/>
        </w:rPr>
      </w:pPr>
    </w:p>
    <w:p w:rsidR="0042193B" w:rsidRDefault="0042193B">
      <w:pPr>
        <w:rPr>
          <w:rFonts w:ascii="Arial" w:eastAsia="Arial" w:hAnsi="Arial" w:cs="Arial"/>
          <w:sz w:val="52"/>
          <w:szCs w:val="52"/>
        </w:rPr>
      </w:pPr>
    </w:p>
    <w:p w:rsidR="0042193B" w:rsidRDefault="0042193B">
      <w:pPr>
        <w:rPr>
          <w:rFonts w:ascii="Arial" w:eastAsia="Arial" w:hAnsi="Arial" w:cs="Arial"/>
          <w:sz w:val="52"/>
          <w:szCs w:val="52"/>
        </w:rPr>
      </w:pPr>
    </w:p>
    <w:p w:rsidR="0042193B" w:rsidRDefault="00834C7E">
      <w:pPr>
        <w:rPr>
          <w:rFonts w:ascii="Arial" w:eastAsia="Arial" w:hAnsi="Arial" w:cs="Arial"/>
          <w:sz w:val="52"/>
          <w:szCs w:val="52"/>
        </w:rPr>
      </w:pPr>
      <w:r>
        <w:rPr>
          <w:rFonts w:ascii="Arial" w:eastAsia="Arial" w:hAnsi="Arial" w:cs="Arial"/>
          <w:sz w:val="52"/>
          <w:szCs w:val="52"/>
        </w:rPr>
        <w:t xml:space="preserve">Invitation to Tender  </w:t>
      </w:r>
    </w:p>
    <w:p w:rsidR="0042193B" w:rsidRDefault="00834C7E">
      <w:pPr>
        <w:rPr>
          <w:rFonts w:ascii="Arial" w:eastAsia="Arial" w:hAnsi="Arial" w:cs="Arial"/>
          <w:b/>
          <w:sz w:val="52"/>
          <w:szCs w:val="52"/>
        </w:rPr>
      </w:pPr>
      <w:r>
        <w:rPr>
          <w:rFonts w:ascii="Arial" w:eastAsia="Arial" w:hAnsi="Arial" w:cs="Arial"/>
          <w:sz w:val="52"/>
          <w:szCs w:val="52"/>
        </w:rPr>
        <w:t>Attachment 1 – About the Framework</w:t>
      </w:r>
    </w:p>
    <w:p w:rsidR="0042193B" w:rsidRDefault="0042193B">
      <w:pPr>
        <w:rPr>
          <w:rFonts w:ascii="Arial" w:eastAsia="Arial" w:hAnsi="Arial" w:cs="Arial"/>
          <w:b/>
          <w:sz w:val="52"/>
          <w:szCs w:val="52"/>
        </w:rPr>
      </w:pPr>
    </w:p>
    <w:p w:rsidR="0042193B" w:rsidRDefault="00834C7E">
      <w:pPr>
        <w:rPr>
          <w:rFonts w:ascii="Arial" w:eastAsia="Arial" w:hAnsi="Arial" w:cs="Arial"/>
          <w:sz w:val="40"/>
          <w:szCs w:val="40"/>
        </w:rPr>
      </w:pPr>
      <w:r>
        <w:rPr>
          <w:rFonts w:ascii="Arial" w:eastAsia="Arial" w:hAnsi="Arial" w:cs="Arial"/>
          <w:sz w:val="40"/>
          <w:szCs w:val="40"/>
        </w:rPr>
        <w:t>RM6308 - Furniture and Associated Services 2</w:t>
      </w:r>
    </w:p>
    <w:p w:rsidR="0042193B" w:rsidRDefault="0042193B">
      <w:pPr>
        <w:spacing w:after="200" w:line="276" w:lineRule="auto"/>
      </w:pPr>
    </w:p>
    <w:p w:rsidR="0042193B" w:rsidRDefault="0042193B">
      <w:pPr>
        <w:spacing w:after="200" w:line="276" w:lineRule="auto"/>
        <w:rPr>
          <w:rFonts w:ascii="Arial" w:eastAsia="Arial" w:hAnsi="Arial" w:cs="Arial"/>
          <w:sz w:val="28"/>
          <w:szCs w:val="28"/>
        </w:rPr>
      </w:pPr>
    </w:p>
    <w:p w:rsidR="0042193B" w:rsidRDefault="0042193B">
      <w:pPr>
        <w:rPr>
          <w:rFonts w:ascii="Arial" w:eastAsia="Arial" w:hAnsi="Arial" w:cs="Arial"/>
          <w:b/>
          <w:sz w:val="48"/>
          <w:szCs w:val="48"/>
        </w:rPr>
      </w:pPr>
    </w:p>
    <w:p w:rsidR="0042193B" w:rsidRDefault="0042193B">
      <w:pPr>
        <w:rPr>
          <w:rFonts w:ascii="Arial" w:eastAsia="Arial" w:hAnsi="Arial" w:cs="Arial"/>
          <w:sz w:val="24"/>
          <w:szCs w:val="24"/>
        </w:rPr>
      </w:pPr>
    </w:p>
    <w:p w:rsidR="0042193B" w:rsidRDefault="0042193B">
      <w:pPr>
        <w:rPr>
          <w:rFonts w:ascii="Arial" w:eastAsia="Arial" w:hAnsi="Arial" w:cs="Arial"/>
          <w:sz w:val="24"/>
          <w:szCs w:val="24"/>
        </w:rPr>
      </w:pPr>
    </w:p>
    <w:p w:rsidR="0042193B" w:rsidRDefault="00834C7E">
      <w:pPr>
        <w:rPr>
          <w:rFonts w:ascii="Arial" w:eastAsia="Arial" w:hAnsi="Arial" w:cs="Arial"/>
          <w:sz w:val="24"/>
          <w:szCs w:val="24"/>
        </w:rPr>
      </w:pPr>
      <w:bookmarkStart w:id="0" w:name="_heading=h.lnxbz9" w:colFirst="0" w:colLast="0"/>
      <w:bookmarkEnd w:id="0"/>
      <w:r>
        <w:br w:type="page"/>
      </w:r>
    </w:p>
    <w:p w:rsidR="0042193B" w:rsidRDefault="00834C7E">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556140238"/>
        <w:docPartObj>
          <w:docPartGallery w:val="Table of Contents"/>
          <w:docPartUnique/>
        </w:docPartObj>
      </w:sdtPr>
      <w:sdtEndPr/>
      <w:sdtContent>
        <w:p w:rsidR="004176E4" w:rsidRPr="004176E4" w:rsidRDefault="00834C7E">
          <w:pPr>
            <w:pStyle w:val="TOC1"/>
            <w:rPr>
              <w:rFonts w:ascii="Arial" w:eastAsiaTheme="minorEastAsia" w:hAnsi="Arial" w:cs="Arial"/>
              <w:noProof/>
            </w:rPr>
          </w:pPr>
          <w:r w:rsidRPr="000E286E">
            <w:rPr>
              <w:rFonts w:ascii="Arial" w:hAnsi="Arial" w:cs="Arial"/>
            </w:rPr>
            <w:fldChar w:fldCharType="begin"/>
          </w:r>
          <w:r w:rsidRPr="000E286E">
            <w:rPr>
              <w:rFonts w:ascii="Arial" w:hAnsi="Arial" w:cs="Arial"/>
            </w:rPr>
            <w:instrText xml:space="preserve"> TOC \h \u \z \t "Heading 1,1,Heading 2,2,Heading 3,3,Heading 4,4,Heading 5,5,Heading 6,6,"</w:instrText>
          </w:r>
          <w:r w:rsidRPr="000E286E">
            <w:rPr>
              <w:rFonts w:ascii="Arial" w:hAnsi="Arial" w:cs="Arial"/>
            </w:rPr>
            <w:fldChar w:fldCharType="separate"/>
          </w:r>
          <w:hyperlink w:anchor="_Toc141279196" w:history="1">
            <w:r w:rsidR="004176E4" w:rsidRPr="004176E4">
              <w:rPr>
                <w:rStyle w:val="Hyperlink"/>
                <w:rFonts w:ascii="Arial" w:hAnsi="Arial" w:cs="Arial"/>
                <w:noProof/>
              </w:rPr>
              <w:t>Welcome</w:t>
            </w:r>
            <w:r w:rsidR="004176E4" w:rsidRPr="004176E4">
              <w:rPr>
                <w:rFonts w:ascii="Arial" w:hAnsi="Arial" w:cs="Arial"/>
                <w:noProof/>
                <w:webHidden/>
              </w:rPr>
              <w:tab/>
            </w:r>
            <w:r w:rsidR="004176E4" w:rsidRPr="004176E4">
              <w:rPr>
                <w:rFonts w:ascii="Arial" w:hAnsi="Arial" w:cs="Arial"/>
                <w:noProof/>
                <w:webHidden/>
              </w:rPr>
              <w:fldChar w:fldCharType="begin"/>
            </w:r>
            <w:r w:rsidR="004176E4" w:rsidRPr="004176E4">
              <w:rPr>
                <w:rFonts w:ascii="Arial" w:hAnsi="Arial" w:cs="Arial"/>
                <w:noProof/>
                <w:webHidden/>
              </w:rPr>
              <w:instrText xml:space="preserve"> PAGEREF _Toc141279196 \h </w:instrText>
            </w:r>
            <w:r w:rsidR="004176E4" w:rsidRPr="004176E4">
              <w:rPr>
                <w:rFonts w:ascii="Arial" w:hAnsi="Arial" w:cs="Arial"/>
                <w:noProof/>
                <w:webHidden/>
              </w:rPr>
            </w:r>
            <w:r w:rsidR="004176E4" w:rsidRPr="004176E4">
              <w:rPr>
                <w:rFonts w:ascii="Arial" w:hAnsi="Arial" w:cs="Arial"/>
                <w:noProof/>
                <w:webHidden/>
              </w:rPr>
              <w:fldChar w:fldCharType="separate"/>
            </w:r>
            <w:r w:rsidR="004176E4" w:rsidRPr="004176E4">
              <w:rPr>
                <w:rFonts w:ascii="Arial" w:hAnsi="Arial" w:cs="Arial"/>
                <w:noProof/>
                <w:webHidden/>
              </w:rPr>
              <w:t>3</w:t>
            </w:r>
            <w:r w:rsidR="004176E4"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197" w:history="1">
            <w:r w:rsidRPr="004176E4">
              <w:rPr>
                <w:rStyle w:val="Hyperlink"/>
                <w:rFonts w:ascii="Arial" w:eastAsia="Arial" w:hAnsi="Arial" w:cs="Arial"/>
                <w:noProof/>
              </w:rPr>
              <w:t>1.</w:t>
            </w:r>
            <w:r w:rsidRPr="004176E4">
              <w:rPr>
                <w:rFonts w:ascii="Arial" w:eastAsiaTheme="minorEastAsia" w:hAnsi="Arial" w:cs="Arial"/>
                <w:noProof/>
              </w:rPr>
              <w:tab/>
            </w:r>
            <w:r w:rsidRPr="004176E4">
              <w:rPr>
                <w:rStyle w:val="Hyperlink"/>
                <w:rFonts w:ascii="Arial" w:hAnsi="Arial" w:cs="Arial"/>
                <w:noProof/>
              </w:rPr>
              <w:t>What You Need to Know</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_Toc141279197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5</w:t>
            </w:r>
            <w:r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198" w:history="1">
            <w:r w:rsidRPr="004176E4">
              <w:rPr>
                <w:rStyle w:val="Hyperlink"/>
                <w:rFonts w:ascii="Arial" w:eastAsia="Arial" w:hAnsi="Arial" w:cs="Arial"/>
                <w:noProof/>
              </w:rPr>
              <w:t>2.</w:t>
            </w:r>
            <w:r w:rsidRPr="004176E4">
              <w:rPr>
                <w:rFonts w:ascii="Arial" w:eastAsiaTheme="minorEastAsia" w:hAnsi="Arial" w:cs="Arial"/>
                <w:noProof/>
              </w:rPr>
              <w:tab/>
            </w:r>
            <w:r w:rsidRPr="004176E4">
              <w:rPr>
                <w:rStyle w:val="Hyperlink"/>
                <w:rFonts w:ascii="Arial" w:hAnsi="Arial" w:cs="Arial"/>
                <w:noProof/>
              </w:rPr>
              <w:t>The Opportunity</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_Toc141279198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7</w:t>
            </w:r>
            <w:r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199" w:history="1">
            <w:r w:rsidRPr="004176E4">
              <w:rPr>
                <w:rStyle w:val="Hyperlink"/>
                <w:rFonts w:ascii="Arial" w:eastAsia="Arial" w:hAnsi="Arial" w:cs="Arial"/>
                <w:noProof/>
              </w:rPr>
              <w:t>3.</w:t>
            </w:r>
            <w:r w:rsidRPr="004176E4">
              <w:rPr>
                <w:rFonts w:ascii="Arial" w:eastAsiaTheme="minorEastAsia" w:hAnsi="Arial" w:cs="Arial"/>
                <w:noProof/>
              </w:rPr>
              <w:tab/>
            </w:r>
            <w:r w:rsidRPr="004176E4">
              <w:rPr>
                <w:rStyle w:val="Hyperlink"/>
                <w:rFonts w:ascii="Arial" w:hAnsi="Arial" w:cs="Arial"/>
                <w:noProof/>
              </w:rPr>
              <w:t>What a Framework is</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_Toc141279199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8</w:t>
            </w:r>
            <w:r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200" w:history="1">
            <w:r w:rsidRPr="004176E4">
              <w:rPr>
                <w:rStyle w:val="Hyperlink"/>
                <w:rFonts w:ascii="Arial" w:eastAsia="Arial" w:hAnsi="Arial" w:cs="Arial"/>
                <w:noProof/>
              </w:rPr>
              <w:t>4.</w:t>
            </w:r>
            <w:r w:rsidRPr="004176E4">
              <w:rPr>
                <w:rFonts w:ascii="Arial" w:eastAsiaTheme="minorEastAsia" w:hAnsi="Arial" w:cs="Arial"/>
                <w:noProof/>
              </w:rPr>
              <w:tab/>
            </w:r>
            <w:r w:rsidRPr="004176E4">
              <w:rPr>
                <w:rStyle w:val="Hyperlink"/>
                <w:rFonts w:ascii="Arial" w:hAnsi="Arial" w:cs="Arial"/>
                <w:noProof/>
              </w:rPr>
              <w:t>Who Can Bid</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_Toc141279200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9</w:t>
            </w:r>
            <w:r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201" w:history="1">
            <w:r w:rsidRPr="004176E4">
              <w:rPr>
                <w:rStyle w:val="Hyperlink"/>
                <w:rFonts w:ascii="Arial" w:eastAsia="Arial" w:hAnsi="Arial" w:cs="Arial"/>
                <w:noProof/>
              </w:rPr>
              <w:t>5.</w:t>
            </w:r>
            <w:r w:rsidRPr="004176E4">
              <w:rPr>
                <w:rFonts w:ascii="Arial" w:eastAsiaTheme="minorEastAsia" w:hAnsi="Arial" w:cs="Arial"/>
                <w:noProof/>
              </w:rPr>
              <w:tab/>
            </w:r>
            <w:r w:rsidRPr="004176E4">
              <w:rPr>
                <w:rStyle w:val="Hyperlink"/>
                <w:rFonts w:ascii="Arial" w:hAnsi="Arial" w:cs="Arial"/>
                <w:noProof/>
              </w:rPr>
              <w:t>Timelines for the Competition</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_Toc141279201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10</w:t>
            </w:r>
            <w:r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202" w:history="1">
            <w:r w:rsidRPr="004176E4">
              <w:rPr>
                <w:rStyle w:val="Hyperlink"/>
                <w:rFonts w:ascii="Arial" w:eastAsia="Arial" w:hAnsi="Arial" w:cs="Arial"/>
                <w:noProof/>
              </w:rPr>
              <w:t>6.</w:t>
            </w:r>
            <w:r w:rsidRPr="004176E4">
              <w:rPr>
                <w:rFonts w:ascii="Arial" w:eastAsiaTheme="minorEastAsia" w:hAnsi="Arial" w:cs="Arial"/>
                <w:noProof/>
              </w:rPr>
              <w:tab/>
            </w:r>
            <w:r w:rsidRPr="004176E4">
              <w:rPr>
                <w:rStyle w:val="Hyperlink"/>
                <w:rFonts w:ascii="Arial" w:hAnsi="Arial" w:cs="Arial"/>
                <w:noProof/>
              </w:rPr>
              <w:t>When and How to Ask Questions</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_Toc141279202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10</w:t>
            </w:r>
            <w:r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203" w:history="1">
            <w:r w:rsidRPr="004176E4">
              <w:rPr>
                <w:rStyle w:val="Hyperlink"/>
                <w:rFonts w:ascii="Arial" w:eastAsia="Arial" w:hAnsi="Arial" w:cs="Arial"/>
                <w:noProof/>
              </w:rPr>
              <w:t>7.</w:t>
            </w:r>
            <w:r w:rsidRPr="004176E4">
              <w:rPr>
                <w:rFonts w:ascii="Arial" w:eastAsiaTheme="minorEastAsia" w:hAnsi="Arial" w:cs="Arial"/>
                <w:noProof/>
              </w:rPr>
              <w:tab/>
            </w:r>
            <w:r w:rsidRPr="004176E4">
              <w:rPr>
                <w:rStyle w:val="Hyperlink"/>
                <w:rFonts w:ascii="Arial" w:hAnsi="Arial" w:cs="Arial"/>
                <w:noProof/>
              </w:rPr>
              <w:t>Management Information and Management Charge</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_Toc141279203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11</w:t>
            </w:r>
            <w:r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204" w:history="1">
            <w:r w:rsidRPr="004176E4">
              <w:rPr>
                <w:rStyle w:val="Hyperlink"/>
                <w:rFonts w:ascii="Arial" w:eastAsia="Arial" w:hAnsi="Arial" w:cs="Arial"/>
                <w:noProof/>
              </w:rPr>
              <w:t>8.</w:t>
            </w:r>
            <w:r w:rsidRPr="004176E4">
              <w:rPr>
                <w:rFonts w:ascii="Arial" w:eastAsiaTheme="minorEastAsia" w:hAnsi="Arial" w:cs="Arial"/>
                <w:noProof/>
              </w:rPr>
              <w:tab/>
            </w:r>
            <w:r w:rsidRPr="004176E4">
              <w:rPr>
                <w:rStyle w:val="Hyperlink"/>
                <w:rFonts w:ascii="Arial" w:hAnsi="Arial" w:cs="Arial"/>
                <w:noProof/>
              </w:rPr>
              <w:t>Transfer of Undertakings (Protection of Employment) Regulations 2006 (“TUPE”)</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_Toc141279204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11</w:t>
            </w:r>
            <w:r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205" w:history="1">
            <w:r w:rsidRPr="004176E4">
              <w:rPr>
                <w:rStyle w:val="Hyperlink"/>
                <w:rFonts w:ascii="Arial" w:eastAsia="Arial" w:hAnsi="Arial" w:cs="Arial"/>
                <w:noProof/>
              </w:rPr>
              <w:t>9.</w:t>
            </w:r>
            <w:r w:rsidRPr="004176E4">
              <w:rPr>
                <w:rFonts w:ascii="Arial" w:eastAsiaTheme="minorEastAsia" w:hAnsi="Arial" w:cs="Arial"/>
                <w:noProof/>
              </w:rPr>
              <w:tab/>
            </w:r>
            <w:r w:rsidRPr="004176E4">
              <w:rPr>
                <w:rStyle w:val="Hyperlink"/>
                <w:rFonts w:ascii="Arial" w:hAnsi="Arial" w:cs="Arial"/>
                <w:noProof/>
              </w:rPr>
              <w:t>Competition Rules</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_Toc141279205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12</w:t>
            </w:r>
            <w:r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206" w:history="1">
            <w:r w:rsidRPr="004176E4">
              <w:rPr>
                <w:rStyle w:val="Hyperlink"/>
                <w:rFonts w:ascii="Arial" w:eastAsia="Arial" w:hAnsi="Arial" w:cs="Arial"/>
                <w:noProof/>
              </w:rPr>
              <w:t>10.</w:t>
            </w:r>
            <w:r w:rsidRPr="004176E4">
              <w:rPr>
                <w:rFonts w:ascii="Arial" w:eastAsiaTheme="minorEastAsia" w:hAnsi="Arial" w:cs="Arial"/>
                <w:noProof/>
              </w:rPr>
              <w:tab/>
            </w:r>
            <w:r w:rsidRPr="004176E4">
              <w:rPr>
                <w:rStyle w:val="Hyperlink"/>
                <w:rFonts w:ascii="Arial" w:hAnsi="Arial" w:cs="Arial"/>
                <w:noProof/>
              </w:rPr>
              <w:t>How the Framework is Structured</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_Toc141279206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16</w:t>
            </w:r>
            <w:r w:rsidRPr="004176E4">
              <w:rPr>
                <w:rFonts w:ascii="Arial" w:hAnsi="Arial" w:cs="Arial"/>
                <w:noProof/>
                <w:webHidden/>
              </w:rPr>
              <w:fldChar w:fldCharType="end"/>
            </w:r>
          </w:hyperlink>
        </w:p>
        <w:p w:rsidR="004176E4" w:rsidRPr="004176E4" w:rsidRDefault="004176E4">
          <w:pPr>
            <w:pStyle w:val="TOC1"/>
            <w:rPr>
              <w:rFonts w:ascii="Arial" w:eastAsiaTheme="minorEastAsia" w:hAnsi="Arial" w:cs="Arial"/>
              <w:noProof/>
            </w:rPr>
          </w:pPr>
          <w:hyperlink w:anchor="_Toc141279207" w:history="1">
            <w:r w:rsidRPr="004176E4">
              <w:rPr>
                <w:rStyle w:val="Hyperlink"/>
                <w:rFonts w:ascii="Arial" w:eastAsia="Arial" w:hAnsi="Arial" w:cs="Arial"/>
                <w:noProof/>
              </w:rPr>
              <w:t>11.</w:t>
            </w:r>
            <w:r w:rsidRPr="004176E4">
              <w:rPr>
                <w:rFonts w:ascii="Arial" w:eastAsiaTheme="minorEastAsia" w:hAnsi="Arial" w:cs="Arial"/>
                <w:noProof/>
              </w:rPr>
              <w:tab/>
            </w:r>
            <w:r w:rsidRPr="004176E4">
              <w:rPr>
                <w:rStyle w:val="Hyperlink"/>
                <w:rFonts w:ascii="Arial" w:hAnsi="Arial" w:cs="Arial"/>
                <w:noProof/>
              </w:rPr>
              <w:t>Additional Information</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_Toc141279207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22</w:t>
            </w:r>
            <w:r w:rsidRPr="004176E4">
              <w:rPr>
                <w:rFonts w:ascii="Arial" w:hAnsi="Arial" w:cs="Arial"/>
                <w:noProof/>
                <w:webHidden/>
              </w:rPr>
              <w:fldChar w:fldCharType="end"/>
            </w:r>
          </w:hyperlink>
        </w:p>
        <w:p w:rsidR="004176E4" w:rsidRDefault="004176E4">
          <w:pPr>
            <w:pStyle w:val="TOC1"/>
            <w:rPr>
              <w:rFonts w:asciiTheme="minorHAnsi" w:eastAsiaTheme="minorEastAsia" w:hAnsiTheme="minorHAnsi" w:cstheme="minorBidi"/>
              <w:noProof/>
            </w:rPr>
          </w:pPr>
          <w:hyperlink w:anchor="_Toc141279208" w:history="1">
            <w:r w:rsidRPr="004176E4">
              <w:rPr>
                <w:rStyle w:val="Hyperlink"/>
                <w:rFonts w:ascii="Arial" w:eastAsia="Arial" w:hAnsi="Arial" w:cs="Arial"/>
                <w:noProof/>
              </w:rPr>
              <w:t>12.</w:t>
            </w:r>
            <w:r w:rsidRPr="004176E4">
              <w:rPr>
                <w:rFonts w:ascii="Arial" w:eastAsiaTheme="minorEastAsia" w:hAnsi="Arial" w:cs="Arial"/>
                <w:noProof/>
              </w:rPr>
              <w:tab/>
            </w:r>
            <w:r w:rsidRPr="004176E4">
              <w:rPr>
                <w:rStyle w:val="Hyperlink"/>
                <w:rFonts w:ascii="Arial" w:hAnsi="Arial" w:cs="Arial"/>
                <w:noProof/>
              </w:rPr>
              <w:t>The Armed Forces Covenant</w:t>
            </w:r>
            <w:r w:rsidRPr="004176E4">
              <w:rPr>
                <w:rFonts w:ascii="Arial" w:hAnsi="Arial" w:cs="Arial"/>
                <w:noProof/>
                <w:webHidden/>
              </w:rPr>
              <w:tab/>
            </w:r>
            <w:r w:rsidRPr="004176E4">
              <w:rPr>
                <w:rFonts w:ascii="Arial" w:hAnsi="Arial" w:cs="Arial"/>
                <w:noProof/>
                <w:webHidden/>
              </w:rPr>
              <w:fldChar w:fldCharType="begin"/>
            </w:r>
            <w:r w:rsidRPr="004176E4">
              <w:rPr>
                <w:rFonts w:ascii="Arial" w:hAnsi="Arial" w:cs="Arial"/>
                <w:noProof/>
                <w:webHidden/>
              </w:rPr>
              <w:instrText xml:space="preserve"> PAGEREF _Toc141279208 \h </w:instrText>
            </w:r>
            <w:r w:rsidRPr="004176E4">
              <w:rPr>
                <w:rFonts w:ascii="Arial" w:hAnsi="Arial" w:cs="Arial"/>
                <w:noProof/>
                <w:webHidden/>
              </w:rPr>
            </w:r>
            <w:r w:rsidRPr="004176E4">
              <w:rPr>
                <w:rFonts w:ascii="Arial" w:hAnsi="Arial" w:cs="Arial"/>
                <w:noProof/>
                <w:webHidden/>
              </w:rPr>
              <w:fldChar w:fldCharType="separate"/>
            </w:r>
            <w:r w:rsidRPr="004176E4">
              <w:rPr>
                <w:rFonts w:ascii="Arial" w:hAnsi="Arial" w:cs="Arial"/>
                <w:noProof/>
                <w:webHidden/>
              </w:rPr>
              <w:t>22</w:t>
            </w:r>
            <w:r w:rsidRPr="004176E4">
              <w:rPr>
                <w:rFonts w:ascii="Arial" w:hAnsi="Arial" w:cs="Arial"/>
                <w:noProof/>
                <w:webHidden/>
              </w:rPr>
              <w:fldChar w:fldCharType="end"/>
            </w:r>
          </w:hyperlink>
        </w:p>
        <w:p w:rsidR="0042193B" w:rsidRDefault="00834C7E">
          <w:r w:rsidRPr="000E286E">
            <w:rPr>
              <w:rFonts w:ascii="Arial" w:hAnsi="Arial" w:cs="Arial"/>
            </w:rPr>
            <w:fldChar w:fldCharType="end"/>
          </w:r>
        </w:p>
      </w:sdtContent>
    </w:sdt>
    <w:p w:rsidR="0042193B" w:rsidRDefault="00834C7E">
      <w:pPr>
        <w:rPr>
          <w:rFonts w:ascii="Arial" w:eastAsia="Arial" w:hAnsi="Arial" w:cs="Arial"/>
          <w:sz w:val="24"/>
          <w:szCs w:val="24"/>
        </w:rPr>
      </w:pPr>
      <w:r>
        <w:br w:type="page"/>
      </w:r>
      <w:bookmarkStart w:id="1" w:name="_GoBack"/>
      <w:bookmarkEnd w:id="1"/>
    </w:p>
    <w:p w:rsidR="0042193B" w:rsidRDefault="00834C7E">
      <w:pPr>
        <w:pStyle w:val="Heading1"/>
      </w:pPr>
      <w:bookmarkStart w:id="2" w:name="_Toc141279196"/>
      <w:r>
        <w:lastRenderedPageBreak/>
        <w:t>Welcome</w:t>
      </w:r>
      <w:bookmarkEnd w:id="2"/>
    </w:p>
    <w:p w:rsidR="0042193B" w:rsidRDefault="00834C7E">
      <w:pPr>
        <w:rPr>
          <w:rFonts w:ascii="Arial" w:eastAsia="Arial" w:hAnsi="Arial" w:cs="Arial"/>
          <w:sz w:val="24"/>
          <w:szCs w:val="24"/>
        </w:rPr>
      </w:pPr>
      <w:r>
        <w:rPr>
          <w:rFonts w:ascii="Arial" w:eastAsia="Arial" w:hAnsi="Arial" w:cs="Arial"/>
          <w:sz w:val="24"/>
          <w:szCs w:val="24"/>
        </w:rPr>
        <w:t>We invite you to bid in this competition for RM6308 - Furniture and Associated Services 2.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42193B" w:rsidRDefault="00834C7E">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42193B" w:rsidRDefault="00834C7E">
      <w:pPr>
        <w:numPr>
          <w:ilvl w:val="0"/>
          <w:numId w:val="7"/>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42193B" w:rsidRDefault="00834C7E">
      <w:pPr>
        <w:numPr>
          <w:ilvl w:val="0"/>
          <w:numId w:val="7"/>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42193B" w:rsidRDefault="00834C7E">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rsidR="0042193B" w:rsidRDefault="00834C7E">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42193B" w:rsidRDefault="00834C7E">
      <w:pPr>
        <w:rPr>
          <w:rFonts w:ascii="Arial" w:eastAsia="Arial" w:hAnsi="Arial" w:cs="Arial"/>
          <w:sz w:val="24"/>
          <w:szCs w:val="24"/>
        </w:rPr>
      </w:pPr>
      <w:r>
        <w:rPr>
          <w:rFonts w:ascii="Arial" w:eastAsia="Arial" w:hAnsi="Arial" w:cs="Arial"/>
          <w:sz w:val="24"/>
          <w:szCs w:val="24"/>
        </w:rPr>
        <w:t>These attachments are:</w:t>
      </w:r>
    </w:p>
    <w:p w:rsidR="0042193B" w:rsidRDefault="00834C7E">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42193B" w:rsidRDefault="00834C7E">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You must complete the questions detailed in the electronic selection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Please note, when viewing Attachment 2a, you should expand all of the cells to ensure you have viewed all of the evaluation guidance detailed. This is also visible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rsidR="0042193B" w:rsidRDefault="00834C7E">
      <w:pPr>
        <w:rPr>
          <w:rFonts w:ascii="Arial" w:eastAsia="Arial" w:hAnsi="Arial" w:cs="Arial"/>
          <w:sz w:val="24"/>
          <w:szCs w:val="24"/>
        </w:rPr>
      </w:pPr>
      <w:r>
        <w:rPr>
          <w:rFonts w:ascii="Arial" w:eastAsia="Arial" w:hAnsi="Arial" w:cs="Arial"/>
          <w:b/>
          <w:sz w:val="24"/>
          <w:szCs w:val="24"/>
        </w:rPr>
        <w:t>Attachment 2b (</w:t>
      </w:r>
      <w:proofErr w:type="spellStart"/>
      <w:r>
        <w:rPr>
          <w:rFonts w:ascii="Arial" w:eastAsia="Arial" w:hAnsi="Arial" w:cs="Arial"/>
          <w:b/>
          <w:sz w:val="24"/>
          <w:szCs w:val="24"/>
        </w:rPr>
        <w:t>i</w:t>
      </w:r>
      <w:proofErr w:type="spellEnd"/>
      <w:r>
        <w:rPr>
          <w:rFonts w:ascii="Arial" w:eastAsia="Arial" w:hAnsi="Arial" w:cs="Arial"/>
          <w:b/>
          <w:sz w:val="24"/>
          <w:szCs w:val="24"/>
        </w:rPr>
        <w:t xml:space="preserve">, ii, iii, iv) Certificate of Technical &amp; Professional Capability (COTPA) </w:t>
      </w:r>
      <w:r>
        <w:rPr>
          <w:rFonts w:ascii="Arial" w:eastAsia="Arial" w:hAnsi="Arial" w:cs="Arial"/>
          <w:sz w:val="24"/>
          <w:szCs w:val="24"/>
        </w:rPr>
        <w:t xml:space="preserve">– you must get your customer to sign this attachment for your contract example for the relevant lot you are bidding for.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42193B" w:rsidRDefault="00834C7E">
      <w:pPr>
        <w:rPr>
          <w:rFonts w:ascii="Arial" w:eastAsia="Arial" w:hAnsi="Arial" w:cs="Arial"/>
          <w:sz w:val="24"/>
          <w:szCs w:val="24"/>
          <w:shd w:val="clear" w:color="auto" w:fill="FFFF99"/>
        </w:rPr>
      </w:pPr>
      <w:r>
        <w:rPr>
          <w:rFonts w:ascii="Arial" w:eastAsia="Arial" w:hAnsi="Arial" w:cs="Arial"/>
          <w:b/>
          <w:sz w:val="24"/>
          <w:szCs w:val="24"/>
        </w:rPr>
        <w:t xml:space="preserve">Attachment 2e PPN 06/21 Carbon Reduction Plan Template – </w:t>
      </w:r>
      <w:r>
        <w:rPr>
          <w:rFonts w:ascii="Arial" w:eastAsia="Arial" w:hAnsi="Arial" w:cs="Arial"/>
          <w:sz w:val="24"/>
          <w:szCs w:val="24"/>
        </w:rPr>
        <w:t xml:space="preserve">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42193B" w:rsidRDefault="00834C7E">
      <w:pPr>
        <w:rPr>
          <w:rFonts w:ascii="Arial" w:eastAsia="Arial" w:hAnsi="Arial" w:cs="Arial"/>
          <w:sz w:val="24"/>
          <w:szCs w:val="24"/>
        </w:rPr>
      </w:pPr>
      <w:r>
        <w:rPr>
          <w:rFonts w:ascii="Arial" w:eastAsia="Arial" w:hAnsi="Arial" w:cs="Arial"/>
          <w:b/>
          <w:sz w:val="24"/>
          <w:szCs w:val="24"/>
        </w:rPr>
        <w:t>Attachment 3 (a, b, c, d, e)</w:t>
      </w:r>
      <w:r>
        <w:rPr>
          <w:rFonts w:ascii="Arial" w:eastAsia="Arial" w:hAnsi="Arial" w:cs="Arial"/>
          <w:sz w:val="24"/>
          <w:szCs w:val="24"/>
        </w:rPr>
        <w:t xml:space="preserve"> </w:t>
      </w:r>
      <w:r>
        <w:rPr>
          <w:rFonts w:ascii="Arial" w:eastAsia="Arial" w:hAnsi="Arial" w:cs="Arial"/>
          <w:b/>
          <w:sz w:val="24"/>
          <w:szCs w:val="24"/>
        </w:rPr>
        <w:t>Price Matrix Lot (1 – 5) only</w:t>
      </w:r>
      <w:r>
        <w:rPr>
          <w:rFonts w:ascii="Arial" w:eastAsia="Arial" w:hAnsi="Arial" w:cs="Arial"/>
          <w:sz w:val="24"/>
          <w:szCs w:val="24"/>
        </w:rPr>
        <w:t xml:space="preserve"> – you must complete the unlocked yellow cells in this attachment and upload to question </w:t>
      </w:r>
      <w:proofErr w:type="gramStart"/>
      <w:r>
        <w:rPr>
          <w:rFonts w:ascii="Arial" w:eastAsia="Arial" w:hAnsi="Arial" w:cs="Arial"/>
          <w:sz w:val="24"/>
          <w:szCs w:val="24"/>
        </w:rPr>
        <w:t>PQ(</w:t>
      </w:r>
      <w:proofErr w:type="gramEnd"/>
      <w:r>
        <w:rPr>
          <w:rFonts w:ascii="Arial" w:eastAsia="Arial" w:hAnsi="Arial" w:cs="Arial"/>
          <w:sz w:val="24"/>
          <w:szCs w:val="24"/>
        </w:rPr>
        <w:t xml:space="preserve">1 – 5)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(commercial envelope).</w:t>
      </w:r>
    </w:p>
    <w:p w:rsidR="0042193B" w:rsidRDefault="00834C7E">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Information and Declarations - Consortium</w:t>
      </w:r>
      <w:r>
        <w:rPr>
          <w:rFonts w:ascii="Arial" w:eastAsia="Arial" w:hAnsi="Arial" w:cs="Arial"/>
          <w:sz w:val="24"/>
          <w:szCs w:val="24"/>
        </w:rPr>
        <w:t xml:space="preserve"> – if you are bidding as part of a consortium, each member of the consortium (other than the member completing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must complete a copy of Attachment 4a.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rsidR="0042193B" w:rsidRDefault="00834C7E">
      <w:pPr>
        <w:rPr>
          <w:rFonts w:ascii="Arial" w:eastAsia="Arial" w:hAnsi="Arial" w:cs="Arial"/>
          <w:color w:val="000000"/>
          <w:sz w:val="24"/>
          <w:szCs w:val="24"/>
        </w:rPr>
      </w:pPr>
      <w:r>
        <w:rPr>
          <w:rFonts w:ascii="Arial" w:eastAsia="Arial" w:hAnsi="Arial" w:cs="Arial"/>
          <w:b/>
          <w:sz w:val="24"/>
          <w:szCs w:val="24"/>
        </w:rPr>
        <w:lastRenderedPageBreak/>
        <w:t xml:space="preserve">Attachment 4b 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shd w:val="clear" w:color="auto" w:fill="FFFF99"/>
        </w:rPr>
        <w:t xml:space="preserve"> </w:t>
      </w:r>
      <w:r>
        <w:rPr>
          <w:rFonts w:ascii="Arial" w:eastAsia="Arial" w:hAnsi="Arial" w:cs="Arial"/>
          <w:color w:val="000000"/>
          <w:sz w:val="24"/>
          <w:szCs w:val="24"/>
        </w:rPr>
        <w:t xml:space="preserve">– in order to comply with PPN 02/23 – Tackling Modern Slavery, you must get each of your Key Subcontractors to populate this attachment and provide part 1 and 2 declarations. You must then attach each of the populated attachments to the relevant selection questions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(qualification envelope). 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should this become necessary following FVRA assessment.</w:t>
      </w:r>
    </w:p>
    <w:p w:rsidR="0042193B" w:rsidRDefault="00834C7E">
      <w:pPr>
        <w:rPr>
          <w:rFonts w:ascii="Arial" w:eastAsia="Arial" w:hAnsi="Arial" w:cs="Arial"/>
          <w:b/>
          <w:sz w:val="24"/>
          <w:szCs w:val="24"/>
        </w:rPr>
      </w:pPr>
      <w:r>
        <w:rPr>
          <w:rFonts w:ascii="Arial" w:eastAsia="Arial" w:hAnsi="Arial" w:cs="Arial"/>
          <w:b/>
          <w:color w:val="000000"/>
          <w:sz w:val="24"/>
          <w:szCs w:val="24"/>
        </w:rPr>
        <w:t xml:space="preserve">Attachment 5 Financial Viability Risk Assessment (FVRA) Instructions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 xml:space="preserve">Attachment 5a </w:t>
      </w:r>
      <w:r>
        <w:rPr>
          <w:rFonts w:ascii="Arial" w:eastAsia="Arial" w:hAnsi="Arial" w:cs="Arial"/>
          <w:b/>
          <w:sz w:val="24"/>
          <w:szCs w:val="24"/>
        </w:rPr>
        <w:t>Silver</w:t>
      </w:r>
      <w:r>
        <w:rPr>
          <w:rFonts w:ascii="Arial" w:eastAsia="Arial" w:hAnsi="Arial" w:cs="Arial"/>
          <w:b/>
          <w:color w:val="000000"/>
          <w:sz w:val="24"/>
          <w:szCs w:val="24"/>
        </w:rPr>
        <w:t xml:space="preserve"> </w:t>
      </w:r>
      <w:r>
        <w:rPr>
          <w:rFonts w:ascii="Arial" w:eastAsia="Arial" w:hAnsi="Arial" w:cs="Arial"/>
          <w:b/>
          <w:sz w:val="24"/>
          <w:szCs w:val="24"/>
        </w:rPr>
        <w:t>Financial Viability Risk Assessment</w:t>
      </w:r>
      <w:r>
        <w:rPr>
          <w:rFonts w:ascii="Arial" w:eastAsia="Arial" w:hAnsi="Arial" w:cs="Arial"/>
          <w:b/>
          <w:color w:val="000000"/>
          <w:sz w:val="24"/>
          <w:szCs w:val="24"/>
        </w:rPr>
        <w:t xml:space="preserve"> To</w:t>
      </w:r>
      <w:r>
        <w:rPr>
          <w:rFonts w:ascii="Arial" w:eastAsia="Arial" w:hAnsi="Arial" w:cs="Arial"/>
          <w:b/>
          <w:sz w:val="24"/>
          <w:szCs w:val="24"/>
        </w:rPr>
        <w:t>ol</w:t>
      </w:r>
      <w:r>
        <w:rPr>
          <w:rFonts w:ascii="Arial" w:eastAsia="Arial" w:hAnsi="Arial" w:cs="Arial"/>
          <w:sz w:val="24"/>
          <w:szCs w:val="24"/>
        </w:rPr>
        <w:t xml:space="preserve"> or before being asked to complete. </w:t>
      </w:r>
    </w:p>
    <w:p w:rsidR="0042193B" w:rsidRDefault="00834C7E">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5a </w:t>
      </w:r>
      <w:r>
        <w:rPr>
          <w:rFonts w:ascii="Arial" w:eastAsia="Arial" w:hAnsi="Arial" w:cs="Arial"/>
          <w:b/>
          <w:sz w:val="24"/>
          <w:szCs w:val="24"/>
        </w:rPr>
        <w:t>Silver Financial Viability Risk Assessment</w:t>
      </w:r>
      <w:r>
        <w:rPr>
          <w:rFonts w:ascii="Arial" w:eastAsia="Arial" w:hAnsi="Arial" w:cs="Arial"/>
          <w:b/>
          <w:color w:val="000000"/>
          <w:sz w:val="24"/>
          <w:szCs w:val="24"/>
        </w:rPr>
        <w:t xml:space="preserve">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you and each consortium member must complete this and then upload to the relevant questions in Part 5 Financial Risk in the</w:t>
      </w:r>
      <w:hyperlink r:id="rId9">
        <w:r>
          <w:rPr>
            <w:rFonts w:ascii="Arial" w:eastAsia="Arial" w:hAnsi="Arial" w:cs="Arial"/>
            <w:color w:val="000000"/>
            <w:sz w:val="24"/>
            <w:szCs w:val="24"/>
            <w:u w:val="single"/>
          </w:rPr>
          <w:t xml:space="preserve"> </w:t>
        </w:r>
      </w:hyperlink>
      <w:hyperlink r:id="rId10">
        <w:proofErr w:type="spellStart"/>
        <w:r>
          <w:rPr>
            <w:rFonts w:ascii="Arial" w:eastAsia="Arial" w:hAnsi="Arial" w:cs="Arial"/>
            <w:color w:val="0563C1"/>
            <w:sz w:val="24"/>
            <w:szCs w:val="24"/>
            <w:u w:val="single"/>
          </w:rPr>
          <w:t>eSourcing</w:t>
        </w:r>
        <w:proofErr w:type="spellEnd"/>
        <w:r>
          <w:rPr>
            <w:rFonts w:ascii="Arial" w:eastAsia="Arial" w:hAnsi="Arial" w:cs="Arial"/>
            <w:color w:val="0563C1"/>
            <w:sz w:val="24"/>
            <w:szCs w:val="24"/>
            <w:u w:val="single"/>
          </w:rPr>
          <w:t xml:space="preserve"> tool</w:t>
        </w:r>
      </w:hyperlink>
      <w:r>
        <w:rPr>
          <w:rFonts w:ascii="Arial" w:eastAsia="Arial" w:hAnsi="Arial" w:cs="Arial"/>
          <w:color w:val="000000"/>
          <w:sz w:val="24"/>
          <w:szCs w:val="24"/>
        </w:rPr>
        <w:t xml:space="preserve"> (qualification envelope). Please read </w:t>
      </w:r>
      <w:r>
        <w:rPr>
          <w:rFonts w:ascii="Arial" w:eastAsia="Arial" w:hAnsi="Arial" w:cs="Arial"/>
          <w:b/>
          <w:color w:val="000000"/>
          <w:sz w:val="24"/>
          <w:szCs w:val="24"/>
        </w:rPr>
        <w:t>Attachment 5 Financial Viability Risk Assessment</w:t>
      </w:r>
      <w:r>
        <w:rPr>
          <w:rFonts w:ascii="Arial" w:eastAsia="Arial" w:hAnsi="Arial" w:cs="Arial"/>
          <w:color w:val="000000"/>
          <w:sz w:val="24"/>
          <w:szCs w:val="24"/>
        </w:rPr>
        <w:t xml:space="preserve"> </w:t>
      </w:r>
      <w:r>
        <w:rPr>
          <w:rFonts w:ascii="Arial" w:eastAsia="Arial" w:hAnsi="Arial" w:cs="Arial"/>
          <w:b/>
          <w:color w:val="000000"/>
          <w:sz w:val="24"/>
          <w:szCs w:val="24"/>
        </w:rPr>
        <w:t>guidance</w:t>
      </w:r>
      <w:r>
        <w:rPr>
          <w:rFonts w:ascii="Arial" w:eastAsia="Arial" w:hAnsi="Arial" w:cs="Arial"/>
          <w:color w:val="000000"/>
          <w:sz w:val="24"/>
          <w:szCs w:val="24"/>
        </w:rPr>
        <w:t xml:space="preserve"> notes before completing this document.</w:t>
      </w:r>
    </w:p>
    <w:p w:rsidR="0042193B" w:rsidRDefault="00834C7E">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All Bidders- and consortium members must provide copies of:</w:t>
      </w:r>
    </w:p>
    <w:p w:rsidR="0042193B" w:rsidRDefault="00834C7E">
      <w:pPr>
        <w:widowControl w:val="0"/>
        <w:numPr>
          <w:ilvl w:val="1"/>
          <w:numId w:val="8"/>
        </w:numPr>
        <w:pBdr>
          <w:top w:val="nil"/>
          <w:left w:val="nil"/>
          <w:bottom w:val="nil"/>
          <w:right w:val="nil"/>
          <w:between w:val="nil"/>
        </w:pBdr>
        <w:spacing w:after="0" w:line="240" w:lineRule="auto"/>
      </w:pPr>
      <w:r>
        <w:rPr>
          <w:rFonts w:ascii="Arial" w:eastAsia="Arial" w:hAnsi="Arial" w:cs="Arial"/>
          <w:color w:val="000000"/>
          <w:sz w:val="24"/>
          <w:szCs w:val="24"/>
        </w:rPr>
        <w:t>their published accounts for the last 3 years (where available)</w:t>
      </w:r>
    </w:p>
    <w:p w:rsidR="0042193B" w:rsidRDefault="00834C7E">
      <w:pPr>
        <w:widowControl w:val="0"/>
        <w:numPr>
          <w:ilvl w:val="1"/>
          <w:numId w:val="8"/>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rsidR="0042193B" w:rsidRDefault="00834C7E">
      <w:pPr>
        <w:widowControl w:val="0"/>
        <w:numPr>
          <w:ilvl w:val="1"/>
          <w:numId w:val="8"/>
        </w:numPr>
        <w:pBdr>
          <w:top w:val="nil"/>
          <w:left w:val="nil"/>
          <w:bottom w:val="nil"/>
          <w:right w:val="nil"/>
          <w:between w:val="nil"/>
        </w:pBdr>
        <w:spacing w:after="0" w:line="240" w:lineRule="auto"/>
      </w:pPr>
      <w:r>
        <w:rPr>
          <w:rFonts w:ascii="Arial" w:eastAsia="Arial" w:hAnsi="Arial" w:cs="Arial"/>
          <w:color w:val="000000"/>
          <w:sz w:val="24"/>
          <w:szCs w:val="24"/>
        </w:rPr>
        <w:t>ultimate parent published accounts for the last 3 years along with their completed Attachment 5a –Financial Viability Risk Assessment Tool. In line with the guidance note any qualified accounts will receive additional scrutiny.</w:t>
      </w:r>
    </w:p>
    <w:p w:rsidR="0042193B" w:rsidRDefault="0042193B">
      <w:pPr>
        <w:rPr>
          <w:rFonts w:ascii="Times New Roman" w:eastAsia="Times New Roman" w:hAnsi="Times New Roman" w:cs="Times New Roman"/>
          <w:sz w:val="24"/>
          <w:szCs w:val="24"/>
        </w:rPr>
      </w:pPr>
      <w:bookmarkStart w:id="3" w:name="_heading=h.pv65a478fbzk" w:colFirst="0" w:colLast="0"/>
      <w:bookmarkEnd w:id="3"/>
    </w:p>
    <w:p w:rsidR="0042193B" w:rsidRDefault="00834C7E">
      <w:pPr>
        <w:rPr>
          <w:rFonts w:ascii="Arial" w:eastAsia="Arial" w:hAnsi="Arial" w:cs="Arial"/>
          <w:sz w:val="24"/>
          <w:szCs w:val="24"/>
        </w:rPr>
      </w:pPr>
      <w:bookmarkStart w:id="4" w:name="_heading=h.1ci93xb" w:colFirst="0" w:colLast="0"/>
      <w:bookmarkEnd w:id="4"/>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42193B" w:rsidRDefault="00834C7E">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1.14.1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rsidR="0042193B" w:rsidRDefault="00834C7E">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Document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rsidR="000E286E" w:rsidRDefault="000E286E">
      <w:pPr>
        <w:rPr>
          <w:rFonts w:ascii="Arial" w:eastAsia="Arial" w:hAnsi="Arial" w:cs="Arial"/>
          <w:b/>
          <w:color w:val="000000"/>
          <w:sz w:val="24"/>
          <w:szCs w:val="24"/>
          <w:highlight w:val="white"/>
        </w:rPr>
      </w:pPr>
      <w:r>
        <w:rPr>
          <w:rFonts w:ascii="Arial" w:eastAsia="Arial" w:hAnsi="Arial" w:cs="Arial"/>
          <w:b/>
          <w:color w:val="000000"/>
          <w:sz w:val="24"/>
          <w:szCs w:val="24"/>
          <w:highlight w:val="white"/>
        </w:rPr>
        <w:br w:type="page"/>
      </w:r>
    </w:p>
    <w:p w:rsidR="0042193B" w:rsidRDefault="00834C7E">
      <w:pPr>
        <w:rPr>
          <w:rFonts w:ascii="Arial" w:eastAsia="Arial" w:hAnsi="Arial" w:cs="Arial"/>
          <w:color w:val="000000"/>
          <w:sz w:val="24"/>
          <w:szCs w:val="24"/>
          <w:highlight w:val="white"/>
        </w:rPr>
      </w:pPr>
      <w:r>
        <w:rPr>
          <w:rFonts w:ascii="Arial" w:eastAsia="Arial" w:hAnsi="Arial" w:cs="Arial"/>
          <w:b/>
          <w:color w:val="000000"/>
          <w:sz w:val="24"/>
          <w:szCs w:val="24"/>
          <w:highlight w:val="white"/>
        </w:rPr>
        <w:lastRenderedPageBreak/>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42193B" w:rsidRDefault="00834C7E">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42193B" w:rsidRDefault="00834C7E">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42193B" w:rsidRDefault="00834C7E">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rsidR="0042193B" w:rsidRDefault="00834C7E">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42193B" w:rsidRDefault="00834C7E">
      <w:pPr>
        <w:ind w:left="720"/>
        <w:rPr>
          <w:rFonts w:ascii="Arial" w:eastAsia="Arial" w:hAnsi="Arial" w:cs="Arial"/>
          <w:sz w:val="24"/>
          <w:szCs w:val="24"/>
        </w:rPr>
      </w:pPr>
      <w:r>
        <w:rPr>
          <w:rFonts w:ascii="Arial" w:eastAsia="Arial" w:hAnsi="Arial" w:cs="Arial"/>
          <w:color w:val="000000"/>
          <w:sz w:val="24"/>
          <w:szCs w:val="24"/>
          <w:highlight w:val="white"/>
        </w:rPr>
        <w:t>o Framework award form (CCS will populate this at framework award)</w:t>
      </w:r>
    </w:p>
    <w:p w:rsidR="0042193B" w:rsidRDefault="00834C7E">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The guidance, information and instructions that we provide are there to help you to make a compliant bid.</w:t>
      </w:r>
    </w:p>
    <w:p w:rsidR="0042193B" w:rsidRDefault="00834C7E">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rsidR="0042193B" w:rsidRDefault="00834C7E">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to submit your bid</w:t>
      </w:r>
      <w:r>
        <w:t xml:space="preserve"> </w:t>
      </w:r>
      <w:hyperlink r:id="rId11">
        <w:r>
          <w:rPr>
            <w:rFonts w:ascii="Arial" w:eastAsia="Arial" w:hAnsi="Arial" w:cs="Arial"/>
            <w:color w:val="0563C1"/>
            <w:sz w:val="24"/>
            <w:szCs w:val="24"/>
            <w:u w:val="single"/>
          </w:rPr>
          <w:t>https://crowncommercialservice.bravosolution.co.uk</w:t>
        </w:r>
      </w:hyperlink>
    </w:p>
    <w:p w:rsidR="0042193B" w:rsidRDefault="00834C7E">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rsidR="0042193B" w:rsidRDefault="007674EC">
      <w:pPr>
        <w:rPr>
          <w:rFonts w:ascii="Arial" w:eastAsia="Arial" w:hAnsi="Arial" w:cs="Arial"/>
          <w:sz w:val="24"/>
          <w:szCs w:val="24"/>
        </w:rPr>
      </w:pPr>
      <w:hyperlink r:id="rId12">
        <w:r w:rsidR="00834C7E">
          <w:rPr>
            <w:rFonts w:ascii="Arial" w:eastAsia="Arial" w:hAnsi="Arial" w:cs="Arial"/>
            <w:color w:val="0563C1"/>
            <w:sz w:val="24"/>
            <w:szCs w:val="24"/>
            <w:u w:val="single"/>
          </w:rPr>
          <w:t>https://www.gov.uk/government/publications/esourcing-tool-guidance-for-suppliers</w:t>
        </w:r>
      </w:hyperlink>
      <w:r w:rsidR="00834C7E">
        <w:rPr>
          <w:rFonts w:ascii="Arial" w:eastAsia="Arial" w:hAnsi="Arial" w:cs="Arial"/>
          <w:sz w:val="24"/>
          <w:szCs w:val="24"/>
        </w:rPr>
        <w:t xml:space="preserve"> </w:t>
      </w:r>
    </w:p>
    <w:p w:rsidR="0042193B" w:rsidRDefault="00834C7E">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at: </w:t>
      </w:r>
      <w:hyperlink r:id="rId13">
        <w:r>
          <w:rPr>
            <w:rFonts w:ascii="Arial" w:eastAsia="Arial" w:hAnsi="Arial" w:cs="Arial"/>
            <w:color w:val="1155CC"/>
            <w:sz w:val="24"/>
            <w:szCs w:val="24"/>
            <w:u w:val="single"/>
          </w:rPr>
          <w:t>https://www.crowncommercial.gov.uk/esourcing-training</w:t>
        </w:r>
      </w:hyperlink>
    </w:p>
    <w:p w:rsidR="0042193B" w:rsidRDefault="0042193B">
      <w:pPr>
        <w:rPr>
          <w:rFonts w:ascii="Arial" w:eastAsia="Arial" w:hAnsi="Arial" w:cs="Arial"/>
          <w:sz w:val="24"/>
          <w:szCs w:val="24"/>
        </w:rPr>
      </w:pPr>
    </w:p>
    <w:p w:rsidR="0042193B" w:rsidRDefault="00834C7E">
      <w:pPr>
        <w:pStyle w:val="Heading1"/>
        <w:numPr>
          <w:ilvl w:val="0"/>
          <w:numId w:val="3"/>
        </w:numPr>
      </w:pPr>
      <w:bookmarkStart w:id="5" w:name="_Toc141279197"/>
      <w:r>
        <w:t>What You Need to Know</w:t>
      </w:r>
      <w:bookmarkEnd w:id="5"/>
    </w:p>
    <w:p w:rsidR="0042193B" w:rsidRDefault="00834C7E">
      <w:pPr>
        <w:numPr>
          <w:ilvl w:val="1"/>
          <w:numId w:val="3"/>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bookmarkStart w:id="6" w:name="_heading=h.3znysh7" w:colFirst="0" w:colLast="0"/>
      <w:bookmarkEnd w:id="6"/>
      <w:r>
        <w:rPr>
          <w:rFonts w:ascii="Arial" w:eastAsia="Arial" w:hAnsi="Arial" w:cs="Arial"/>
          <w:color w:val="000000"/>
          <w:sz w:val="28"/>
          <w:szCs w:val="28"/>
        </w:rPr>
        <w:t>What ’we’ and ‘you’ means</w:t>
      </w:r>
    </w:p>
    <w:p w:rsidR="0042193B" w:rsidRDefault="00834C7E">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42193B" w:rsidRDefault="00834C7E">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42193B" w:rsidRDefault="00834C7E">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42193B" w:rsidRDefault="00834C7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rsidR="0042193B" w:rsidRDefault="00834C7E">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rsidR="0042193B" w:rsidRDefault="00834C7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lastRenderedPageBreak/>
        <w:t>What is a ‘Lot’?</w:t>
      </w:r>
    </w:p>
    <w:p w:rsidR="0042193B" w:rsidRDefault="00834C7E">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42193B" w:rsidRDefault="00834C7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rsidR="0042193B" w:rsidRDefault="00834C7E">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rsidR="0042193B" w:rsidRDefault="00834C7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rsidR="0042193B" w:rsidRDefault="00834C7E">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rsidR="0042193B" w:rsidRDefault="00834C7E">
      <w:pPr>
        <w:numPr>
          <w:ilvl w:val="0"/>
          <w:numId w:val="7"/>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42193B" w:rsidRDefault="00834C7E">
      <w:pPr>
        <w:numPr>
          <w:ilvl w:val="0"/>
          <w:numId w:val="7"/>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42193B" w:rsidRDefault="00834C7E">
      <w:pPr>
        <w:numPr>
          <w:ilvl w:val="0"/>
          <w:numId w:val="7"/>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rsidR="0042193B" w:rsidRDefault="00834C7E">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42193B" w:rsidRDefault="00834C7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rsidR="0042193B" w:rsidRDefault="00834C7E">
      <w:pPr>
        <w:ind w:left="737"/>
        <w:rPr>
          <w:rFonts w:ascii="Arial" w:eastAsia="Arial" w:hAnsi="Arial" w:cs="Arial"/>
          <w:sz w:val="24"/>
          <w:szCs w:val="24"/>
        </w:rPr>
      </w:pPr>
      <w:r>
        <w:rPr>
          <w:rFonts w:ascii="Arial" w:eastAsia="Arial" w:hAnsi="Arial" w:cs="Arial"/>
          <w:sz w:val="24"/>
          <w:szCs w:val="24"/>
        </w:rPr>
        <w:t>Successful Bidders will become Suppliers.</w:t>
      </w:r>
    </w:p>
    <w:p w:rsidR="0042193B" w:rsidRDefault="00834C7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rsidR="0042193B" w:rsidRDefault="00834C7E">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42193B" w:rsidRDefault="00834C7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rsidR="0042193B" w:rsidRDefault="00834C7E">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4">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p>
    <w:p w:rsidR="0042193B" w:rsidRDefault="00834C7E">
      <w:pPr>
        <w:numPr>
          <w:ilvl w:val="1"/>
          <w:numId w:val="3"/>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r>
        <w:rPr>
          <w:rFonts w:ascii="Arial" w:eastAsia="Arial" w:hAnsi="Arial" w:cs="Arial"/>
          <w:color w:val="000000"/>
          <w:sz w:val="28"/>
          <w:szCs w:val="28"/>
        </w:rPr>
        <w:lastRenderedPageBreak/>
        <w:t>Public Procurement Note 01/22 Contracts with Suppliers from          Russia or Belarus</w:t>
      </w:r>
    </w:p>
    <w:p w:rsidR="0042193B" w:rsidRDefault="00834C7E">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5">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rsidR="0042193B" w:rsidRDefault="0042193B">
      <w:pPr>
        <w:pBdr>
          <w:top w:val="nil"/>
          <w:left w:val="nil"/>
          <w:bottom w:val="nil"/>
          <w:right w:val="nil"/>
          <w:between w:val="nil"/>
        </w:pBdr>
        <w:spacing w:after="0" w:line="240" w:lineRule="auto"/>
        <w:ind w:left="720"/>
        <w:rPr>
          <w:rFonts w:ascii="Arial" w:eastAsia="Arial" w:hAnsi="Arial" w:cs="Arial"/>
          <w:color w:val="000000"/>
          <w:sz w:val="24"/>
          <w:szCs w:val="24"/>
        </w:rPr>
      </w:pPr>
    </w:p>
    <w:p w:rsidR="0042193B" w:rsidRDefault="00834C7E">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42193B" w:rsidRDefault="0042193B">
      <w:pPr>
        <w:pBdr>
          <w:top w:val="nil"/>
          <w:left w:val="nil"/>
          <w:bottom w:val="nil"/>
          <w:right w:val="nil"/>
          <w:between w:val="nil"/>
        </w:pBdr>
        <w:spacing w:after="0" w:line="240" w:lineRule="auto"/>
        <w:ind w:left="720"/>
        <w:rPr>
          <w:rFonts w:ascii="Arial" w:eastAsia="Arial" w:hAnsi="Arial" w:cs="Arial"/>
          <w:color w:val="000000"/>
          <w:sz w:val="24"/>
          <w:szCs w:val="24"/>
        </w:rPr>
      </w:pPr>
    </w:p>
    <w:p w:rsidR="0042193B" w:rsidRDefault="00834C7E">
      <w:pPr>
        <w:numPr>
          <w:ilvl w:val="0"/>
          <w:numId w:val="6"/>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rsidR="0042193B" w:rsidRDefault="00834C7E">
      <w:pPr>
        <w:numPr>
          <w:ilvl w:val="0"/>
          <w:numId w:val="6"/>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rsidR="0042193B" w:rsidRDefault="00834C7E">
      <w:pPr>
        <w:ind w:left="737"/>
        <w:rPr>
          <w:rFonts w:ascii="Arial" w:eastAsia="Arial" w:hAnsi="Arial" w:cs="Arial"/>
          <w:sz w:val="24"/>
          <w:szCs w:val="24"/>
        </w:rPr>
      </w:pPr>
      <w:r>
        <w:rPr>
          <w:rFonts w:ascii="Arial" w:eastAsia="Arial" w:hAnsi="Arial" w:cs="Arial"/>
          <w:sz w:val="24"/>
          <w:szCs w:val="24"/>
        </w:rPr>
        <w:t xml:space="preserve">  </w:t>
      </w:r>
    </w:p>
    <w:p w:rsidR="0042193B" w:rsidRDefault="00834C7E">
      <w:pPr>
        <w:numPr>
          <w:ilvl w:val="1"/>
          <w:numId w:val="3"/>
        </w:numPr>
        <w:pBdr>
          <w:top w:val="nil"/>
          <w:left w:val="nil"/>
          <w:bottom w:val="nil"/>
          <w:right w:val="nil"/>
          <w:between w:val="nil"/>
        </w:pBdr>
        <w:tabs>
          <w:tab w:val="left" w:pos="142"/>
        </w:tabs>
        <w:spacing w:before="240" w:after="240" w:line="240" w:lineRule="auto"/>
        <w:ind w:left="426" w:hanging="284"/>
        <w:rPr>
          <w:rFonts w:ascii="Arial" w:eastAsia="Arial" w:hAnsi="Arial" w:cs="Arial"/>
          <w:sz w:val="28"/>
          <w:szCs w:val="28"/>
        </w:rPr>
      </w:pPr>
      <w:r>
        <w:rPr>
          <w:rFonts w:ascii="Arial" w:eastAsia="Arial" w:hAnsi="Arial" w:cs="Arial"/>
          <w:sz w:val="28"/>
          <w:szCs w:val="28"/>
        </w:rPr>
        <w:t xml:space="preserve"> Financial Viability Risk Assessment</w:t>
      </w:r>
    </w:p>
    <w:p w:rsidR="0042193B" w:rsidRDefault="00834C7E">
      <w:pPr>
        <w:pBdr>
          <w:top w:val="nil"/>
          <w:left w:val="nil"/>
          <w:bottom w:val="nil"/>
          <w:right w:val="nil"/>
          <w:between w:val="nil"/>
        </w:pBdr>
        <w:tabs>
          <w:tab w:val="left" w:pos="142"/>
        </w:tabs>
        <w:spacing w:before="240" w:after="240" w:line="240" w:lineRule="auto"/>
        <w:ind w:left="426"/>
        <w:rPr>
          <w:rFonts w:ascii="Arial" w:eastAsia="Arial" w:hAnsi="Arial" w:cs="Arial"/>
          <w:sz w:val="24"/>
          <w:szCs w:val="24"/>
        </w:rPr>
      </w:pPr>
      <w:r>
        <w:rPr>
          <w:rFonts w:ascii="Arial" w:eastAsia="Arial" w:hAnsi="Arial" w:cs="Arial"/>
          <w:sz w:val="24"/>
          <w:szCs w:val="24"/>
        </w:rPr>
        <w:t>CCS has contracted with a supplier to support CCS with its assessment of the Selection Criteria related to Bidders’ financial status (in accordance with the Selection Stage of this procurement). Consequently, we may share with our supplier Bidders’ responses to the selection questionnaire in respect of the Bidders’ financial status.</w:t>
      </w:r>
    </w:p>
    <w:p w:rsidR="0042193B" w:rsidRDefault="00834C7E">
      <w:pPr>
        <w:pStyle w:val="Heading1"/>
        <w:numPr>
          <w:ilvl w:val="0"/>
          <w:numId w:val="3"/>
        </w:numPr>
      </w:pPr>
      <w:bookmarkStart w:id="7" w:name="_Toc141279198"/>
      <w:r>
        <w:t>The Opportunity</w:t>
      </w:r>
      <w:bookmarkEnd w:id="7"/>
      <w:r>
        <w:t xml:space="preserve"> </w:t>
      </w:r>
    </w:p>
    <w:p w:rsidR="0042193B" w:rsidRDefault="0042193B">
      <w:pPr>
        <w:rPr>
          <w:rFonts w:ascii="Arial" w:eastAsia="Arial" w:hAnsi="Arial" w:cs="Arial"/>
          <w:sz w:val="24"/>
          <w:szCs w:val="24"/>
        </w:rPr>
      </w:pPr>
    </w:p>
    <w:p w:rsidR="0042193B" w:rsidRDefault="00834C7E">
      <w:pPr>
        <w:rPr>
          <w:rFonts w:ascii="Arial" w:eastAsia="Arial" w:hAnsi="Arial" w:cs="Arial"/>
          <w:sz w:val="24"/>
          <w:szCs w:val="24"/>
        </w:rPr>
      </w:pPr>
      <w:r>
        <w:rPr>
          <w:rFonts w:ascii="Arial" w:eastAsia="Arial" w:hAnsi="Arial" w:cs="Arial"/>
          <w:sz w:val="24"/>
          <w:szCs w:val="24"/>
        </w:rPr>
        <w:t>Crown Commercial Service (CCS) is seeking to establish a Framework Contract for the provision of Furniture and Associated Services, reference RM6308. The Framework Contract will consist of five (5) Lots to meet the current and future needs of the public sector. The new Framework Contract will replace the existing Framework Contract RM6119.</w:t>
      </w:r>
    </w:p>
    <w:p w:rsidR="0042193B" w:rsidRDefault="00834C7E">
      <w:pPr>
        <w:rPr>
          <w:rFonts w:ascii="Arial" w:eastAsia="Arial" w:hAnsi="Arial" w:cs="Arial"/>
          <w:sz w:val="24"/>
          <w:szCs w:val="24"/>
        </w:rPr>
      </w:pPr>
      <w:r>
        <w:rPr>
          <w:rFonts w:ascii="Arial" w:eastAsia="Arial" w:hAnsi="Arial" w:cs="Arial"/>
          <w:sz w:val="24"/>
          <w:szCs w:val="24"/>
        </w:rPr>
        <w:t>The bidders will need to meet the individual requirements of each Lot separately.  A bidder may be awarded more than one Lot.</w:t>
      </w:r>
    </w:p>
    <w:p w:rsidR="0042193B" w:rsidRDefault="00834C7E">
      <w:pPr>
        <w:rPr>
          <w:rFonts w:ascii="Arial" w:eastAsia="Arial" w:hAnsi="Arial" w:cs="Arial"/>
          <w:sz w:val="24"/>
          <w:szCs w:val="24"/>
        </w:rPr>
      </w:pPr>
      <w:r>
        <w:rPr>
          <w:rFonts w:ascii="Arial" w:eastAsia="Arial" w:hAnsi="Arial" w:cs="Arial"/>
          <w:sz w:val="24"/>
          <w:szCs w:val="24"/>
        </w:rPr>
        <w:t xml:space="preserve">The Deliverables and Standards set out within Attachment 9 Framework Contract Documents, Framework Schedule 1 (Specification), may be refined or supplemented (to the extent permitted and set out in Framework Schedule 7 (Call-Off Award Procedure) by the Buyer during a Further Competition Procedure to reflect its </w:t>
      </w:r>
      <w:r>
        <w:rPr>
          <w:rFonts w:ascii="Arial" w:eastAsia="Arial" w:hAnsi="Arial" w:cs="Arial"/>
          <w:sz w:val="24"/>
          <w:szCs w:val="24"/>
        </w:rPr>
        <w:lastRenderedPageBreak/>
        <w:t>specific requirements for entering a particular Call-Off Contract. This approach will be entirely permissible, so long as the requirement falls within the broad narrative of the Lot description.</w:t>
      </w:r>
    </w:p>
    <w:p w:rsidR="0042193B" w:rsidRDefault="00834C7E">
      <w:pPr>
        <w:rPr>
          <w:rFonts w:ascii="Arial" w:eastAsia="Arial" w:hAnsi="Arial" w:cs="Arial"/>
          <w:sz w:val="24"/>
          <w:szCs w:val="24"/>
        </w:rPr>
      </w:pPr>
      <w:r>
        <w:rPr>
          <w:rFonts w:ascii="Arial" w:eastAsia="Arial" w:hAnsi="Arial" w:cs="Arial"/>
          <w:sz w:val="24"/>
          <w:szCs w:val="24"/>
        </w:rPr>
        <w:t>The precise details of the Deliverables required will be specified by the Buyer during the Call-Off Procedure and set out in the Order Form.</w:t>
      </w:r>
    </w:p>
    <w:p w:rsidR="0042193B" w:rsidRDefault="00834C7E">
      <w:pPr>
        <w:rPr>
          <w:rFonts w:ascii="Arial" w:eastAsia="Arial" w:hAnsi="Arial" w:cs="Arial"/>
          <w:sz w:val="24"/>
          <w:szCs w:val="24"/>
        </w:rPr>
      </w:pPr>
      <w:r>
        <w:rPr>
          <w:rFonts w:ascii="Arial" w:eastAsia="Arial" w:hAnsi="Arial" w:cs="Arial"/>
          <w:sz w:val="24"/>
          <w:szCs w:val="24"/>
        </w:rPr>
        <w:t>Remember that the full specification is in Framework Schedule 1 (Specification).</w:t>
      </w:r>
    </w:p>
    <w:p w:rsidR="0042193B" w:rsidRDefault="00834C7E">
      <w:pPr>
        <w:pStyle w:val="Heading1"/>
        <w:numPr>
          <w:ilvl w:val="0"/>
          <w:numId w:val="3"/>
        </w:numPr>
      </w:pPr>
      <w:bookmarkStart w:id="8" w:name="_Toc141279199"/>
      <w:r>
        <w:t>What a Framework is</w:t>
      </w:r>
      <w:bookmarkEnd w:id="8"/>
      <w:r>
        <w:t xml:space="preserve"> </w:t>
      </w:r>
    </w:p>
    <w:p w:rsidR="0042193B" w:rsidRDefault="00834C7E">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multi-supplier Framework.</w:t>
      </w:r>
    </w:p>
    <w:p w:rsidR="0042193B" w:rsidRDefault="00834C7E">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a </w:t>
      </w:r>
      <w:r w:rsidR="000E286E">
        <w:rPr>
          <w:rFonts w:ascii="Arial" w:eastAsia="Arial" w:hAnsi="Arial" w:cs="Arial"/>
          <w:color w:val="000000"/>
          <w:sz w:val="24"/>
          <w:szCs w:val="24"/>
        </w:rPr>
        <w:t>successful Bidder</w:t>
      </w:r>
      <w:r>
        <w:rPr>
          <w:rFonts w:ascii="Arial" w:eastAsia="Arial" w:hAnsi="Arial" w:cs="Arial"/>
          <w:color w:val="000000"/>
          <w:sz w:val="24"/>
          <w:szCs w:val="24"/>
        </w:rPr>
        <w:t xml:space="preserve">,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42193B" w:rsidRDefault="00834C7E">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42193B" w:rsidRDefault="00834C7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estimated value of Call-Off Contracts that may be placed under this Framework is set out in the Contract Notice published on Find A tender (FTS). There may be multiple Call-Off Contracts under one Framework.</w:t>
      </w:r>
    </w:p>
    <w:p w:rsidR="0042193B" w:rsidRDefault="00834C7E">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rsidR="0042193B" w:rsidRDefault="00834C7E">
      <w:pPr>
        <w:numPr>
          <w:ilvl w:val="0"/>
          <w:numId w:val="5"/>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bookmarkStart w:id="9" w:name="_heading=h.3dy6vkm" w:colFirst="0" w:colLast="0"/>
      <w:bookmarkEnd w:id="9"/>
      <w:r>
        <w:rPr>
          <w:rFonts w:ascii="Arial" w:eastAsia="Arial" w:hAnsi="Arial" w:cs="Arial"/>
          <w:color w:val="000000"/>
          <w:sz w:val="28"/>
          <w:szCs w:val="28"/>
        </w:rPr>
        <w:t>How the Framework is Structured</w:t>
      </w:r>
    </w:p>
    <w:p w:rsidR="0042193B" w:rsidRDefault="00834C7E">
      <w:pPr>
        <w:pBdr>
          <w:top w:val="nil"/>
          <w:left w:val="nil"/>
          <w:bottom w:val="nil"/>
          <w:right w:val="nil"/>
          <w:between w:val="nil"/>
        </w:pBdr>
        <w:tabs>
          <w:tab w:val="left" w:pos="1985"/>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 xml:space="preserve">The Framework will be established for </w:t>
      </w:r>
      <w:r>
        <w:rPr>
          <w:rFonts w:ascii="Arial" w:eastAsia="Arial" w:hAnsi="Arial" w:cs="Arial"/>
          <w:sz w:val="24"/>
          <w:szCs w:val="24"/>
        </w:rPr>
        <w:t xml:space="preserve">36 months with the option for us to extend for a further 12 months. </w:t>
      </w:r>
    </w:p>
    <w:p w:rsidR="0042193B" w:rsidRDefault="00834C7E">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sz w:val="24"/>
          <w:szCs w:val="24"/>
        </w:rPr>
        <w:t>This Framework will have five (5) Lots, the</w:t>
      </w:r>
      <w:r>
        <w:rPr>
          <w:rFonts w:ascii="Arial" w:eastAsia="Arial" w:hAnsi="Arial" w:cs="Arial"/>
          <w:color w:val="000000"/>
          <w:sz w:val="24"/>
          <w:szCs w:val="24"/>
        </w:rPr>
        <w:t xml:space="preserve"> Lots are: </w:t>
      </w:r>
    </w:p>
    <w:tbl>
      <w:tblPr>
        <w:tblStyle w:val="af3"/>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42193B">
        <w:trPr>
          <w:trHeight w:val="567"/>
        </w:trPr>
        <w:tc>
          <w:tcPr>
            <w:tcW w:w="851" w:type="dxa"/>
            <w:shd w:val="clear" w:color="auto" w:fill="DEEBF6"/>
            <w:vAlign w:val="center"/>
          </w:tcPr>
          <w:p w:rsidR="0042193B" w:rsidRDefault="00834C7E">
            <w:r>
              <w:t xml:space="preserve">Lot </w:t>
            </w:r>
          </w:p>
        </w:tc>
        <w:tc>
          <w:tcPr>
            <w:tcW w:w="7371" w:type="dxa"/>
            <w:shd w:val="clear" w:color="auto" w:fill="DEEBF6"/>
            <w:vAlign w:val="center"/>
          </w:tcPr>
          <w:p w:rsidR="0042193B" w:rsidRDefault="00834C7E">
            <w:r>
              <w:t xml:space="preserve">Lot name and description </w:t>
            </w:r>
          </w:p>
        </w:tc>
      </w:tr>
      <w:tr w:rsidR="0042193B">
        <w:trPr>
          <w:trHeight w:val="567"/>
        </w:trPr>
        <w:tc>
          <w:tcPr>
            <w:tcW w:w="851" w:type="dxa"/>
            <w:vAlign w:val="center"/>
          </w:tcPr>
          <w:p w:rsidR="0042193B" w:rsidRDefault="00834C7E">
            <w:r>
              <w:t>Lot 1</w:t>
            </w:r>
          </w:p>
        </w:tc>
        <w:tc>
          <w:tcPr>
            <w:tcW w:w="7371" w:type="dxa"/>
          </w:tcPr>
          <w:p w:rsidR="0042193B" w:rsidRDefault="00834C7E">
            <w:r>
              <w:t>Office Furniture (Standard &amp; Government Corporate)</w:t>
            </w:r>
          </w:p>
        </w:tc>
      </w:tr>
      <w:tr w:rsidR="0042193B">
        <w:trPr>
          <w:trHeight w:val="567"/>
        </w:trPr>
        <w:tc>
          <w:tcPr>
            <w:tcW w:w="851" w:type="dxa"/>
            <w:vAlign w:val="center"/>
          </w:tcPr>
          <w:p w:rsidR="0042193B" w:rsidRDefault="00834C7E">
            <w:r>
              <w:t>Lot 2</w:t>
            </w:r>
          </w:p>
        </w:tc>
        <w:tc>
          <w:tcPr>
            <w:tcW w:w="7371" w:type="dxa"/>
          </w:tcPr>
          <w:p w:rsidR="0042193B" w:rsidRDefault="00834C7E">
            <w:r>
              <w:t>MOD Office</w:t>
            </w:r>
          </w:p>
        </w:tc>
      </w:tr>
      <w:tr w:rsidR="0042193B">
        <w:trPr>
          <w:trHeight w:val="567"/>
        </w:trPr>
        <w:tc>
          <w:tcPr>
            <w:tcW w:w="851" w:type="dxa"/>
            <w:vAlign w:val="center"/>
          </w:tcPr>
          <w:p w:rsidR="0042193B" w:rsidRDefault="00834C7E">
            <w:r>
              <w:t>Lot 3</w:t>
            </w:r>
          </w:p>
        </w:tc>
        <w:tc>
          <w:tcPr>
            <w:tcW w:w="7371" w:type="dxa"/>
          </w:tcPr>
          <w:p w:rsidR="0042193B" w:rsidRDefault="00834C7E">
            <w:r>
              <w:t>Residential Furniture</w:t>
            </w:r>
          </w:p>
        </w:tc>
      </w:tr>
      <w:tr w:rsidR="0042193B">
        <w:trPr>
          <w:trHeight w:val="567"/>
        </w:trPr>
        <w:tc>
          <w:tcPr>
            <w:tcW w:w="851" w:type="dxa"/>
          </w:tcPr>
          <w:p w:rsidR="0042193B" w:rsidRDefault="00834C7E">
            <w:r>
              <w:t>Lot 4</w:t>
            </w:r>
          </w:p>
        </w:tc>
        <w:tc>
          <w:tcPr>
            <w:tcW w:w="7371" w:type="dxa"/>
          </w:tcPr>
          <w:p w:rsidR="0042193B" w:rsidRDefault="00834C7E">
            <w:pPr>
              <w:rPr>
                <w:shd w:val="clear" w:color="auto" w:fill="FFFF99"/>
              </w:rPr>
            </w:pPr>
            <w:r>
              <w:t>High Density Steel Storage</w:t>
            </w:r>
          </w:p>
        </w:tc>
      </w:tr>
      <w:tr w:rsidR="0042193B">
        <w:trPr>
          <w:trHeight w:val="567"/>
        </w:trPr>
        <w:tc>
          <w:tcPr>
            <w:tcW w:w="851" w:type="dxa"/>
          </w:tcPr>
          <w:p w:rsidR="0042193B" w:rsidRDefault="00834C7E">
            <w:r>
              <w:t>Lot 5</w:t>
            </w:r>
          </w:p>
        </w:tc>
        <w:tc>
          <w:tcPr>
            <w:tcW w:w="7371" w:type="dxa"/>
          </w:tcPr>
          <w:p w:rsidR="0042193B" w:rsidRDefault="00834C7E">
            <w:pPr>
              <w:rPr>
                <w:shd w:val="clear" w:color="auto" w:fill="FFFF99"/>
              </w:rPr>
            </w:pPr>
            <w:r>
              <w:t>Sustainability</w:t>
            </w:r>
          </w:p>
        </w:tc>
      </w:tr>
    </w:tbl>
    <w:p w:rsidR="0042193B" w:rsidRDefault="00834C7E">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Bidders can bid for all or any combination of lots. If a bidder is successful on one or more lot(s) they will be awarded a framework contract for the lot(s) they have been successful in. There is no limit to the number of lots that a supplier may be awarded to. The number of Suppliers to be awarded a Framework Contract for each Lot is:</w:t>
      </w:r>
    </w:p>
    <w:p w:rsidR="0042193B" w:rsidRDefault="0042193B">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f4"/>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42193B">
        <w:trPr>
          <w:trHeight w:val="567"/>
        </w:trPr>
        <w:tc>
          <w:tcPr>
            <w:tcW w:w="851" w:type="dxa"/>
            <w:shd w:val="clear" w:color="auto" w:fill="DEEBF6"/>
            <w:vAlign w:val="center"/>
          </w:tcPr>
          <w:p w:rsidR="0042193B" w:rsidRDefault="00834C7E">
            <w:r>
              <w:t xml:space="preserve">Lot </w:t>
            </w:r>
          </w:p>
        </w:tc>
        <w:tc>
          <w:tcPr>
            <w:tcW w:w="7371" w:type="dxa"/>
            <w:shd w:val="clear" w:color="auto" w:fill="DEEBF6"/>
            <w:vAlign w:val="center"/>
          </w:tcPr>
          <w:p w:rsidR="0042193B" w:rsidRDefault="00834C7E">
            <w:r>
              <w:t xml:space="preserve">Number of Places </w:t>
            </w:r>
          </w:p>
        </w:tc>
      </w:tr>
      <w:tr w:rsidR="0042193B">
        <w:trPr>
          <w:trHeight w:val="567"/>
        </w:trPr>
        <w:tc>
          <w:tcPr>
            <w:tcW w:w="851" w:type="dxa"/>
            <w:vAlign w:val="center"/>
          </w:tcPr>
          <w:p w:rsidR="0042193B" w:rsidRDefault="00834C7E">
            <w:r>
              <w:t>Lot 1</w:t>
            </w:r>
          </w:p>
        </w:tc>
        <w:tc>
          <w:tcPr>
            <w:tcW w:w="7371" w:type="dxa"/>
          </w:tcPr>
          <w:p w:rsidR="0042193B" w:rsidRDefault="00834C7E">
            <w:pPr>
              <w:rPr>
                <w:highlight w:val="yellow"/>
              </w:rPr>
            </w:pPr>
            <w:r>
              <w:t>8</w:t>
            </w:r>
          </w:p>
        </w:tc>
      </w:tr>
      <w:tr w:rsidR="0042193B">
        <w:trPr>
          <w:trHeight w:val="567"/>
        </w:trPr>
        <w:tc>
          <w:tcPr>
            <w:tcW w:w="851" w:type="dxa"/>
            <w:vAlign w:val="center"/>
          </w:tcPr>
          <w:p w:rsidR="0042193B" w:rsidRDefault="00834C7E">
            <w:r>
              <w:t>Lot 2</w:t>
            </w:r>
          </w:p>
        </w:tc>
        <w:tc>
          <w:tcPr>
            <w:tcW w:w="7371" w:type="dxa"/>
          </w:tcPr>
          <w:p w:rsidR="0042193B" w:rsidRDefault="00834C7E">
            <w:pPr>
              <w:rPr>
                <w:highlight w:val="yellow"/>
              </w:rPr>
            </w:pPr>
            <w:r>
              <w:t>5</w:t>
            </w:r>
          </w:p>
        </w:tc>
      </w:tr>
      <w:tr w:rsidR="0042193B">
        <w:trPr>
          <w:trHeight w:val="567"/>
        </w:trPr>
        <w:tc>
          <w:tcPr>
            <w:tcW w:w="851" w:type="dxa"/>
            <w:vAlign w:val="center"/>
          </w:tcPr>
          <w:p w:rsidR="0042193B" w:rsidRDefault="00834C7E">
            <w:r>
              <w:t>Lot 3</w:t>
            </w:r>
          </w:p>
        </w:tc>
        <w:tc>
          <w:tcPr>
            <w:tcW w:w="7371" w:type="dxa"/>
          </w:tcPr>
          <w:p w:rsidR="0042193B" w:rsidRDefault="00834C7E">
            <w:pPr>
              <w:rPr>
                <w:highlight w:val="yellow"/>
              </w:rPr>
            </w:pPr>
            <w:r>
              <w:t>5</w:t>
            </w:r>
          </w:p>
        </w:tc>
      </w:tr>
      <w:tr w:rsidR="0042193B">
        <w:trPr>
          <w:trHeight w:val="567"/>
        </w:trPr>
        <w:tc>
          <w:tcPr>
            <w:tcW w:w="851" w:type="dxa"/>
          </w:tcPr>
          <w:p w:rsidR="0042193B" w:rsidRDefault="00834C7E">
            <w:r>
              <w:t>Lot 4</w:t>
            </w:r>
          </w:p>
        </w:tc>
        <w:tc>
          <w:tcPr>
            <w:tcW w:w="7371" w:type="dxa"/>
          </w:tcPr>
          <w:p w:rsidR="0042193B" w:rsidRDefault="00834C7E">
            <w:pPr>
              <w:rPr>
                <w:shd w:val="clear" w:color="auto" w:fill="FFFF99"/>
              </w:rPr>
            </w:pPr>
            <w:r>
              <w:t>3</w:t>
            </w:r>
          </w:p>
        </w:tc>
      </w:tr>
      <w:tr w:rsidR="0042193B">
        <w:trPr>
          <w:trHeight w:val="567"/>
        </w:trPr>
        <w:tc>
          <w:tcPr>
            <w:tcW w:w="851" w:type="dxa"/>
          </w:tcPr>
          <w:p w:rsidR="0042193B" w:rsidRDefault="00834C7E">
            <w:r>
              <w:t>Lot 5</w:t>
            </w:r>
          </w:p>
        </w:tc>
        <w:tc>
          <w:tcPr>
            <w:tcW w:w="7371" w:type="dxa"/>
          </w:tcPr>
          <w:p w:rsidR="0042193B" w:rsidRDefault="00834C7E">
            <w:pPr>
              <w:rPr>
                <w:shd w:val="clear" w:color="auto" w:fill="FFFF99"/>
              </w:rPr>
            </w:pPr>
            <w:r>
              <w:t>6</w:t>
            </w:r>
          </w:p>
        </w:tc>
      </w:tr>
    </w:tbl>
    <w:p w:rsidR="0042193B" w:rsidRDefault="00834C7E">
      <w:pPr>
        <w:rPr>
          <w:rFonts w:ascii="Arial" w:eastAsia="Arial" w:hAnsi="Arial" w:cs="Arial"/>
          <w:sz w:val="24"/>
          <w:szCs w:val="24"/>
        </w:rPr>
      </w:pPr>
      <w:r>
        <w:rPr>
          <w:rFonts w:ascii="Arial" w:eastAsia="Arial" w:hAnsi="Arial" w:cs="Arial"/>
          <w:sz w:val="24"/>
          <w:szCs w:val="24"/>
        </w:rPr>
        <w:t xml:space="preserve"> </w:t>
      </w:r>
    </w:p>
    <w:p w:rsidR="0042193B" w:rsidRDefault="00834C7E">
      <w:pPr>
        <w:pStyle w:val="Heading1"/>
        <w:numPr>
          <w:ilvl w:val="0"/>
          <w:numId w:val="3"/>
        </w:numPr>
      </w:pPr>
      <w:bookmarkStart w:id="10" w:name="_Toc141279200"/>
      <w:r>
        <w:t>Who Can Bid</w:t>
      </w:r>
      <w:bookmarkEnd w:id="10"/>
    </w:p>
    <w:p w:rsidR="0042193B" w:rsidRDefault="00834C7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rsidR="0042193B" w:rsidRDefault="00834C7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hyperlink r:id="rId16">
        <w:r>
          <w:rPr>
            <w:rFonts w:ascii="Arial" w:eastAsia="Arial" w:hAnsi="Arial" w:cs="Arial"/>
            <w:color w:val="1155CC"/>
            <w:sz w:val="24"/>
            <w:szCs w:val="24"/>
            <w:u w:val="single"/>
          </w:rPr>
          <w:t>https://www.contractsfinder.service.gov.uk/Notice/81610446-d56e-4c5e-98fa-f59a79a59069</w:t>
        </w:r>
      </w:hyperlink>
      <w:r>
        <w:rPr>
          <w:rFonts w:ascii="Arial" w:eastAsia="Arial" w:hAnsi="Arial" w:cs="Arial"/>
          <w:sz w:val="24"/>
          <w:szCs w:val="24"/>
        </w:rPr>
        <w:t xml:space="preserve"> </w:t>
      </w:r>
      <w:r>
        <w:rPr>
          <w:rFonts w:ascii="Arial" w:eastAsia="Arial" w:hAnsi="Arial" w:cs="Arial"/>
          <w:color w:val="000000"/>
          <w:sz w:val="24"/>
          <w:szCs w:val="24"/>
        </w:rPr>
        <w:t>.</w:t>
      </w:r>
    </w:p>
    <w:p w:rsidR="0042193B" w:rsidRDefault="00834C7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42193B" w:rsidRDefault="00834C7E">
      <w:pPr>
        <w:numPr>
          <w:ilvl w:val="0"/>
          <w:numId w:val="7"/>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42193B" w:rsidRDefault="00834C7E">
      <w:pPr>
        <w:numPr>
          <w:ilvl w:val="0"/>
          <w:numId w:val="7"/>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rsidR="0042193B" w:rsidRDefault="00834C7E">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may be excluded from this competition.</w:t>
      </w:r>
    </w:p>
    <w:p w:rsidR="0042193B" w:rsidRDefault="00834C7E">
      <w:pPr>
        <w:pStyle w:val="Heading1"/>
        <w:numPr>
          <w:ilvl w:val="0"/>
          <w:numId w:val="3"/>
        </w:numPr>
      </w:pPr>
      <w:bookmarkStart w:id="11" w:name="_Toc141279201"/>
      <w:r>
        <w:lastRenderedPageBreak/>
        <w:t>Timelines for the Competition</w:t>
      </w:r>
      <w:bookmarkEnd w:id="11"/>
    </w:p>
    <w:p w:rsidR="0042193B" w:rsidRDefault="00834C7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f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42193B">
        <w:tc>
          <w:tcPr>
            <w:tcW w:w="5665" w:type="dxa"/>
          </w:tcPr>
          <w:p w:rsidR="0042193B" w:rsidRDefault="00834C7E">
            <w:pPr>
              <w:spacing w:before="120" w:after="120"/>
            </w:pPr>
            <w:r>
              <w:t>Start Date (this is the date we submitted the Contract Notice to be published)</w:t>
            </w:r>
          </w:p>
        </w:tc>
        <w:tc>
          <w:tcPr>
            <w:tcW w:w="3351" w:type="dxa"/>
          </w:tcPr>
          <w:p w:rsidR="0042193B" w:rsidRDefault="00834C7E">
            <w:pPr>
              <w:spacing w:before="120" w:after="120"/>
            </w:pPr>
            <w:r>
              <w:t>Thursday 27 July 2023</w:t>
            </w:r>
          </w:p>
        </w:tc>
      </w:tr>
      <w:tr w:rsidR="0042193B">
        <w:tc>
          <w:tcPr>
            <w:tcW w:w="5665" w:type="dxa"/>
          </w:tcPr>
          <w:p w:rsidR="0042193B" w:rsidRDefault="00834C7E">
            <w:pPr>
              <w:spacing w:before="120" w:after="120"/>
            </w:pPr>
            <w:r>
              <w:t xml:space="preserve">Publication Date (this is the date the ITT pack will be published)  </w:t>
            </w:r>
          </w:p>
        </w:tc>
        <w:tc>
          <w:tcPr>
            <w:tcW w:w="3351" w:type="dxa"/>
          </w:tcPr>
          <w:p w:rsidR="0042193B" w:rsidRDefault="00834C7E">
            <w:pPr>
              <w:spacing w:before="120" w:after="120"/>
            </w:pPr>
            <w:r>
              <w:t>Thursday 27 July 2023</w:t>
            </w:r>
          </w:p>
        </w:tc>
      </w:tr>
      <w:tr w:rsidR="0042193B">
        <w:tc>
          <w:tcPr>
            <w:tcW w:w="5665" w:type="dxa"/>
          </w:tcPr>
          <w:p w:rsidR="0042193B" w:rsidRDefault="00834C7E">
            <w:pPr>
              <w:spacing w:before="120" w:after="120"/>
            </w:pPr>
            <w:r>
              <w:t>Clarification Questions Deadline</w:t>
            </w:r>
          </w:p>
        </w:tc>
        <w:tc>
          <w:tcPr>
            <w:tcW w:w="3351" w:type="dxa"/>
          </w:tcPr>
          <w:p w:rsidR="0042193B" w:rsidRDefault="00834C7E">
            <w:r>
              <w:t>17:00 Thursday 10 August 2023</w:t>
            </w:r>
          </w:p>
        </w:tc>
      </w:tr>
      <w:tr w:rsidR="0042193B">
        <w:tc>
          <w:tcPr>
            <w:tcW w:w="5665" w:type="dxa"/>
          </w:tcPr>
          <w:p w:rsidR="0042193B" w:rsidRDefault="00834C7E">
            <w:pPr>
              <w:spacing w:before="120" w:after="120"/>
            </w:pPr>
            <w:r>
              <w:t>Deadline for our Responses to Clarification Questions</w:t>
            </w:r>
          </w:p>
        </w:tc>
        <w:tc>
          <w:tcPr>
            <w:tcW w:w="3351" w:type="dxa"/>
          </w:tcPr>
          <w:p w:rsidR="0042193B" w:rsidRDefault="00834C7E">
            <w:r>
              <w:t>Thursday 17 August 2023</w:t>
            </w:r>
          </w:p>
        </w:tc>
      </w:tr>
      <w:tr w:rsidR="0042193B">
        <w:tc>
          <w:tcPr>
            <w:tcW w:w="5665" w:type="dxa"/>
          </w:tcPr>
          <w:p w:rsidR="0042193B" w:rsidRDefault="00834C7E">
            <w:pPr>
              <w:spacing w:before="120" w:after="120"/>
            </w:pPr>
            <w:r>
              <w:t>Bid Submission Deadline</w:t>
            </w:r>
          </w:p>
        </w:tc>
        <w:tc>
          <w:tcPr>
            <w:tcW w:w="3351" w:type="dxa"/>
          </w:tcPr>
          <w:p w:rsidR="0042193B" w:rsidRDefault="00834C7E">
            <w:bookmarkStart w:id="12" w:name="_heading=h.49x2ik5" w:colFirst="0" w:colLast="0"/>
            <w:bookmarkEnd w:id="12"/>
            <w:r>
              <w:t>15:00 Friday 08 September 2023</w:t>
            </w:r>
          </w:p>
        </w:tc>
      </w:tr>
      <w:tr w:rsidR="0042193B">
        <w:tc>
          <w:tcPr>
            <w:tcW w:w="5665" w:type="dxa"/>
            <w:vAlign w:val="center"/>
          </w:tcPr>
          <w:p w:rsidR="0042193B" w:rsidRDefault="00834C7E">
            <w:pPr>
              <w:spacing w:before="120" w:after="120"/>
            </w:pPr>
            <w:r>
              <w:t xml:space="preserve">Compliance </w:t>
            </w:r>
          </w:p>
        </w:tc>
        <w:tc>
          <w:tcPr>
            <w:tcW w:w="3351" w:type="dxa"/>
          </w:tcPr>
          <w:p w:rsidR="0042193B" w:rsidRDefault="00834C7E">
            <w:r>
              <w:t>From the bid submission deadline through to Award of Framework Contracts</w:t>
            </w:r>
          </w:p>
        </w:tc>
      </w:tr>
      <w:tr w:rsidR="0042193B">
        <w:tc>
          <w:tcPr>
            <w:tcW w:w="5665" w:type="dxa"/>
          </w:tcPr>
          <w:p w:rsidR="0042193B" w:rsidRDefault="00834C7E">
            <w:pPr>
              <w:spacing w:before="120" w:after="120"/>
            </w:pPr>
            <w:r>
              <w:t>Issue of intention to Award Notices to Successful and Unsuccessful Bidders</w:t>
            </w:r>
          </w:p>
        </w:tc>
        <w:tc>
          <w:tcPr>
            <w:tcW w:w="3351" w:type="dxa"/>
          </w:tcPr>
          <w:p w:rsidR="0042193B" w:rsidRDefault="00834C7E">
            <w:r>
              <w:t>Friday 12 January 2024</w:t>
            </w:r>
          </w:p>
        </w:tc>
      </w:tr>
      <w:tr w:rsidR="0042193B">
        <w:trPr>
          <w:trHeight w:val="737"/>
        </w:trPr>
        <w:tc>
          <w:tcPr>
            <w:tcW w:w="5665" w:type="dxa"/>
          </w:tcPr>
          <w:p w:rsidR="0042193B" w:rsidRDefault="00834C7E">
            <w:pPr>
              <w:spacing w:before="120" w:after="120"/>
            </w:pPr>
            <w:r>
              <w:t>End of Mandatory Standstill Period</w:t>
            </w:r>
          </w:p>
        </w:tc>
        <w:tc>
          <w:tcPr>
            <w:tcW w:w="3351" w:type="dxa"/>
          </w:tcPr>
          <w:p w:rsidR="0042193B" w:rsidRDefault="00834C7E">
            <w:r>
              <w:t>Midnight at the end of Monday 22 January 2024</w:t>
            </w:r>
          </w:p>
        </w:tc>
      </w:tr>
      <w:tr w:rsidR="0042193B">
        <w:tc>
          <w:tcPr>
            <w:tcW w:w="5665" w:type="dxa"/>
          </w:tcPr>
          <w:p w:rsidR="0042193B" w:rsidRDefault="00834C7E">
            <w:pPr>
              <w:spacing w:before="120" w:after="120"/>
            </w:pPr>
            <w:r>
              <w:t xml:space="preserve">Award of Framework Contracts </w:t>
            </w:r>
          </w:p>
        </w:tc>
        <w:tc>
          <w:tcPr>
            <w:tcW w:w="3351" w:type="dxa"/>
          </w:tcPr>
          <w:p w:rsidR="0042193B" w:rsidRDefault="00834C7E">
            <w:r>
              <w:t xml:space="preserve">Tuesday 23 January 2024 </w:t>
            </w:r>
          </w:p>
        </w:tc>
      </w:tr>
      <w:tr w:rsidR="0042193B">
        <w:tc>
          <w:tcPr>
            <w:tcW w:w="5665" w:type="dxa"/>
          </w:tcPr>
          <w:p w:rsidR="0042193B" w:rsidRDefault="00834C7E">
            <w:pPr>
              <w:spacing w:before="120" w:after="120"/>
            </w:pPr>
            <w:r>
              <w:t>Framework Start Date</w:t>
            </w:r>
          </w:p>
        </w:tc>
        <w:tc>
          <w:tcPr>
            <w:tcW w:w="3351" w:type="dxa"/>
          </w:tcPr>
          <w:p w:rsidR="0042193B" w:rsidRDefault="00834C7E">
            <w:r>
              <w:t>Tuesday 23 January 2024</w:t>
            </w:r>
          </w:p>
        </w:tc>
      </w:tr>
      <w:tr w:rsidR="0042193B">
        <w:tc>
          <w:tcPr>
            <w:tcW w:w="5665" w:type="dxa"/>
          </w:tcPr>
          <w:p w:rsidR="0042193B" w:rsidRDefault="00834C7E">
            <w:pPr>
              <w:spacing w:before="120" w:after="120"/>
            </w:pPr>
            <w:r>
              <w:t xml:space="preserve">Mobilisation Period </w:t>
            </w:r>
          </w:p>
        </w:tc>
        <w:tc>
          <w:tcPr>
            <w:tcW w:w="3351" w:type="dxa"/>
          </w:tcPr>
          <w:p w:rsidR="0042193B" w:rsidRDefault="00834C7E">
            <w:r>
              <w:t>Tuesday 23 January 2024 to Friday 29 March 2024</w:t>
            </w:r>
          </w:p>
        </w:tc>
      </w:tr>
    </w:tbl>
    <w:p w:rsidR="0042193B" w:rsidRDefault="00834C7E">
      <w:pPr>
        <w:pStyle w:val="Heading1"/>
        <w:numPr>
          <w:ilvl w:val="0"/>
          <w:numId w:val="3"/>
        </w:numPr>
      </w:pPr>
      <w:bookmarkStart w:id="13" w:name="_heading=h.2s8eyo1" w:colFirst="0" w:colLast="0"/>
      <w:bookmarkStart w:id="14" w:name="_Toc141279202"/>
      <w:bookmarkEnd w:id="13"/>
      <w:r>
        <w:t>When and How to Ask Questions</w:t>
      </w:r>
      <w:bookmarkEnd w:id="14"/>
    </w:p>
    <w:p w:rsidR="0042193B" w:rsidRDefault="00834C7E">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42193B" w:rsidRDefault="00834C7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rsidR="0042193B" w:rsidRDefault="00834C7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This is the only way we can communicate with Bidders. Try to ensure your question is specific and </w:t>
      </w:r>
      <w:r>
        <w:rPr>
          <w:rFonts w:ascii="Arial" w:eastAsia="Arial" w:hAnsi="Arial" w:cs="Arial"/>
          <w:color w:val="000000"/>
          <w:sz w:val="24"/>
          <w:szCs w:val="24"/>
        </w:rPr>
        <w:lastRenderedPageBreak/>
        <w:t xml:space="preserve">clear. Do not include your identity in the question. This is because we publish all the questions and our responses, to all Bidders. </w:t>
      </w:r>
    </w:p>
    <w:p w:rsidR="0042193B" w:rsidRDefault="00834C7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42193B" w:rsidRDefault="00834C7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42193B" w:rsidRDefault="00834C7E">
      <w:pPr>
        <w:pStyle w:val="Heading1"/>
        <w:numPr>
          <w:ilvl w:val="0"/>
          <w:numId w:val="3"/>
        </w:numPr>
      </w:pPr>
      <w:bookmarkStart w:id="15" w:name="_Toc141279203"/>
      <w:r>
        <w:t>Management Information and Management Charge</w:t>
      </w:r>
      <w:bookmarkEnd w:id="15"/>
    </w:p>
    <w:p w:rsidR="0042193B" w:rsidRDefault="00834C7E">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7">
        <w:r>
          <w:rPr>
            <w:rFonts w:ascii="Arial" w:eastAsia="Arial" w:hAnsi="Arial" w:cs="Arial"/>
            <w:color w:val="1155CC"/>
            <w:sz w:val="24"/>
            <w:szCs w:val="24"/>
            <w:u w:val="single"/>
          </w:rPr>
          <w:t>https://www.contractsfinder.service.gov.uk/Notice/81610446-d56e-4c5e-98fa-f59a79a59069</w:t>
        </w:r>
      </w:hyperlink>
      <w:r>
        <w:rPr>
          <w:rFonts w:ascii="Arial" w:eastAsia="Arial" w:hAnsi="Arial" w:cs="Arial"/>
          <w:sz w:val="24"/>
          <w:szCs w:val="24"/>
        </w:rPr>
        <w:t>.</w:t>
      </w:r>
    </w:p>
    <w:p w:rsidR="0042193B" w:rsidRDefault="00834C7E">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14 Management Charge.</w:t>
      </w:r>
    </w:p>
    <w:p w:rsidR="0042193B" w:rsidRDefault="00834C7E">
      <w:pPr>
        <w:pStyle w:val="Heading1"/>
        <w:numPr>
          <w:ilvl w:val="0"/>
          <w:numId w:val="3"/>
        </w:numPr>
      </w:pPr>
      <w:bookmarkStart w:id="16" w:name="_Toc141279204"/>
      <w:r>
        <w:t>Transfer of Undertakings (Protection of Employment) Regulations 2006 (“TUPE”)</w:t>
      </w:r>
      <w:bookmarkEnd w:id="16"/>
    </w:p>
    <w:p w:rsidR="0042193B" w:rsidRDefault="00834C7E">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rsidR="0042193B" w:rsidRDefault="00834C7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42193B" w:rsidRDefault="00834C7E">
      <w:pPr>
        <w:pBdr>
          <w:top w:val="nil"/>
          <w:left w:val="nil"/>
          <w:bottom w:val="nil"/>
          <w:right w:val="nil"/>
          <w:between w:val="nil"/>
        </w:pBdr>
        <w:tabs>
          <w:tab w:val="left" w:pos="1134"/>
        </w:tabs>
        <w:spacing w:after="200" w:line="276" w:lineRule="auto"/>
        <w:ind w:left="737" w:hanging="737"/>
        <w:rPr>
          <w:rFonts w:ascii="Arial" w:eastAsia="Arial" w:hAnsi="Arial" w:cs="Arial"/>
          <w:sz w:val="24"/>
          <w:szCs w:val="24"/>
        </w:rPr>
      </w:pPr>
      <w:r>
        <w:rPr>
          <w:rFonts w:ascii="Arial" w:eastAsia="Arial" w:hAnsi="Arial" w:cs="Arial"/>
          <w:color w:val="000000"/>
          <w:sz w:val="24"/>
          <w:szCs w:val="24"/>
        </w:rPr>
        <w:t xml:space="preserve"> 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The required services are not currently being provided either in-house or by a supplier</w:t>
      </w:r>
    </w:p>
    <w:p w:rsidR="0042193B" w:rsidRDefault="00834C7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rsidR="0042193B" w:rsidRDefault="00834C7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42193B" w:rsidRDefault="0042193B">
      <w:pPr>
        <w:pBdr>
          <w:top w:val="nil"/>
          <w:left w:val="nil"/>
          <w:bottom w:val="nil"/>
          <w:right w:val="nil"/>
          <w:between w:val="nil"/>
        </w:pBdr>
        <w:tabs>
          <w:tab w:val="left" w:pos="1134"/>
        </w:tabs>
        <w:spacing w:before="120" w:after="120" w:line="240" w:lineRule="auto"/>
        <w:ind w:left="737" w:hanging="737"/>
        <w:rPr>
          <w:rFonts w:ascii="Arial" w:eastAsia="Arial" w:hAnsi="Arial" w:cs="Arial"/>
          <w:color w:val="000000"/>
          <w:sz w:val="24"/>
          <w:szCs w:val="24"/>
          <w:highlight w:val="yellow"/>
        </w:rPr>
      </w:pPr>
    </w:p>
    <w:p w:rsidR="0042193B" w:rsidRDefault="00834C7E">
      <w:pPr>
        <w:pStyle w:val="Heading1"/>
        <w:numPr>
          <w:ilvl w:val="0"/>
          <w:numId w:val="3"/>
        </w:numPr>
      </w:pPr>
      <w:bookmarkStart w:id="17" w:name="_Toc141279205"/>
      <w:r>
        <w:lastRenderedPageBreak/>
        <w:t>Competition Rules</w:t>
      </w:r>
      <w:bookmarkEnd w:id="17"/>
      <w:r>
        <w:t xml:space="preserve"> </w:t>
      </w:r>
    </w:p>
    <w:p w:rsidR="0042193B" w:rsidRDefault="00834C7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156"/>
      </w:pPr>
      <w:bookmarkStart w:id="18" w:name="_heading=h.1ksv4uv" w:colFirst="0" w:colLast="0"/>
      <w:bookmarkEnd w:id="18"/>
      <w:r>
        <w:rPr>
          <w:rFonts w:ascii="Arial" w:eastAsia="Arial" w:hAnsi="Arial" w:cs="Arial"/>
          <w:color w:val="000000"/>
          <w:sz w:val="28"/>
          <w:szCs w:val="28"/>
        </w:rPr>
        <w:t xml:space="preserve">What You Can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Us</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Subject to paragrap</w:t>
      </w:r>
      <w:r>
        <w:rPr>
          <w:rFonts w:ascii="Arial" w:eastAsia="Arial" w:hAnsi="Arial" w:cs="Arial"/>
          <w:sz w:val="24"/>
          <w:szCs w:val="24"/>
        </w:rPr>
        <w:t>h 1.10</w:t>
      </w:r>
      <w:r>
        <w:rPr>
          <w:rFonts w:ascii="Arial" w:eastAsia="Arial" w:hAnsi="Arial" w:cs="Arial"/>
          <w:color w:val="000000"/>
          <w:sz w:val="24"/>
          <w:szCs w:val="24"/>
        </w:rPr>
        <w:t xml:space="preserve">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 xml:space="preserve">What We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You</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Your bid must remain valid for</w:t>
      </w:r>
      <w:r>
        <w:rPr>
          <w:rFonts w:ascii="Arial" w:eastAsia="Arial" w:hAnsi="Arial" w:cs="Arial"/>
          <w:sz w:val="24"/>
          <w:szCs w:val="24"/>
        </w:rPr>
        <w:t xml:space="preserve"> 180 days to be adjusted per procurement </w:t>
      </w:r>
      <w:r>
        <w:rPr>
          <w:rFonts w:ascii="Arial" w:eastAsia="Arial" w:hAnsi="Arial" w:cs="Arial"/>
          <w:color w:val="000000"/>
          <w:sz w:val="24"/>
          <w:szCs w:val="24"/>
        </w:rPr>
        <w:t xml:space="preserve">days after the bid submission deadline. </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only.</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sz w:val="24"/>
          <w:szCs w:val="24"/>
        </w:rPr>
        <w:t>If you are connected with another bid for the same requirement or the same Lot,</w:t>
      </w:r>
      <w:r>
        <w:rPr>
          <w:rFonts w:ascii="Arial" w:eastAsia="Arial" w:hAnsi="Arial" w:cs="Arial"/>
          <w:color w:val="000000"/>
          <w:sz w:val="24"/>
          <w:szCs w:val="24"/>
        </w:rPr>
        <w:t xml:space="preserve"> we may make further enquiries. For example, where you submit a bid:</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in your own name which is similar to a separate bid from another Bidder within your group on companies</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This is so we can be sure that your involvement does not cause:</w:t>
      </w:r>
    </w:p>
    <w:p w:rsidR="0042193B" w:rsidRDefault="00834C7E">
      <w:pPr>
        <w:numPr>
          <w:ilvl w:val="0"/>
          <w:numId w:val="7"/>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supplier capacity problems</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42193B" w:rsidRDefault="00834C7E">
      <w:pPr>
        <w:numPr>
          <w:ilvl w:val="0"/>
          <w:numId w:val="7"/>
        </w:numPr>
        <w:pBdr>
          <w:top w:val="nil"/>
          <w:left w:val="nil"/>
          <w:bottom w:val="nil"/>
          <w:right w:val="nil"/>
          <w:between w:val="nil"/>
        </w:pBdr>
        <w:ind w:left="1985" w:hanging="566"/>
      </w:pPr>
      <w:r>
        <w:rPr>
          <w:rFonts w:ascii="Arial" w:eastAsia="Arial" w:hAnsi="Arial" w:cs="Arial"/>
          <w:color w:val="000000"/>
          <w:sz w:val="24"/>
          <w:szCs w:val="24"/>
        </w:rPr>
        <w:t>We may require you to amend or withdraw all or part of your bid if, in our reasonable opinion, any of the above issues have arisen or may arise.</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9" w:name="_heading=h.44sinio" w:colFirst="0" w:colLast="0"/>
      <w:bookmarkEnd w:id="19"/>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lastRenderedPageBreak/>
        <w:t xml:space="preserve">fix or adjust any part of your bid by agreement or arrangement with any other person, except where, getting quotes necessary for your bid or to get any necessary security </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r w:rsidR="000E286E">
        <w:rPr>
          <w:rFonts w:ascii="Arial" w:eastAsia="Arial" w:hAnsi="Arial" w:cs="Arial"/>
          <w:sz w:val="24"/>
          <w:szCs w:val="24"/>
        </w:rPr>
        <w:t>Bidder, so</w:t>
      </w:r>
      <w:r>
        <w:rPr>
          <w:rFonts w:ascii="Arial" w:eastAsia="Arial" w:hAnsi="Arial" w:cs="Arial"/>
          <w:sz w:val="24"/>
          <w:szCs w:val="24"/>
        </w:rPr>
        <w:t xml:space="preserve"> that Bidder does not submit a bid </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you do breach paragraph 9.4, we may (without prejudice to any other criminal or civil remedies available to it) disqualify you from further participation in this competition.</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t>
      </w:r>
      <w:r>
        <w:rPr>
          <w:rFonts w:ascii="Arial" w:eastAsia="Arial" w:hAnsi="Arial" w:cs="Arial"/>
          <w:sz w:val="24"/>
          <w:szCs w:val="24"/>
        </w:rPr>
        <w:t>may</w:t>
      </w:r>
      <w:r>
        <w:rPr>
          <w:rFonts w:ascii="Arial" w:eastAsia="Arial" w:hAnsi="Arial" w:cs="Arial"/>
          <w:color w:val="000000"/>
          <w:sz w:val="24"/>
          <w:szCs w:val="24"/>
        </w:rPr>
        <w:t xml:space="preserve"> require a consortium to form a specific legal entity when signing a Framework Contract. </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lastRenderedPageBreak/>
        <w:t>collude with others over the content and submission of bids. However, you may work in good faith with a proposed partner, supplier, consortium member or provider of finance.</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20" w:name="_heading=h.2jxsxqh" w:colFirst="0" w:colLast="0"/>
      <w:bookmarkEnd w:id="20"/>
      <w:r>
        <w:rPr>
          <w:rFonts w:ascii="Arial" w:eastAsia="Arial" w:hAnsi="Arial" w:cs="Arial"/>
          <w:color w:val="000000"/>
          <w:sz w:val="28"/>
          <w:szCs w:val="28"/>
        </w:rPr>
        <w:t>Confidentiality and Freedom of Information</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submit a bid</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comply with a legal obligation.</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42193B" w:rsidRDefault="00834C7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rsidR="0042193B" w:rsidRDefault="00834C7E">
      <w:pPr>
        <w:numPr>
          <w:ilvl w:val="0"/>
          <w:numId w:val="7"/>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lastRenderedPageBreak/>
        <w:t xml:space="preserve">carry out the evaluation stages (selection and award stages) of this procurement concurrently </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exclude you if: </w:t>
      </w:r>
    </w:p>
    <w:p w:rsidR="0042193B" w:rsidRDefault="00834C7E">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42193B" w:rsidRDefault="00834C7E">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42193B" w:rsidRDefault="00834C7E">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42193B" w:rsidRDefault="00834C7E">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42193B" w:rsidRDefault="00834C7E">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42193B" w:rsidRDefault="00834C7E">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42193B" w:rsidRDefault="00834C7E">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42193B" w:rsidRDefault="00834C7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lastRenderedPageBreak/>
        <w:t>Intellectual Property Rights</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rsidR="0042193B" w:rsidRDefault="00834C7E">
      <w:pPr>
        <w:numPr>
          <w:ilvl w:val="1"/>
          <w:numId w:val="2"/>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rsidR="0042193B" w:rsidRDefault="00834C7E">
      <w:pPr>
        <w:pStyle w:val="Heading1"/>
        <w:numPr>
          <w:ilvl w:val="0"/>
          <w:numId w:val="3"/>
        </w:numPr>
      </w:pPr>
      <w:bookmarkStart w:id="21" w:name="_Toc141279206"/>
      <w:r>
        <w:t>How the Framework is Structured</w:t>
      </w:r>
      <w:bookmarkEnd w:id="21"/>
    </w:p>
    <w:p w:rsidR="0042193B" w:rsidRDefault="00834C7E">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p>
    <w:p w:rsidR="0042193B" w:rsidRDefault="00834C7E">
      <w:pPr>
        <w:numPr>
          <w:ilvl w:val="1"/>
          <w:numId w:val="3"/>
        </w:numPr>
        <w:pBdr>
          <w:top w:val="nil"/>
          <w:left w:val="nil"/>
          <w:bottom w:val="nil"/>
          <w:right w:val="nil"/>
          <w:between w:val="nil"/>
        </w:pBdr>
        <w:spacing w:after="120" w:line="240" w:lineRule="auto"/>
        <w:ind w:left="709" w:hanging="709"/>
        <w:jc w:val="both"/>
      </w:pPr>
      <w:r>
        <w:rPr>
          <w:rFonts w:ascii="Arial" w:eastAsia="Arial" w:hAnsi="Arial" w:cs="Arial"/>
          <w:b/>
          <w:sz w:val="28"/>
          <w:szCs w:val="28"/>
        </w:rPr>
        <w:t xml:space="preserve">Core Terms </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rsidR="0042193B" w:rsidRDefault="00834C7E">
      <w:pPr>
        <w:numPr>
          <w:ilvl w:val="1"/>
          <w:numId w:val="3"/>
        </w:numPr>
        <w:pBdr>
          <w:top w:val="nil"/>
          <w:left w:val="nil"/>
          <w:bottom w:val="nil"/>
          <w:right w:val="nil"/>
          <w:between w:val="nil"/>
        </w:pBdr>
        <w:spacing w:after="120" w:line="240" w:lineRule="auto"/>
        <w:ind w:left="709" w:hanging="709"/>
        <w:jc w:val="both"/>
        <w:rPr>
          <w:color w:val="000000"/>
          <w:sz w:val="28"/>
          <w:szCs w:val="28"/>
        </w:rPr>
      </w:pPr>
      <w:r>
        <w:rPr>
          <w:rFonts w:ascii="Arial" w:eastAsia="Arial" w:hAnsi="Arial" w:cs="Arial"/>
          <w:b/>
          <w:color w:val="000000"/>
          <w:sz w:val="28"/>
          <w:szCs w:val="28"/>
        </w:rPr>
        <w:t xml:space="preserve">Schedules </w:t>
      </w:r>
    </w:p>
    <w:p w:rsidR="0042193B" w:rsidRDefault="00834C7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Framework Schedules</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Call-Off Schedules</w:t>
      </w:r>
    </w:p>
    <w:p w:rsidR="0042193B" w:rsidRDefault="00834C7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rsidR="0042193B" w:rsidRDefault="00834C7E">
      <w:pPr>
        <w:numPr>
          <w:ilvl w:val="1"/>
          <w:numId w:val="3"/>
        </w:numPr>
        <w:pBdr>
          <w:top w:val="nil"/>
          <w:left w:val="nil"/>
          <w:bottom w:val="nil"/>
          <w:right w:val="nil"/>
          <w:between w:val="nil"/>
        </w:pBdr>
        <w:spacing w:after="120" w:line="240" w:lineRule="auto"/>
        <w:ind w:left="709" w:hanging="709"/>
        <w:jc w:val="both"/>
        <w:rPr>
          <w:color w:val="000000"/>
          <w:sz w:val="28"/>
          <w:szCs w:val="28"/>
        </w:rPr>
      </w:pPr>
      <w:r>
        <w:rPr>
          <w:rFonts w:ascii="Arial" w:eastAsia="Arial" w:hAnsi="Arial" w:cs="Arial"/>
          <w:b/>
          <w:color w:val="000000"/>
          <w:sz w:val="28"/>
          <w:szCs w:val="28"/>
        </w:rPr>
        <w:t>Framework Award Form</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contract between the Supplier and CCS. If you are awarded a place on the Framework, the Framework Award Form will be prepared by us and personalised to you. We will use information you have submitted in your bid.</w:t>
      </w:r>
    </w:p>
    <w:p w:rsidR="0042193B" w:rsidRDefault="0042193B">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You must sign and return the Framework Award Form within </w:t>
      </w:r>
      <w:r>
        <w:rPr>
          <w:rFonts w:ascii="Arial" w:eastAsia="Arial" w:hAnsi="Arial" w:cs="Arial"/>
          <w:sz w:val="24"/>
          <w:szCs w:val="24"/>
        </w:rPr>
        <w:t>10</w:t>
      </w:r>
      <w:r>
        <w:rPr>
          <w:rFonts w:ascii="Arial" w:eastAsia="Arial" w:hAnsi="Arial" w:cs="Arial"/>
          <w:color w:val="000000"/>
          <w:sz w:val="24"/>
          <w:szCs w:val="24"/>
        </w:rPr>
        <w:t xml:space="preserve"> days of being asked. If you do not sign and return, we will withdraw our offer of a Framework agreement.</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proofErr w:type="spellStart"/>
      <w:r>
        <w:rPr>
          <w:rFonts w:ascii="Arial" w:eastAsia="Arial" w:hAnsi="Arial" w:cs="Arial"/>
          <w:sz w:val="24"/>
          <w:szCs w:val="24"/>
        </w:rPr>
        <w:t>eSourcing</w:t>
      </w:r>
      <w:proofErr w:type="spellEnd"/>
      <w:r>
        <w:rPr>
          <w:rFonts w:ascii="Arial" w:eastAsia="Arial" w:hAnsi="Arial" w:cs="Arial"/>
          <w:color w:val="000000"/>
          <w:sz w:val="24"/>
          <w:szCs w:val="24"/>
        </w:rPr>
        <w:t xml:space="preserve"> suite outlining the amendments required.  </w:t>
      </w:r>
    </w:p>
    <w:p w:rsidR="0042193B" w:rsidRDefault="0042193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42193B" w:rsidRDefault="00834C7E">
      <w:pPr>
        <w:numPr>
          <w:ilvl w:val="1"/>
          <w:numId w:val="3"/>
        </w:numPr>
        <w:pBdr>
          <w:top w:val="nil"/>
          <w:left w:val="nil"/>
          <w:bottom w:val="nil"/>
          <w:right w:val="nil"/>
          <w:between w:val="nil"/>
        </w:pBdr>
        <w:spacing w:after="120" w:line="240" w:lineRule="auto"/>
        <w:ind w:left="709" w:hanging="709"/>
        <w:jc w:val="both"/>
        <w:rPr>
          <w:color w:val="000000"/>
          <w:sz w:val="28"/>
          <w:szCs w:val="28"/>
        </w:rPr>
      </w:pPr>
      <w:r>
        <w:rPr>
          <w:rFonts w:ascii="Arial" w:eastAsia="Arial" w:hAnsi="Arial" w:cs="Arial"/>
          <w:b/>
          <w:color w:val="000000"/>
          <w:sz w:val="28"/>
          <w:szCs w:val="28"/>
        </w:rPr>
        <w:t>Order Form</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42193B" w:rsidRDefault="00834C7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how it’ll be supplied</w:t>
      </w:r>
    </w:p>
    <w:p w:rsidR="0042193B" w:rsidRDefault="00834C7E">
      <w:pPr>
        <w:numPr>
          <w:ilvl w:val="0"/>
          <w:numId w:val="7"/>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42193B" w:rsidRDefault="00834C7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42193B" w:rsidRDefault="00834C7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42193B" w:rsidRDefault="0042193B">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42193B" w:rsidRDefault="00834C7E">
      <w:pPr>
        <w:numPr>
          <w:ilvl w:val="1"/>
          <w:numId w:val="3"/>
        </w:numPr>
        <w:pBdr>
          <w:top w:val="nil"/>
          <w:left w:val="nil"/>
          <w:bottom w:val="nil"/>
          <w:right w:val="nil"/>
          <w:between w:val="nil"/>
        </w:pBdr>
        <w:spacing w:after="120" w:line="240" w:lineRule="auto"/>
        <w:ind w:left="709" w:hanging="709"/>
        <w:jc w:val="both"/>
        <w:rPr>
          <w:color w:val="000000"/>
          <w:sz w:val="28"/>
          <w:szCs w:val="28"/>
        </w:rPr>
      </w:pPr>
      <w:r>
        <w:rPr>
          <w:rFonts w:ascii="Arial" w:eastAsia="Arial" w:hAnsi="Arial" w:cs="Arial"/>
          <w:b/>
          <w:color w:val="000000"/>
          <w:sz w:val="28"/>
          <w:szCs w:val="28"/>
        </w:rPr>
        <w:t>The Contract Documents</w:t>
      </w:r>
    </w:p>
    <w:p w:rsidR="0042193B" w:rsidRDefault="00834C7E">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[add link to your procurement pipeline page]. </w:t>
      </w:r>
    </w:p>
    <w:p w:rsidR="0042193B" w:rsidRDefault="0042193B">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tbl>
      <w:tblPr>
        <w:tblStyle w:val="af6"/>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42193B">
        <w:trPr>
          <w:trHeight w:val="480"/>
        </w:trPr>
        <w:tc>
          <w:tcPr>
            <w:tcW w:w="3124" w:type="dxa"/>
            <w:shd w:val="clear" w:color="auto" w:fill="D9D9D9"/>
            <w:tcMar>
              <w:top w:w="100" w:type="dxa"/>
              <w:left w:w="100" w:type="dxa"/>
              <w:bottom w:w="100" w:type="dxa"/>
              <w:right w:w="100" w:type="dxa"/>
            </w:tcMar>
          </w:tcPr>
          <w:p w:rsidR="0042193B" w:rsidRDefault="00834C7E">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rsidR="0042193B" w:rsidRDefault="00834C7E">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rsidR="0042193B" w:rsidRDefault="00834C7E">
            <w:pPr>
              <w:widowControl w:val="0"/>
              <w:spacing w:after="80" w:line="259" w:lineRule="auto"/>
              <w:ind w:left="0"/>
              <w:rPr>
                <w:sz w:val="28"/>
                <w:szCs w:val="28"/>
              </w:rPr>
            </w:pPr>
            <w:r>
              <w:rPr>
                <w:sz w:val="28"/>
                <w:szCs w:val="28"/>
              </w:rPr>
              <w:t>Optional?</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42193B" w:rsidRDefault="00834C7E">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42193B" w:rsidRDefault="0042193B">
            <w:pPr>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lastRenderedPageBreak/>
              <w:t>Framework Award Form</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Includes important information and contents of a Framework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Framework Schedule 1 (Specification)</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Obligations on the Supplier to maintain cyber security accreditation.</w:t>
            </w:r>
          </w:p>
          <w:p w:rsidR="0042193B" w:rsidRDefault="0042193B">
            <w:pPr>
              <w:widowControl w:val="0"/>
              <w:spacing w:after="80"/>
            </w:pPr>
          </w:p>
          <w:p w:rsidR="0042193B" w:rsidRDefault="00834C7E">
            <w:pPr>
              <w:widowControl w:val="0"/>
              <w:spacing w:after="80" w:line="259" w:lineRule="auto"/>
              <w:ind w:left="0"/>
            </w:pPr>
            <w:r>
              <w:t xml:space="preserve">Refer to </w:t>
            </w:r>
            <w:hyperlink r:id="rId18">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lastRenderedPageBreak/>
              <w:t>Joint Schedule 1 (Definitions)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only information about the Supplier Information that can’t be disclosed or reported to the public.</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What Suppliers must do if they are in financial trouble.</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Joint Schedule 9 (Minimum Standards of Reliability)</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 xml:space="preserve">Restriction on the buyer entering into Call-Off Contracts if it does not meet the standards required in the FTS </w:t>
            </w:r>
            <w:r w:rsidR="000E286E">
              <w:t>Contract Notice</w:t>
            </w:r>
            <w:r>
              <w:t>.</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 xml:space="preserve">Joint Schedule 12 </w:t>
            </w:r>
            <w:r>
              <w:rPr>
                <w:b/>
              </w:rPr>
              <w:lastRenderedPageBreak/>
              <w:t>(Supply Chain Visibility)</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lastRenderedPageBreak/>
              <w:t xml:space="preserve">Allows in scope organisations with </w:t>
            </w:r>
            <w:r>
              <w:lastRenderedPageBreak/>
              <w:t>procurements valued above £5 million per annum the means to include clauses that require suppliers to: a. advertise subcontract opportunities of £25k+ on Contracts Finder that arise after contract award; b. report on how much they spend on subcontracting; and, c. report on how much they spend directly with SME or VCSE organisations in the delivery of a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2 (Staff Transfer)</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rsidR="0042193B" w:rsidRDefault="0042193B">
            <w:pPr>
              <w:widowControl w:val="0"/>
              <w:spacing w:after="80" w:line="259" w:lineRule="auto"/>
              <w:ind w:left="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 xml:space="preserve">Call-Off Schedule </w:t>
            </w:r>
            <w:r w:rsidR="000E286E">
              <w:rPr>
                <w:b/>
              </w:rPr>
              <w:t>4 (</w:t>
            </w:r>
            <w:r>
              <w:rPr>
                <w:b/>
              </w:rPr>
              <w:t xml:space="preserve">Call-Off Tender) </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Placeholder for pricing information additional to that contained in the Order Form.</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 xml:space="preserve">Call-Off Schedule </w:t>
            </w:r>
            <w:r w:rsidR="000E286E">
              <w:rPr>
                <w:b/>
              </w:rPr>
              <w:t>6 (</w:t>
            </w:r>
            <w:r>
              <w:rPr>
                <w:b/>
              </w:rPr>
              <w:t xml:space="preserve">ICT Services) </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Additional terms for the delivery of ICT Services.</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 xml:space="preserve">Call-Off Schedule </w:t>
            </w:r>
            <w:r w:rsidR="000E286E">
              <w:rPr>
                <w:b/>
              </w:rPr>
              <w:t>7 (</w:t>
            </w:r>
            <w:r>
              <w:rPr>
                <w:b/>
              </w:rPr>
              <w:t xml:space="preserve">Key Supplier Staff) </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lastRenderedPageBreak/>
              <w:t xml:space="preserve">Call-Off Schedule 10 (Exit Management) </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11 (Installation Works)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What the supplier needs to do when installing items for the buyer.</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The standards of service required by the Buyer and what happens when these are not met.</w:t>
            </w:r>
            <w:r>
              <w:rPr>
                <w:sz w:val="22"/>
                <w:szCs w:val="22"/>
              </w:rPr>
              <w:t xml:space="preserve"> </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 xml:space="preserve">Call-Off Schedule 16 (Benchmarking) </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Information on background checks required.</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rPr>
                <w:b/>
              </w:rPr>
            </w:pPr>
            <w:r>
              <w:rPr>
                <w:b/>
              </w:rPr>
              <w:t>Call-Off Schedule 21</w:t>
            </w:r>
          </w:p>
          <w:p w:rsidR="0042193B" w:rsidRDefault="00834C7E">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rsidR="0042193B" w:rsidRDefault="00834C7E">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rsidR="0042193B" w:rsidRDefault="0042193B">
            <w:pPr>
              <w:widowControl w:val="0"/>
              <w:spacing w:after="8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rPr>
                <w:b/>
              </w:rPr>
            </w:pPr>
            <w:r>
              <w:rPr>
                <w:b/>
              </w:rPr>
              <w:t>Call-Off Schedule 22</w:t>
            </w:r>
          </w:p>
          <w:p w:rsidR="0042193B" w:rsidRDefault="00834C7E">
            <w:pPr>
              <w:widowControl w:val="0"/>
              <w:spacing w:after="80"/>
              <w:rPr>
                <w:b/>
              </w:rPr>
            </w:pPr>
            <w:r>
              <w:rPr>
                <w:b/>
              </w:rPr>
              <w:t>(Lease Terms)</w:t>
            </w:r>
          </w:p>
        </w:tc>
        <w:tc>
          <w:tcPr>
            <w:tcW w:w="4819" w:type="dxa"/>
            <w:shd w:val="clear" w:color="auto" w:fill="auto"/>
            <w:tcMar>
              <w:top w:w="100" w:type="dxa"/>
              <w:left w:w="100" w:type="dxa"/>
              <w:bottom w:w="100" w:type="dxa"/>
              <w:right w:w="100" w:type="dxa"/>
            </w:tcMar>
          </w:tcPr>
          <w:p w:rsidR="0042193B" w:rsidRDefault="00834C7E">
            <w:pPr>
              <w:widowControl w:val="0"/>
              <w:spacing w:after="80"/>
            </w:pPr>
            <w:r>
              <w:t>This schedule is for Buyers who want to lease equipment via our agreements</w:t>
            </w:r>
          </w:p>
        </w:tc>
        <w:tc>
          <w:tcPr>
            <w:tcW w:w="1418" w:type="dxa"/>
            <w:shd w:val="clear" w:color="auto" w:fill="auto"/>
            <w:tcMar>
              <w:top w:w="100" w:type="dxa"/>
              <w:left w:w="100" w:type="dxa"/>
              <w:bottom w:w="100" w:type="dxa"/>
              <w:right w:w="100" w:type="dxa"/>
            </w:tcMar>
          </w:tcPr>
          <w:p w:rsidR="0042193B" w:rsidRDefault="0042193B">
            <w:pPr>
              <w:widowControl w:val="0"/>
              <w:spacing w:after="80"/>
            </w:pPr>
          </w:p>
        </w:tc>
      </w:tr>
      <w:tr w:rsidR="0042193B">
        <w:trPr>
          <w:trHeight w:val="440"/>
        </w:trPr>
        <w:tc>
          <w:tcPr>
            <w:tcW w:w="3124" w:type="dxa"/>
            <w:shd w:val="clear" w:color="auto" w:fill="auto"/>
            <w:tcMar>
              <w:top w:w="100" w:type="dxa"/>
              <w:left w:w="100" w:type="dxa"/>
              <w:bottom w:w="100" w:type="dxa"/>
              <w:right w:w="100" w:type="dxa"/>
            </w:tcMar>
          </w:tcPr>
          <w:p w:rsidR="0042193B" w:rsidRDefault="00834C7E">
            <w:pPr>
              <w:widowControl w:val="0"/>
              <w:spacing w:after="80"/>
              <w:rPr>
                <w:b/>
              </w:rPr>
            </w:pPr>
            <w:r>
              <w:rPr>
                <w:b/>
              </w:rPr>
              <w:lastRenderedPageBreak/>
              <w:t>Call-Off Schedule 23</w:t>
            </w:r>
          </w:p>
          <w:p w:rsidR="0042193B" w:rsidRDefault="00834C7E">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42193B" w:rsidRDefault="00834C7E">
            <w:pPr>
              <w:widowControl w:val="0"/>
              <w:spacing w:after="80"/>
            </w:pPr>
            <w:r>
              <w:t>HMRC terms</w:t>
            </w:r>
          </w:p>
        </w:tc>
        <w:tc>
          <w:tcPr>
            <w:tcW w:w="1418" w:type="dxa"/>
            <w:shd w:val="clear" w:color="auto" w:fill="auto"/>
            <w:tcMar>
              <w:top w:w="100" w:type="dxa"/>
              <w:left w:w="100" w:type="dxa"/>
              <w:bottom w:w="100" w:type="dxa"/>
              <w:right w:w="100" w:type="dxa"/>
            </w:tcMar>
          </w:tcPr>
          <w:p w:rsidR="0042193B" w:rsidRDefault="0042193B">
            <w:pPr>
              <w:widowControl w:val="0"/>
              <w:spacing w:after="80"/>
            </w:pPr>
          </w:p>
        </w:tc>
      </w:tr>
      <w:tr w:rsidR="0042193B">
        <w:trPr>
          <w:trHeight w:val="300"/>
        </w:trPr>
        <w:tc>
          <w:tcPr>
            <w:tcW w:w="3124" w:type="dxa"/>
            <w:shd w:val="clear" w:color="auto" w:fill="auto"/>
            <w:tcMar>
              <w:top w:w="100" w:type="dxa"/>
              <w:left w:w="100" w:type="dxa"/>
              <w:bottom w:w="100" w:type="dxa"/>
              <w:right w:w="100" w:type="dxa"/>
            </w:tcMar>
          </w:tcPr>
          <w:p w:rsidR="0042193B" w:rsidRDefault="00834C7E">
            <w:pPr>
              <w:widowControl w:val="0"/>
              <w:spacing w:after="80" w:line="259" w:lineRule="auto"/>
              <w:ind w:left="0"/>
              <w:rPr>
                <w:b/>
              </w:rPr>
            </w:pPr>
            <w:r>
              <w:rPr>
                <w:b/>
              </w:rPr>
              <w:t>Call-off Schedule 24 (Corporate Resolution Planning)</w:t>
            </w:r>
          </w:p>
        </w:tc>
        <w:tc>
          <w:tcPr>
            <w:tcW w:w="4819"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For Buyers needing to include provisions relating to Corporate Resolution Planning for their call-off contract. These provisions have now been housed within a standalone schedule.</w:t>
            </w:r>
          </w:p>
        </w:tc>
        <w:tc>
          <w:tcPr>
            <w:tcW w:w="1418" w:type="dxa"/>
            <w:shd w:val="clear" w:color="auto" w:fill="auto"/>
            <w:tcMar>
              <w:top w:w="100" w:type="dxa"/>
              <w:left w:w="100" w:type="dxa"/>
              <w:bottom w:w="100" w:type="dxa"/>
              <w:right w:w="100" w:type="dxa"/>
            </w:tcMar>
          </w:tcPr>
          <w:p w:rsidR="0042193B" w:rsidRDefault="00834C7E">
            <w:pPr>
              <w:widowControl w:val="0"/>
              <w:spacing w:after="80" w:line="259" w:lineRule="auto"/>
              <w:ind w:left="0"/>
            </w:pPr>
            <w:r>
              <w:t>Yes</w:t>
            </w:r>
          </w:p>
        </w:tc>
      </w:tr>
    </w:tbl>
    <w:p w:rsidR="0042193B" w:rsidRDefault="00834C7E">
      <w:pPr>
        <w:tabs>
          <w:tab w:val="left" w:pos="2290"/>
        </w:tabs>
        <w:spacing w:after="200" w:line="276" w:lineRule="auto"/>
      </w:pPr>
      <w:r>
        <w:tab/>
      </w:r>
    </w:p>
    <w:p w:rsidR="0042193B" w:rsidRDefault="00834C7E">
      <w:pPr>
        <w:pStyle w:val="Heading1"/>
        <w:numPr>
          <w:ilvl w:val="0"/>
          <w:numId w:val="3"/>
        </w:numPr>
      </w:pPr>
      <w:bookmarkStart w:id="22" w:name="_Toc141279207"/>
      <w:r>
        <w:t>Additional Information</w:t>
      </w:r>
      <w:bookmarkEnd w:id="22"/>
    </w:p>
    <w:p w:rsidR="0042193B" w:rsidRDefault="00834C7E">
      <w:pPr>
        <w:numPr>
          <w:ilvl w:val="1"/>
          <w:numId w:val="1"/>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3" w:name="_heading=h.1y810tw" w:colFirst="0" w:colLast="0"/>
      <w:bookmarkEnd w:id="23"/>
      <w:r>
        <w:rPr>
          <w:rFonts w:ascii="Arial" w:eastAsia="Arial" w:hAnsi="Arial" w:cs="Arial"/>
          <w:color w:val="000000"/>
          <w:sz w:val="24"/>
          <w:szCs w:val="24"/>
        </w:rPr>
        <w:t>In this section 11, “Procurement Regulations” means each of:</w:t>
      </w:r>
    </w:p>
    <w:p w:rsidR="0042193B" w:rsidRDefault="00834C7E">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42193B" w:rsidRDefault="00834C7E">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42193B" w:rsidRDefault="00834C7E">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42193B" w:rsidRDefault="00834C7E">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42193B" w:rsidRDefault="00834C7E">
      <w:pPr>
        <w:ind w:left="851"/>
        <w:rPr>
          <w:rFonts w:ascii="Arial" w:eastAsia="Arial" w:hAnsi="Arial" w:cs="Arial"/>
          <w:sz w:val="24"/>
          <w:szCs w:val="24"/>
        </w:rPr>
      </w:pPr>
      <w:r>
        <w:rPr>
          <w:rFonts w:ascii="Arial" w:eastAsia="Arial" w:hAnsi="Arial" w:cs="Arial"/>
          <w:sz w:val="24"/>
          <w:szCs w:val="24"/>
        </w:rPr>
        <w:t>e) the Remedies Directive (2007/66/EC);</w:t>
      </w:r>
    </w:p>
    <w:p w:rsidR="0042193B" w:rsidRDefault="00834C7E">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42193B" w:rsidRDefault="00834C7E">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42193B" w:rsidRDefault="00834C7E">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42193B" w:rsidRDefault="00834C7E">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rsidR="0042193B" w:rsidRDefault="00834C7E">
      <w:pPr>
        <w:numPr>
          <w:ilvl w:val="1"/>
          <w:numId w:val="1"/>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42193B" w:rsidRDefault="00834C7E">
      <w:pPr>
        <w:pStyle w:val="Heading1"/>
        <w:numPr>
          <w:ilvl w:val="0"/>
          <w:numId w:val="3"/>
        </w:numPr>
      </w:pPr>
      <w:bookmarkStart w:id="24" w:name="_Toc141279208"/>
      <w:r>
        <w:t>The Armed Forces Covenant</w:t>
      </w:r>
      <w:bookmarkEnd w:id="24"/>
    </w:p>
    <w:p w:rsidR="0042193B" w:rsidRDefault="00834C7E">
      <w:pPr>
        <w:numPr>
          <w:ilvl w:val="1"/>
          <w:numId w:val="3"/>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42193B" w:rsidRDefault="00834C7E">
      <w:pPr>
        <w:numPr>
          <w:ilvl w:val="1"/>
          <w:numId w:val="3"/>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lastRenderedPageBreak/>
        <w:t>the armed forces community should not face disadvantages when compared to other citizens in the provision of public and commercial services</w:t>
      </w:r>
    </w:p>
    <w:p w:rsidR="0042193B" w:rsidRDefault="00834C7E">
      <w:pPr>
        <w:numPr>
          <w:ilvl w:val="0"/>
          <w:numId w:val="7"/>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42193B" w:rsidRDefault="00834C7E">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9">
        <w:r>
          <w:rPr>
            <w:rFonts w:ascii="Arial" w:eastAsia="Arial" w:hAnsi="Arial" w:cs="Arial"/>
            <w:color w:val="000000"/>
            <w:sz w:val="24"/>
            <w:szCs w:val="24"/>
          </w:rPr>
          <w:t xml:space="preserve"> </w:t>
        </w:r>
      </w:hyperlink>
      <w:hyperlink r:id="rId20">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42193B" w:rsidRDefault="0042193B">
      <w:pPr>
        <w:pBdr>
          <w:top w:val="nil"/>
          <w:left w:val="nil"/>
          <w:bottom w:val="nil"/>
          <w:right w:val="nil"/>
          <w:between w:val="nil"/>
        </w:pBdr>
        <w:spacing w:after="0" w:line="276" w:lineRule="auto"/>
        <w:ind w:left="567"/>
        <w:rPr>
          <w:rFonts w:ascii="Arial" w:eastAsia="Arial" w:hAnsi="Arial" w:cs="Arial"/>
          <w:color w:val="000000"/>
          <w:sz w:val="24"/>
          <w:szCs w:val="24"/>
        </w:rPr>
      </w:pPr>
    </w:p>
    <w:p w:rsidR="0042193B" w:rsidRDefault="007674EC">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hyperlink r:id="rId21">
        <w:r w:rsidR="00834C7E">
          <w:rPr>
            <w:rFonts w:ascii="Arial" w:eastAsia="Arial" w:hAnsi="Arial" w:cs="Arial"/>
            <w:color w:val="000000"/>
            <w:sz w:val="24"/>
            <w:szCs w:val="24"/>
          </w:rPr>
          <w:t>The Corporate Covenant</w:t>
        </w:r>
      </w:hyperlink>
      <w:r w:rsidR="00834C7E">
        <w:rPr>
          <w:rFonts w:ascii="Arial" w:eastAsia="Arial" w:hAnsi="Arial" w:cs="Arial"/>
          <w:color w:val="000000"/>
          <w:sz w:val="24"/>
          <w:szCs w:val="24"/>
        </w:rPr>
        <w:t xml:space="preserve"> gives guidance on the various ways you can demonstrate your support.</w:t>
      </w:r>
    </w:p>
    <w:p w:rsidR="0042193B" w:rsidRDefault="00834C7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42193B" w:rsidRDefault="00834C7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2">
        <w:r>
          <w:rPr>
            <w:rFonts w:ascii="Arial" w:eastAsia="Arial" w:hAnsi="Arial" w:cs="Arial"/>
            <w:color w:val="1155CC"/>
            <w:sz w:val="24"/>
            <w:szCs w:val="24"/>
            <w:u w:val="single"/>
          </w:rPr>
          <w:t>covenant-mailbox@mod.uk</w:t>
        </w:r>
      </w:hyperlink>
    </w:p>
    <w:p w:rsidR="0042193B" w:rsidRDefault="0042193B">
      <w:pPr>
        <w:pBdr>
          <w:top w:val="nil"/>
          <w:left w:val="nil"/>
          <w:bottom w:val="nil"/>
          <w:right w:val="nil"/>
          <w:between w:val="nil"/>
        </w:pBdr>
        <w:spacing w:after="0" w:line="276" w:lineRule="auto"/>
        <w:ind w:left="1134"/>
        <w:rPr>
          <w:rFonts w:ascii="Arial" w:eastAsia="Arial" w:hAnsi="Arial" w:cs="Arial"/>
          <w:color w:val="000000"/>
          <w:sz w:val="24"/>
          <w:szCs w:val="24"/>
        </w:rPr>
      </w:pPr>
    </w:p>
    <w:p w:rsidR="0042193B" w:rsidRDefault="00834C7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42193B" w:rsidRDefault="00834C7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42193B">
      <w:headerReference w:type="default" r:id="rId23"/>
      <w:footerReference w:type="default" r:id="rId24"/>
      <w:footerReference w:type="first" r:id="rId25"/>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4EC" w:rsidRDefault="007674EC">
      <w:pPr>
        <w:spacing w:after="0" w:line="240" w:lineRule="auto"/>
      </w:pPr>
      <w:r>
        <w:separator/>
      </w:r>
    </w:p>
  </w:endnote>
  <w:endnote w:type="continuationSeparator" w:id="0">
    <w:p w:rsidR="007674EC" w:rsidRDefault="0076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3B" w:rsidRDefault="00834C7E">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2193B" w:rsidRDefault="00834C7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A6CE0">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8A6CE0">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42193B" w:rsidRDefault="00834C7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v8.0</w:t>
    </w:r>
  </w:p>
  <w:p w:rsidR="0042193B" w:rsidRDefault="00834C7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RM6308 - Furniture and Associated Services 2 Framework </w:t>
    </w:r>
  </w:p>
  <w:p w:rsidR="0042193B" w:rsidRDefault="00834C7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2017</w:t>
    </w:r>
    <w:r>
      <w:rPr>
        <w:rFonts w:ascii="Arial" w:eastAsia="Arial" w:hAnsi="Arial" w:cs="Arial"/>
        <w:color w:val="000000"/>
        <w:sz w:val="20"/>
        <w:szCs w:val="20"/>
      </w:rPr>
      <w:tab/>
    </w:r>
    <w:r>
      <w:rPr>
        <w:rFonts w:ascii="Arial" w:eastAsia="Arial" w:hAnsi="Arial" w:cs="Arial"/>
        <w:color w:val="000000"/>
        <w:sz w:val="20"/>
        <w:szCs w:val="20"/>
      </w:rPr>
      <w:tab/>
    </w:r>
  </w:p>
  <w:p w:rsidR="0042193B" w:rsidRDefault="00834C7E">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3B" w:rsidRDefault="00834C7E">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A6CE0">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8A6CE0">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42193B" w:rsidRDefault="00834C7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v7.0</w:t>
    </w:r>
  </w:p>
  <w:p w:rsidR="0042193B" w:rsidRDefault="00834C7E">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RM6308 - Furniture and Associated Services 2 Framework©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4EC" w:rsidRDefault="007674EC">
      <w:pPr>
        <w:spacing w:after="0" w:line="240" w:lineRule="auto"/>
      </w:pPr>
      <w:r>
        <w:separator/>
      </w:r>
    </w:p>
  </w:footnote>
  <w:footnote w:type="continuationSeparator" w:id="0">
    <w:p w:rsidR="007674EC" w:rsidRDefault="00767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3B" w:rsidRDefault="0042193B">
    <w:pPr>
      <w:pBdr>
        <w:top w:val="nil"/>
        <w:left w:val="nil"/>
        <w:bottom w:val="nil"/>
        <w:right w:val="nil"/>
        <w:between w:val="nil"/>
      </w:pBdr>
      <w:tabs>
        <w:tab w:val="center" w:pos="4513"/>
        <w:tab w:val="right" w:pos="9026"/>
      </w:tabs>
      <w:spacing w:after="0" w:line="240" w:lineRule="auto"/>
      <w:jc w:val="right"/>
      <w:rPr>
        <w:color w:val="000000"/>
      </w:rPr>
    </w:pPr>
  </w:p>
  <w:p w:rsidR="0042193B" w:rsidRDefault="0042193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95017"/>
    <w:multiLevelType w:val="multilevel"/>
    <w:tmpl w:val="8FA66398"/>
    <w:lvl w:ilvl="0">
      <w:start w:val="1"/>
      <w:numFmt w:val="decimal"/>
      <w:pStyle w:val="GPSRecitals"/>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ACA38DE"/>
    <w:multiLevelType w:val="multilevel"/>
    <w:tmpl w:val="ADE2522A"/>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2CE04835"/>
    <w:multiLevelType w:val="multilevel"/>
    <w:tmpl w:val="9D5C49FC"/>
    <w:lvl w:ilvl="0">
      <w:start w:val="1"/>
      <w:numFmt w:val="bullet"/>
      <w:pStyle w:val="ORDERFORML1PraraNo"/>
      <w:lvlText w:val="●"/>
      <w:lvlJc w:val="left"/>
      <w:pPr>
        <w:ind w:left="1919" w:hanging="360"/>
      </w:pPr>
      <w:rPr>
        <w:rFonts w:ascii="Noto Sans Symbols" w:eastAsia="Noto Sans Symbols" w:hAnsi="Noto Sans Symbols" w:cs="Noto Sans Symbols"/>
      </w:rPr>
    </w:lvl>
    <w:lvl w:ilvl="1">
      <w:start w:val="1"/>
      <w:numFmt w:val="bullet"/>
      <w:pStyle w:val="ORDERFORML2Title"/>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3" w15:restartNumberingAfterBreak="0">
    <w:nsid w:val="2EEF426C"/>
    <w:multiLevelType w:val="multilevel"/>
    <w:tmpl w:val="DB2CAAB2"/>
    <w:lvl w:ilvl="0">
      <w:start w:val="1"/>
      <w:numFmt w:val="bullet"/>
      <w:pStyle w:val="GPSSectionHeading"/>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4" w15:restartNumberingAfterBreak="0">
    <w:nsid w:val="39D97A55"/>
    <w:multiLevelType w:val="multilevel"/>
    <w:tmpl w:val="DB0AD11A"/>
    <w:lvl w:ilvl="0">
      <w:start w:val="1"/>
      <w:numFmt w:val="lowerRoman"/>
      <w:lvlText w:val="%1."/>
      <w:lvlJc w:val="right"/>
      <w:pPr>
        <w:ind w:left="2160" w:hanging="360"/>
      </w:pPr>
    </w:lvl>
    <w:lvl w:ilvl="1">
      <w:start w:val="1"/>
      <w:numFmt w:val="lowerLetter"/>
      <w:pStyle w:val="GPSL2NumberedBoldHeading"/>
      <w:lvlText w:val="%2."/>
      <w:lvlJc w:val="left"/>
      <w:pPr>
        <w:ind w:left="2880" w:hanging="360"/>
      </w:pPr>
    </w:lvl>
    <w:lvl w:ilvl="2">
      <w:start w:val="1"/>
      <w:numFmt w:val="lowerRoman"/>
      <w:pStyle w:val="GPSL3numberedclause"/>
      <w:lvlText w:val="%3."/>
      <w:lvlJc w:val="right"/>
      <w:pPr>
        <w:ind w:left="3600" w:hanging="180"/>
      </w:pPr>
    </w:lvl>
    <w:lvl w:ilvl="3">
      <w:start w:val="1"/>
      <w:numFmt w:val="decimal"/>
      <w:pStyle w:val="GPSL4numberedclause"/>
      <w:lvlText w:val="%4."/>
      <w:lvlJc w:val="left"/>
      <w:pPr>
        <w:ind w:left="4320" w:hanging="360"/>
      </w:pPr>
    </w:lvl>
    <w:lvl w:ilvl="4">
      <w:start w:val="1"/>
      <w:numFmt w:val="lowerLetter"/>
      <w:pStyle w:val="GPSL5numberedclause"/>
      <w:lvlText w:val="%5."/>
      <w:lvlJc w:val="left"/>
      <w:pPr>
        <w:ind w:left="5040" w:hanging="360"/>
      </w:pPr>
    </w:lvl>
    <w:lvl w:ilvl="5">
      <w:start w:val="1"/>
      <w:numFmt w:val="lowerRoman"/>
      <w:pStyle w:val="GPSL6numbered"/>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4A5A26D5"/>
    <w:multiLevelType w:val="multilevel"/>
    <w:tmpl w:val="E766F1C8"/>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515873F1"/>
    <w:multiLevelType w:val="multilevel"/>
    <w:tmpl w:val="90FEF1AA"/>
    <w:lvl w:ilvl="0">
      <w:start w:val="1"/>
      <w:numFmt w:val="decimal"/>
      <w:lvlText w:val="%1."/>
      <w:lvlJc w:val="left"/>
      <w:pPr>
        <w:ind w:left="720" w:hanging="360"/>
      </w:pPr>
    </w:lvl>
    <w:lvl w:ilvl="1">
      <w:start w:val="1"/>
      <w:numFmt w:val="lowerLetter"/>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626904"/>
    <w:multiLevelType w:val="multilevel"/>
    <w:tmpl w:val="F7B0A2F4"/>
    <w:lvl w:ilvl="0">
      <w:start w:val="1"/>
      <w:numFmt w:val="decimal"/>
      <w:pStyle w:val="GPSL1CLAUSEHEADING"/>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0D14B40"/>
    <w:multiLevelType w:val="multilevel"/>
    <w:tmpl w:val="20163292"/>
    <w:lvl w:ilvl="0">
      <w:start w:val="3"/>
      <w:numFmt w:val="decimal"/>
      <w:pStyle w:val="GPsDefinition"/>
      <w:lvlText w:val="%1.1"/>
      <w:lvlJc w:val="left"/>
      <w:pPr>
        <w:ind w:left="720" w:hanging="360"/>
      </w:pPr>
    </w:lvl>
    <w:lvl w:ilvl="1">
      <w:start w:val="1"/>
      <w:numFmt w:val="lowerLetter"/>
      <w:pStyle w:val="GPSDefinitionL2"/>
      <w:lvlText w:val="%2."/>
      <w:lvlJc w:val="left"/>
      <w:pPr>
        <w:ind w:left="1440" w:hanging="360"/>
      </w:pPr>
    </w:lvl>
    <w:lvl w:ilvl="2">
      <w:start w:val="1"/>
      <w:numFmt w:val="lowerRoman"/>
      <w:pStyle w:val="GPSDefinitionL3"/>
      <w:lvlText w:val="%3."/>
      <w:lvlJc w:val="right"/>
      <w:pPr>
        <w:ind w:left="2160" w:hanging="180"/>
      </w:pPr>
    </w:lvl>
    <w:lvl w:ilvl="3">
      <w:start w:val="1"/>
      <w:numFmt w:val="decimal"/>
      <w:pStyle w:val="GPSDefinition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8"/>
  </w:num>
  <w:num w:numId="6">
    <w:abstractNumId w:val="4"/>
  </w:num>
  <w:num w:numId="7">
    <w:abstractNumId w:val="2"/>
  </w:num>
  <w:num w:numId="8">
    <w:abstractNumId w:val="6"/>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3B"/>
    <w:rsid w:val="000E286E"/>
    <w:rsid w:val="004176E4"/>
    <w:rsid w:val="0042193B"/>
    <w:rsid w:val="007674EC"/>
    <w:rsid w:val="00834C7E"/>
    <w:rsid w:val="008A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FA007-B527-411B-BED0-9FB8C9F4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753"/>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7753"/>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3927BB"/>
    <w:pPr>
      <w:tabs>
        <w:tab w:val="left" w:pos="660"/>
        <w:tab w:val="right" w:pos="9016"/>
      </w:tabs>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eastAsia="STZhongsong" w:cs="Arial"/>
      <w:b w:val="0"/>
      <w:caps/>
      <w:sz w:val="22"/>
      <w:szCs w:val="22"/>
      <w:lang w:eastAsia="zh-CN"/>
    </w:rPr>
  </w:style>
  <w:style w:type="paragraph" w:customStyle="1" w:styleId="Style8">
    <w:name w:val="Style8"/>
    <w:basedOn w:val="ListParagraph"/>
    <w:next w:val="Style9"/>
    <w:link w:val="Style8Char"/>
    <w:qFormat/>
    <w:rsid w:val="0091442E"/>
    <w:pPr>
      <w:numPr>
        <w:ilvl w:val="1"/>
        <w:numId w:val="10"/>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Standard">
    <w:name w:val="Standard"/>
    <w:rsid w:val="00AC23B8"/>
    <w:pPr>
      <w:suppressAutoHyphens/>
      <w:autoSpaceDN w:val="0"/>
      <w:spacing w:after="0" w:line="276" w:lineRule="auto"/>
    </w:pPr>
    <w:rPr>
      <w:rFonts w:ascii="Arial" w:eastAsia="Arial" w:hAnsi="Arial" w:cs="Arial"/>
      <w:lang w:eastAsia="zh-CN" w:bidi="hi-IN"/>
    </w:rPr>
  </w:style>
  <w:style w:type="numbering" w:customStyle="1" w:styleId="WWNum1">
    <w:name w:val="WWNum1"/>
    <w:rsid w:val="00AC23B8"/>
  </w:style>
  <w:style w:type="character" w:styleId="UnresolvedMention">
    <w:name w:val="Unresolved Mention"/>
    <w:basedOn w:val="DefaultParagraphFont"/>
    <w:uiPriority w:val="99"/>
    <w:semiHidden/>
    <w:unhideWhenUsed/>
    <w:rsid w:val="004B6CAE"/>
    <w:rPr>
      <w:color w:val="605E5C"/>
      <w:shd w:val="clear" w:color="auto" w:fill="E1DFDD"/>
    </w:rPr>
  </w:style>
  <w:style w:type="paragraph" w:styleId="NormalWeb">
    <w:name w:val="Normal (Web)"/>
    <w:basedOn w:val="Normal"/>
    <w:uiPriority w:val="99"/>
    <w:semiHidden/>
    <w:unhideWhenUsed/>
    <w:rsid w:val="00D208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esourcing-training" TargetMode="External"/><Relationship Id="rId18" Type="http://schemas.openxmlformats.org/officeDocument/2006/relationships/hyperlink" Target="https://www.ncsc.gov.uk/information/cyber-essentials-faq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endnotes" Target="endnote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s://www.contractsfinder.service.gov.uk/Notice/81610446-d56e-4c5e-98fa-f59a79a5906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ontractsfinder.service.gov.uk/Notice/81610446-d56e-4c5e-98fa-f59a79a59069"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wncommercialservice.bravosolution.co.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header" Target="header1.xml"/><Relationship Id="rId10" Type="http://schemas.openxmlformats.org/officeDocument/2006/relationships/hyperlink" Target="https://crowncommercialservice.bravosolution.co.uk/"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mailto:covenant-mailbox@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E6kE6px0BzdBpA1chz6lC1MHg==">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6142</Words>
  <Characters>35014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Mark Cunliffe</cp:lastModifiedBy>
  <cp:revision>4</cp:revision>
  <dcterms:created xsi:type="dcterms:W3CDTF">2023-07-26T14:46:00Z</dcterms:created>
  <dcterms:modified xsi:type="dcterms:W3CDTF">2023-07-26T14:53:00Z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